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603CF" w14:textId="77777777" w:rsidR="00516208" w:rsidRPr="00E46C1D" w:rsidRDefault="00516208" w:rsidP="005130E2">
      <w:pPr>
        <w:jc w:val="center"/>
        <w:rPr>
          <w:rFonts w:asciiTheme="minorHAnsi" w:hAnsiTheme="minorHAnsi" w:cstheme="minorHAnsi"/>
          <w:sz w:val="22"/>
          <w:szCs w:val="22"/>
          <w:lang w:val="en-US"/>
        </w:rPr>
      </w:pPr>
      <w:r w:rsidRPr="00E46C1D">
        <w:rPr>
          <w:rFonts w:asciiTheme="minorHAnsi" w:hAnsiTheme="minorHAnsi" w:cstheme="minorHAnsi"/>
          <w:b/>
          <w:noProof/>
          <w:sz w:val="22"/>
          <w:szCs w:val="22"/>
          <w:lang w:val="en-GB" w:eastAsia="en-GB"/>
        </w:rPr>
        <w:drawing>
          <wp:inline distT="0" distB="0" distL="0" distR="0" wp14:anchorId="53AF6F65" wp14:editId="0C5148A4">
            <wp:extent cx="3539490" cy="158723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350" cy="1636950"/>
                    </a:xfrm>
                    <a:prstGeom prst="rect">
                      <a:avLst/>
                    </a:prstGeom>
                    <a:noFill/>
                    <a:ln>
                      <a:noFill/>
                    </a:ln>
                  </pic:spPr>
                </pic:pic>
              </a:graphicData>
            </a:graphic>
          </wp:inline>
        </w:drawing>
      </w:r>
    </w:p>
    <w:p w14:paraId="5E4CCB07" w14:textId="099AB7B2" w:rsidR="00516208" w:rsidRPr="00BD03AD" w:rsidRDefault="00516208" w:rsidP="005130E2">
      <w:pPr>
        <w:jc w:val="center"/>
        <w:rPr>
          <w:rFonts w:asciiTheme="minorHAnsi" w:hAnsiTheme="minorHAnsi" w:cstheme="minorHAnsi"/>
          <w:sz w:val="22"/>
          <w:szCs w:val="22"/>
        </w:rPr>
      </w:pPr>
      <w:r w:rsidRPr="00BD03AD">
        <w:rPr>
          <w:rFonts w:asciiTheme="minorHAnsi" w:hAnsiTheme="minorHAnsi" w:cstheme="minorHAnsi"/>
          <w:sz w:val="22"/>
          <w:szCs w:val="22"/>
        </w:rPr>
        <w:t>(</w:t>
      </w:r>
      <w:r w:rsidR="004F4A18">
        <w:rPr>
          <w:rFonts w:asciiTheme="minorHAnsi" w:hAnsiTheme="minorHAnsi" w:cstheme="minorHAnsi"/>
          <w:sz w:val="22"/>
          <w:szCs w:val="22"/>
        </w:rPr>
        <w:t>2343</w:t>
      </w:r>
      <w:r w:rsidRPr="00BD03AD">
        <w:rPr>
          <w:rFonts w:asciiTheme="minorHAnsi" w:hAnsiTheme="minorHAnsi" w:cstheme="minorHAnsi"/>
          <w:sz w:val="22"/>
          <w:szCs w:val="22"/>
        </w:rPr>
        <w:t xml:space="preserve"> </w:t>
      </w:r>
      <w:r w:rsidR="00C3215D">
        <w:rPr>
          <w:rFonts w:asciiTheme="minorHAnsi" w:hAnsiTheme="minorHAnsi" w:cstheme="minorHAnsi"/>
          <w:sz w:val="22"/>
          <w:szCs w:val="22"/>
        </w:rPr>
        <w:t>palabras</w:t>
      </w:r>
      <w:r w:rsidRPr="00BD03AD">
        <w:rPr>
          <w:rFonts w:asciiTheme="minorHAnsi" w:hAnsiTheme="minorHAnsi" w:cstheme="minorHAnsi"/>
          <w:sz w:val="22"/>
          <w:szCs w:val="22"/>
        </w:rPr>
        <w:t>)</w:t>
      </w:r>
    </w:p>
    <w:p w14:paraId="4315B98A" w14:textId="77777777" w:rsidR="00516208" w:rsidRPr="00BD03AD" w:rsidRDefault="00516208" w:rsidP="003B5C65">
      <w:pPr>
        <w:jc w:val="both"/>
        <w:rPr>
          <w:rFonts w:asciiTheme="minorHAnsi" w:hAnsiTheme="minorHAnsi" w:cstheme="minorHAnsi"/>
          <w:sz w:val="22"/>
          <w:szCs w:val="22"/>
        </w:rPr>
      </w:pPr>
    </w:p>
    <w:p w14:paraId="73F0AB67" w14:textId="25C33D61" w:rsidR="00352AB1" w:rsidRPr="00352AB1" w:rsidRDefault="00352AB1" w:rsidP="00C3215D">
      <w:pPr>
        <w:jc w:val="both"/>
        <w:rPr>
          <w:rFonts w:asciiTheme="minorHAnsi" w:hAnsiTheme="minorHAnsi" w:cstheme="minorHAnsi"/>
          <w:b/>
          <w:sz w:val="22"/>
          <w:szCs w:val="22"/>
        </w:rPr>
      </w:pPr>
      <w:r w:rsidRPr="00352AB1">
        <w:rPr>
          <w:rFonts w:asciiTheme="minorHAnsi" w:hAnsiTheme="minorHAnsi" w:cstheme="minorHAnsi"/>
          <w:b/>
          <w:sz w:val="22"/>
          <w:szCs w:val="22"/>
        </w:rPr>
        <w:t>Contribución al Comité para la Protección de los Derechos de To</w:t>
      </w:r>
      <w:bookmarkStart w:id="0" w:name="_GoBack"/>
      <w:bookmarkEnd w:id="0"/>
      <w:r w:rsidRPr="00352AB1">
        <w:rPr>
          <w:rFonts w:asciiTheme="minorHAnsi" w:hAnsiTheme="minorHAnsi" w:cstheme="minorHAnsi"/>
          <w:b/>
          <w:sz w:val="22"/>
          <w:szCs w:val="22"/>
        </w:rPr>
        <w:t>dos los Trabajadores Migrantes y Miembros de sus Familias en relación con la adopción de la Lista de cuestiones al informe periódico de Colombia (septiembre de 2019)</w:t>
      </w:r>
      <w:r w:rsidRPr="00352AB1">
        <w:rPr>
          <w:rStyle w:val="FootnoteReference"/>
          <w:rFonts w:asciiTheme="minorHAnsi" w:hAnsiTheme="minorHAnsi" w:cstheme="minorHAnsi"/>
          <w:b/>
          <w:sz w:val="22"/>
          <w:szCs w:val="22"/>
        </w:rPr>
        <w:t xml:space="preserve"> </w:t>
      </w:r>
      <w:r w:rsidRPr="00E46C1D">
        <w:rPr>
          <w:rStyle w:val="FootnoteReference"/>
          <w:rFonts w:asciiTheme="minorHAnsi" w:hAnsiTheme="minorHAnsi" w:cstheme="minorHAnsi"/>
          <w:b/>
          <w:sz w:val="22"/>
          <w:szCs w:val="22"/>
          <w:lang w:val="en-US"/>
        </w:rPr>
        <w:footnoteReference w:id="1"/>
      </w:r>
    </w:p>
    <w:p w14:paraId="2B080569" w14:textId="77777777" w:rsidR="00516208" w:rsidRPr="00352AB1" w:rsidRDefault="00516208" w:rsidP="005130E2">
      <w:pPr>
        <w:jc w:val="center"/>
        <w:rPr>
          <w:rFonts w:asciiTheme="minorHAnsi" w:hAnsiTheme="minorHAnsi" w:cstheme="minorHAnsi"/>
          <w:b/>
          <w:sz w:val="22"/>
          <w:szCs w:val="22"/>
        </w:rPr>
      </w:pPr>
    </w:p>
    <w:p w14:paraId="6DC44D0E" w14:textId="3AE686E2" w:rsidR="00516208" w:rsidRPr="00352AB1" w:rsidRDefault="00352AB1" w:rsidP="005130E2">
      <w:pPr>
        <w:jc w:val="center"/>
        <w:rPr>
          <w:rFonts w:asciiTheme="minorHAnsi" w:hAnsiTheme="minorHAnsi" w:cstheme="minorHAnsi"/>
          <w:i/>
          <w:sz w:val="22"/>
          <w:szCs w:val="22"/>
        </w:rPr>
      </w:pPr>
      <w:r w:rsidRPr="00352AB1">
        <w:rPr>
          <w:rFonts w:asciiTheme="minorHAnsi" w:hAnsiTheme="minorHAnsi" w:cstheme="minorHAnsi"/>
          <w:i/>
          <w:sz w:val="22"/>
          <w:szCs w:val="22"/>
        </w:rPr>
        <w:t>Presentado por</w:t>
      </w:r>
      <w:r w:rsidR="00516208" w:rsidRPr="00352AB1">
        <w:rPr>
          <w:rFonts w:asciiTheme="minorHAnsi" w:hAnsiTheme="minorHAnsi" w:cstheme="minorHAnsi"/>
          <w:i/>
          <w:sz w:val="22"/>
          <w:szCs w:val="22"/>
        </w:rPr>
        <w:t xml:space="preserve"> ODRI "</w:t>
      </w:r>
      <w:r w:rsidRPr="00352AB1">
        <w:rPr>
          <w:rFonts w:asciiTheme="minorHAnsi" w:hAnsiTheme="minorHAnsi" w:cstheme="minorHAnsi"/>
          <w:i/>
          <w:sz w:val="22"/>
          <w:szCs w:val="22"/>
        </w:rPr>
        <w:t>Derechos Interseccionales</w:t>
      </w:r>
      <w:r w:rsidR="00516208" w:rsidRPr="00352AB1">
        <w:rPr>
          <w:rFonts w:asciiTheme="minorHAnsi" w:hAnsiTheme="minorHAnsi" w:cstheme="minorHAnsi"/>
          <w:i/>
          <w:sz w:val="22"/>
          <w:szCs w:val="22"/>
        </w:rPr>
        <w:t>" -</w:t>
      </w:r>
      <w:r w:rsidRPr="00352AB1">
        <w:rPr>
          <w:rFonts w:asciiTheme="minorHAnsi" w:hAnsiTheme="minorHAnsi" w:cstheme="minorHAnsi"/>
          <w:i/>
          <w:sz w:val="22"/>
          <w:szCs w:val="22"/>
        </w:rPr>
        <w:t xml:space="preserve"> Oficina para la Defensa de los Derecho y de la Interseccionalidad</w:t>
      </w:r>
    </w:p>
    <w:p w14:paraId="1ECD0FF8" w14:textId="77777777" w:rsidR="00516208" w:rsidRPr="00352AB1" w:rsidRDefault="00516208" w:rsidP="005130E2">
      <w:pPr>
        <w:jc w:val="center"/>
        <w:rPr>
          <w:rFonts w:asciiTheme="minorHAnsi" w:hAnsiTheme="minorHAnsi" w:cstheme="minorHAnsi"/>
          <w:sz w:val="22"/>
          <w:szCs w:val="22"/>
        </w:rPr>
      </w:pPr>
    </w:p>
    <w:p w14:paraId="3BEA5690" w14:textId="54AAFB70" w:rsidR="00516208" w:rsidRPr="00A61868" w:rsidRDefault="00352AB1" w:rsidP="005130E2">
      <w:pPr>
        <w:jc w:val="center"/>
        <w:rPr>
          <w:rFonts w:asciiTheme="minorHAnsi" w:hAnsiTheme="minorHAnsi" w:cstheme="minorHAnsi"/>
          <w:sz w:val="22"/>
          <w:szCs w:val="22"/>
        </w:rPr>
      </w:pPr>
      <w:r w:rsidRPr="00A61868">
        <w:rPr>
          <w:rFonts w:asciiTheme="minorHAnsi" w:hAnsiTheme="minorHAnsi" w:cstheme="minorHAnsi"/>
          <w:sz w:val="22"/>
          <w:szCs w:val="22"/>
        </w:rPr>
        <w:t>1</w:t>
      </w:r>
      <w:r w:rsidR="00C3215D">
        <w:rPr>
          <w:rFonts w:asciiTheme="minorHAnsi" w:hAnsiTheme="minorHAnsi" w:cstheme="minorHAnsi"/>
          <w:sz w:val="22"/>
          <w:szCs w:val="22"/>
        </w:rPr>
        <w:t>3</w:t>
      </w:r>
      <w:r w:rsidRPr="00A61868">
        <w:rPr>
          <w:rFonts w:asciiTheme="minorHAnsi" w:hAnsiTheme="minorHAnsi" w:cstheme="minorHAnsi"/>
          <w:sz w:val="22"/>
          <w:szCs w:val="22"/>
        </w:rPr>
        <w:t xml:space="preserve"> de agosto de</w:t>
      </w:r>
      <w:r w:rsidR="00516208" w:rsidRPr="00A61868">
        <w:rPr>
          <w:rFonts w:asciiTheme="minorHAnsi" w:hAnsiTheme="minorHAnsi" w:cstheme="minorHAnsi"/>
          <w:sz w:val="22"/>
          <w:szCs w:val="22"/>
        </w:rPr>
        <w:t xml:space="preserve"> 2019</w:t>
      </w:r>
    </w:p>
    <w:p w14:paraId="2807B85E" w14:textId="77777777" w:rsidR="00974D41" w:rsidRPr="00A61868" w:rsidRDefault="00974D41" w:rsidP="003B5C65">
      <w:pPr>
        <w:pBdr>
          <w:bottom w:val="single" w:sz="6" w:space="1" w:color="auto"/>
        </w:pBdr>
        <w:spacing w:after="160" w:line="360" w:lineRule="auto"/>
        <w:jc w:val="both"/>
        <w:rPr>
          <w:rFonts w:asciiTheme="minorHAnsi" w:hAnsiTheme="minorHAnsi" w:cstheme="minorHAnsi"/>
          <w:sz w:val="22"/>
          <w:szCs w:val="22"/>
        </w:rPr>
      </w:pPr>
    </w:p>
    <w:p w14:paraId="4B38B0C2" w14:textId="77777777" w:rsidR="00192E6A" w:rsidRPr="00A61868" w:rsidRDefault="00192E6A" w:rsidP="003B5C65">
      <w:pPr>
        <w:jc w:val="both"/>
        <w:rPr>
          <w:rFonts w:asciiTheme="minorHAnsi" w:hAnsiTheme="minorHAnsi" w:cstheme="minorHAnsi"/>
          <w:b/>
          <w:sz w:val="22"/>
          <w:szCs w:val="22"/>
        </w:rPr>
      </w:pPr>
    </w:p>
    <w:p w14:paraId="3F66DBA9" w14:textId="4CA6B229" w:rsidR="00A61868" w:rsidRPr="00A61868" w:rsidRDefault="00A61868" w:rsidP="00A61868">
      <w:pPr>
        <w:jc w:val="both"/>
        <w:rPr>
          <w:rFonts w:asciiTheme="minorHAnsi" w:hAnsiTheme="minorHAnsi" w:cstheme="minorHAnsi"/>
          <w:sz w:val="22"/>
          <w:szCs w:val="22"/>
        </w:rPr>
      </w:pPr>
      <w:r>
        <w:rPr>
          <w:rFonts w:asciiTheme="minorHAnsi" w:hAnsiTheme="minorHAnsi" w:cstheme="minorHAnsi"/>
          <w:sz w:val="22"/>
          <w:szCs w:val="22"/>
        </w:rPr>
        <w:t xml:space="preserve">ODRI </w:t>
      </w:r>
      <w:r w:rsidRPr="00A61868">
        <w:rPr>
          <w:rFonts w:asciiTheme="minorHAnsi" w:hAnsiTheme="minorHAnsi" w:cstheme="minorHAnsi"/>
          <w:sz w:val="22"/>
          <w:szCs w:val="22"/>
        </w:rPr>
        <w:t>"Derechos interseccionales"</w:t>
      </w:r>
      <w:r w:rsidR="00C3215D">
        <w:rPr>
          <w:rFonts w:asciiTheme="minorHAnsi" w:hAnsiTheme="minorHAnsi" w:cstheme="minorHAnsi"/>
          <w:sz w:val="22"/>
          <w:szCs w:val="22"/>
        </w:rPr>
        <w:t xml:space="preserve">, </w:t>
      </w:r>
      <w:r>
        <w:rPr>
          <w:rFonts w:asciiTheme="minorHAnsi" w:hAnsiTheme="minorHAnsi" w:cstheme="minorHAnsi"/>
          <w:sz w:val="22"/>
          <w:szCs w:val="22"/>
        </w:rPr>
        <w:t>la Oficina para la Defensa de los Derechos y la</w:t>
      </w:r>
      <w:r w:rsidRPr="00A61868">
        <w:rPr>
          <w:rFonts w:asciiTheme="minorHAnsi" w:hAnsiTheme="minorHAnsi" w:cstheme="minorHAnsi"/>
          <w:sz w:val="22"/>
          <w:szCs w:val="22"/>
        </w:rPr>
        <w:t xml:space="preserve"> Interseccionalidad</w:t>
      </w:r>
      <w:r w:rsidR="00C3215D">
        <w:rPr>
          <w:rFonts w:asciiTheme="minorHAnsi" w:hAnsiTheme="minorHAnsi" w:cstheme="minorHAnsi"/>
          <w:sz w:val="22"/>
          <w:szCs w:val="22"/>
        </w:rPr>
        <w:t>,</w:t>
      </w:r>
      <w:r w:rsidRPr="00A61868">
        <w:rPr>
          <w:rFonts w:asciiTheme="minorHAnsi" w:hAnsiTheme="minorHAnsi" w:cstheme="minorHAnsi"/>
          <w:sz w:val="22"/>
          <w:szCs w:val="22"/>
        </w:rPr>
        <w:t xml:space="preserve"> agradece la oportunidad de dirigirse al Comité para la Protección de los Derechos de Todos los Trabajadores Migrantes y Miembros de sus Familias en relación con los aspectos positivos y los principales temas de preocupación relacionados con </w:t>
      </w:r>
      <w:r w:rsidR="00C3215D">
        <w:rPr>
          <w:rFonts w:asciiTheme="minorHAnsi" w:hAnsiTheme="minorHAnsi" w:cstheme="minorHAnsi"/>
          <w:sz w:val="22"/>
          <w:szCs w:val="22"/>
        </w:rPr>
        <w:t xml:space="preserve">el </w:t>
      </w:r>
      <w:r w:rsidRPr="00A61868">
        <w:rPr>
          <w:rFonts w:asciiTheme="minorHAnsi" w:hAnsiTheme="minorHAnsi" w:cstheme="minorHAnsi"/>
          <w:sz w:val="22"/>
          <w:szCs w:val="22"/>
        </w:rPr>
        <w:t>proceso de</w:t>
      </w:r>
      <w:r>
        <w:rPr>
          <w:rFonts w:asciiTheme="minorHAnsi" w:hAnsiTheme="minorHAnsi" w:cstheme="minorHAnsi"/>
          <w:sz w:val="22"/>
          <w:szCs w:val="22"/>
        </w:rPr>
        <w:t xml:space="preserve"> </w:t>
      </w:r>
      <w:r w:rsidR="00C3215D">
        <w:rPr>
          <w:rFonts w:asciiTheme="minorHAnsi" w:hAnsiTheme="minorHAnsi" w:cstheme="minorHAnsi"/>
          <w:sz w:val="22"/>
          <w:szCs w:val="22"/>
        </w:rPr>
        <w:t xml:space="preserve">reporte por parte </w:t>
      </w:r>
      <w:r w:rsidRPr="00A61868">
        <w:rPr>
          <w:rFonts w:asciiTheme="minorHAnsi" w:hAnsiTheme="minorHAnsi" w:cstheme="minorHAnsi"/>
          <w:sz w:val="22"/>
          <w:szCs w:val="22"/>
        </w:rPr>
        <w:t>de la República de Colombia.</w:t>
      </w:r>
    </w:p>
    <w:p w14:paraId="6805C8BF" w14:textId="77777777" w:rsidR="00A61868" w:rsidRPr="00A61868" w:rsidRDefault="00A61868" w:rsidP="00A61868">
      <w:pPr>
        <w:jc w:val="both"/>
        <w:rPr>
          <w:rFonts w:asciiTheme="minorHAnsi" w:hAnsiTheme="minorHAnsi" w:cstheme="minorHAnsi"/>
          <w:sz w:val="22"/>
          <w:szCs w:val="22"/>
        </w:rPr>
      </w:pPr>
    </w:p>
    <w:p w14:paraId="40F325DF" w14:textId="06417E84" w:rsidR="00A61868" w:rsidRPr="00A61868" w:rsidRDefault="00A61868" w:rsidP="00A61868">
      <w:pPr>
        <w:jc w:val="both"/>
        <w:rPr>
          <w:rFonts w:asciiTheme="minorHAnsi" w:hAnsiTheme="minorHAnsi" w:cstheme="minorHAnsi"/>
          <w:sz w:val="22"/>
          <w:szCs w:val="22"/>
        </w:rPr>
      </w:pPr>
      <w:r w:rsidRPr="00A61868">
        <w:rPr>
          <w:rFonts w:asciiTheme="minorHAnsi" w:hAnsiTheme="minorHAnsi" w:cstheme="minorHAnsi"/>
          <w:sz w:val="22"/>
          <w:szCs w:val="22"/>
        </w:rPr>
        <w:t xml:space="preserve">Esperamos sinceramente que este informe </w:t>
      </w:r>
      <w:r w:rsidR="00C3215D">
        <w:rPr>
          <w:rFonts w:asciiTheme="minorHAnsi" w:hAnsiTheme="minorHAnsi" w:cstheme="minorHAnsi"/>
          <w:sz w:val="22"/>
          <w:szCs w:val="22"/>
        </w:rPr>
        <w:t xml:space="preserve">público </w:t>
      </w:r>
      <w:r w:rsidRPr="00A61868">
        <w:rPr>
          <w:rFonts w:asciiTheme="minorHAnsi" w:hAnsiTheme="minorHAnsi" w:cstheme="minorHAnsi"/>
          <w:sz w:val="22"/>
          <w:szCs w:val="22"/>
        </w:rPr>
        <w:t>ayude al trabajo del Comité en el esfuerzo del próximo diálogo constructivo</w:t>
      </w:r>
      <w:r w:rsidR="00C3215D">
        <w:rPr>
          <w:rFonts w:asciiTheme="minorHAnsi" w:hAnsiTheme="minorHAnsi" w:cstheme="minorHAnsi"/>
          <w:sz w:val="22"/>
          <w:szCs w:val="22"/>
        </w:rPr>
        <w:t xml:space="preserve"> en setiembre próximo</w:t>
      </w:r>
      <w:r w:rsidRPr="00A61868">
        <w:rPr>
          <w:rFonts w:asciiTheme="minorHAnsi" w:hAnsiTheme="minorHAnsi" w:cstheme="minorHAnsi"/>
          <w:sz w:val="22"/>
          <w:szCs w:val="22"/>
        </w:rPr>
        <w:t xml:space="preserve">. ODRI autoriza </w:t>
      </w:r>
      <w:r w:rsidR="00C3215D">
        <w:rPr>
          <w:rFonts w:asciiTheme="minorHAnsi" w:hAnsiTheme="minorHAnsi" w:cstheme="minorHAnsi"/>
          <w:sz w:val="22"/>
          <w:szCs w:val="22"/>
        </w:rPr>
        <w:t>a que este informe sea colgado en</w:t>
      </w:r>
      <w:r w:rsidRPr="00A61868">
        <w:rPr>
          <w:rFonts w:asciiTheme="minorHAnsi" w:hAnsiTheme="minorHAnsi" w:cstheme="minorHAnsi"/>
          <w:sz w:val="22"/>
          <w:szCs w:val="22"/>
        </w:rPr>
        <w:t xml:space="preserve"> la Base de datos del Órgano de Tratados de las Naciones Unidas (</w:t>
      </w:r>
      <w:hyperlink r:id="rId9" w:history="1">
        <w:r w:rsidR="00684C8E" w:rsidRPr="00C35F37">
          <w:rPr>
            <w:rStyle w:val="Hyperlink"/>
            <w:rFonts w:asciiTheme="minorHAnsi" w:hAnsiTheme="minorHAnsi" w:cstheme="minorHAnsi"/>
            <w:sz w:val="22"/>
            <w:szCs w:val="22"/>
          </w:rPr>
          <w:t>https://tbinternet.ohchr.org</w:t>
        </w:r>
      </w:hyperlink>
      <w:r w:rsidRPr="00A61868">
        <w:rPr>
          <w:rFonts w:asciiTheme="minorHAnsi" w:hAnsiTheme="minorHAnsi" w:cstheme="minorHAnsi"/>
          <w:sz w:val="22"/>
          <w:szCs w:val="22"/>
        </w:rPr>
        <w:t>). Si se requiere información adicional, ODRI puede ayudar al Comité con presentaciones posteriores.</w:t>
      </w:r>
    </w:p>
    <w:p w14:paraId="11819303" w14:textId="77777777" w:rsidR="00192E6A" w:rsidRPr="00A61868" w:rsidRDefault="00192E6A" w:rsidP="003B5C65">
      <w:pPr>
        <w:jc w:val="both"/>
        <w:rPr>
          <w:rFonts w:asciiTheme="minorHAnsi" w:hAnsiTheme="minorHAnsi" w:cstheme="minorHAnsi"/>
          <w:sz w:val="22"/>
          <w:szCs w:val="22"/>
        </w:rPr>
      </w:pPr>
    </w:p>
    <w:p w14:paraId="32F1A0F9" w14:textId="11F174C6" w:rsidR="00192E6A" w:rsidRPr="00A61868" w:rsidRDefault="00A61868" w:rsidP="003B5C65">
      <w:pPr>
        <w:pStyle w:val="Heading3"/>
        <w:numPr>
          <w:ilvl w:val="0"/>
          <w:numId w:val="1"/>
        </w:numPr>
        <w:spacing w:line="360" w:lineRule="auto"/>
        <w:jc w:val="both"/>
        <w:rPr>
          <w:rFonts w:asciiTheme="minorHAnsi" w:hAnsiTheme="minorHAnsi" w:cstheme="minorHAnsi"/>
          <w:b/>
          <w:i/>
          <w:iCs/>
          <w:color w:val="000000"/>
          <w:sz w:val="22"/>
          <w:szCs w:val="22"/>
          <w:lang w:val="es-ES"/>
        </w:rPr>
      </w:pPr>
      <w:r w:rsidRPr="00A61868">
        <w:rPr>
          <w:rFonts w:asciiTheme="minorHAnsi" w:hAnsiTheme="minorHAnsi" w:cstheme="minorHAnsi"/>
          <w:b/>
          <w:i/>
          <w:iCs/>
          <w:color w:val="000000"/>
          <w:sz w:val="22"/>
          <w:szCs w:val="22"/>
          <w:lang w:val="es-ES"/>
        </w:rPr>
        <w:t>Información básica y aspectos positivos de la labor de Colombia, respect</w:t>
      </w:r>
      <w:r>
        <w:rPr>
          <w:rFonts w:asciiTheme="minorHAnsi" w:hAnsiTheme="minorHAnsi" w:cstheme="minorHAnsi"/>
          <w:b/>
          <w:i/>
          <w:iCs/>
          <w:color w:val="000000"/>
          <w:sz w:val="22"/>
          <w:szCs w:val="22"/>
          <w:lang w:val="es-ES"/>
        </w:rPr>
        <w:t>o</w:t>
      </w:r>
      <w:r w:rsidRPr="00A61868">
        <w:rPr>
          <w:rFonts w:asciiTheme="minorHAnsi" w:hAnsiTheme="minorHAnsi" w:cstheme="minorHAnsi"/>
          <w:b/>
          <w:i/>
          <w:iCs/>
          <w:color w:val="000000"/>
          <w:sz w:val="22"/>
          <w:szCs w:val="22"/>
          <w:lang w:val="es-ES"/>
        </w:rPr>
        <w:t xml:space="preserve"> de l</w:t>
      </w:r>
      <w:r w:rsidR="00C3215D">
        <w:rPr>
          <w:rFonts w:asciiTheme="minorHAnsi" w:hAnsiTheme="minorHAnsi" w:cstheme="minorHAnsi"/>
          <w:b/>
          <w:i/>
          <w:iCs/>
          <w:color w:val="000000"/>
          <w:sz w:val="22"/>
          <w:szCs w:val="22"/>
          <w:lang w:val="es-ES"/>
        </w:rPr>
        <w:t>os trabajadores migrantes</w:t>
      </w:r>
    </w:p>
    <w:p w14:paraId="7AB943D9" w14:textId="3233FF9E" w:rsidR="009870C6" w:rsidRDefault="00F01798" w:rsidP="003B5C65">
      <w:pPr>
        <w:jc w:val="both"/>
        <w:rPr>
          <w:rFonts w:asciiTheme="minorHAnsi" w:hAnsiTheme="minorHAnsi" w:cstheme="minorHAnsi"/>
          <w:sz w:val="22"/>
          <w:szCs w:val="22"/>
        </w:rPr>
      </w:pPr>
      <w:r>
        <w:rPr>
          <w:rFonts w:asciiTheme="minorHAnsi" w:hAnsiTheme="minorHAnsi" w:cstheme="minorHAnsi"/>
          <w:sz w:val="22"/>
          <w:szCs w:val="22"/>
        </w:rPr>
        <w:t xml:space="preserve">Como parte de los aspectos positivos, resaltan sobremanera los esfuerzos realizados por la </w:t>
      </w:r>
      <w:r w:rsidR="00C3215D">
        <w:rPr>
          <w:rFonts w:asciiTheme="minorHAnsi" w:hAnsiTheme="minorHAnsi" w:cstheme="minorHAnsi"/>
          <w:sz w:val="22"/>
          <w:szCs w:val="22"/>
        </w:rPr>
        <w:t>R</w:t>
      </w:r>
      <w:r>
        <w:rPr>
          <w:rFonts w:asciiTheme="minorHAnsi" w:hAnsiTheme="minorHAnsi" w:cstheme="minorHAnsi"/>
          <w:sz w:val="22"/>
          <w:szCs w:val="22"/>
        </w:rPr>
        <w:t>epública de Colombia de hacer frente a l</w:t>
      </w:r>
      <w:r w:rsidR="00C3215D">
        <w:rPr>
          <w:rFonts w:asciiTheme="minorHAnsi" w:hAnsiTheme="minorHAnsi" w:cstheme="minorHAnsi"/>
          <w:sz w:val="22"/>
          <w:szCs w:val="22"/>
        </w:rPr>
        <w:t>os flujos migratorios</w:t>
      </w:r>
      <w:r>
        <w:rPr>
          <w:rFonts w:asciiTheme="minorHAnsi" w:hAnsiTheme="minorHAnsi" w:cstheme="minorHAnsi"/>
          <w:sz w:val="22"/>
          <w:szCs w:val="22"/>
        </w:rPr>
        <w:t xml:space="preserve"> que ha experimentado el país</w:t>
      </w:r>
      <w:r w:rsidR="00C3215D">
        <w:rPr>
          <w:rFonts w:asciiTheme="minorHAnsi" w:hAnsiTheme="minorHAnsi" w:cstheme="minorHAnsi"/>
          <w:sz w:val="22"/>
          <w:szCs w:val="22"/>
        </w:rPr>
        <w:t xml:space="preserve"> durante el periodo de reporte</w:t>
      </w:r>
      <w:r>
        <w:rPr>
          <w:rFonts w:asciiTheme="minorHAnsi" w:hAnsiTheme="minorHAnsi" w:cstheme="minorHAnsi"/>
          <w:sz w:val="22"/>
          <w:szCs w:val="22"/>
        </w:rPr>
        <w:t xml:space="preserve">, respecto de la población venezolana que por diversos motivos </w:t>
      </w:r>
      <w:r w:rsidR="00684C8E">
        <w:rPr>
          <w:rFonts w:asciiTheme="minorHAnsi" w:hAnsiTheme="minorHAnsi" w:cstheme="minorHAnsi"/>
          <w:sz w:val="22"/>
          <w:szCs w:val="22"/>
        </w:rPr>
        <w:t>cruza la frontera y realiza trabajos en Colombia</w:t>
      </w:r>
      <w:r w:rsidR="004E0BD8">
        <w:rPr>
          <w:rFonts w:asciiTheme="minorHAnsi" w:hAnsiTheme="minorHAnsi" w:cstheme="minorHAnsi"/>
          <w:sz w:val="22"/>
          <w:szCs w:val="22"/>
        </w:rPr>
        <w:t xml:space="preserve">. </w:t>
      </w:r>
      <w:r w:rsidR="00684C8E">
        <w:rPr>
          <w:rFonts w:asciiTheme="minorHAnsi" w:hAnsiTheme="minorHAnsi" w:cstheme="minorHAnsi"/>
          <w:sz w:val="22"/>
          <w:szCs w:val="22"/>
        </w:rPr>
        <w:t xml:space="preserve">Colombia ha adoptado medidas destinadas a implementar sustancialmente las recomendaciones del Comité como la realización de un censo de migrantes que permita </w:t>
      </w:r>
      <w:r w:rsidR="007C429E">
        <w:rPr>
          <w:rFonts w:asciiTheme="minorHAnsi" w:hAnsiTheme="minorHAnsi" w:cstheme="minorHAnsi"/>
          <w:sz w:val="22"/>
          <w:szCs w:val="22"/>
        </w:rPr>
        <w:t xml:space="preserve">brindar datos desagregados sobre la población migrante y sobre las vulnerabilidades específicas así como la mejora en los procedimientos migratorios. </w:t>
      </w:r>
    </w:p>
    <w:p w14:paraId="06BA0339" w14:textId="0FE21350" w:rsidR="00352AB1" w:rsidRDefault="00352AB1" w:rsidP="003B5C65">
      <w:pPr>
        <w:jc w:val="both"/>
        <w:rPr>
          <w:rFonts w:asciiTheme="minorHAnsi" w:hAnsiTheme="minorHAnsi" w:cstheme="minorHAnsi"/>
          <w:sz w:val="22"/>
          <w:szCs w:val="22"/>
        </w:rPr>
      </w:pPr>
    </w:p>
    <w:p w14:paraId="48824E72" w14:textId="24762E17" w:rsidR="006649B9" w:rsidRDefault="007C429E" w:rsidP="007C429E">
      <w:pPr>
        <w:jc w:val="both"/>
        <w:rPr>
          <w:rFonts w:asciiTheme="minorHAnsi" w:hAnsiTheme="minorHAnsi" w:cstheme="minorHAnsi"/>
          <w:sz w:val="22"/>
          <w:szCs w:val="22"/>
        </w:rPr>
      </w:pPr>
      <w:r>
        <w:rPr>
          <w:rFonts w:asciiTheme="minorHAnsi" w:hAnsiTheme="minorHAnsi" w:cstheme="minorHAnsi"/>
          <w:sz w:val="22"/>
          <w:szCs w:val="22"/>
        </w:rPr>
        <w:t xml:space="preserve">Entre las principales medidas se encuentran el establecimiento de las </w:t>
      </w:r>
      <w:r w:rsidRPr="007C429E">
        <w:rPr>
          <w:rFonts w:asciiTheme="minorHAnsi" w:hAnsiTheme="minorHAnsi" w:cstheme="minorHAnsi"/>
          <w:sz w:val="22"/>
          <w:szCs w:val="22"/>
        </w:rPr>
        <w:t>Salas Transitorias de Migración (STM)</w:t>
      </w:r>
      <w:r>
        <w:rPr>
          <w:rFonts w:asciiTheme="minorHAnsi" w:hAnsiTheme="minorHAnsi" w:cstheme="minorHAnsi"/>
          <w:sz w:val="22"/>
          <w:szCs w:val="22"/>
        </w:rPr>
        <w:t>, el establecimiento de sistema de quejas frente a casos de abusos de autoridades migratorias, el reconocimiento del d</w:t>
      </w:r>
      <w:r w:rsidR="006649B9">
        <w:rPr>
          <w:rFonts w:asciiTheme="minorHAnsi" w:hAnsiTheme="minorHAnsi" w:cstheme="minorHAnsi"/>
          <w:sz w:val="22"/>
          <w:szCs w:val="22"/>
        </w:rPr>
        <w:t>erecho de defensa frente a una medida de deportación o expulsión</w:t>
      </w:r>
      <w:r>
        <w:rPr>
          <w:rFonts w:asciiTheme="minorHAnsi" w:hAnsiTheme="minorHAnsi" w:cstheme="minorHAnsi"/>
          <w:sz w:val="22"/>
          <w:szCs w:val="22"/>
        </w:rPr>
        <w:t xml:space="preserve">, la protección </w:t>
      </w:r>
      <w:r w:rsidR="006649B9" w:rsidRPr="007C429E">
        <w:rPr>
          <w:rFonts w:asciiTheme="minorHAnsi" w:hAnsiTheme="minorHAnsi" w:cstheme="minorHAnsi"/>
          <w:sz w:val="22"/>
          <w:szCs w:val="22"/>
        </w:rPr>
        <w:t>de la unidad familiar</w:t>
      </w:r>
      <w:r>
        <w:rPr>
          <w:rFonts w:asciiTheme="minorHAnsi" w:hAnsiTheme="minorHAnsi" w:cstheme="minorHAnsi"/>
          <w:sz w:val="22"/>
          <w:szCs w:val="22"/>
        </w:rPr>
        <w:t xml:space="preserve"> y la prevención de la xenofobia y la trata de personas, así como el acceso </w:t>
      </w:r>
      <w:r w:rsidR="006649B9">
        <w:rPr>
          <w:rFonts w:asciiTheme="minorHAnsi" w:hAnsiTheme="minorHAnsi" w:cstheme="minorHAnsi"/>
          <w:sz w:val="22"/>
          <w:szCs w:val="22"/>
        </w:rPr>
        <w:t>a servicios básicos como salud y educación</w:t>
      </w:r>
      <w:r>
        <w:rPr>
          <w:rFonts w:asciiTheme="minorHAnsi" w:hAnsiTheme="minorHAnsi" w:cstheme="minorHAnsi"/>
          <w:sz w:val="22"/>
          <w:szCs w:val="22"/>
        </w:rPr>
        <w:t>.</w:t>
      </w:r>
      <w:r w:rsidR="006649B9">
        <w:rPr>
          <w:rFonts w:asciiTheme="minorHAnsi" w:hAnsiTheme="minorHAnsi" w:cstheme="minorHAnsi"/>
          <w:sz w:val="22"/>
          <w:szCs w:val="22"/>
        </w:rPr>
        <w:t xml:space="preserve"> </w:t>
      </w:r>
    </w:p>
    <w:p w14:paraId="3D4C97DF" w14:textId="410D849F" w:rsidR="000A2AB5" w:rsidRDefault="00FB4E8A" w:rsidP="003B5C65">
      <w:pPr>
        <w:jc w:val="both"/>
        <w:rPr>
          <w:rFonts w:asciiTheme="minorHAnsi" w:hAnsiTheme="minorHAnsi" w:cstheme="minorHAnsi"/>
          <w:sz w:val="22"/>
          <w:szCs w:val="22"/>
        </w:rPr>
      </w:pPr>
      <w:r>
        <w:rPr>
          <w:rFonts w:asciiTheme="minorHAnsi" w:hAnsiTheme="minorHAnsi" w:cstheme="minorHAnsi"/>
          <w:sz w:val="22"/>
          <w:szCs w:val="22"/>
        </w:rPr>
        <w:lastRenderedPageBreak/>
        <w:t xml:space="preserve">Colombia recibe el mayor número de </w:t>
      </w:r>
      <w:r w:rsidR="006649B9">
        <w:rPr>
          <w:rFonts w:asciiTheme="minorHAnsi" w:hAnsiTheme="minorHAnsi" w:cstheme="minorHAnsi"/>
          <w:sz w:val="22"/>
          <w:szCs w:val="22"/>
        </w:rPr>
        <w:t>migrantes</w:t>
      </w:r>
      <w:r>
        <w:rPr>
          <w:rFonts w:asciiTheme="minorHAnsi" w:hAnsiTheme="minorHAnsi" w:cstheme="minorHAnsi"/>
          <w:sz w:val="22"/>
          <w:szCs w:val="22"/>
        </w:rPr>
        <w:t xml:space="preserve"> y refugiados</w:t>
      </w:r>
      <w:r w:rsidR="006649B9">
        <w:rPr>
          <w:rFonts w:asciiTheme="minorHAnsi" w:hAnsiTheme="minorHAnsi" w:cstheme="minorHAnsi"/>
          <w:sz w:val="22"/>
          <w:szCs w:val="22"/>
        </w:rPr>
        <w:t xml:space="preserve"> venezolanos</w:t>
      </w:r>
      <w:r>
        <w:rPr>
          <w:rFonts w:asciiTheme="minorHAnsi" w:hAnsiTheme="minorHAnsi" w:cstheme="minorHAnsi"/>
          <w:sz w:val="22"/>
          <w:szCs w:val="22"/>
        </w:rPr>
        <w:t xml:space="preserve"> y ha venido adoptando medidas para atender a los trabajadores migrantes y a sus familiares.  </w:t>
      </w:r>
      <w:r w:rsidR="000A2AB5">
        <w:rPr>
          <w:rFonts w:asciiTheme="minorHAnsi" w:hAnsiTheme="minorHAnsi" w:cstheme="minorHAnsi"/>
          <w:sz w:val="22"/>
          <w:szCs w:val="22"/>
        </w:rPr>
        <w:t>Sin embargo, estas políticas dejan de lado a la población LGBTIQ+</w:t>
      </w:r>
      <w:r>
        <w:rPr>
          <w:rFonts w:asciiTheme="minorHAnsi" w:hAnsiTheme="minorHAnsi" w:cstheme="minorHAnsi"/>
          <w:sz w:val="22"/>
          <w:szCs w:val="22"/>
        </w:rPr>
        <w:t xml:space="preserve"> </w:t>
      </w:r>
      <w:r w:rsidR="00CE6119">
        <w:rPr>
          <w:rFonts w:asciiTheme="minorHAnsi" w:hAnsiTheme="minorHAnsi" w:cstheme="minorHAnsi"/>
          <w:sz w:val="22"/>
          <w:szCs w:val="22"/>
        </w:rPr>
        <w:t>migrante</w:t>
      </w:r>
      <w:r w:rsidR="000A2AB5">
        <w:rPr>
          <w:rFonts w:asciiTheme="minorHAnsi" w:hAnsiTheme="minorHAnsi" w:cstheme="minorHAnsi"/>
          <w:sz w:val="22"/>
          <w:szCs w:val="22"/>
        </w:rPr>
        <w:t xml:space="preserve">, </w:t>
      </w:r>
      <w:r>
        <w:rPr>
          <w:rFonts w:asciiTheme="minorHAnsi" w:hAnsiTheme="minorHAnsi" w:cstheme="minorHAnsi"/>
          <w:sz w:val="22"/>
          <w:szCs w:val="22"/>
        </w:rPr>
        <w:t xml:space="preserve">y en especial, a las mujeres </w:t>
      </w:r>
      <w:r w:rsidR="000A2AB5">
        <w:rPr>
          <w:rFonts w:asciiTheme="minorHAnsi" w:hAnsiTheme="minorHAnsi" w:cstheme="minorHAnsi"/>
          <w:sz w:val="22"/>
          <w:szCs w:val="22"/>
        </w:rPr>
        <w:t>trans</w:t>
      </w:r>
      <w:r w:rsidR="00CE6119">
        <w:rPr>
          <w:rFonts w:asciiTheme="minorHAnsi" w:hAnsiTheme="minorHAnsi" w:cstheme="minorHAnsi"/>
          <w:sz w:val="22"/>
          <w:szCs w:val="22"/>
        </w:rPr>
        <w:t xml:space="preserve"> venezolanas que se encuentran expuestas a vulnerabilidades específicas</w:t>
      </w:r>
      <w:r w:rsidR="00F127BB">
        <w:rPr>
          <w:rFonts w:asciiTheme="minorHAnsi" w:hAnsiTheme="minorHAnsi" w:cstheme="minorHAnsi"/>
          <w:sz w:val="22"/>
          <w:szCs w:val="22"/>
        </w:rPr>
        <w:t>.</w:t>
      </w:r>
    </w:p>
    <w:p w14:paraId="2FF92539" w14:textId="77777777" w:rsidR="000A2AB5" w:rsidRDefault="000A2AB5" w:rsidP="003B5C65">
      <w:pPr>
        <w:jc w:val="both"/>
        <w:rPr>
          <w:rFonts w:asciiTheme="minorHAnsi" w:hAnsiTheme="minorHAnsi" w:cstheme="minorHAnsi"/>
          <w:sz w:val="22"/>
          <w:szCs w:val="22"/>
        </w:rPr>
      </w:pPr>
    </w:p>
    <w:p w14:paraId="38D7517C" w14:textId="1134BB93" w:rsidR="007B1D4B" w:rsidRPr="00CE6119" w:rsidRDefault="00421692" w:rsidP="003B5C65">
      <w:pPr>
        <w:pStyle w:val="Heading3"/>
        <w:numPr>
          <w:ilvl w:val="0"/>
          <w:numId w:val="1"/>
        </w:numPr>
        <w:spacing w:line="360" w:lineRule="auto"/>
        <w:jc w:val="both"/>
        <w:rPr>
          <w:rFonts w:asciiTheme="minorHAnsi" w:hAnsiTheme="minorHAnsi" w:cstheme="minorHAnsi"/>
          <w:b/>
          <w:i/>
          <w:iCs/>
          <w:color w:val="000000"/>
          <w:sz w:val="22"/>
          <w:szCs w:val="22"/>
          <w:lang w:val="es-ES"/>
        </w:rPr>
      </w:pPr>
      <w:r>
        <w:rPr>
          <w:rFonts w:asciiTheme="minorHAnsi" w:hAnsiTheme="minorHAnsi" w:cstheme="minorHAnsi"/>
          <w:b/>
          <w:i/>
          <w:iCs/>
          <w:color w:val="000000"/>
          <w:sz w:val="22"/>
          <w:szCs w:val="22"/>
          <w:lang w:val="es-ES"/>
        </w:rPr>
        <w:t>Causas</w:t>
      </w:r>
      <w:r w:rsidR="00CE6119">
        <w:rPr>
          <w:rFonts w:asciiTheme="minorHAnsi" w:hAnsiTheme="minorHAnsi" w:cstheme="minorHAnsi"/>
          <w:b/>
          <w:i/>
          <w:iCs/>
          <w:color w:val="000000"/>
          <w:sz w:val="22"/>
          <w:szCs w:val="22"/>
          <w:lang w:val="es-ES"/>
        </w:rPr>
        <w:t xml:space="preserve"> de la migración </w:t>
      </w:r>
      <w:r w:rsidR="00220F6A">
        <w:rPr>
          <w:rFonts w:asciiTheme="minorHAnsi" w:hAnsiTheme="minorHAnsi" w:cstheme="minorHAnsi"/>
          <w:b/>
          <w:i/>
          <w:iCs/>
          <w:color w:val="000000"/>
          <w:sz w:val="22"/>
          <w:szCs w:val="22"/>
          <w:lang w:val="es-ES"/>
        </w:rPr>
        <w:t>venezolana</w:t>
      </w:r>
      <w:r w:rsidR="00CE6119">
        <w:rPr>
          <w:rFonts w:asciiTheme="minorHAnsi" w:hAnsiTheme="minorHAnsi" w:cstheme="minorHAnsi"/>
          <w:b/>
          <w:i/>
          <w:iCs/>
          <w:color w:val="000000"/>
          <w:sz w:val="22"/>
          <w:szCs w:val="22"/>
          <w:lang w:val="es-ES"/>
        </w:rPr>
        <w:t xml:space="preserve"> </w:t>
      </w:r>
      <w:r w:rsidR="00220F6A">
        <w:rPr>
          <w:rFonts w:asciiTheme="minorHAnsi" w:hAnsiTheme="minorHAnsi" w:cstheme="minorHAnsi"/>
          <w:b/>
          <w:i/>
          <w:iCs/>
          <w:color w:val="000000"/>
          <w:sz w:val="22"/>
          <w:szCs w:val="22"/>
          <w:lang w:val="es-ES"/>
        </w:rPr>
        <w:t xml:space="preserve">LGTBI </w:t>
      </w:r>
      <w:r w:rsidR="00CE6119">
        <w:rPr>
          <w:rFonts w:asciiTheme="minorHAnsi" w:hAnsiTheme="minorHAnsi" w:cstheme="minorHAnsi"/>
          <w:b/>
          <w:i/>
          <w:iCs/>
          <w:color w:val="000000"/>
          <w:sz w:val="22"/>
          <w:szCs w:val="22"/>
          <w:lang w:val="es-ES"/>
        </w:rPr>
        <w:t>migrante y refugiada en Colombia</w:t>
      </w:r>
    </w:p>
    <w:p w14:paraId="320C4C7E" w14:textId="77777777" w:rsidR="00FE2EF8" w:rsidRDefault="00FE2EF8" w:rsidP="00FE2EF8">
      <w:pPr>
        <w:jc w:val="both"/>
        <w:rPr>
          <w:rFonts w:asciiTheme="minorHAnsi" w:hAnsiTheme="minorHAnsi" w:cstheme="minorHAnsi"/>
          <w:sz w:val="22"/>
          <w:szCs w:val="22"/>
        </w:rPr>
      </w:pPr>
    </w:p>
    <w:p w14:paraId="1756002F" w14:textId="6E9AB629" w:rsidR="00FE2EF8" w:rsidRPr="00FE2EF8" w:rsidRDefault="00FE2EF8" w:rsidP="00FE2EF8">
      <w:pPr>
        <w:jc w:val="both"/>
        <w:rPr>
          <w:rFonts w:asciiTheme="minorHAnsi" w:hAnsiTheme="minorHAnsi" w:cstheme="minorHAnsi"/>
          <w:sz w:val="22"/>
          <w:szCs w:val="22"/>
          <w:lang w:val="es-PE"/>
        </w:rPr>
      </w:pPr>
      <w:r>
        <w:rPr>
          <w:rFonts w:asciiTheme="minorHAnsi" w:hAnsiTheme="minorHAnsi" w:cstheme="minorHAnsi"/>
          <w:sz w:val="22"/>
          <w:szCs w:val="22"/>
        </w:rPr>
        <w:t xml:space="preserve">A pesar de que la </w:t>
      </w:r>
      <w:r w:rsidRPr="00FE2EF8">
        <w:rPr>
          <w:rFonts w:asciiTheme="minorHAnsi" w:hAnsiTheme="minorHAnsi" w:cstheme="minorHAnsi"/>
          <w:sz w:val="22"/>
          <w:szCs w:val="22"/>
        </w:rPr>
        <w:t xml:space="preserve">Constitución </w:t>
      </w:r>
      <w:r>
        <w:rPr>
          <w:rFonts w:asciiTheme="minorHAnsi" w:hAnsiTheme="minorHAnsi" w:cstheme="minorHAnsi"/>
          <w:sz w:val="22"/>
          <w:szCs w:val="22"/>
        </w:rPr>
        <w:t xml:space="preserve">y las leyes </w:t>
      </w:r>
      <w:r w:rsidRPr="00FE2EF8">
        <w:rPr>
          <w:rFonts w:asciiTheme="minorHAnsi" w:hAnsiTheme="minorHAnsi" w:cstheme="minorHAnsi"/>
          <w:sz w:val="22"/>
          <w:szCs w:val="22"/>
        </w:rPr>
        <w:t>venezolana</w:t>
      </w:r>
      <w:r>
        <w:rPr>
          <w:rFonts w:asciiTheme="minorHAnsi" w:hAnsiTheme="minorHAnsi" w:cstheme="minorHAnsi"/>
          <w:sz w:val="22"/>
          <w:szCs w:val="22"/>
        </w:rPr>
        <w:t>s</w:t>
      </w:r>
      <w:r w:rsidRPr="00FE2EF8">
        <w:rPr>
          <w:rFonts w:asciiTheme="minorHAnsi" w:hAnsiTheme="minorHAnsi" w:cstheme="minorHAnsi"/>
          <w:sz w:val="22"/>
          <w:szCs w:val="22"/>
        </w:rPr>
        <w:t xml:space="preserve"> prohíbe</w:t>
      </w:r>
      <w:r>
        <w:rPr>
          <w:rFonts w:asciiTheme="minorHAnsi" w:hAnsiTheme="minorHAnsi" w:cstheme="minorHAnsi"/>
          <w:sz w:val="22"/>
          <w:szCs w:val="22"/>
        </w:rPr>
        <w:t>n</w:t>
      </w:r>
      <w:r w:rsidRPr="00FE2EF8">
        <w:rPr>
          <w:rFonts w:asciiTheme="minorHAnsi" w:hAnsiTheme="minorHAnsi" w:cstheme="minorHAnsi"/>
          <w:sz w:val="22"/>
          <w:szCs w:val="22"/>
        </w:rPr>
        <w:t xml:space="preserve"> la discriminación de cualquier tipo, incluida por orientación sexual</w:t>
      </w:r>
      <w:r>
        <w:rPr>
          <w:rFonts w:asciiTheme="minorHAnsi" w:hAnsiTheme="minorHAnsi" w:cstheme="minorHAnsi"/>
          <w:sz w:val="22"/>
          <w:szCs w:val="22"/>
        </w:rPr>
        <w:t xml:space="preserve"> e identidad de género</w:t>
      </w:r>
      <w:r w:rsidRPr="00FE2EF8">
        <w:rPr>
          <w:rFonts w:asciiTheme="minorHAnsi" w:hAnsiTheme="minorHAnsi" w:cstheme="minorHAnsi"/>
          <w:sz w:val="22"/>
          <w:szCs w:val="22"/>
        </w:rPr>
        <w:t xml:space="preserve">, la sociedad </w:t>
      </w:r>
      <w:r>
        <w:rPr>
          <w:rFonts w:asciiTheme="minorHAnsi" w:hAnsiTheme="minorHAnsi" w:cstheme="minorHAnsi"/>
          <w:sz w:val="22"/>
          <w:szCs w:val="22"/>
        </w:rPr>
        <w:t xml:space="preserve">venezolana </w:t>
      </w:r>
      <w:r w:rsidRPr="00FE2EF8">
        <w:rPr>
          <w:rFonts w:asciiTheme="minorHAnsi" w:hAnsiTheme="minorHAnsi" w:cstheme="minorHAnsi"/>
          <w:sz w:val="22"/>
          <w:szCs w:val="22"/>
        </w:rPr>
        <w:t xml:space="preserve">mantiene múltiples tabúes </w:t>
      </w:r>
      <w:r>
        <w:rPr>
          <w:rFonts w:asciiTheme="minorHAnsi" w:hAnsiTheme="minorHAnsi" w:cstheme="minorHAnsi"/>
          <w:sz w:val="22"/>
          <w:szCs w:val="22"/>
        </w:rPr>
        <w:t>que generan un flujo de migrantes y refugiados LGTBI</w:t>
      </w:r>
      <w:r w:rsidRPr="00FE2EF8">
        <w:rPr>
          <w:rFonts w:asciiTheme="minorHAnsi" w:hAnsiTheme="minorHAnsi" w:cstheme="minorHAnsi"/>
          <w:sz w:val="22"/>
          <w:szCs w:val="22"/>
        </w:rPr>
        <w:t>.</w:t>
      </w:r>
      <w:r>
        <w:rPr>
          <w:rFonts w:asciiTheme="minorHAnsi" w:hAnsiTheme="minorHAnsi" w:cstheme="minorHAnsi"/>
          <w:sz w:val="22"/>
          <w:szCs w:val="22"/>
        </w:rPr>
        <w:t xml:space="preserve"> </w:t>
      </w:r>
      <w:r w:rsidR="00CE6119">
        <w:rPr>
          <w:rFonts w:asciiTheme="minorHAnsi" w:hAnsiTheme="minorHAnsi" w:cstheme="minorHAnsi"/>
          <w:sz w:val="22"/>
          <w:szCs w:val="22"/>
        </w:rPr>
        <w:t xml:space="preserve">Las personas LGTBI venezolana migrante y refugiada además de huir de su país por persecución o migrar por el recrudecimiento de las condiciones económicas experimentan violaciones en sus derechos específicas debido a su orientación sexual e identidad de género. </w:t>
      </w:r>
    </w:p>
    <w:p w14:paraId="0FFEEB86" w14:textId="6BA1889A" w:rsidR="00220F6A" w:rsidRDefault="00220F6A" w:rsidP="00FB4E8A">
      <w:pPr>
        <w:jc w:val="both"/>
        <w:rPr>
          <w:rFonts w:asciiTheme="minorHAnsi" w:hAnsiTheme="minorHAnsi" w:cstheme="minorHAnsi"/>
          <w:sz w:val="22"/>
          <w:szCs w:val="22"/>
        </w:rPr>
      </w:pPr>
    </w:p>
    <w:p w14:paraId="08E3C349" w14:textId="77777777" w:rsidR="00631897" w:rsidRDefault="00631897" w:rsidP="00631897">
      <w:pPr>
        <w:jc w:val="both"/>
        <w:rPr>
          <w:rFonts w:asciiTheme="minorHAnsi" w:hAnsiTheme="minorHAnsi" w:cstheme="minorHAnsi"/>
          <w:sz w:val="22"/>
          <w:szCs w:val="22"/>
        </w:rPr>
      </w:pPr>
      <w:r>
        <w:rPr>
          <w:rFonts w:asciiTheme="minorHAnsi" w:hAnsiTheme="minorHAnsi" w:cstheme="minorHAnsi"/>
          <w:sz w:val="22"/>
          <w:szCs w:val="22"/>
        </w:rPr>
        <w:t>Las organizaciones LGTBI que realizan activismo ha afrontado actos de brutalidad policial a través de los años, los cuales se encuentran en impunidad debido a la falta de independencia generalizada de los procedimientos de investigación y sanción de los responsables a cargo de la Fiscalía, la Defensoría del Pueblo y los órganos judiciales, como ha sido constatado por la Oficina del Alto Comisionado de Naciones Unidas para los Derechos Unidas</w:t>
      </w:r>
      <w:r>
        <w:rPr>
          <w:rStyle w:val="FootnoteReference"/>
          <w:rFonts w:asciiTheme="minorHAnsi" w:hAnsiTheme="minorHAnsi" w:cstheme="minorHAnsi"/>
          <w:sz w:val="22"/>
          <w:szCs w:val="22"/>
        </w:rPr>
        <w:footnoteReference w:id="2"/>
      </w:r>
      <w:r>
        <w:rPr>
          <w:rFonts w:asciiTheme="minorHAnsi" w:hAnsiTheme="minorHAnsi" w:cstheme="minorHAnsi"/>
          <w:sz w:val="22"/>
          <w:szCs w:val="22"/>
        </w:rPr>
        <w:t>.</w:t>
      </w:r>
    </w:p>
    <w:p w14:paraId="26C195EE" w14:textId="77777777" w:rsidR="00631897" w:rsidRDefault="00631897" w:rsidP="00FB4E8A">
      <w:pPr>
        <w:jc w:val="both"/>
        <w:rPr>
          <w:rFonts w:asciiTheme="minorHAnsi" w:hAnsiTheme="minorHAnsi" w:cstheme="minorHAnsi"/>
          <w:sz w:val="22"/>
          <w:szCs w:val="22"/>
        </w:rPr>
      </w:pPr>
    </w:p>
    <w:p w14:paraId="76A0DAA9" w14:textId="4FBBD601" w:rsidR="00220F6A" w:rsidRDefault="00631897" w:rsidP="00220F6A">
      <w:pPr>
        <w:jc w:val="both"/>
        <w:rPr>
          <w:rFonts w:asciiTheme="minorHAnsi" w:hAnsiTheme="minorHAnsi" w:cstheme="minorHAnsi"/>
          <w:sz w:val="22"/>
          <w:szCs w:val="22"/>
        </w:rPr>
      </w:pPr>
      <w:r>
        <w:rPr>
          <w:rFonts w:asciiTheme="minorHAnsi" w:hAnsiTheme="minorHAnsi" w:cstheme="minorHAnsi"/>
          <w:sz w:val="22"/>
          <w:szCs w:val="22"/>
        </w:rPr>
        <w:t>E</w:t>
      </w:r>
      <w:r w:rsidR="00220F6A">
        <w:rPr>
          <w:rFonts w:asciiTheme="minorHAnsi" w:hAnsiTheme="minorHAnsi" w:cstheme="minorHAnsi"/>
          <w:sz w:val="22"/>
          <w:szCs w:val="22"/>
        </w:rPr>
        <w:t xml:space="preserve">n grupos de apoyo en línea la población venezolana </w:t>
      </w:r>
      <w:r w:rsidR="00FE2EF8">
        <w:rPr>
          <w:rFonts w:asciiTheme="minorHAnsi" w:hAnsiTheme="minorHAnsi" w:cstheme="minorHAnsi"/>
          <w:sz w:val="22"/>
          <w:szCs w:val="22"/>
        </w:rPr>
        <w:t>relata</w:t>
      </w:r>
      <w:r w:rsidR="00220F6A">
        <w:rPr>
          <w:rFonts w:asciiTheme="minorHAnsi" w:hAnsiTheme="minorHAnsi" w:cstheme="minorHAnsi"/>
          <w:sz w:val="22"/>
          <w:szCs w:val="22"/>
        </w:rPr>
        <w:t xml:space="preserve"> las dificultades que significan exteriorizar la orientación sexual y la identidad de género y las consecuencias negativas en el entorno familiar, laboral y social</w:t>
      </w:r>
      <w:r w:rsidR="00220F6A">
        <w:rPr>
          <w:rStyle w:val="FootnoteReference"/>
          <w:rFonts w:asciiTheme="minorHAnsi" w:hAnsiTheme="minorHAnsi" w:cstheme="minorHAnsi"/>
          <w:sz w:val="22"/>
          <w:szCs w:val="22"/>
        </w:rPr>
        <w:footnoteReference w:id="3"/>
      </w:r>
      <w:r w:rsidR="00220F6A">
        <w:rPr>
          <w:rFonts w:asciiTheme="minorHAnsi" w:hAnsiTheme="minorHAnsi" w:cstheme="minorHAnsi"/>
          <w:sz w:val="22"/>
          <w:szCs w:val="22"/>
        </w:rPr>
        <w:t xml:space="preserve">. </w:t>
      </w:r>
      <w:r w:rsidR="00B23DD5">
        <w:rPr>
          <w:rFonts w:asciiTheme="minorHAnsi" w:hAnsiTheme="minorHAnsi" w:cstheme="minorHAnsi"/>
          <w:sz w:val="22"/>
          <w:szCs w:val="22"/>
        </w:rPr>
        <w:t>Durante el año 2015</w:t>
      </w:r>
      <w:r w:rsidR="00220F6A">
        <w:rPr>
          <w:rFonts w:asciiTheme="minorHAnsi" w:hAnsiTheme="minorHAnsi" w:cstheme="minorHAnsi"/>
          <w:sz w:val="22"/>
          <w:szCs w:val="22"/>
        </w:rPr>
        <w:t>, el comisionado para la reforma policial señaló que los policías podían ser gays si no visibilizan esta identidad</w:t>
      </w:r>
      <w:r w:rsidR="00CF3EBD">
        <w:rPr>
          <w:rStyle w:val="FootnoteReference"/>
          <w:rFonts w:asciiTheme="minorHAnsi" w:hAnsiTheme="minorHAnsi" w:cstheme="minorHAnsi"/>
          <w:sz w:val="22"/>
          <w:szCs w:val="22"/>
        </w:rPr>
        <w:footnoteReference w:id="4"/>
      </w:r>
      <w:r w:rsidR="00CF3EBD">
        <w:rPr>
          <w:rFonts w:asciiTheme="minorHAnsi" w:hAnsiTheme="minorHAnsi" w:cstheme="minorHAnsi"/>
          <w:sz w:val="22"/>
          <w:szCs w:val="22"/>
        </w:rPr>
        <w:t>. R</w:t>
      </w:r>
      <w:r w:rsidR="00B23DD5">
        <w:rPr>
          <w:rFonts w:asciiTheme="minorHAnsi" w:hAnsiTheme="minorHAnsi" w:cstheme="minorHAnsi"/>
          <w:sz w:val="22"/>
          <w:szCs w:val="22"/>
        </w:rPr>
        <w:t xml:space="preserve">ecientemente fueron arrestados cinco personas por hacer una obra teatral de </w:t>
      </w:r>
      <w:r w:rsidR="00CF3EBD">
        <w:rPr>
          <w:rFonts w:asciiTheme="minorHAnsi" w:hAnsiTheme="minorHAnsi" w:cstheme="minorHAnsi"/>
          <w:sz w:val="22"/>
          <w:szCs w:val="22"/>
        </w:rPr>
        <w:t>la</w:t>
      </w:r>
      <w:r w:rsidR="00B23DD5">
        <w:rPr>
          <w:rFonts w:asciiTheme="minorHAnsi" w:hAnsiTheme="minorHAnsi" w:cstheme="minorHAnsi"/>
          <w:sz w:val="22"/>
          <w:szCs w:val="22"/>
        </w:rPr>
        <w:t xml:space="preserve"> sátira policial</w:t>
      </w:r>
      <w:r w:rsidR="00CF3EBD">
        <w:rPr>
          <w:rFonts w:asciiTheme="minorHAnsi" w:hAnsiTheme="minorHAnsi" w:cstheme="minorHAnsi"/>
          <w:sz w:val="22"/>
          <w:szCs w:val="22"/>
        </w:rPr>
        <w:t xml:space="preserve"> “Dos policías en apuros”</w:t>
      </w:r>
      <w:r w:rsidR="00B23DD5">
        <w:rPr>
          <w:rFonts w:asciiTheme="minorHAnsi" w:hAnsiTheme="minorHAnsi" w:cstheme="minorHAnsi"/>
          <w:sz w:val="22"/>
          <w:szCs w:val="22"/>
        </w:rPr>
        <w:t xml:space="preserve"> en un teatro de Caracas por sugerir que uno de los personajes era un policía gay</w:t>
      </w:r>
      <w:r w:rsidR="00B23DD5">
        <w:rPr>
          <w:rStyle w:val="FootnoteReference"/>
          <w:rFonts w:asciiTheme="minorHAnsi" w:hAnsiTheme="minorHAnsi" w:cstheme="minorHAnsi"/>
          <w:sz w:val="22"/>
          <w:szCs w:val="22"/>
        </w:rPr>
        <w:footnoteReference w:id="5"/>
      </w:r>
      <w:r w:rsidR="00220F6A">
        <w:rPr>
          <w:rFonts w:asciiTheme="minorHAnsi" w:hAnsiTheme="minorHAnsi" w:cstheme="minorHAnsi"/>
          <w:sz w:val="22"/>
          <w:szCs w:val="22"/>
        </w:rPr>
        <w:t>.</w:t>
      </w:r>
      <w:r>
        <w:rPr>
          <w:rFonts w:asciiTheme="minorHAnsi" w:hAnsiTheme="minorHAnsi" w:cstheme="minorHAnsi"/>
          <w:sz w:val="22"/>
          <w:szCs w:val="22"/>
        </w:rPr>
        <w:t xml:space="preserve"> Asimismo, debido a las sanciones y a los recortes presupuestales, la población LGTBI, en especial, las mujeres trans y los trabajadores sexuales, carecen de </w:t>
      </w:r>
      <w:r w:rsidR="0073121B">
        <w:rPr>
          <w:rFonts w:asciiTheme="minorHAnsi" w:hAnsiTheme="minorHAnsi" w:cstheme="minorHAnsi"/>
          <w:sz w:val="22"/>
          <w:szCs w:val="22"/>
        </w:rPr>
        <w:t>acceso a terapia antirretroviral y medicamentos para tratar el VIH/SIDA</w:t>
      </w:r>
      <w:r>
        <w:rPr>
          <w:rFonts w:asciiTheme="minorHAnsi" w:hAnsiTheme="minorHAnsi" w:cstheme="minorHAnsi"/>
          <w:sz w:val="22"/>
          <w:szCs w:val="22"/>
        </w:rPr>
        <w:t>.</w:t>
      </w:r>
    </w:p>
    <w:p w14:paraId="65FC5FDB" w14:textId="77777777" w:rsidR="00FE2EF8" w:rsidRDefault="00FE2EF8" w:rsidP="00220F6A">
      <w:pPr>
        <w:jc w:val="both"/>
        <w:rPr>
          <w:rFonts w:asciiTheme="minorHAnsi" w:hAnsiTheme="minorHAnsi" w:cstheme="minorHAnsi"/>
          <w:sz w:val="22"/>
          <w:szCs w:val="22"/>
        </w:rPr>
      </w:pPr>
    </w:p>
    <w:p w14:paraId="6277405E" w14:textId="5A5AE891" w:rsidR="00631897" w:rsidRDefault="00220F6A" w:rsidP="00220F6A">
      <w:pPr>
        <w:jc w:val="both"/>
        <w:rPr>
          <w:rFonts w:asciiTheme="minorHAnsi" w:hAnsiTheme="minorHAnsi" w:cstheme="minorHAnsi"/>
          <w:sz w:val="22"/>
          <w:szCs w:val="22"/>
        </w:rPr>
      </w:pPr>
      <w:r w:rsidRPr="00421692">
        <w:rPr>
          <w:rFonts w:asciiTheme="minorHAnsi" w:hAnsiTheme="minorHAnsi" w:cstheme="minorHAnsi"/>
          <w:sz w:val="22"/>
          <w:szCs w:val="22"/>
        </w:rPr>
        <w:t xml:space="preserve">Las parejas </w:t>
      </w:r>
      <w:r>
        <w:rPr>
          <w:rFonts w:asciiTheme="minorHAnsi" w:hAnsiTheme="minorHAnsi" w:cstheme="minorHAnsi"/>
          <w:sz w:val="22"/>
          <w:szCs w:val="22"/>
        </w:rPr>
        <w:t>LGTBI no califican como familias. Por lo tanto</w:t>
      </w:r>
      <w:r w:rsidRPr="00421692">
        <w:rPr>
          <w:rFonts w:asciiTheme="minorHAnsi" w:hAnsiTheme="minorHAnsi" w:cstheme="minorHAnsi"/>
          <w:sz w:val="22"/>
          <w:szCs w:val="22"/>
        </w:rPr>
        <w:t>, el sistema paralelo de distribución de alimentos del gobierno de Venezuela</w:t>
      </w:r>
      <w:r>
        <w:rPr>
          <w:rFonts w:asciiTheme="minorHAnsi" w:hAnsiTheme="minorHAnsi" w:cstheme="minorHAnsi"/>
          <w:sz w:val="22"/>
          <w:szCs w:val="22"/>
        </w:rPr>
        <w:t xml:space="preserve"> </w:t>
      </w:r>
      <w:r w:rsidRPr="00421692">
        <w:rPr>
          <w:rFonts w:asciiTheme="minorHAnsi" w:hAnsiTheme="minorHAnsi" w:cstheme="minorHAnsi"/>
          <w:sz w:val="22"/>
          <w:szCs w:val="22"/>
        </w:rPr>
        <w:t>bolsas</w:t>
      </w:r>
      <w:r>
        <w:rPr>
          <w:rFonts w:asciiTheme="minorHAnsi" w:hAnsiTheme="minorHAnsi" w:cstheme="minorHAnsi"/>
          <w:sz w:val="22"/>
          <w:szCs w:val="22"/>
        </w:rPr>
        <w:t xml:space="preserve"> </w:t>
      </w:r>
      <w:r w:rsidRPr="00421692">
        <w:rPr>
          <w:rFonts w:asciiTheme="minorHAnsi" w:hAnsiTheme="minorHAnsi" w:cstheme="minorHAnsi"/>
          <w:sz w:val="22"/>
          <w:szCs w:val="22"/>
        </w:rPr>
        <w:t>CLAP</w:t>
      </w:r>
      <w:r>
        <w:rPr>
          <w:rFonts w:asciiTheme="minorHAnsi" w:hAnsiTheme="minorHAnsi" w:cstheme="minorHAnsi"/>
          <w:sz w:val="22"/>
          <w:szCs w:val="22"/>
        </w:rPr>
        <w:t xml:space="preserve"> - </w:t>
      </w:r>
      <w:r w:rsidRPr="00421692">
        <w:rPr>
          <w:rFonts w:asciiTheme="minorHAnsi" w:hAnsiTheme="minorHAnsi" w:cstheme="minorHAnsi"/>
          <w:sz w:val="22"/>
          <w:szCs w:val="22"/>
        </w:rPr>
        <w:t>Comité Local de Abastecimiento y Producción</w:t>
      </w:r>
      <w:r>
        <w:rPr>
          <w:rFonts w:asciiTheme="minorHAnsi" w:hAnsiTheme="minorHAnsi" w:cstheme="minorHAnsi"/>
          <w:sz w:val="22"/>
          <w:szCs w:val="22"/>
        </w:rPr>
        <w:t>,</w:t>
      </w:r>
      <w:r w:rsidRPr="00421692">
        <w:rPr>
          <w:rFonts w:asciiTheme="minorHAnsi" w:hAnsiTheme="minorHAnsi" w:cstheme="minorHAnsi"/>
          <w:sz w:val="22"/>
          <w:szCs w:val="22"/>
        </w:rPr>
        <w:t xml:space="preserve"> </w:t>
      </w:r>
      <w:r>
        <w:rPr>
          <w:rFonts w:asciiTheme="minorHAnsi" w:hAnsiTheme="minorHAnsi" w:cstheme="minorHAnsi"/>
          <w:sz w:val="22"/>
          <w:szCs w:val="22"/>
        </w:rPr>
        <w:t xml:space="preserve">del cual depende sector importante de la población venezolana, se encuentra estructurado para las unidades familiares heterosexuales, excluyendo a las </w:t>
      </w:r>
      <w:r w:rsidRPr="00421692">
        <w:rPr>
          <w:rFonts w:asciiTheme="minorHAnsi" w:hAnsiTheme="minorHAnsi" w:cstheme="minorHAnsi"/>
          <w:sz w:val="22"/>
          <w:szCs w:val="22"/>
        </w:rPr>
        <w:t>familias</w:t>
      </w:r>
      <w:r>
        <w:rPr>
          <w:rFonts w:asciiTheme="minorHAnsi" w:hAnsiTheme="minorHAnsi" w:cstheme="minorHAnsi"/>
          <w:sz w:val="22"/>
          <w:szCs w:val="22"/>
        </w:rPr>
        <w:t xml:space="preserve"> LGTBI</w:t>
      </w:r>
      <w:r>
        <w:rPr>
          <w:rStyle w:val="FootnoteReference"/>
          <w:rFonts w:asciiTheme="minorHAnsi" w:hAnsiTheme="minorHAnsi" w:cstheme="minorHAnsi"/>
          <w:sz w:val="22"/>
          <w:szCs w:val="22"/>
        </w:rPr>
        <w:footnoteReference w:id="6"/>
      </w:r>
      <w:r w:rsidRPr="00421692">
        <w:rPr>
          <w:rFonts w:asciiTheme="minorHAnsi" w:hAnsiTheme="minorHAnsi" w:cstheme="minorHAnsi"/>
          <w:sz w:val="22"/>
          <w:szCs w:val="22"/>
        </w:rPr>
        <w:t>.</w:t>
      </w:r>
      <w:r>
        <w:rPr>
          <w:rFonts w:asciiTheme="minorHAnsi" w:hAnsiTheme="minorHAnsi" w:cstheme="minorHAnsi"/>
          <w:sz w:val="22"/>
          <w:szCs w:val="22"/>
        </w:rPr>
        <w:t xml:space="preserve"> Por tales razones, las parejas LGTBI tienen que adoptar estrategias para beneficiarse de los apoyos del Estado, mediante el involucramiento ficticio con otras personas del sexo opuesto o la negación de la orientación sexual y la identidad de género.</w:t>
      </w:r>
    </w:p>
    <w:p w14:paraId="516FDF45" w14:textId="4BD54750" w:rsidR="00220F6A" w:rsidRDefault="00220F6A" w:rsidP="00220F6A">
      <w:pPr>
        <w:jc w:val="both"/>
        <w:rPr>
          <w:rFonts w:asciiTheme="minorHAnsi" w:hAnsiTheme="minorHAnsi" w:cstheme="minorHAnsi"/>
          <w:sz w:val="22"/>
          <w:szCs w:val="22"/>
        </w:rPr>
      </w:pPr>
    </w:p>
    <w:p w14:paraId="06295349" w14:textId="562C8D9E" w:rsidR="00631897" w:rsidRDefault="00631897" w:rsidP="00631897">
      <w:pPr>
        <w:jc w:val="both"/>
        <w:rPr>
          <w:rFonts w:asciiTheme="minorHAnsi" w:hAnsiTheme="minorHAnsi" w:cstheme="minorHAnsi"/>
          <w:sz w:val="22"/>
          <w:szCs w:val="22"/>
        </w:rPr>
      </w:pPr>
      <w:r w:rsidRPr="00631897">
        <w:rPr>
          <w:rFonts w:asciiTheme="minorHAnsi" w:hAnsiTheme="minorHAnsi" w:cstheme="minorHAnsi"/>
          <w:sz w:val="22"/>
          <w:szCs w:val="22"/>
        </w:rPr>
        <w:t xml:space="preserve">La </w:t>
      </w:r>
      <w:r>
        <w:rPr>
          <w:rFonts w:asciiTheme="minorHAnsi" w:hAnsiTheme="minorHAnsi" w:cstheme="minorHAnsi"/>
          <w:sz w:val="22"/>
          <w:szCs w:val="22"/>
        </w:rPr>
        <w:t>población LGTBI venezolana migra para encontrar un espacio seguro en Colombia y para reunificarse con</w:t>
      </w:r>
      <w:r w:rsidRPr="00631897">
        <w:rPr>
          <w:rFonts w:asciiTheme="minorHAnsi" w:hAnsiTheme="minorHAnsi" w:cstheme="minorHAnsi"/>
          <w:sz w:val="22"/>
          <w:szCs w:val="22"/>
        </w:rPr>
        <w:t xml:space="preserve"> </w:t>
      </w:r>
      <w:r>
        <w:rPr>
          <w:rFonts w:asciiTheme="minorHAnsi" w:hAnsiTheme="minorHAnsi" w:cstheme="minorHAnsi"/>
          <w:sz w:val="22"/>
          <w:szCs w:val="22"/>
        </w:rPr>
        <w:t>sus compañeros</w:t>
      </w:r>
      <w:r w:rsidRPr="00631897">
        <w:rPr>
          <w:rFonts w:asciiTheme="minorHAnsi" w:hAnsiTheme="minorHAnsi" w:cstheme="minorHAnsi"/>
          <w:sz w:val="22"/>
          <w:szCs w:val="22"/>
        </w:rPr>
        <w:t xml:space="preserve">, </w:t>
      </w:r>
      <w:r>
        <w:rPr>
          <w:rFonts w:asciiTheme="minorHAnsi" w:hAnsiTheme="minorHAnsi" w:cstheme="minorHAnsi"/>
          <w:sz w:val="22"/>
          <w:szCs w:val="22"/>
        </w:rPr>
        <w:t xml:space="preserve">y para cubrir las </w:t>
      </w:r>
      <w:r w:rsidRPr="00631897">
        <w:rPr>
          <w:rFonts w:asciiTheme="minorHAnsi" w:hAnsiTheme="minorHAnsi" w:cstheme="minorHAnsi"/>
          <w:sz w:val="22"/>
          <w:szCs w:val="22"/>
        </w:rPr>
        <w:t>necesidad</w:t>
      </w:r>
      <w:r>
        <w:rPr>
          <w:rFonts w:asciiTheme="minorHAnsi" w:hAnsiTheme="minorHAnsi" w:cstheme="minorHAnsi"/>
          <w:sz w:val="22"/>
          <w:szCs w:val="22"/>
        </w:rPr>
        <w:t>es</w:t>
      </w:r>
      <w:r w:rsidRPr="00631897">
        <w:rPr>
          <w:rFonts w:asciiTheme="minorHAnsi" w:hAnsiTheme="minorHAnsi" w:cstheme="minorHAnsi"/>
          <w:sz w:val="22"/>
          <w:szCs w:val="22"/>
        </w:rPr>
        <w:t xml:space="preserve"> de mano de obra en</w:t>
      </w:r>
      <w:r>
        <w:rPr>
          <w:rFonts w:asciiTheme="minorHAnsi" w:hAnsiTheme="minorHAnsi" w:cstheme="minorHAnsi"/>
          <w:sz w:val="22"/>
          <w:szCs w:val="22"/>
        </w:rPr>
        <w:t xml:space="preserve"> Colombia</w:t>
      </w:r>
      <w:r w:rsidRPr="00631897">
        <w:rPr>
          <w:rFonts w:asciiTheme="minorHAnsi" w:hAnsiTheme="minorHAnsi" w:cstheme="minorHAnsi"/>
          <w:sz w:val="22"/>
          <w:szCs w:val="22"/>
        </w:rPr>
        <w:t>,</w:t>
      </w:r>
      <w:r>
        <w:rPr>
          <w:rFonts w:asciiTheme="minorHAnsi" w:hAnsiTheme="minorHAnsi" w:cstheme="minorHAnsi"/>
          <w:sz w:val="22"/>
          <w:szCs w:val="22"/>
        </w:rPr>
        <w:t xml:space="preserve"> </w:t>
      </w:r>
      <w:r w:rsidRPr="00631897">
        <w:rPr>
          <w:rFonts w:asciiTheme="minorHAnsi" w:hAnsiTheme="minorHAnsi" w:cstheme="minorHAnsi"/>
          <w:sz w:val="22"/>
          <w:szCs w:val="22"/>
        </w:rPr>
        <w:t>particularmente en el sector</w:t>
      </w:r>
      <w:r>
        <w:rPr>
          <w:rFonts w:asciiTheme="minorHAnsi" w:hAnsiTheme="minorHAnsi" w:cstheme="minorHAnsi"/>
          <w:sz w:val="22"/>
          <w:szCs w:val="22"/>
        </w:rPr>
        <w:t xml:space="preserve"> </w:t>
      </w:r>
      <w:r w:rsidRPr="00631897">
        <w:rPr>
          <w:rFonts w:asciiTheme="minorHAnsi" w:hAnsiTheme="minorHAnsi" w:cstheme="minorHAnsi"/>
          <w:sz w:val="22"/>
          <w:szCs w:val="22"/>
        </w:rPr>
        <w:t>informal.</w:t>
      </w:r>
      <w:r>
        <w:rPr>
          <w:rFonts w:asciiTheme="minorHAnsi" w:hAnsiTheme="minorHAnsi" w:cstheme="minorHAnsi"/>
          <w:sz w:val="22"/>
          <w:szCs w:val="22"/>
        </w:rPr>
        <w:t xml:space="preserve"> La población LGTBI migra además para acceder a tratamientos de salud sexual y reproductiva inexistentes en Venezuela. La </w:t>
      </w:r>
      <w:r w:rsidRPr="00631897">
        <w:rPr>
          <w:rFonts w:asciiTheme="minorHAnsi" w:hAnsiTheme="minorHAnsi" w:cstheme="minorHAnsi"/>
          <w:sz w:val="22"/>
          <w:szCs w:val="22"/>
        </w:rPr>
        <w:t>falta de una política</w:t>
      </w:r>
      <w:r>
        <w:rPr>
          <w:rFonts w:asciiTheme="minorHAnsi" w:hAnsiTheme="minorHAnsi" w:cstheme="minorHAnsi"/>
          <w:sz w:val="22"/>
          <w:szCs w:val="22"/>
        </w:rPr>
        <w:t xml:space="preserve"> migratoria que no </w:t>
      </w:r>
      <w:r>
        <w:rPr>
          <w:rFonts w:asciiTheme="minorHAnsi" w:hAnsiTheme="minorHAnsi" w:cstheme="minorHAnsi"/>
          <w:sz w:val="22"/>
          <w:szCs w:val="22"/>
        </w:rPr>
        <w:lastRenderedPageBreak/>
        <w:t>identifique las experiencias específicas de la población LGTBI migrante y que no adopte medidas a revertir las barreras adicionales en el territorio colombiano y que desarrolle medidas que atiendan a estos colectivos</w:t>
      </w:r>
      <w:r w:rsidRPr="00631897">
        <w:rPr>
          <w:rFonts w:asciiTheme="minorHAnsi" w:hAnsiTheme="minorHAnsi" w:cstheme="minorHAnsi"/>
          <w:sz w:val="22"/>
          <w:szCs w:val="22"/>
        </w:rPr>
        <w:t>.</w:t>
      </w:r>
    </w:p>
    <w:p w14:paraId="3DFFF577" w14:textId="7A6CCA51" w:rsidR="00631897" w:rsidRDefault="00631897" w:rsidP="00FB4E8A">
      <w:pPr>
        <w:jc w:val="both"/>
        <w:rPr>
          <w:rFonts w:asciiTheme="minorHAnsi" w:hAnsiTheme="minorHAnsi" w:cstheme="minorHAnsi"/>
          <w:sz w:val="22"/>
          <w:szCs w:val="22"/>
        </w:rPr>
      </w:pPr>
    </w:p>
    <w:p w14:paraId="3A9A8B79" w14:textId="77777777" w:rsidR="00631897" w:rsidRDefault="00631897" w:rsidP="00FB4E8A">
      <w:pPr>
        <w:jc w:val="both"/>
        <w:rPr>
          <w:rFonts w:asciiTheme="minorHAnsi" w:hAnsiTheme="minorHAnsi" w:cstheme="minorHAnsi"/>
          <w:sz w:val="22"/>
          <w:szCs w:val="22"/>
        </w:rPr>
      </w:pPr>
    </w:p>
    <w:p w14:paraId="30F30EB0" w14:textId="28AE33A4" w:rsidR="00CE6119" w:rsidRDefault="00631897" w:rsidP="00FB4E8A">
      <w:pPr>
        <w:jc w:val="both"/>
        <w:rPr>
          <w:rFonts w:asciiTheme="minorHAnsi" w:hAnsiTheme="minorHAnsi" w:cstheme="minorHAnsi"/>
          <w:sz w:val="22"/>
          <w:szCs w:val="22"/>
        </w:rPr>
      </w:pPr>
      <w:r>
        <w:rPr>
          <w:rFonts w:asciiTheme="minorHAnsi" w:hAnsiTheme="minorHAnsi" w:cstheme="minorHAnsi"/>
          <w:sz w:val="22"/>
          <w:szCs w:val="22"/>
        </w:rPr>
        <w:t>Teniendo en cuenta este contexto, ODRI solicita al Comité que evalúe recomendar al Estado de Colombia:</w:t>
      </w:r>
    </w:p>
    <w:p w14:paraId="0B823FA1" w14:textId="1ECFAAC1" w:rsidR="00631897" w:rsidRDefault="00631897" w:rsidP="00FB4E8A">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0"/>
      </w:tblGrid>
      <w:tr w:rsidR="00631897" w14:paraId="1CB3144B" w14:textId="77777777" w:rsidTr="00631897">
        <w:tc>
          <w:tcPr>
            <w:tcW w:w="9010" w:type="dxa"/>
          </w:tcPr>
          <w:p w14:paraId="799D9C4A" w14:textId="77777777" w:rsidR="00631897" w:rsidRDefault="00631897" w:rsidP="00631897">
            <w:pPr>
              <w:jc w:val="both"/>
              <w:rPr>
                <w:rFonts w:asciiTheme="minorHAnsi" w:hAnsiTheme="minorHAnsi" w:cstheme="minorHAnsi"/>
                <w:sz w:val="22"/>
                <w:szCs w:val="22"/>
              </w:rPr>
            </w:pPr>
          </w:p>
          <w:p w14:paraId="3CDE27E8" w14:textId="42E9D956" w:rsidR="00631897" w:rsidRDefault="00631897" w:rsidP="00631897">
            <w:pPr>
              <w:rPr>
                <w:rFonts w:asciiTheme="minorHAnsi" w:hAnsiTheme="minorHAnsi" w:cstheme="minorHAnsi"/>
                <w:sz w:val="22"/>
                <w:szCs w:val="22"/>
              </w:rPr>
            </w:pPr>
            <w:r w:rsidRPr="00631897">
              <w:rPr>
                <w:rFonts w:asciiTheme="minorHAnsi" w:hAnsiTheme="minorHAnsi" w:cstheme="minorHAnsi"/>
                <w:sz w:val="22"/>
                <w:szCs w:val="22"/>
              </w:rPr>
              <w:t xml:space="preserve">El </w:t>
            </w:r>
            <w:r>
              <w:rPr>
                <w:rFonts w:asciiTheme="minorHAnsi" w:hAnsiTheme="minorHAnsi" w:cstheme="minorHAnsi"/>
                <w:sz w:val="22"/>
                <w:szCs w:val="22"/>
              </w:rPr>
              <w:t>Gobierno</w:t>
            </w:r>
            <w:r w:rsidRPr="00631897">
              <w:rPr>
                <w:rFonts w:asciiTheme="minorHAnsi" w:hAnsiTheme="minorHAnsi" w:cstheme="minorHAnsi"/>
                <w:sz w:val="22"/>
                <w:szCs w:val="22"/>
              </w:rPr>
              <w:t xml:space="preserve"> </w:t>
            </w:r>
            <w:r>
              <w:rPr>
                <w:rFonts w:asciiTheme="minorHAnsi" w:hAnsiTheme="minorHAnsi" w:cstheme="minorHAnsi"/>
                <w:sz w:val="22"/>
                <w:szCs w:val="22"/>
              </w:rPr>
              <w:t xml:space="preserve">implemente políticas de respuesta y atención de los trabajadores migrantes que reconozca </w:t>
            </w:r>
            <w:r w:rsidRPr="00631897">
              <w:rPr>
                <w:rFonts w:asciiTheme="minorHAnsi" w:hAnsiTheme="minorHAnsi" w:cstheme="minorHAnsi"/>
                <w:sz w:val="22"/>
                <w:szCs w:val="22"/>
              </w:rPr>
              <w:t>los elevados índices de pobreza,</w:t>
            </w:r>
            <w:r>
              <w:rPr>
                <w:rFonts w:asciiTheme="minorHAnsi" w:hAnsiTheme="minorHAnsi" w:cstheme="minorHAnsi"/>
                <w:sz w:val="22"/>
                <w:szCs w:val="22"/>
              </w:rPr>
              <w:t xml:space="preserve"> </w:t>
            </w:r>
            <w:r w:rsidRPr="00631897">
              <w:rPr>
                <w:rFonts w:asciiTheme="minorHAnsi" w:hAnsiTheme="minorHAnsi" w:cstheme="minorHAnsi"/>
                <w:sz w:val="22"/>
                <w:szCs w:val="22"/>
              </w:rPr>
              <w:t>desempleo, empleo informal y</w:t>
            </w:r>
            <w:r>
              <w:rPr>
                <w:rFonts w:asciiTheme="minorHAnsi" w:hAnsiTheme="minorHAnsi" w:cstheme="minorHAnsi"/>
                <w:sz w:val="22"/>
                <w:szCs w:val="22"/>
              </w:rPr>
              <w:t xml:space="preserve"> </w:t>
            </w:r>
            <w:r w:rsidRPr="00631897">
              <w:rPr>
                <w:rFonts w:asciiTheme="minorHAnsi" w:hAnsiTheme="minorHAnsi" w:cstheme="minorHAnsi"/>
                <w:sz w:val="22"/>
                <w:szCs w:val="22"/>
              </w:rPr>
              <w:t>desigualdad, así como el alto nivel</w:t>
            </w:r>
            <w:r>
              <w:rPr>
                <w:rFonts w:asciiTheme="minorHAnsi" w:hAnsiTheme="minorHAnsi" w:cstheme="minorHAnsi"/>
                <w:sz w:val="22"/>
                <w:szCs w:val="22"/>
              </w:rPr>
              <w:t xml:space="preserve"> </w:t>
            </w:r>
            <w:r w:rsidRPr="00631897">
              <w:rPr>
                <w:rFonts w:asciiTheme="minorHAnsi" w:hAnsiTheme="minorHAnsi" w:cstheme="minorHAnsi"/>
                <w:sz w:val="22"/>
                <w:szCs w:val="22"/>
              </w:rPr>
              <w:t>de homicidios y las diferentes</w:t>
            </w:r>
            <w:r>
              <w:rPr>
                <w:rFonts w:asciiTheme="minorHAnsi" w:hAnsiTheme="minorHAnsi" w:cstheme="minorHAnsi"/>
                <w:sz w:val="22"/>
                <w:szCs w:val="22"/>
              </w:rPr>
              <w:t xml:space="preserve"> </w:t>
            </w:r>
            <w:r w:rsidRPr="00631897">
              <w:rPr>
                <w:rFonts w:asciiTheme="minorHAnsi" w:hAnsiTheme="minorHAnsi" w:cstheme="minorHAnsi"/>
                <w:sz w:val="22"/>
                <w:szCs w:val="22"/>
              </w:rPr>
              <w:t>formas de violencia (social, de</w:t>
            </w:r>
            <w:r>
              <w:rPr>
                <w:rFonts w:asciiTheme="minorHAnsi" w:hAnsiTheme="minorHAnsi" w:cstheme="minorHAnsi"/>
                <w:sz w:val="22"/>
                <w:szCs w:val="22"/>
              </w:rPr>
              <w:t xml:space="preserve"> </w:t>
            </w:r>
            <w:r w:rsidRPr="00631897">
              <w:rPr>
                <w:rFonts w:asciiTheme="minorHAnsi" w:hAnsiTheme="minorHAnsi" w:cstheme="minorHAnsi"/>
                <w:sz w:val="22"/>
                <w:szCs w:val="22"/>
              </w:rPr>
              <w:t>género, intrafamiliar,</w:t>
            </w:r>
            <w:r>
              <w:rPr>
                <w:rFonts w:asciiTheme="minorHAnsi" w:hAnsiTheme="minorHAnsi" w:cstheme="minorHAnsi"/>
                <w:sz w:val="22"/>
                <w:szCs w:val="22"/>
              </w:rPr>
              <w:t xml:space="preserve"> </w:t>
            </w:r>
            <w:r w:rsidRPr="00631897">
              <w:rPr>
                <w:rFonts w:asciiTheme="minorHAnsi" w:hAnsiTheme="minorHAnsi" w:cstheme="minorHAnsi"/>
                <w:sz w:val="22"/>
                <w:szCs w:val="22"/>
              </w:rPr>
              <w:t>institucional), los conflictos por la</w:t>
            </w:r>
            <w:r>
              <w:rPr>
                <w:rFonts w:asciiTheme="minorHAnsi" w:hAnsiTheme="minorHAnsi" w:cstheme="minorHAnsi"/>
                <w:sz w:val="22"/>
                <w:szCs w:val="22"/>
              </w:rPr>
              <w:t xml:space="preserve"> </w:t>
            </w:r>
            <w:r w:rsidRPr="00631897">
              <w:rPr>
                <w:rFonts w:asciiTheme="minorHAnsi" w:hAnsiTheme="minorHAnsi" w:cstheme="minorHAnsi"/>
                <w:sz w:val="22"/>
                <w:szCs w:val="22"/>
              </w:rPr>
              <w:t>tierra, la discriminación hacia</w:t>
            </w:r>
            <w:r>
              <w:rPr>
                <w:rFonts w:asciiTheme="minorHAnsi" w:hAnsiTheme="minorHAnsi" w:cstheme="minorHAnsi"/>
                <w:sz w:val="22"/>
                <w:szCs w:val="22"/>
              </w:rPr>
              <w:t xml:space="preserve"> </w:t>
            </w:r>
            <w:r w:rsidRPr="00631897">
              <w:rPr>
                <w:rFonts w:asciiTheme="minorHAnsi" w:hAnsiTheme="minorHAnsi" w:cstheme="minorHAnsi"/>
                <w:sz w:val="22"/>
                <w:szCs w:val="22"/>
              </w:rPr>
              <w:t>personas lesbianas,</w:t>
            </w:r>
            <w:r>
              <w:rPr>
                <w:rFonts w:asciiTheme="minorHAnsi" w:hAnsiTheme="minorHAnsi" w:cstheme="minorHAnsi"/>
                <w:sz w:val="22"/>
                <w:szCs w:val="22"/>
              </w:rPr>
              <w:t xml:space="preserve"> </w:t>
            </w:r>
            <w:r w:rsidRPr="00631897">
              <w:rPr>
                <w:rFonts w:asciiTheme="minorHAnsi" w:hAnsiTheme="minorHAnsi" w:cstheme="minorHAnsi"/>
                <w:sz w:val="22"/>
                <w:szCs w:val="22"/>
              </w:rPr>
              <w:t>gais, bisexuales, transgénero e</w:t>
            </w:r>
            <w:r>
              <w:rPr>
                <w:rFonts w:asciiTheme="minorHAnsi" w:hAnsiTheme="minorHAnsi" w:cstheme="minorHAnsi"/>
                <w:sz w:val="22"/>
                <w:szCs w:val="22"/>
              </w:rPr>
              <w:t xml:space="preserve"> </w:t>
            </w:r>
            <w:r w:rsidRPr="00631897">
              <w:rPr>
                <w:rFonts w:asciiTheme="minorHAnsi" w:hAnsiTheme="minorHAnsi" w:cstheme="minorHAnsi"/>
                <w:sz w:val="22"/>
                <w:szCs w:val="22"/>
              </w:rPr>
              <w:t>intersexuales</w:t>
            </w:r>
            <w:r>
              <w:rPr>
                <w:rFonts w:asciiTheme="minorHAnsi" w:hAnsiTheme="minorHAnsi" w:cstheme="minorHAnsi"/>
                <w:sz w:val="22"/>
                <w:szCs w:val="22"/>
              </w:rPr>
              <w:t xml:space="preserve"> de la población migrante en el país.</w:t>
            </w:r>
          </w:p>
          <w:p w14:paraId="2B88084C" w14:textId="57DC6366" w:rsidR="00631897" w:rsidRDefault="00631897" w:rsidP="00631897">
            <w:pPr>
              <w:jc w:val="both"/>
              <w:rPr>
                <w:rFonts w:asciiTheme="minorHAnsi" w:hAnsiTheme="minorHAnsi" w:cstheme="minorHAnsi"/>
                <w:sz w:val="22"/>
                <w:szCs w:val="22"/>
              </w:rPr>
            </w:pPr>
          </w:p>
        </w:tc>
      </w:tr>
    </w:tbl>
    <w:p w14:paraId="310A31C1" w14:textId="73A60B7B" w:rsidR="00631897" w:rsidRDefault="00631897" w:rsidP="00FB4E8A">
      <w:pPr>
        <w:jc w:val="both"/>
        <w:rPr>
          <w:rFonts w:asciiTheme="minorHAnsi" w:hAnsiTheme="minorHAnsi" w:cstheme="minorHAnsi"/>
          <w:sz w:val="22"/>
          <w:szCs w:val="22"/>
        </w:rPr>
      </w:pPr>
    </w:p>
    <w:p w14:paraId="29994040" w14:textId="77777777" w:rsidR="00220F6A" w:rsidRDefault="00220F6A" w:rsidP="00FB4E8A">
      <w:pPr>
        <w:jc w:val="both"/>
        <w:rPr>
          <w:rFonts w:asciiTheme="minorHAnsi" w:hAnsiTheme="minorHAnsi" w:cstheme="minorHAnsi"/>
          <w:sz w:val="22"/>
          <w:szCs w:val="22"/>
        </w:rPr>
      </w:pPr>
    </w:p>
    <w:p w14:paraId="3D92B628" w14:textId="1E5EAC5B" w:rsidR="00CE6119" w:rsidRPr="00032583" w:rsidRDefault="0073121B" w:rsidP="00290149">
      <w:pPr>
        <w:pStyle w:val="Heading3"/>
        <w:numPr>
          <w:ilvl w:val="0"/>
          <w:numId w:val="1"/>
        </w:numPr>
        <w:spacing w:line="360" w:lineRule="auto"/>
        <w:jc w:val="both"/>
        <w:rPr>
          <w:rFonts w:asciiTheme="minorHAnsi" w:hAnsiTheme="minorHAnsi" w:cstheme="minorHAnsi"/>
          <w:sz w:val="22"/>
          <w:szCs w:val="22"/>
          <w:lang w:val="es-PE"/>
        </w:rPr>
      </w:pPr>
      <w:r w:rsidRPr="00032583">
        <w:rPr>
          <w:rFonts w:asciiTheme="minorHAnsi" w:hAnsiTheme="minorHAnsi" w:cstheme="minorHAnsi"/>
          <w:b/>
          <w:i/>
          <w:iCs/>
          <w:color w:val="000000"/>
          <w:sz w:val="22"/>
          <w:szCs w:val="22"/>
          <w:lang w:val="es-ES"/>
        </w:rPr>
        <w:t>La respuesta a favor de la población trans</w:t>
      </w:r>
      <w:r w:rsidR="00032583">
        <w:rPr>
          <w:rFonts w:asciiTheme="minorHAnsi" w:hAnsiTheme="minorHAnsi" w:cstheme="minorHAnsi"/>
          <w:b/>
          <w:i/>
          <w:iCs/>
          <w:color w:val="000000"/>
          <w:sz w:val="22"/>
          <w:szCs w:val="22"/>
          <w:lang w:val="es-ES"/>
        </w:rPr>
        <w:t>género</w:t>
      </w:r>
      <w:r w:rsidRPr="00032583">
        <w:rPr>
          <w:rFonts w:asciiTheme="minorHAnsi" w:hAnsiTheme="minorHAnsi" w:cstheme="minorHAnsi"/>
          <w:b/>
          <w:i/>
          <w:iCs/>
          <w:color w:val="000000"/>
          <w:sz w:val="22"/>
          <w:szCs w:val="22"/>
          <w:lang w:val="es-ES"/>
        </w:rPr>
        <w:t xml:space="preserve"> </w:t>
      </w:r>
      <w:r w:rsidR="00032583" w:rsidRPr="00032583">
        <w:rPr>
          <w:rFonts w:asciiTheme="minorHAnsi" w:hAnsiTheme="minorHAnsi" w:cstheme="minorHAnsi"/>
          <w:b/>
          <w:i/>
          <w:iCs/>
          <w:color w:val="000000"/>
          <w:sz w:val="22"/>
          <w:szCs w:val="22"/>
          <w:lang w:val="es-ES"/>
        </w:rPr>
        <w:t xml:space="preserve">venezolana </w:t>
      </w:r>
      <w:r w:rsidR="00032583">
        <w:rPr>
          <w:rFonts w:asciiTheme="minorHAnsi" w:hAnsiTheme="minorHAnsi" w:cstheme="minorHAnsi"/>
          <w:b/>
          <w:i/>
          <w:iCs/>
          <w:color w:val="000000"/>
          <w:sz w:val="22"/>
          <w:szCs w:val="22"/>
          <w:lang w:val="es-ES"/>
        </w:rPr>
        <w:t>migrante y refugiada</w:t>
      </w:r>
    </w:p>
    <w:p w14:paraId="5F6CD36F" w14:textId="6CF82EC6" w:rsidR="00032583" w:rsidRDefault="00032583" w:rsidP="003B5C65">
      <w:pPr>
        <w:jc w:val="both"/>
        <w:rPr>
          <w:rFonts w:asciiTheme="minorHAnsi" w:hAnsiTheme="minorHAnsi" w:cstheme="minorHAnsi"/>
          <w:sz w:val="22"/>
          <w:szCs w:val="22"/>
        </w:rPr>
      </w:pPr>
    </w:p>
    <w:p w14:paraId="08275FE3" w14:textId="1801E46E" w:rsidR="00032583" w:rsidRDefault="00032583" w:rsidP="003B5C65">
      <w:pPr>
        <w:jc w:val="both"/>
        <w:rPr>
          <w:rFonts w:asciiTheme="minorHAnsi" w:hAnsiTheme="minorHAnsi" w:cstheme="minorHAnsi"/>
          <w:sz w:val="22"/>
          <w:szCs w:val="22"/>
        </w:rPr>
      </w:pPr>
      <w:r>
        <w:rPr>
          <w:rFonts w:asciiTheme="minorHAnsi" w:hAnsiTheme="minorHAnsi" w:cstheme="minorHAnsi"/>
          <w:sz w:val="22"/>
          <w:szCs w:val="22"/>
        </w:rPr>
        <w:t xml:space="preserve">La población transgénero venezolana migrante migrante y refugiada afronta una serie de retos para acceder a los derechos consagrados en la Convención </w:t>
      </w:r>
      <w:r w:rsidRPr="00032583">
        <w:rPr>
          <w:rFonts w:asciiTheme="minorHAnsi" w:hAnsiTheme="minorHAnsi" w:cstheme="minorHAnsi"/>
          <w:sz w:val="22"/>
          <w:szCs w:val="22"/>
        </w:rPr>
        <w:t>internacional sobre la protección de los derechos de todos los trabajadores migratorios y de sus familiares</w:t>
      </w:r>
      <w:r>
        <w:rPr>
          <w:rFonts w:asciiTheme="minorHAnsi" w:hAnsiTheme="minorHAnsi" w:cstheme="minorHAnsi"/>
          <w:sz w:val="22"/>
          <w:szCs w:val="22"/>
        </w:rPr>
        <w:t xml:space="preserve"> que anotamos:</w:t>
      </w:r>
    </w:p>
    <w:p w14:paraId="1BA505FD" w14:textId="77777777" w:rsidR="00032583" w:rsidRDefault="00032583" w:rsidP="003B5C65">
      <w:pPr>
        <w:jc w:val="both"/>
        <w:rPr>
          <w:rFonts w:asciiTheme="minorHAnsi" w:hAnsiTheme="minorHAnsi" w:cstheme="minorHAnsi"/>
          <w:sz w:val="22"/>
          <w:szCs w:val="22"/>
        </w:rPr>
      </w:pPr>
    </w:p>
    <w:p w14:paraId="5A0A232F" w14:textId="31851D0F" w:rsidR="00032583" w:rsidRDefault="00032583" w:rsidP="00032583">
      <w:pPr>
        <w:pStyle w:val="ListParagraph"/>
        <w:numPr>
          <w:ilvl w:val="0"/>
          <w:numId w:val="5"/>
        </w:numPr>
        <w:jc w:val="both"/>
        <w:rPr>
          <w:rFonts w:asciiTheme="minorHAnsi" w:hAnsiTheme="minorHAnsi" w:cstheme="minorHAnsi"/>
          <w:sz w:val="22"/>
          <w:szCs w:val="22"/>
        </w:rPr>
      </w:pPr>
      <w:r w:rsidRPr="00032583">
        <w:rPr>
          <w:rFonts w:asciiTheme="minorHAnsi" w:hAnsiTheme="minorHAnsi" w:cstheme="minorHAnsi"/>
          <w:sz w:val="22"/>
          <w:szCs w:val="22"/>
        </w:rPr>
        <w:t>Debido a que la población transgénero migrante no puede cambiar su nombre y su género en los registros migratorios, se encuentra expuesta a barreras para el ejercicio de derechos</w:t>
      </w:r>
      <w:r>
        <w:rPr>
          <w:rFonts w:asciiTheme="minorHAnsi" w:hAnsiTheme="minorHAnsi" w:cstheme="minorHAnsi"/>
          <w:sz w:val="22"/>
          <w:szCs w:val="22"/>
        </w:rPr>
        <w:t xml:space="preserve"> como la salud o el trabajo</w:t>
      </w:r>
      <w:r w:rsidRPr="00032583">
        <w:rPr>
          <w:rFonts w:asciiTheme="minorHAnsi" w:hAnsiTheme="minorHAnsi" w:cstheme="minorHAnsi"/>
          <w:sz w:val="22"/>
          <w:szCs w:val="22"/>
        </w:rPr>
        <w:t xml:space="preserve">. </w:t>
      </w:r>
    </w:p>
    <w:p w14:paraId="5AB8A6DC" w14:textId="56F05259" w:rsidR="00032583" w:rsidRPr="00032583" w:rsidRDefault="00032583" w:rsidP="00032583">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Los datos censales carecen de indicadores de registro sobre la orientación sexual y la identidad de género. Las pocas estadísticas disponibles son un subregistro y se encuentran relacionadas con el acceso a medicamentos de emergencia para el tratamiento del VIH/SIDA y otras infecciones de transmisión sexual. A</w:t>
      </w:r>
      <w:r w:rsidRPr="00032583">
        <w:rPr>
          <w:rFonts w:asciiTheme="minorHAnsi" w:hAnsiTheme="minorHAnsi" w:cstheme="minorHAnsi"/>
          <w:sz w:val="22"/>
          <w:szCs w:val="22"/>
        </w:rPr>
        <w:t>l no tener información precisa sobre las mujeres trans que viven con VIH, tampoco se conoce a ciencia ciertas si están accediendo a sistemas de salud que les permite tener acceso a medicina antirretrovirales que les permita mantener la calidad de vida</w:t>
      </w:r>
      <w:r>
        <w:rPr>
          <w:rStyle w:val="FootnoteReference"/>
          <w:rFonts w:asciiTheme="minorHAnsi" w:hAnsiTheme="minorHAnsi" w:cstheme="minorHAnsi"/>
          <w:sz w:val="22"/>
          <w:szCs w:val="22"/>
        </w:rPr>
        <w:footnoteReference w:id="7"/>
      </w:r>
      <w:r w:rsidRPr="00032583">
        <w:rPr>
          <w:rFonts w:asciiTheme="minorHAnsi" w:hAnsiTheme="minorHAnsi" w:cstheme="minorHAnsi"/>
          <w:sz w:val="22"/>
          <w:szCs w:val="22"/>
        </w:rPr>
        <w:t>.</w:t>
      </w:r>
    </w:p>
    <w:p w14:paraId="0B89C892" w14:textId="72C6BC2D" w:rsidR="00812889" w:rsidRPr="00032583" w:rsidRDefault="00032583" w:rsidP="00032583">
      <w:pPr>
        <w:pStyle w:val="ListParagraph"/>
        <w:numPr>
          <w:ilvl w:val="0"/>
          <w:numId w:val="3"/>
        </w:numPr>
        <w:jc w:val="both"/>
        <w:rPr>
          <w:rFonts w:asciiTheme="minorHAnsi" w:hAnsiTheme="minorHAnsi" w:cstheme="minorHAnsi"/>
          <w:i/>
          <w:iCs/>
          <w:sz w:val="22"/>
          <w:szCs w:val="22"/>
        </w:rPr>
      </w:pPr>
      <w:r w:rsidRPr="00032583">
        <w:rPr>
          <w:rFonts w:asciiTheme="minorHAnsi" w:hAnsiTheme="minorHAnsi" w:cstheme="minorHAnsi"/>
          <w:sz w:val="22"/>
          <w:szCs w:val="22"/>
        </w:rPr>
        <w:t xml:space="preserve">Asimismo, lamentablemente, la población transgénero migrante ha sufrido de ataques y actos discriminatorios por agentes estatales y particulares en las zonas de acogida, que no han sido investigados diligentemente. </w:t>
      </w:r>
      <w:r w:rsidR="00F94265" w:rsidRPr="00032583">
        <w:rPr>
          <w:rFonts w:asciiTheme="minorHAnsi" w:hAnsiTheme="minorHAnsi" w:cstheme="minorHAnsi"/>
          <w:sz w:val="22"/>
          <w:szCs w:val="22"/>
        </w:rPr>
        <w:t>Se encontró que las organizaciones de defensa de los Derechos Humanos en Colombia, se encuentran muy consternadas por el aumento de asesinatos de mujeres trans en el país. En ese sentido,</w:t>
      </w:r>
      <w:r w:rsidR="00717ADC" w:rsidRPr="00032583">
        <w:rPr>
          <w:rFonts w:asciiTheme="minorHAnsi" w:hAnsiTheme="minorHAnsi" w:cstheme="minorHAnsi"/>
          <w:sz w:val="22"/>
          <w:szCs w:val="22"/>
        </w:rPr>
        <w:t xml:space="preserve"> desde Santamaría Fundación, expresaron </w:t>
      </w:r>
      <w:r w:rsidR="00717ADC" w:rsidRPr="00032583">
        <w:rPr>
          <w:rFonts w:asciiTheme="minorHAnsi" w:hAnsiTheme="minorHAnsi" w:cstheme="minorHAnsi"/>
          <w:i/>
          <w:iCs/>
          <w:sz w:val="22"/>
          <w:szCs w:val="22"/>
        </w:rPr>
        <w:t>que “En el año más violento fue un homicidio de una persona trans por mes”, le dijo Ruiz a CNN en Español. Pero en los últimos 30 días (entre finales de 2018 e inicios de 2019), se han presentado cinco asesinatos contra mujeres transgénero (…) Eso da a entender el nivel de violencia que está aumentado entre la población. No sabemos las causas, no sabemos si es el contexto </w:t>
      </w:r>
      <w:hyperlink r:id="rId10" w:tgtFrame="_blank" w:tooltip="político" w:history="1">
        <w:r w:rsidR="00717ADC" w:rsidRPr="00032583">
          <w:rPr>
            <w:rFonts w:asciiTheme="minorHAnsi" w:hAnsiTheme="minorHAnsi" w:cstheme="minorHAnsi"/>
            <w:i/>
            <w:iCs/>
            <w:sz w:val="22"/>
            <w:szCs w:val="22"/>
          </w:rPr>
          <w:t>político</w:t>
        </w:r>
      </w:hyperlink>
      <w:r w:rsidR="00717ADC" w:rsidRPr="00032583">
        <w:rPr>
          <w:rFonts w:asciiTheme="minorHAnsi" w:hAnsiTheme="minorHAnsi" w:cstheme="minorHAnsi"/>
          <w:i/>
          <w:iCs/>
          <w:sz w:val="22"/>
          <w:szCs w:val="22"/>
        </w:rPr>
        <w:t>, si son los retrocesos de los derechos</w:t>
      </w:r>
      <w:r w:rsidR="00717ADC">
        <w:rPr>
          <w:rStyle w:val="FootnoteReference"/>
          <w:rFonts w:asciiTheme="minorHAnsi" w:hAnsiTheme="minorHAnsi" w:cstheme="minorHAnsi"/>
          <w:i/>
          <w:iCs/>
          <w:sz w:val="22"/>
          <w:szCs w:val="22"/>
        </w:rPr>
        <w:footnoteReference w:id="8"/>
      </w:r>
      <w:r w:rsidR="00717ADC" w:rsidRPr="00032583">
        <w:rPr>
          <w:rFonts w:asciiTheme="minorHAnsi" w:hAnsiTheme="minorHAnsi" w:cstheme="minorHAnsi"/>
          <w:i/>
          <w:iCs/>
          <w:sz w:val="22"/>
          <w:szCs w:val="22"/>
        </w:rPr>
        <w:t>”</w:t>
      </w:r>
      <w:r w:rsidRPr="00032583">
        <w:rPr>
          <w:rFonts w:asciiTheme="minorHAnsi" w:hAnsiTheme="minorHAnsi" w:cstheme="minorHAnsi"/>
          <w:i/>
          <w:iCs/>
          <w:sz w:val="22"/>
          <w:szCs w:val="22"/>
        </w:rPr>
        <w:t xml:space="preserve">. </w:t>
      </w:r>
      <w:r w:rsidR="00717ADC" w:rsidRPr="00032583">
        <w:rPr>
          <w:rFonts w:asciiTheme="minorHAnsi" w:hAnsiTheme="minorHAnsi" w:cstheme="minorHAnsi"/>
          <w:sz w:val="22"/>
          <w:szCs w:val="22"/>
        </w:rPr>
        <w:t xml:space="preserve">Asimismo, </w:t>
      </w:r>
      <w:r w:rsidR="002E1DAF" w:rsidRPr="00032583">
        <w:rPr>
          <w:rFonts w:asciiTheme="minorHAnsi" w:hAnsiTheme="minorHAnsi" w:cstheme="minorHAnsi"/>
          <w:sz w:val="22"/>
          <w:szCs w:val="22"/>
        </w:rPr>
        <w:t xml:space="preserve">respecto también de la privación de los derechos de las mujeres trans en Colombia, así como de otro tipo de atropellos y atentados contra sus vidas, se tiene información del ataque xenófobo y transfóbico contra 3 mujeres trans, en la localidad de Valledupar, perpetrado por pobladores locales contra un grupo de más de 15 mujejres trans. Estas, en lugar de recibir el apoyo de la policía, así como su protección, fueron atacadas por los agentes del orden, los que </w:t>
      </w:r>
      <w:r w:rsidR="00AB66D1" w:rsidRPr="00032583">
        <w:rPr>
          <w:rFonts w:asciiTheme="minorHAnsi" w:hAnsiTheme="minorHAnsi" w:cstheme="minorHAnsi"/>
          <w:sz w:val="22"/>
          <w:szCs w:val="22"/>
        </w:rPr>
        <w:t>realizaron disparos que terminaron dejando heridas a por lo menos dos de ellas. En dicho ataque, los miembros de la policía de Valledupar gritaban improperios contra las mujeres trans a la vez que les exigían salir del país y regresar al de origen</w:t>
      </w:r>
      <w:r w:rsidR="00AB66D1">
        <w:rPr>
          <w:rStyle w:val="FootnoteReference"/>
          <w:rFonts w:asciiTheme="minorHAnsi" w:hAnsiTheme="minorHAnsi" w:cstheme="minorHAnsi"/>
          <w:sz w:val="22"/>
          <w:szCs w:val="22"/>
        </w:rPr>
        <w:footnoteReference w:id="9"/>
      </w:r>
      <w:r w:rsidR="00AB66D1" w:rsidRPr="00032583">
        <w:rPr>
          <w:rFonts w:asciiTheme="minorHAnsi" w:hAnsiTheme="minorHAnsi" w:cstheme="minorHAnsi"/>
          <w:sz w:val="22"/>
          <w:szCs w:val="22"/>
        </w:rPr>
        <w:t xml:space="preserve"> (Venezuela).</w:t>
      </w:r>
      <w:r>
        <w:rPr>
          <w:rFonts w:asciiTheme="minorHAnsi" w:hAnsiTheme="minorHAnsi" w:cstheme="minorHAnsi"/>
          <w:sz w:val="22"/>
          <w:szCs w:val="22"/>
        </w:rPr>
        <w:t xml:space="preserve"> </w:t>
      </w:r>
      <w:r w:rsidR="00AB66D1" w:rsidRPr="00032583">
        <w:rPr>
          <w:rFonts w:asciiTheme="minorHAnsi" w:hAnsiTheme="minorHAnsi" w:cstheme="minorHAnsi"/>
          <w:sz w:val="22"/>
          <w:szCs w:val="22"/>
        </w:rPr>
        <w:t>Otra mujer trans, defensora de los derechos de la población trans en Valledupar, también fue agredida con un objeto punzo cortante “</w:t>
      </w:r>
      <w:r w:rsidR="00AB66D1" w:rsidRPr="00032583">
        <w:rPr>
          <w:rFonts w:asciiTheme="minorHAnsi" w:hAnsiTheme="minorHAnsi" w:cstheme="minorHAnsi"/>
          <w:i/>
          <w:iCs/>
          <w:sz w:val="22"/>
          <w:szCs w:val="22"/>
        </w:rPr>
        <w:t>Mi vida me cambió en dos, porque yo no seré la misma después de este ataque a mi rostro, pido justicia y acciones para que se castigue a quien me hizo daño y aún está libre</w:t>
      </w:r>
      <w:r w:rsidR="00AB66D1">
        <w:rPr>
          <w:rStyle w:val="FootnoteReference"/>
          <w:rFonts w:asciiTheme="minorHAnsi" w:hAnsiTheme="minorHAnsi" w:cstheme="minorHAnsi"/>
          <w:i/>
          <w:iCs/>
          <w:sz w:val="22"/>
          <w:szCs w:val="22"/>
        </w:rPr>
        <w:footnoteReference w:id="10"/>
      </w:r>
      <w:r w:rsidR="00AB66D1" w:rsidRPr="00032583">
        <w:rPr>
          <w:rFonts w:asciiTheme="minorHAnsi" w:hAnsiTheme="minorHAnsi" w:cstheme="minorHAnsi"/>
          <w:sz w:val="22"/>
          <w:szCs w:val="22"/>
        </w:rPr>
        <w:t>”</w:t>
      </w:r>
      <w:r>
        <w:rPr>
          <w:rFonts w:asciiTheme="minorHAnsi" w:hAnsiTheme="minorHAnsi" w:cstheme="minorHAnsi"/>
          <w:sz w:val="22"/>
          <w:szCs w:val="22"/>
        </w:rPr>
        <w:t>.</w:t>
      </w:r>
    </w:p>
    <w:p w14:paraId="3C7BDE14" w14:textId="77777777" w:rsidR="004F4A18" w:rsidRPr="004F4A18" w:rsidRDefault="00032583" w:rsidP="0085367C">
      <w:pPr>
        <w:pStyle w:val="ListParagraph"/>
        <w:numPr>
          <w:ilvl w:val="0"/>
          <w:numId w:val="3"/>
        </w:numPr>
        <w:jc w:val="both"/>
        <w:rPr>
          <w:rFonts w:asciiTheme="minorHAnsi" w:hAnsiTheme="minorHAnsi" w:cstheme="minorHAnsi"/>
          <w:i/>
          <w:iCs/>
          <w:sz w:val="22"/>
          <w:szCs w:val="22"/>
        </w:rPr>
      </w:pPr>
      <w:r>
        <w:rPr>
          <w:rFonts w:asciiTheme="minorHAnsi" w:hAnsiTheme="minorHAnsi" w:cstheme="minorHAnsi"/>
          <w:iCs/>
          <w:sz w:val="22"/>
          <w:szCs w:val="22"/>
        </w:rPr>
        <w:t>Asimismo</w:t>
      </w:r>
      <w:r w:rsidR="00B33A77" w:rsidRPr="00032583">
        <w:rPr>
          <w:rFonts w:asciiTheme="minorHAnsi" w:hAnsiTheme="minorHAnsi" w:cstheme="minorHAnsi"/>
          <w:iCs/>
          <w:sz w:val="22"/>
          <w:szCs w:val="22"/>
        </w:rPr>
        <w:t xml:space="preserve">, </w:t>
      </w:r>
      <w:r>
        <w:rPr>
          <w:rFonts w:asciiTheme="minorHAnsi" w:hAnsiTheme="minorHAnsi" w:cstheme="minorHAnsi"/>
          <w:iCs/>
          <w:sz w:val="22"/>
          <w:szCs w:val="22"/>
        </w:rPr>
        <w:t xml:space="preserve">conviene anotar que a pesar de los esfuerzos del Estado de Colombia, se mantienen actos de xenofobia contra los migrantes y refugiados venezolanos que justifican la violencia y las amenazas de la población de acogida. </w:t>
      </w:r>
      <w:r w:rsidR="004F4A18">
        <w:rPr>
          <w:rFonts w:asciiTheme="minorHAnsi" w:hAnsiTheme="minorHAnsi" w:cstheme="minorHAnsi"/>
          <w:iCs/>
          <w:sz w:val="22"/>
          <w:szCs w:val="22"/>
        </w:rPr>
        <w:t>De esta manera, s</w:t>
      </w:r>
      <w:r w:rsidR="00BF7685" w:rsidRPr="00032583">
        <w:rPr>
          <w:rFonts w:asciiTheme="minorHAnsi" w:hAnsiTheme="minorHAnsi" w:cstheme="minorHAnsi"/>
          <w:iCs/>
          <w:sz w:val="22"/>
          <w:szCs w:val="22"/>
        </w:rPr>
        <w:t xml:space="preserve">e encontró entonces que </w:t>
      </w:r>
      <w:r w:rsidR="001F2D7D" w:rsidRPr="00032583">
        <w:rPr>
          <w:rFonts w:asciiTheme="minorHAnsi" w:hAnsiTheme="minorHAnsi" w:cstheme="minorHAnsi"/>
          <w:iCs/>
          <w:sz w:val="22"/>
          <w:szCs w:val="22"/>
        </w:rPr>
        <w:t>en el departamento de Santander (Colombia), los empleadores que contrataron mano de obra venezolana, recibieron panfletos anónimos en los que se les amenazaba de muerte, a manos que despidan a los extrajeros contratados</w:t>
      </w:r>
      <w:r w:rsidR="001F2D7D">
        <w:rPr>
          <w:rStyle w:val="FootnoteReference"/>
          <w:rFonts w:asciiTheme="minorHAnsi" w:hAnsiTheme="minorHAnsi" w:cstheme="minorHAnsi"/>
          <w:iCs/>
          <w:sz w:val="22"/>
          <w:szCs w:val="22"/>
        </w:rPr>
        <w:footnoteReference w:id="11"/>
      </w:r>
      <w:r w:rsidR="001F2D7D" w:rsidRPr="00032583">
        <w:rPr>
          <w:rFonts w:asciiTheme="minorHAnsi" w:hAnsiTheme="minorHAnsi" w:cstheme="minorHAnsi"/>
          <w:iCs/>
          <w:sz w:val="22"/>
          <w:szCs w:val="22"/>
        </w:rPr>
        <w:t xml:space="preserve">. </w:t>
      </w:r>
      <w:r w:rsidR="004F4A18">
        <w:rPr>
          <w:rFonts w:asciiTheme="minorHAnsi" w:hAnsiTheme="minorHAnsi" w:cstheme="minorHAnsi"/>
          <w:iCs/>
          <w:sz w:val="22"/>
          <w:szCs w:val="22"/>
        </w:rPr>
        <w:t>Asimismo, algunas fundaciones de acogida previenen que su apoyo no será dirigido hacia población migrante homosexual como fue expuesto en un cartel en Bucaramanga</w:t>
      </w:r>
      <w:r w:rsidR="004F4A18">
        <w:rPr>
          <w:rStyle w:val="FootnoteReference"/>
          <w:rFonts w:asciiTheme="minorHAnsi" w:hAnsiTheme="minorHAnsi" w:cstheme="minorHAnsi"/>
          <w:iCs/>
          <w:sz w:val="22"/>
          <w:szCs w:val="22"/>
        </w:rPr>
        <w:footnoteReference w:id="12"/>
      </w:r>
      <w:r w:rsidR="004F4A18">
        <w:rPr>
          <w:rFonts w:asciiTheme="minorHAnsi" w:hAnsiTheme="minorHAnsi" w:cstheme="minorHAnsi"/>
          <w:iCs/>
          <w:sz w:val="22"/>
          <w:szCs w:val="22"/>
        </w:rPr>
        <w:t xml:space="preserve">. </w:t>
      </w:r>
    </w:p>
    <w:p w14:paraId="10A7024D" w14:textId="4B109B86" w:rsidR="0085367C" w:rsidRPr="00032583" w:rsidRDefault="004F4A18" w:rsidP="0085367C">
      <w:pPr>
        <w:pStyle w:val="ListParagraph"/>
        <w:numPr>
          <w:ilvl w:val="0"/>
          <w:numId w:val="3"/>
        </w:numPr>
        <w:jc w:val="both"/>
        <w:rPr>
          <w:rFonts w:asciiTheme="minorHAnsi" w:hAnsiTheme="minorHAnsi" w:cstheme="minorHAnsi"/>
          <w:i/>
          <w:iCs/>
          <w:sz w:val="22"/>
          <w:szCs w:val="22"/>
        </w:rPr>
      </w:pPr>
      <w:r>
        <w:rPr>
          <w:rFonts w:asciiTheme="minorHAnsi" w:hAnsiTheme="minorHAnsi" w:cstheme="minorHAnsi"/>
          <w:iCs/>
          <w:sz w:val="22"/>
          <w:szCs w:val="22"/>
        </w:rPr>
        <w:t>P</w:t>
      </w:r>
      <w:r w:rsidR="001F2D7D" w:rsidRPr="00032583">
        <w:rPr>
          <w:rFonts w:asciiTheme="minorHAnsi" w:hAnsiTheme="minorHAnsi" w:cstheme="minorHAnsi"/>
          <w:iCs/>
          <w:sz w:val="22"/>
          <w:szCs w:val="22"/>
        </w:rPr>
        <w:t xml:space="preserve">ara la población trans migrante, las condiciones de empleabilidad terminan siendo complicadas, por lo que la mayoría no tiene más remedio que recurrir al trabajo sexual en las calles en donde quedan expuestas a </w:t>
      </w:r>
      <w:r>
        <w:rPr>
          <w:rFonts w:asciiTheme="minorHAnsi" w:hAnsiTheme="minorHAnsi" w:cstheme="minorHAnsi"/>
          <w:iCs/>
          <w:sz w:val="22"/>
          <w:szCs w:val="22"/>
        </w:rPr>
        <w:t>actos violentos en zonas periféricas, rurales y de frontera</w:t>
      </w:r>
      <w:r w:rsidR="001F2D7D" w:rsidRPr="00032583">
        <w:rPr>
          <w:rFonts w:asciiTheme="minorHAnsi" w:hAnsiTheme="minorHAnsi" w:cstheme="minorHAnsi"/>
          <w:iCs/>
          <w:sz w:val="22"/>
          <w:szCs w:val="22"/>
        </w:rPr>
        <w:t>.</w:t>
      </w:r>
    </w:p>
    <w:p w14:paraId="49700693" w14:textId="77777777" w:rsidR="0085367C" w:rsidRPr="00765E63" w:rsidRDefault="0085367C" w:rsidP="00765E63">
      <w:pPr>
        <w:jc w:val="both"/>
        <w:rPr>
          <w:rFonts w:asciiTheme="minorHAnsi" w:hAnsiTheme="minorHAnsi" w:cstheme="minorHAnsi"/>
          <w:i/>
          <w:iCs/>
          <w:sz w:val="22"/>
          <w:szCs w:val="22"/>
        </w:rPr>
      </w:pPr>
    </w:p>
    <w:p w14:paraId="0227516F" w14:textId="4A1E470E" w:rsidR="00716995" w:rsidRDefault="00716995" w:rsidP="00716995">
      <w:pPr>
        <w:jc w:val="both"/>
        <w:rPr>
          <w:rFonts w:asciiTheme="minorHAnsi" w:hAnsiTheme="minorHAnsi" w:cstheme="minorHAnsi"/>
          <w:sz w:val="22"/>
          <w:szCs w:val="22"/>
        </w:rPr>
      </w:pPr>
      <w:r>
        <w:rPr>
          <w:rFonts w:asciiTheme="minorHAnsi" w:hAnsiTheme="minorHAnsi" w:cstheme="minorHAnsi"/>
          <w:sz w:val="22"/>
          <w:szCs w:val="22"/>
        </w:rPr>
        <w:t xml:space="preserve">Tomando en consideración esta información, ODRI sugiere al CMW que </w:t>
      </w:r>
      <w:r w:rsidR="004F4A18">
        <w:rPr>
          <w:rFonts w:asciiTheme="minorHAnsi" w:hAnsiTheme="minorHAnsi" w:cstheme="minorHAnsi"/>
          <w:sz w:val="22"/>
          <w:szCs w:val="22"/>
        </w:rPr>
        <w:t>evalúe recomendar al</w:t>
      </w:r>
      <w:r>
        <w:rPr>
          <w:rFonts w:asciiTheme="minorHAnsi" w:hAnsiTheme="minorHAnsi" w:cstheme="minorHAnsi"/>
          <w:sz w:val="22"/>
          <w:szCs w:val="22"/>
        </w:rPr>
        <w:t xml:space="preserve">  gobierno de Colombia que:</w:t>
      </w:r>
    </w:p>
    <w:p w14:paraId="7E58C434" w14:textId="77777777" w:rsidR="00716995" w:rsidRDefault="00716995" w:rsidP="00716995">
      <w:pPr>
        <w:jc w:val="both"/>
        <w:rPr>
          <w:rFonts w:asciiTheme="minorHAnsi" w:hAnsiTheme="minorHAnsi" w:cstheme="minorHAnsi"/>
          <w:sz w:val="22"/>
          <w:szCs w:val="22"/>
        </w:rPr>
      </w:pPr>
    </w:p>
    <w:p w14:paraId="3A5A6269" w14:textId="4D998967" w:rsidR="005130E2" w:rsidRDefault="00716995" w:rsidP="00716995">
      <w:pPr>
        <w:jc w:val="both"/>
        <w:rPr>
          <w:rFonts w:asciiTheme="minorHAnsi" w:hAnsiTheme="minorHAnsi" w:cstheme="minorHAns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59264" behindDoc="0" locked="0" layoutInCell="1" allowOverlap="1" wp14:anchorId="1F750B3F" wp14:editId="16CF3BE7">
                <wp:simplePos x="0" y="0"/>
                <wp:positionH relativeFrom="column">
                  <wp:posOffset>51435</wp:posOffset>
                </wp:positionH>
                <wp:positionV relativeFrom="paragraph">
                  <wp:posOffset>13335</wp:posOffset>
                </wp:positionV>
                <wp:extent cx="5829300" cy="2628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AE773C" w14:textId="4A939B1B" w:rsidR="00AB66D1" w:rsidRDefault="00AB66D1" w:rsidP="0071699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Establezca políticas trans específicas, a partir del reconocimiento de las características de vulnerabilidad inherentes a este tipo de población.</w:t>
                            </w:r>
                          </w:p>
                          <w:p w14:paraId="7FDE420C" w14:textId="5B060BF7" w:rsidR="00AB66D1" w:rsidRDefault="00AB66D1" w:rsidP="0071699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Permita el acceso a servicios de salud y educación, sobre todo en aquellos casos que requieran de mayor atención, como sucede con la población trans que sufre de algún tipo de discapacidad o impedimento (físico o mental) y/o que vive con VIH/SIDA</w:t>
                            </w:r>
                          </w:p>
                          <w:p w14:paraId="39D48D9C" w14:textId="6263B159" w:rsidR="001F2D7D" w:rsidRDefault="00AB66D1" w:rsidP="0071699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Promueva políticas de inclusión que sean transversales en las instituciones estatales, principalmente en aquellas que tratan con población migrante LGBITQ+, siendo específicos en el adecuado tratamiento de población trans, para asegurar de esa manera que el tratamiento y la orientación que reciban, sea el adecuado</w:t>
                            </w:r>
                          </w:p>
                          <w:p w14:paraId="610CC0D1" w14:textId="2C1CE5E2" w:rsidR="00AB66D1" w:rsidRPr="00716995" w:rsidRDefault="001F2D7D" w:rsidP="0071699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Conocer a la población trans migrante que ingresa a Colombia para brindarles el apoyo y las orientaciones necesarias en materia de salud física y mental, así como</w:t>
                            </w:r>
                            <w:r w:rsidR="004F4A18">
                              <w:rPr>
                                <w:rFonts w:ascii="Calibri" w:hAnsi="Calibri"/>
                                <w:sz w:val="22"/>
                                <w:szCs w:val="22"/>
                              </w:rPr>
                              <w:t xml:space="preserve"> </w:t>
                            </w:r>
                            <w:r>
                              <w:rPr>
                                <w:rFonts w:ascii="Calibri" w:hAnsi="Calibri"/>
                                <w:sz w:val="22"/>
                                <w:szCs w:val="22"/>
                              </w:rPr>
                              <w:t>garantizar</w:t>
                            </w:r>
                            <w:r w:rsidRPr="001F2D7D">
                              <w:rPr>
                                <w:rFonts w:ascii="Calibri" w:hAnsi="Calibri"/>
                                <w:sz w:val="22"/>
                                <w:szCs w:val="22"/>
                              </w:rPr>
                              <w:t xml:space="preserve"> que disfruten de condicion</w:t>
                            </w:r>
                            <w:r>
                              <w:rPr>
                                <w:rFonts w:ascii="Calibri" w:hAnsi="Calibri"/>
                                <w:sz w:val="22"/>
                                <w:szCs w:val="22"/>
                              </w:rPr>
                              <w:t xml:space="preserve">es de trabajo dignas y seguras, </w:t>
                            </w:r>
                            <w:r w:rsidRPr="001F2D7D">
                              <w:rPr>
                                <w:rFonts w:ascii="Calibri" w:hAnsi="Calibri"/>
                                <w:sz w:val="22"/>
                                <w:szCs w:val="22"/>
                              </w:rPr>
                              <w:t xml:space="preserve">así como el acceso a los </w:t>
                            </w:r>
                            <w:r>
                              <w:rPr>
                                <w:rFonts w:ascii="Calibri" w:hAnsi="Calibri"/>
                                <w:sz w:val="22"/>
                                <w:szCs w:val="22"/>
                              </w:rPr>
                              <w:t>servicios estatales (salud, educación, etc)</w:t>
                            </w:r>
                            <w:r w:rsidRPr="001F2D7D">
                              <w:rPr>
                                <w:rFonts w:ascii="Calibri" w:hAnsi="Calibr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750B3F" id="_x0000_t202" coordsize="21600,21600" o:spt="202" path="m,l,21600r21600,l21600,xe">
                <v:stroke joinstyle="miter"/>
                <v:path gradientshapeok="t" o:connecttype="rect"/>
              </v:shapetype>
              <v:shape id="Text Box 2" o:spid="_x0000_s1026" type="#_x0000_t202" style="position:absolute;left:0;text-align:left;margin-left:4.05pt;margin-top:1.05pt;width:459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" filled="f" stroked="f">
                <v:textbox>
                  <w:txbxContent>
                    <w:p w14:paraId="0DAE773C" w14:textId="4A939B1B" w:rsidR="00AB66D1" w:rsidRDefault="00AB66D1" w:rsidP="0071699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Establezca políticas trans específicas, a partir del reconocimiento de las características de vulnerabilidad inherentes a este tipo de población.</w:t>
                      </w:r>
                    </w:p>
                    <w:p w14:paraId="7FDE420C" w14:textId="5B060BF7" w:rsidR="00AB66D1" w:rsidRDefault="00AB66D1" w:rsidP="0071699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Permita el acceso a servicios de salud y educación, sobre todo en aquellos casos que requieran de mayor atención, como sucede con la población trans que sufre de algún tipo de discapacidad o impedimento (físico o mental) y/o que vive con VIH/SIDA</w:t>
                      </w:r>
                    </w:p>
                    <w:p w14:paraId="39D48D9C" w14:textId="6263B159" w:rsidR="001F2D7D" w:rsidRDefault="00AB66D1" w:rsidP="0071699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Promueva políticas de inclusión que sean transversales en las instituciones estatales, principalmente en aquellas que tratan con población migrante LGBITQ+, siendo específicos en el adecuado tratamiento de población trans, para asegurar de esa manera que el tratamiento y la orientación que reciban, sea el adecuado</w:t>
                      </w:r>
                    </w:p>
                    <w:p w14:paraId="610CC0D1" w14:textId="2C1CE5E2" w:rsidR="00AB66D1" w:rsidRPr="00716995" w:rsidRDefault="001F2D7D" w:rsidP="0071699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 Conocer a la población </w:t>
                      </w:r>
                      <w:proofErr w:type="gramStart"/>
                      <w:r>
                        <w:rPr>
                          <w:rFonts w:ascii="Calibri" w:hAnsi="Calibri"/>
                          <w:sz w:val="22"/>
                          <w:szCs w:val="22"/>
                        </w:rPr>
                        <w:t>trans migrante</w:t>
                      </w:r>
                      <w:proofErr w:type="gramEnd"/>
                      <w:r>
                        <w:rPr>
                          <w:rFonts w:ascii="Calibri" w:hAnsi="Calibri"/>
                          <w:sz w:val="22"/>
                          <w:szCs w:val="22"/>
                        </w:rPr>
                        <w:t xml:space="preserve"> que ingresa a Colombia para brindarles el apoyo y las orientaciones necesarias en materia de salud física y mental, así como</w:t>
                      </w:r>
                      <w:r w:rsidR="004F4A18">
                        <w:rPr>
                          <w:rFonts w:ascii="Calibri" w:hAnsi="Calibri"/>
                          <w:sz w:val="22"/>
                          <w:szCs w:val="22"/>
                        </w:rPr>
                        <w:t xml:space="preserve"> </w:t>
                      </w:r>
                      <w:r>
                        <w:rPr>
                          <w:rFonts w:ascii="Calibri" w:hAnsi="Calibri"/>
                          <w:sz w:val="22"/>
                          <w:szCs w:val="22"/>
                        </w:rPr>
                        <w:t>garantizar</w:t>
                      </w:r>
                      <w:r w:rsidRPr="001F2D7D">
                        <w:rPr>
                          <w:rFonts w:ascii="Calibri" w:hAnsi="Calibri"/>
                          <w:sz w:val="22"/>
                          <w:szCs w:val="22"/>
                        </w:rPr>
                        <w:t xml:space="preserve"> que disfruten de condicion</w:t>
                      </w:r>
                      <w:r>
                        <w:rPr>
                          <w:rFonts w:ascii="Calibri" w:hAnsi="Calibri"/>
                          <w:sz w:val="22"/>
                          <w:szCs w:val="22"/>
                        </w:rPr>
                        <w:t xml:space="preserve">es de trabajo dignas y seguras, </w:t>
                      </w:r>
                      <w:r w:rsidRPr="001F2D7D">
                        <w:rPr>
                          <w:rFonts w:ascii="Calibri" w:hAnsi="Calibri"/>
                          <w:sz w:val="22"/>
                          <w:szCs w:val="22"/>
                        </w:rPr>
                        <w:t xml:space="preserve">así como el acceso a los </w:t>
                      </w:r>
                      <w:r>
                        <w:rPr>
                          <w:rFonts w:ascii="Calibri" w:hAnsi="Calibri"/>
                          <w:sz w:val="22"/>
                          <w:szCs w:val="22"/>
                        </w:rPr>
                        <w:t xml:space="preserve">servicios estatales (salud, educación, </w:t>
                      </w:r>
                      <w:proofErr w:type="spellStart"/>
                      <w:r>
                        <w:rPr>
                          <w:rFonts w:ascii="Calibri" w:hAnsi="Calibri"/>
                          <w:sz w:val="22"/>
                          <w:szCs w:val="22"/>
                        </w:rPr>
                        <w:t>etc</w:t>
                      </w:r>
                      <w:proofErr w:type="spellEnd"/>
                      <w:r>
                        <w:rPr>
                          <w:rFonts w:ascii="Calibri" w:hAnsi="Calibri"/>
                          <w:sz w:val="22"/>
                          <w:szCs w:val="22"/>
                        </w:rPr>
                        <w:t>)</w:t>
                      </w:r>
                      <w:r w:rsidRPr="001F2D7D">
                        <w:rPr>
                          <w:rFonts w:ascii="Calibri" w:hAnsi="Calibri"/>
                          <w:sz w:val="22"/>
                          <w:szCs w:val="22"/>
                        </w:rPr>
                        <w:t>.</w:t>
                      </w:r>
                    </w:p>
                  </w:txbxContent>
                </v:textbox>
                <w10:wrap type="square"/>
              </v:shape>
            </w:pict>
          </mc:Fallback>
        </mc:AlternateContent>
      </w:r>
    </w:p>
    <w:p w14:paraId="387E2652" w14:textId="0FD913C7" w:rsidR="005130E2" w:rsidRDefault="005130E2">
      <w:pPr>
        <w:rPr>
          <w:rFonts w:asciiTheme="minorHAnsi" w:hAnsiTheme="minorHAnsi" w:cstheme="minorHAnsi"/>
          <w:sz w:val="22"/>
          <w:szCs w:val="22"/>
        </w:rPr>
      </w:pPr>
    </w:p>
    <w:p w14:paraId="2FA7B737" w14:textId="77777777" w:rsidR="004F4A18" w:rsidRPr="005849FF" w:rsidRDefault="004F4A18">
      <w:pPr>
        <w:rPr>
          <w:rFonts w:asciiTheme="minorHAnsi" w:hAnsiTheme="minorHAnsi" w:cstheme="minorHAnsi"/>
          <w:bCs/>
          <w:i/>
          <w:color w:val="000000"/>
          <w:sz w:val="22"/>
          <w:szCs w:val="22"/>
        </w:rPr>
      </w:pPr>
      <w:r w:rsidRPr="005849FF">
        <w:rPr>
          <w:rFonts w:asciiTheme="minorHAnsi" w:hAnsiTheme="minorHAnsi" w:cstheme="minorHAnsi"/>
          <w:bCs/>
          <w:i/>
          <w:color w:val="000000"/>
          <w:sz w:val="22"/>
          <w:szCs w:val="22"/>
        </w:rPr>
        <w:br w:type="page"/>
      </w:r>
    </w:p>
    <w:p w14:paraId="469C052E" w14:textId="77777777" w:rsidR="004F4A18" w:rsidRPr="00BF06D5" w:rsidRDefault="004F4A18" w:rsidP="004F4A18">
      <w:pPr>
        <w:spacing w:after="160" w:line="259" w:lineRule="auto"/>
        <w:rPr>
          <w:rFonts w:asciiTheme="minorHAnsi" w:eastAsia="Arial" w:hAnsiTheme="minorHAnsi" w:cstheme="minorHAnsi"/>
          <w:sz w:val="22"/>
          <w:szCs w:val="22"/>
          <w:lang w:val="es-PE" w:eastAsia="en-GB" w:bidi="en-GB"/>
        </w:rPr>
      </w:pPr>
      <w:r>
        <w:rPr>
          <w:rFonts w:asciiTheme="minorHAnsi" w:hAnsiTheme="minorHAnsi" w:cstheme="minorHAnsi"/>
          <w:sz w:val="22"/>
          <w:szCs w:val="22"/>
          <w:lang w:val="es-PE"/>
        </w:rPr>
        <w:t>O</w:t>
      </w:r>
      <w:r w:rsidRPr="007F4F6C">
        <w:rPr>
          <w:rFonts w:asciiTheme="minorHAnsi" w:hAnsiTheme="minorHAnsi" w:cstheme="minorHAnsi"/>
          <w:sz w:val="22"/>
          <w:szCs w:val="22"/>
          <w:lang w:val="es-PE"/>
        </w:rPr>
        <w:t xml:space="preserve">DRI "Derechos Interseccionales" - Oficina para la Defensa de los Derechos y la Interseccionalidad </w:t>
      </w:r>
    </w:p>
    <w:p w14:paraId="6A7F988A" w14:textId="77777777" w:rsidR="004F4A18" w:rsidRPr="007F4F6C" w:rsidRDefault="004F4A18" w:rsidP="004F4A18">
      <w:pPr>
        <w:pStyle w:val="BodyText"/>
        <w:spacing w:before="9"/>
        <w:ind w:firstLine="100"/>
        <w:rPr>
          <w:rFonts w:asciiTheme="minorHAnsi" w:hAnsiTheme="minorHAnsi" w:cstheme="minorHAnsi"/>
          <w:sz w:val="22"/>
          <w:szCs w:val="22"/>
          <w:lang w:val="es-PE"/>
        </w:rPr>
      </w:pPr>
      <w:r>
        <w:rPr>
          <w:rFonts w:asciiTheme="minorHAnsi" w:hAnsiTheme="minorHAnsi" w:cstheme="minorHAnsi"/>
          <w:sz w:val="22"/>
          <w:szCs w:val="22"/>
          <w:lang w:val="es-PE"/>
        </w:rPr>
        <w:t xml:space="preserve">Website: </w:t>
      </w:r>
      <w:r w:rsidRPr="00A222E2">
        <w:rPr>
          <w:rFonts w:asciiTheme="minorHAnsi" w:hAnsiTheme="minorHAnsi" w:cstheme="minorHAnsi"/>
          <w:sz w:val="22"/>
          <w:szCs w:val="22"/>
          <w:lang w:val="es-PE"/>
        </w:rPr>
        <w:t>odriintersectionalrights.org</w:t>
      </w:r>
      <w:r>
        <w:rPr>
          <w:rFonts w:asciiTheme="minorHAnsi" w:hAnsiTheme="minorHAnsi" w:cstheme="minorHAnsi"/>
          <w:sz w:val="22"/>
          <w:szCs w:val="22"/>
          <w:lang w:val="es-PE"/>
        </w:rPr>
        <w:t xml:space="preserve"> </w:t>
      </w:r>
    </w:p>
    <w:p w14:paraId="3C0BD660" w14:textId="77777777" w:rsidR="004F4A18" w:rsidRPr="007F4F6C" w:rsidRDefault="004F4A18" w:rsidP="004F4A18">
      <w:pPr>
        <w:pStyle w:val="BodyText"/>
        <w:spacing w:before="79" w:line="477" w:lineRule="auto"/>
        <w:ind w:left="100" w:right="262"/>
        <w:rPr>
          <w:rFonts w:asciiTheme="minorHAnsi" w:hAnsiTheme="minorHAnsi" w:cstheme="minorHAnsi"/>
          <w:sz w:val="22"/>
          <w:szCs w:val="22"/>
          <w:lang w:val="es-PE"/>
        </w:rPr>
      </w:pPr>
      <w:r w:rsidRPr="007F4F6C">
        <w:rPr>
          <w:rFonts w:asciiTheme="minorHAnsi" w:hAnsiTheme="minorHAnsi" w:cstheme="minorHAnsi"/>
          <w:sz w:val="22"/>
          <w:szCs w:val="22"/>
          <w:lang w:val="es-PE"/>
        </w:rPr>
        <w:t>Avenida Central 1025, Los Álamos de Monterrico</w:t>
      </w:r>
      <w:r>
        <w:rPr>
          <w:rFonts w:asciiTheme="minorHAnsi" w:hAnsiTheme="minorHAnsi" w:cstheme="minorHAnsi"/>
          <w:sz w:val="22"/>
          <w:szCs w:val="22"/>
          <w:lang w:val="es-PE"/>
        </w:rPr>
        <w:t xml:space="preserve"> </w:t>
      </w:r>
      <w:r w:rsidRPr="007F4F6C">
        <w:rPr>
          <w:rFonts w:asciiTheme="minorHAnsi" w:hAnsiTheme="minorHAnsi" w:cstheme="minorHAnsi"/>
          <w:sz w:val="22"/>
          <w:szCs w:val="22"/>
          <w:lang w:val="es-PE"/>
        </w:rPr>
        <w:t>15023, Surco, Lima, Perú</w:t>
      </w:r>
    </w:p>
    <w:p w14:paraId="2D2BFE76" w14:textId="77777777" w:rsidR="004F4A18" w:rsidRPr="007F4F6C" w:rsidRDefault="005849FF" w:rsidP="004F4A18">
      <w:pPr>
        <w:pStyle w:val="BodyText"/>
        <w:spacing w:before="1"/>
        <w:ind w:left="100"/>
        <w:rPr>
          <w:rFonts w:asciiTheme="minorHAnsi" w:hAnsiTheme="minorHAnsi" w:cstheme="minorHAnsi"/>
          <w:sz w:val="22"/>
          <w:szCs w:val="22"/>
          <w:lang w:val="es-PE"/>
        </w:rPr>
      </w:pPr>
      <w:hyperlink r:id="rId11">
        <w:r w:rsidR="004F4A18" w:rsidRPr="007F4F6C">
          <w:rPr>
            <w:rFonts w:asciiTheme="minorHAnsi" w:hAnsiTheme="minorHAnsi" w:cstheme="minorHAnsi"/>
            <w:color w:val="0000FF"/>
            <w:sz w:val="22"/>
            <w:szCs w:val="22"/>
            <w:u w:val="single" w:color="0000FF"/>
            <w:lang w:val="es-PE"/>
          </w:rPr>
          <w:t>andres.sifuentes.c@gmail.com</w:t>
        </w:r>
        <w:r w:rsidR="004F4A18" w:rsidRPr="007F4F6C">
          <w:rPr>
            <w:rFonts w:asciiTheme="minorHAnsi" w:hAnsiTheme="minorHAnsi" w:cstheme="minorHAnsi"/>
            <w:color w:val="0000FF"/>
            <w:sz w:val="22"/>
            <w:szCs w:val="22"/>
            <w:lang w:val="es-PE"/>
          </w:rPr>
          <w:t xml:space="preserve"> </w:t>
        </w:r>
      </w:hyperlink>
      <w:r w:rsidR="004F4A18" w:rsidRPr="007F4F6C">
        <w:rPr>
          <w:rFonts w:asciiTheme="minorHAnsi" w:hAnsiTheme="minorHAnsi" w:cstheme="minorHAnsi"/>
          <w:sz w:val="22"/>
          <w:szCs w:val="22"/>
          <w:lang w:val="es-PE"/>
        </w:rPr>
        <w:t xml:space="preserve">y </w:t>
      </w:r>
      <w:hyperlink r:id="rId12">
        <w:r w:rsidR="004F4A18" w:rsidRPr="007F4F6C">
          <w:rPr>
            <w:rFonts w:asciiTheme="minorHAnsi" w:hAnsiTheme="minorHAnsi" w:cstheme="minorHAnsi"/>
            <w:color w:val="0000FF"/>
            <w:sz w:val="22"/>
            <w:szCs w:val="22"/>
            <w:u w:val="single" w:color="0000FF"/>
            <w:lang w:val="es-PE"/>
          </w:rPr>
          <w:t>od.intersectionalrights@gmail.com</w:t>
        </w:r>
      </w:hyperlink>
    </w:p>
    <w:p w14:paraId="0BCDC9B1" w14:textId="77777777" w:rsidR="004F4A18" w:rsidRDefault="004F4A18" w:rsidP="004F4A18">
      <w:pPr>
        <w:pStyle w:val="BodyText"/>
        <w:spacing w:before="9"/>
        <w:rPr>
          <w:rFonts w:asciiTheme="minorHAnsi" w:hAnsiTheme="minorHAnsi" w:cstheme="minorHAnsi"/>
          <w:sz w:val="22"/>
          <w:szCs w:val="22"/>
          <w:lang w:val="es-PE"/>
        </w:rPr>
      </w:pPr>
    </w:p>
    <w:p w14:paraId="70BF3017" w14:textId="77777777" w:rsidR="004F4A18" w:rsidRPr="007F4F6C" w:rsidRDefault="004F4A18" w:rsidP="004F4A18">
      <w:pPr>
        <w:pStyle w:val="BodyText"/>
        <w:spacing w:before="93"/>
        <w:ind w:left="100"/>
        <w:rPr>
          <w:rFonts w:asciiTheme="minorHAnsi" w:hAnsiTheme="minorHAnsi" w:cstheme="minorHAnsi"/>
          <w:sz w:val="22"/>
          <w:szCs w:val="22"/>
          <w:lang w:val="es-PE"/>
        </w:rPr>
      </w:pPr>
      <w:r w:rsidRPr="007F4F6C">
        <w:rPr>
          <w:rFonts w:asciiTheme="minorHAnsi" w:hAnsiTheme="minorHAnsi" w:cstheme="minorHAnsi"/>
          <w:sz w:val="22"/>
          <w:szCs w:val="22"/>
          <w:lang w:val="es-PE"/>
        </w:rPr>
        <w:t>+51 945 175</w:t>
      </w:r>
      <w:r w:rsidRPr="007F4F6C">
        <w:rPr>
          <w:rFonts w:asciiTheme="minorHAnsi" w:hAnsiTheme="minorHAnsi" w:cstheme="minorHAnsi"/>
          <w:spacing w:val="-7"/>
          <w:sz w:val="22"/>
          <w:szCs w:val="22"/>
          <w:lang w:val="es-PE"/>
        </w:rPr>
        <w:t xml:space="preserve"> </w:t>
      </w:r>
      <w:r w:rsidRPr="007F4F6C">
        <w:rPr>
          <w:rFonts w:asciiTheme="minorHAnsi" w:hAnsiTheme="minorHAnsi" w:cstheme="minorHAnsi"/>
          <w:sz w:val="22"/>
          <w:szCs w:val="22"/>
          <w:lang w:val="es-PE"/>
        </w:rPr>
        <w:t>190</w:t>
      </w:r>
    </w:p>
    <w:p w14:paraId="71A4C34F" w14:textId="77777777" w:rsidR="004F4A18" w:rsidRPr="007F4F6C" w:rsidRDefault="004F4A18" w:rsidP="004F4A18">
      <w:pPr>
        <w:pStyle w:val="BodyText"/>
        <w:rPr>
          <w:rFonts w:asciiTheme="minorHAnsi" w:hAnsiTheme="minorHAnsi" w:cstheme="minorHAnsi"/>
          <w:sz w:val="22"/>
          <w:szCs w:val="22"/>
          <w:lang w:val="es-PE"/>
        </w:rPr>
      </w:pPr>
    </w:p>
    <w:p w14:paraId="58E5AFB3" w14:textId="77777777" w:rsidR="004F4A18" w:rsidRPr="007F4F6C" w:rsidRDefault="004F4A18" w:rsidP="004F4A18">
      <w:pPr>
        <w:pStyle w:val="BodyText"/>
        <w:ind w:left="100" w:right="118"/>
        <w:jc w:val="both"/>
        <w:rPr>
          <w:rFonts w:asciiTheme="minorHAnsi" w:hAnsiTheme="minorHAnsi" w:cstheme="minorHAnsi"/>
          <w:b/>
          <w:sz w:val="22"/>
          <w:szCs w:val="22"/>
          <w:lang w:val="es-PE"/>
        </w:rPr>
      </w:pPr>
      <w:r w:rsidRPr="007F4F6C">
        <w:rPr>
          <w:rFonts w:asciiTheme="minorHAnsi" w:hAnsiTheme="minorHAnsi" w:cstheme="minorHAnsi"/>
          <w:b/>
          <w:sz w:val="22"/>
          <w:szCs w:val="22"/>
          <w:lang w:val="es-PE"/>
        </w:rPr>
        <w:t>Acerca de</w:t>
      </w:r>
      <w:r w:rsidRPr="007F4F6C">
        <w:rPr>
          <w:rFonts w:asciiTheme="minorHAnsi" w:hAnsiTheme="minorHAnsi" w:cstheme="minorHAnsi"/>
          <w:b/>
          <w:spacing w:val="-6"/>
          <w:sz w:val="22"/>
          <w:szCs w:val="22"/>
          <w:lang w:val="es-PE"/>
        </w:rPr>
        <w:t xml:space="preserve"> </w:t>
      </w:r>
      <w:r w:rsidRPr="007F4F6C">
        <w:rPr>
          <w:rFonts w:asciiTheme="minorHAnsi" w:hAnsiTheme="minorHAnsi" w:cstheme="minorHAnsi"/>
          <w:b/>
          <w:sz w:val="22"/>
          <w:szCs w:val="22"/>
          <w:lang w:val="es-PE"/>
        </w:rPr>
        <w:t>ODRI</w:t>
      </w:r>
    </w:p>
    <w:p w14:paraId="7E92458F" w14:textId="77777777" w:rsidR="004F4A18" w:rsidRPr="007F4F6C" w:rsidRDefault="004F4A18" w:rsidP="004F4A18">
      <w:pPr>
        <w:pStyle w:val="BodyText"/>
        <w:spacing w:before="1"/>
        <w:rPr>
          <w:rFonts w:asciiTheme="minorHAnsi" w:hAnsiTheme="minorHAnsi" w:cstheme="minorHAnsi"/>
          <w:b/>
          <w:sz w:val="22"/>
          <w:szCs w:val="22"/>
          <w:lang w:val="es-PE"/>
        </w:rPr>
      </w:pPr>
    </w:p>
    <w:p w14:paraId="4C836F7E" w14:textId="77777777" w:rsidR="004F4A18" w:rsidRDefault="004F4A18" w:rsidP="004F4A18">
      <w:pPr>
        <w:pStyle w:val="BodyText"/>
        <w:ind w:left="100" w:right="118"/>
        <w:jc w:val="both"/>
        <w:rPr>
          <w:rFonts w:asciiTheme="minorHAnsi" w:hAnsiTheme="minorHAnsi" w:cstheme="minorHAnsi"/>
          <w:sz w:val="22"/>
          <w:szCs w:val="22"/>
          <w:lang w:val="es-PE"/>
        </w:rPr>
      </w:pPr>
      <w:r w:rsidRPr="007F4F6C">
        <w:rPr>
          <w:rFonts w:asciiTheme="minorHAnsi" w:hAnsiTheme="minorHAnsi" w:cstheme="minorHAnsi"/>
          <w:sz w:val="22"/>
          <w:szCs w:val="22"/>
          <w:lang w:val="es-PE"/>
        </w:rPr>
        <w:t>ODRI "Derechos interseccionales" - Oficina para la Defensa de los Derechos e Interseccionalidad es una ONG con sede en Lima establecida en 2017. Es apolítica y no confesional. Entre sus objetivos principales está la introducción de enfoques interseccionales y la incorporación de los Objetivos de Desarrollo</w:t>
      </w:r>
      <w:r w:rsidRPr="007F4F6C">
        <w:rPr>
          <w:rFonts w:asciiTheme="minorHAnsi" w:hAnsiTheme="minorHAnsi" w:cstheme="minorHAnsi"/>
          <w:spacing w:val="-9"/>
          <w:sz w:val="22"/>
          <w:szCs w:val="22"/>
          <w:lang w:val="es-PE"/>
        </w:rPr>
        <w:t xml:space="preserve"> </w:t>
      </w:r>
      <w:r w:rsidRPr="007F4F6C">
        <w:rPr>
          <w:rFonts w:asciiTheme="minorHAnsi" w:hAnsiTheme="minorHAnsi" w:cstheme="minorHAnsi"/>
          <w:sz w:val="22"/>
          <w:szCs w:val="22"/>
          <w:lang w:val="es-PE"/>
        </w:rPr>
        <w:t>Sostenible.</w:t>
      </w:r>
      <w:r w:rsidRPr="007F4F6C">
        <w:rPr>
          <w:rFonts w:asciiTheme="minorHAnsi" w:hAnsiTheme="minorHAnsi" w:cstheme="minorHAnsi"/>
          <w:spacing w:val="-6"/>
          <w:sz w:val="22"/>
          <w:szCs w:val="22"/>
          <w:lang w:val="es-PE"/>
        </w:rPr>
        <w:t xml:space="preserve"> </w:t>
      </w:r>
      <w:r w:rsidRPr="007F4F6C">
        <w:rPr>
          <w:rFonts w:asciiTheme="minorHAnsi" w:hAnsiTheme="minorHAnsi" w:cstheme="minorHAnsi"/>
          <w:sz w:val="22"/>
          <w:szCs w:val="22"/>
          <w:lang w:val="es-PE"/>
        </w:rPr>
        <w:t>Para</w:t>
      </w:r>
      <w:r w:rsidRPr="007F4F6C">
        <w:rPr>
          <w:rFonts w:asciiTheme="minorHAnsi" w:hAnsiTheme="minorHAnsi" w:cstheme="minorHAnsi"/>
          <w:spacing w:val="-5"/>
          <w:sz w:val="22"/>
          <w:szCs w:val="22"/>
          <w:lang w:val="es-PE"/>
        </w:rPr>
        <w:t xml:space="preserve"> </w:t>
      </w:r>
      <w:r w:rsidRPr="007F4F6C">
        <w:rPr>
          <w:rFonts w:asciiTheme="minorHAnsi" w:hAnsiTheme="minorHAnsi" w:cstheme="minorHAnsi"/>
          <w:sz w:val="22"/>
          <w:szCs w:val="22"/>
          <w:lang w:val="es-PE"/>
        </w:rPr>
        <w:t>cumplir</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este</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objetivo,</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ODRI</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actualmente</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presenta</w:t>
      </w:r>
      <w:r w:rsidRPr="007F4F6C">
        <w:rPr>
          <w:rFonts w:asciiTheme="minorHAnsi" w:hAnsiTheme="minorHAnsi" w:cstheme="minorHAnsi"/>
          <w:spacing w:val="-7"/>
          <w:sz w:val="22"/>
          <w:szCs w:val="22"/>
          <w:lang w:val="es-PE"/>
        </w:rPr>
        <w:t xml:space="preserve"> </w:t>
      </w:r>
      <w:r w:rsidRPr="007F4F6C">
        <w:rPr>
          <w:rFonts w:asciiTheme="minorHAnsi" w:hAnsiTheme="minorHAnsi" w:cstheme="minorHAnsi"/>
          <w:sz w:val="22"/>
          <w:szCs w:val="22"/>
          <w:lang w:val="es-PE"/>
        </w:rPr>
        <w:t>informes</w:t>
      </w:r>
      <w:r w:rsidRPr="007F4F6C">
        <w:rPr>
          <w:rFonts w:asciiTheme="minorHAnsi" w:hAnsiTheme="minorHAnsi" w:cstheme="minorHAnsi"/>
          <w:spacing w:val="-7"/>
          <w:sz w:val="22"/>
          <w:szCs w:val="22"/>
          <w:lang w:val="es-PE"/>
        </w:rPr>
        <w:t xml:space="preserve"> </w:t>
      </w:r>
      <w:r w:rsidRPr="007F4F6C">
        <w:rPr>
          <w:rFonts w:asciiTheme="minorHAnsi" w:hAnsiTheme="minorHAnsi" w:cstheme="minorHAnsi"/>
          <w:sz w:val="22"/>
          <w:szCs w:val="22"/>
          <w:lang w:val="es-PE"/>
        </w:rPr>
        <w:t>que</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evalúan</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el respeto de los derechos humanos en ciertos países a los órganos del sistema universal de protección de derechos humanos. Además, ODRI está involucrada en el monitoreo de las denuncias penales en América Latina contra personas sospechosas de haber cometido crímenes según el derecho internacional.</w:t>
      </w:r>
    </w:p>
    <w:p w14:paraId="69590804" w14:textId="77777777" w:rsidR="004F4A18" w:rsidRPr="00086160" w:rsidRDefault="004F4A18" w:rsidP="004F4A18">
      <w:pPr>
        <w:pStyle w:val="BodyText"/>
        <w:ind w:left="100" w:right="118"/>
        <w:jc w:val="both"/>
        <w:rPr>
          <w:rFonts w:asciiTheme="minorHAnsi" w:hAnsiTheme="minorHAnsi" w:cstheme="minorHAnsi"/>
          <w:b/>
          <w:bCs/>
          <w:sz w:val="22"/>
          <w:szCs w:val="22"/>
          <w:lang w:val="es-PE"/>
        </w:rPr>
      </w:pPr>
    </w:p>
    <w:p w14:paraId="17957A17" w14:textId="77777777" w:rsidR="004F4A18" w:rsidRDefault="004F4A18" w:rsidP="004F4A18">
      <w:pPr>
        <w:pStyle w:val="BodyText"/>
        <w:ind w:left="100" w:right="118"/>
        <w:jc w:val="both"/>
        <w:rPr>
          <w:rFonts w:asciiTheme="minorHAnsi" w:hAnsiTheme="minorHAnsi" w:cstheme="minorHAnsi"/>
          <w:sz w:val="22"/>
          <w:szCs w:val="22"/>
          <w:lang w:val="es-PE"/>
        </w:rPr>
      </w:pPr>
      <w:r w:rsidRPr="00086160">
        <w:rPr>
          <w:rFonts w:asciiTheme="minorHAnsi" w:hAnsiTheme="minorHAnsi" w:cstheme="minorHAnsi"/>
          <w:b/>
          <w:bCs/>
          <w:sz w:val="22"/>
          <w:szCs w:val="22"/>
          <w:lang w:val="es-PE"/>
        </w:rPr>
        <w:t>Métodos de trabajo</w:t>
      </w:r>
    </w:p>
    <w:p w14:paraId="5C7988C3" w14:textId="77777777" w:rsidR="004F4A18" w:rsidRDefault="004F4A18" w:rsidP="004F4A18">
      <w:pPr>
        <w:pStyle w:val="BodyText"/>
        <w:ind w:left="100" w:right="118"/>
        <w:jc w:val="both"/>
        <w:rPr>
          <w:rFonts w:asciiTheme="minorHAnsi" w:hAnsiTheme="minorHAnsi" w:cstheme="minorHAnsi"/>
          <w:bCs/>
          <w:color w:val="000000"/>
          <w:sz w:val="22"/>
          <w:szCs w:val="22"/>
          <w:lang w:val="es-PE"/>
        </w:rPr>
      </w:pPr>
    </w:p>
    <w:p w14:paraId="3D809AD3" w14:textId="77777777" w:rsidR="004F4A18" w:rsidRPr="007F4F6C" w:rsidRDefault="004F4A18" w:rsidP="004F4A18">
      <w:pPr>
        <w:pStyle w:val="BodyText"/>
        <w:ind w:left="100" w:right="118"/>
        <w:jc w:val="both"/>
        <w:rPr>
          <w:rFonts w:asciiTheme="minorHAnsi" w:hAnsiTheme="minorHAnsi" w:cstheme="minorHAnsi"/>
          <w:sz w:val="22"/>
          <w:szCs w:val="22"/>
          <w:lang w:val="es-PE"/>
        </w:rPr>
      </w:pPr>
      <w:r w:rsidRPr="007F4F6C">
        <w:rPr>
          <w:rFonts w:asciiTheme="minorHAnsi" w:hAnsiTheme="minorHAnsi" w:cstheme="minorHAnsi"/>
          <w:bCs/>
          <w:color w:val="000000"/>
          <w:sz w:val="22"/>
          <w:szCs w:val="22"/>
          <w:lang w:val="es-PE"/>
        </w:rPr>
        <w:t>Las identidades de las víctimas y de sus familiares ha sido anonimizada, sin que ello comprometa la confiabilidad y objetividad del presente informe. En algunos casos, se menciona información pública sobre casos emblemáticos, pero tratando de no nombrar a las víctimas de violaciones a sus derechos. La información ha sido producida luego de revisar información de data abierta del Estado chileno y de la sociedad civil, la respuesta a solicitudes de información presentadas por ODRI, así como los resultados del seguimiento de casos emblemáticos, y de realizar una serie de reuniones</w:t>
      </w:r>
      <w:r w:rsidRPr="007F4F6C">
        <w:rPr>
          <w:rFonts w:asciiTheme="minorHAnsi" w:hAnsiTheme="minorHAnsi" w:cstheme="minorHAnsi"/>
          <w:sz w:val="22"/>
          <w:szCs w:val="22"/>
          <w:lang w:val="es-PE"/>
        </w:rPr>
        <w:t xml:space="preserve"> con organizaciones de la sociedad civil, defensores de los derechos humanos, ONG, funcionarios estatales y otros interesados.</w:t>
      </w:r>
      <w:r>
        <w:rPr>
          <w:rFonts w:asciiTheme="minorHAnsi" w:hAnsiTheme="minorHAnsi" w:cstheme="minorHAnsi"/>
          <w:sz w:val="22"/>
          <w:szCs w:val="22"/>
          <w:lang w:val="es-PE"/>
        </w:rPr>
        <w:t xml:space="preserve"> </w:t>
      </w:r>
      <w:r w:rsidRPr="007F4F6C">
        <w:rPr>
          <w:rFonts w:asciiTheme="minorHAnsi" w:hAnsiTheme="minorHAnsi" w:cstheme="minorHAnsi"/>
          <w:sz w:val="22"/>
          <w:szCs w:val="22"/>
          <w:lang w:val="es-PE"/>
        </w:rPr>
        <w:t>Para ver otras contribuciones presentadas a los órganos creados en virtud de tratados, puede visitar nuestra</w:t>
      </w:r>
      <w:r>
        <w:rPr>
          <w:rFonts w:asciiTheme="minorHAnsi" w:hAnsiTheme="minorHAnsi" w:cstheme="minorHAnsi"/>
          <w:sz w:val="22"/>
          <w:szCs w:val="22"/>
          <w:lang w:val="es-PE"/>
        </w:rPr>
        <w:t xml:space="preserve"> página web así como los enlaces a las</w:t>
      </w:r>
      <w:r w:rsidRPr="007F4F6C">
        <w:rPr>
          <w:rFonts w:asciiTheme="minorHAnsi" w:hAnsiTheme="minorHAnsi" w:cstheme="minorHAnsi"/>
          <w:sz w:val="22"/>
          <w:szCs w:val="22"/>
          <w:lang w:val="es-PE"/>
        </w:rPr>
        <w:t xml:space="preserve"> últimas presentaciones:</w:t>
      </w:r>
    </w:p>
    <w:p w14:paraId="09C05F68" w14:textId="77777777" w:rsidR="004F4A18" w:rsidRPr="007F4F6C" w:rsidRDefault="004F4A18" w:rsidP="004F4A18">
      <w:pPr>
        <w:pStyle w:val="BodyText"/>
        <w:spacing w:before="1"/>
        <w:rPr>
          <w:rFonts w:asciiTheme="minorHAnsi" w:hAnsiTheme="minorHAnsi" w:cstheme="minorHAnsi"/>
          <w:sz w:val="22"/>
          <w:szCs w:val="22"/>
          <w:lang w:val="es-PE"/>
        </w:rPr>
      </w:pPr>
    </w:p>
    <w:p w14:paraId="3418C896" w14:textId="77777777" w:rsidR="004F4A18" w:rsidRPr="00A26F6E" w:rsidRDefault="004F4A18" w:rsidP="004F4A18">
      <w:pPr>
        <w:pStyle w:val="BodyText"/>
        <w:ind w:left="100"/>
        <w:rPr>
          <w:rFonts w:asciiTheme="minorHAnsi" w:hAnsiTheme="minorHAnsi" w:cstheme="minorHAnsi"/>
          <w:sz w:val="22"/>
          <w:szCs w:val="22"/>
          <w:lang w:val="es-PE"/>
        </w:rPr>
      </w:pPr>
      <w:r w:rsidRPr="007F4F6C">
        <w:rPr>
          <w:rFonts w:asciiTheme="minorHAnsi" w:hAnsiTheme="minorHAnsi" w:cstheme="minorHAnsi"/>
          <w:sz w:val="22"/>
          <w:szCs w:val="22"/>
          <w:lang w:val="es-PE"/>
        </w:rPr>
        <w:t>CEDAW Chile Informe sobre Chile presentada para el período de sesiones 71º (12 a 16 de marzo de 2018) sobre la implementación de la Convención</w:t>
      </w:r>
      <w:r>
        <w:rPr>
          <w:rFonts w:asciiTheme="minorHAnsi" w:hAnsiTheme="minorHAnsi" w:cstheme="minorHAnsi"/>
          <w:sz w:val="22"/>
          <w:szCs w:val="22"/>
          <w:lang w:val="es-PE"/>
        </w:rPr>
        <w:t xml:space="preserve"> para la Eliminación de Todas las Formas de Discriminación contra la Mujer </w:t>
      </w:r>
      <w:hyperlink r:id="rId13" w:history="1">
        <w:r w:rsidRPr="0028556D">
          <w:rPr>
            <w:rStyle w:val="Hyperlink"/>
            <w:rFonts w:asciiTheme="minorHAnsi" w:hAnsiTheme="minorHAnsi" w:cstheme="minorHAnsi"/>
            <w:w w:val="95"/>
            <w:sz w:val="22"/>
            <w:szCs w:val="22"/>
            <w:lang w:val="es-PE"/>
          </w:rPr>
          <w:t>https://tbinternet.ohchr.org/Treaties/CEDAW/Shared%20Documents/CHL/INT_CEDAW_NGO_CHL_2</w:t>
        </w:r>
      </w:hyperlink>
      <w:r w:rsidRPr="00A26F6E">
        <w:rPr>
          <w:rFonts w:asciiTheme="minorHAnsi" w:hAnsiTheme="minorHAnsi" w:cstheme="minorHAnsi"/>
          <w:color w:val="0000FF"/>
          <w:w w:val="95"/>
          <w:sz w:val="22"/>
          <w:szCs w:val="22"/>
          <w:lang w:val="es-PE"/>
        </w:rPr>
        <w:t xml:space="preserve"> </w:t>
      </w:r>
      <w:hyperlink r:id="rId14">
        <w:r w:rsidRPr="00A26F6E">
          <w:rPr>
            <w:rFonts w:asciiTheme="minorHAnsi" w:hAnsiTheme="minorHAnsi" w:cstheme="minorHAnsi"/>
            <w:color w:val="0000FF"/>
            <w:sz w:val="22"/>
            <w:szCs w:val="22"/>
            <w:u w:val="single" w:color="0000FF"/>
            <w:lang w:val="es-PE"/>
          </w:rPr>
          <w:t>9922_E.pdf</w:t>
        </w:r>
      </w:hyperlink>
    </w:p>
    <w:p w14:paraId="35D3F7FC" w14:textId="77777777" w:rsidR="004F4A18" w:rsidRPr="00A67CF7" w:rsidRDefault="004F4A18" w:rsidP="004F4A18">
      <w:pPr>
        <w:pStyle w:val="BodyText"/>
        <w:spacing w:before="157" w:line="256" w:lineRule="auto"/>
        <w:ind w:left="100"/>
        <w:rPr>
          <w:rStyle w:val="Hyperlink"/>
          <w:rFonts w:asciiTheme="minorHAnsi" w:hAnsiTheme="minorHAnsi" w:cstheme="minorHAnsi"/>
          <w:sz w:val="22"/>
          <w:szCs w:val="22"/>
          <w:lang w:val="es-PE"/>
        </w:rPr>
      </w:pPr>
      <w:r w:rsidRPr="007F4F6C">
        <w:rPr>
          <w:rFonts w:asciiTheme="minorHAnsi" w:hAnsiTheme="minorHAnsi" w:cstheme="minorHAnsi"/>
          <w:sz w:val="22"/>
          <w:szCs w:val="22"/>
          <w:lang w:val="es-PE"/>
        </w:rPr>
        <w:t>CED Observaciones escritas sobre el cumplimiento del Estado de Perú para el periodo de sesiones 95° (23 de abril al 11 de mayo de 2018)</w:t>
      </w:r>
      <w:r>
        <w:rPr>
          <w:rFonts w:asciiTheme="minorHAnsi" w:hAnsiTheme="minorHAnsi" w:cstheme="minorHAnsi"/>
          <w:sz w:val="22"/>
          <w:szCs w:val="22"/>
          <w:lang w:val="es-PE"/>
        </w:rPr>
        <w:t xml:space="preserve"> </w:t>
      </w:r>
      <w:hyperlink r:id="rId15" w:history="1">
        <w:r w:rsidRPr="0028556D">
          <w:rPr>
            <w:rStyle w:val="Hyperlink"/>
            <w:rFonts w:asciiTheme="minorHAnsi" w:hAnsiTheme="minorHAnsi" w:cstheme="minorHAnsi"/>
            <w:w w:val="95"/>
            <w:sz w:val="22"/>
            <w:szCs w:val="22"/>
            <w:lang w:val="es-PE"/>
          </w:rPr>
          <w:t>https://tbinternet.ohchr.org/Treaties/CERD/Shared%20Documents/PER/INT_CERD_NGO_PER_3086</w:t>
        </w:r>
      </w:hyperlink>
      <w:r w:rsidRPr="00A26F6E">
        <w:rPr>
          <w:rFonts w:asciiTheme="minorHAnsi" w:hAnsiTheme="minorHAnsi" w:cstheme="minorHAnsi"/>
          <w:color w:val="0000FF"/>
          <w:w w:val="95"/>
          <w:sz w:val="22"/>
          <w:szCs w:val="22"/>
          <w:lang w:val="es-PE"/>
        </w:rPr>
        <w:t xml:space="preserve"> </w:t>
      </w:r>
      <w:hyperlink r:id="rId16">
        <w:r w:rsidRPr="00A26F6E">
          <w:rPr>
            <w:rFonts w:asciiTheme="minorHAnsi" w:hAnsiTheme="minorHAnsi" w:cstheme="minorHAnsi"/>
            <w:color w:val="0000FF"/>
            <w:sz w:val="22"/>
            <w:szCs w:val="22"/>
            <w:u w:val="single" w:color="0000FF"/>
            <w:lang w:val="es-PE"/>
          </w:rPr>
          <w:t>0_E.pdf</w:t>
        </w:r>
      </w:hyperlink>
    </w:p>
    <w:p w14:paraId="6E193E31" w14:textId="77777777" w:rsidR="00717ADC" w:rsidRPr="004F4A18" w:rsidRDefault="00717ADC" w:rsidP="004F4A18">
      <w:pPr>
        <w:shd w:val="clear" w:color="auto" w:fill="FFFFFF"/>
        <w:spacing w:after="150" w:line="360" w:lineRule="auto"/>
        <w:rPr>
          <w:rFonts w:asciiTheme="minorHAnsi" w:hAnsiTheme="minorHAnsi" w:cstheme="minorHAnsi"/>
          <w:sz w:val="22"/>
          <w:szCs w:val="22"/>
          <w:lang w:val="es-PE"/>
        </w:rPr>
      </w:pPr>
    </w:p>
    <w:sectPr w:rsidR="00717ADC" w:rsidRPr="004F4A18" w:rsidSect="00F279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9219" w14:textId="77777777" w:rsidR="00AA4137" w:rsidRDefault="00AA4137" w:rsidP="00516208">
      <w:r>
        <w:separator/>
      </w:r>
    </w:p>
  </w:endnote>
  <w:endnote w:type="continuationSeparator" w:id="0">
    <w:p w14:paraId="7CF5C6F6" w14:textId="77777777" w:rsidR="00AA4137" w:rsidRDefault="00AA4137" w:rsidP="0051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4C9E1" w14:textId="77777777" w:rsidR="00AA4137" w:rsidRDefault="00AA4137" w:rsidP="00516208">
      <w:r>
        <w:separator/>
      </w:r>
    </w:p>
  </w:footnote>
  <w:footnote w:type="continuationSeparator" w:id="0">
    <w:p w14:paraId="2EBEA2AF" w14:textId="77777777" w:rsidR="00AA4137" w:rsidRDefault="00AA4137" w:rsidP="00516208">
      <w:r>
        <w:continuationSeparator/>
      </w:r>
    </w:p>
  </w:footnote>
  <w:footnote w:id="1">
    <w:p w14:paraId="09874734" w14:textId="2E90C1F2" w:rsidR="00AB66D1" w:rsidRPr="00FB4E8A" w:rsidRDefault="00AB66D1" w:rsidP="00352AB1">
      <w:pPr>
        <w:pStyle w:val="FootnoteText"/>
        <w:jc w:val="both"/>
        <w:rPr>
          <w:rFonts w:asciiTheme="minorHAnsi" w:hAnsiTheme="minorHAnsi" w:cstheme="minorHAnsi"/>
          <w:sz w:val="16"/>
          <w:szCs w:val="16"/>
          <w:lang w:val="es-PE"/>
        </w:rPr>
      </w:pPr>
      <w:r w:rsidRPr="00876CBB">
        <w:rPr>
          <w:rStyle w:val="FootnoteReference"/>
          <w:rFonts w:asciiTheme="minorHAnsi" w:hAnsiTheme="minorHAnsi" w:cstheme="minorHAnsi"/>
          <w:sz w:val="16"/>
          <w:szCs w:val="16"/>
        </w:rPr>
        <w:footnoteRef/>
      </w:r>
      <w:r w:rsidRPr="00FB4E8A">
        <w:rPr>
          <w:rFonts w:asciiTheme="minorHAnsi" w:hAnsiTheme="minorHAnsi" w:cstheme="minorHAnsi"/>
          <w:sz w:val="16"/>
          <w:szCs w:val="16"/>
          <w:lang w:val="es-PE"/>
        </w:rPr>
        <w:t xml:space="preserve"> </w:t>
      </w:r>
      <w:r w:rsidR="00FB4E8A" w:rsidRPr="00FB4E8A">
        <w:rPr>
          <w:rFonts w:asciiTheme="minorHAnsi" w:hAnsiTheme="minorHAnsi" w:cstheme="minorHAnsi"/>
          <w:sz w:val="16"/>
          <w:szCs w:val="16"/>
          <w:lang w:val="es-PE"/>
        </w:rPr>
        <w:t>Este informe fu</w:t>
      </w:r>
      <w:r w:rsidR="00FB4E8A">
        <w:rPr>
          <w:rFonts w:asciiTheme="minorHAnsi" w:hAnsiTheme="minorHAnsi" w:cstheme="minorHAnsi"/>
          <w:sz w:val="16"/>
          <w:szCs w:val="16"/>
          <w:lang w:val="es-PE"/>
        </w:rPr>
        <w:t>e realizado por</w:t>
      </w:r>
      <w:r w:rsidRPr="00FB4E8A">
        <w:rPr>
          <w:rFonts w:asciiTheme="minorHAnsi" w:hAnsiTheme="minorHAnsi" w:cstheme="minorHAnsi"/>
          <w:sz w:val="16"/>
          <w:szCs w:val="16"/>
          <w:lang w:val="es-PE"/>
        </w:rPr>
        <w:t xml:space="preserve"> </w:t>
      </w:r>
      <w:r w:rsidR="00FB4E8A" w:rsidRPr="00FB4E8A">
        <w:rPr>
          <w:rFonts w:asciiTheme="minorHAnsi" w:hAnsiTheme="minorHAnsi" w:cstheme="minorHAnsi"/>
          <w:sz w:val="16"/>
          <w:szCs w:val="16"/>
          <w:lang w:val="es-PE"/>
        </w:rPr>
        <w:t>Andrés</w:t>
      </w:r>
      <w:r w:rsidRPr="00FB4E8A">
        <w:rPr>
          <w:rFonts w:asciiTheme="minorHAnsi" w:hAnsiTheme="minorHAnsi" w:cstheme="minorHAnsi"/>
          <w:sz w:val="16"/>
          <w:szCs w:val="16"/>
          <w:lang w:val="es-PE"/>
        </w:rPr>
        <w:t xml:space="preserve"> </w:t>
      </w:r>
      <w:r w:rsidR="00FB4E8A" w:rsidRPr="00FB4E8A">
        <w:rPr>
          <w:rFonts w:asciiTheme="minorHAnsi" w:hAnsiTheme="minorHAnsi" w:cstheme="minorHAnsi"/>
          <w:sz w:val="16"/>
          <w:szCs w:val="16"/>
          <w:lang w:val="es-PE"/>
        </w:rPr>
        <w:t>Sifuentes</w:t>
      </w:r>
      <w:r w:rsidRPr="00FB4E8A">
        <w:rPr>
          <w:rFonts w:asciiTheme="minorHAnsi" w:hAnsiTheme="minorHAnsi" w:cstheme="minorHAnsi"/>
          <w:sz w:val="16"/>
          <w:szCs w:val="16"/>
          <w:lang w:val="es-PE"/>
        </w:rPr>
        <w:t xml:space="preserve">, Marisa Paredes </w:t>
      </w:r>
      <w:r w:rsidR="00FB4E8A">
        <w:rPr>
          <w:rFonts w:asciiTheme="minorHAnsi" w:hAnsiTheme="minorHAnsi" w:cstheme="minorHAnsi"/>
          <w:sz w:val="16"/>
          <w:szCs w:val="16"/>
          <w:lang w:val="es-PE"/>
        </w:rPr>
        <w:t>y Diego Ocampo</w:t>
      </w:r>
      <w:r w:rsidRPr="00FB4E8A">
        <w:rPr>
          <w:rFonts w:asciiTheme="minorHAnsi" w:hAnsiTheme="minorHAnsi" w:cstheme="minorHAnsi"/>
          <w:sz w:val="16"/>
          <w:szCs w:val="16"/>
          <w:lang w:val="es-PE"/>
        </w:rPr>
        <w:t>.</w:t>
      </w:r>
    </w:p>
  </w:footnote>
  <w:footnote w:id="2">
    <w:p w14:paraId="24C78051" w14:textId="77777777" w:rsidR="00631897" w:rsidRPr="00F127BB" w:rsidRDefault="00631897" w:rsidP="00631897">
      <w:pPr>
        <w:pStyle w:val="FootnoteText"/>
        <w:rPr>
          <w:sz w:val="16"/>
          <w:szCs w:val="16"/>
        </w:rPr>
      </w:pPr>
      <w:r w:rsidRPr="00F127BB">
        <w:rPr>
          <w:rStyle w:val="FootnoteReference"/>
          <w:sz w:val="16"/>
          <w:szCs w:val="16"/>
        </w:rPr>
        <w:footnoteRef/>
      </w:r>
      <w:r w:rsidRPr="00F127BB">
        <w:rPr>
          <w:sz w:val="16"/>
          <w:szCs w:val="16"/>
        </w:rPr>
        <w:t xml:space="preserve"> </w:t>
      </w:r>
      <w:r>
        <w:rPr>
          <w:rFonts w:asciiTheme="minorHAnsi" w:hAnsiTheme="minorHAnsi" w:cstheme="minorHAnsi"/>
          <w:sz w:val="16"/>
          <w:szCs w:val="16"/>
        </w:rPr>
        <w:t xml:space="preserve">ACNUDH. </w:t>
      </w:r>
      <w:r w:rsidRPr="00FE2EF8">
        <w:rPr>
          <w:rFonts w:asciiTheme="minorHAnsi" w:hAnsiTheme="minorHAnsi" w:cstheme="minorHAnsi"/>
          <w:sz w:val="16"/>
          <w:szCs w:val="16"/>
        </w:rPr>
        <w:t>Informe de la Alta Comisionada de las Naciones Unidas para los Derechos Humanos sobre la situación de los derechos humanos en la República Bolivariana de Venezuela</w:t>
      </w:r>
      <w:r>
        <w:rPr>
          <w:rFonts w:asciiTheme="minorHAnsi" w:hAnsiTheme="minorHAnsi" w:cstheme="minorHAnsi"/>
          <w:sz w:val="16"/>
          <w:szCs w:val="16"/>
        </w:rPr>
        <w:t xml:space="preserve">. 4 de julio de 2019. En: </w:t>
      </w:r>
      <w:hyperlink r:id="rId1" w:history="1">
        <w:r w:rsidRPr="00C35F37">
          <w:rPr>
            <w:rStyle w:val="Hyperlink"/>
            <w:rFonts w:asciiTheme="minorHAnsi" w:hAnsiTheme="minorHAnsi" w:cstheme="minorHAnsi"/>
            <w:sz w:val="16"/>
            <w:szCs w:val="16"/>
          </w:rPr>
          <w:t>https://www.ohchr.org/EN/HRBodies/HRC/RegularSessions/Session41/Documents/A_HRC_41_18_SP.docx</w:t>
        </w:r>
      </w:hyperlink>
      <w:r>
        <w:rPr>
          <w:rFonts w:asciiTheme="minorHAnsi" w:hAnsiTheme="minorHAnsi" w:cstheme="minorHAnsi"/>
          <w:sz w:val="16"/>
          <w:szCs w:val="16"/>
        </w:rPr>
        <w:t xml:space="preserve"> </w:t>
      </w:r>
    </w:p>
  </w:footnote>
  <w:footnote w:id="3">
    <w:p w14:paraId="0A892460" w14:textId="5C097298" w:rsidR="00220F6A" w:rsidRPr="00F127BB" w:rsidRDefault="00220F6A" w:rsidP="00220F6A">
      <w:pPr>
        <w:pStyle w:val="FootnoteText"/>
        <w:jc w:val="both"/>
        <w:rPr>
          <w:sz w:val="16"/>
          <w:szCs w:val="16"/>
        </w:rPr>
      </w:pPr>
      <w:r w:rsidRPr="00F127BB">
        <w:rPr>
          <w:rStyle w:val="FootnoteReference"/>
          <w:sz w:val="16"/>
          <w:szCs w:val="16"/>
        </w:rPr>
        <w:footnoteRef/>
      </w:r>
      <w:r w:rsidRPr="00F127BB">
        <w:rPr>
          <w:sz w:val="16"/>
          <w:szCs w:val="16"/>
        </w:rPr>
        <w:t xml:space="preserve"> </w:t>
      </w:r>
      <w:r>
        <w:rPr>
          <w:sz w:val="16"/>
          <w:szCs w:val="16"/>
        </w:rPr>
        <w:t xml:space="preserve">El equipo de ODRI revisó </w:t>
      </w:r>
      <w:r>
        <w:rPr>
          <w:rFonts w:asciiTheme="minorHAnsi" w:hAnsiTheme="minorHAnsi" w:cstheme="minorHAnsi"/>
          <w:sz w:val="16"/>
          <w:szCs w:val="16"/>
        </w:rPr>
        <w:t xml:space="preserve">foros de autoayuda y apoyo en diversas plataformas de fuente abierta y protegida en las que encontró narrativas de discriminación en Venezuela. Los enlaces no se consignan a fin de proteger a las personas LGTBI que pueden ser identificadas por los datos personales que han expuesto. </w:t>
      </w:r>
    </w:p>
  </w:footnote>
  <w:footnote w:id="4">
    <w:p w14:paraId="05442994" w14:textId="77D1E55A" w:rsidR="00CF3EBD" w:rsidRPr="00F127BB" w:rsidRDefault="00CF3EBD" w:rsidP="00CF3EBD">
      <w:pPr>
        <w:pStyle w:val="FootnoteText"/>
        <w:rPr>
          <w:sz w:val="16"/>
          <w:szCs w:val="16"/>
        </w:rPr>
      </w:pPr>
      <w:r w:rsidRPr="00F127BB">
        <w:rPr>
          <w:rStyle w:val="FootnoteReference"/>
          <w:sz w:val="16"/>
          <w:szCs w:val="16"/>
        </w:rPr>
        <w:footnoteRef/>
      </w:r>
      <w:r w:rsidRPr="00F127BB">
        <w:rPr>
          <w:sz w:val="16"/>
          <w:szCs w:val="16"/>
        </w:rPr>
        <w:t xml:space="preserve"> </w:t>
      </w:r>
      <w:r>
        <w:rPr>
          <w:rFonts w:asciiTheme="minorHAnsi" w:hAnsiTheme="minorHAnsi" w:cstheme="minorHAnsi"/>
          <w:sz w:val="16"/>
          <w:szCs w:val="16"/>
        </w:rPr>
        <w:t>Radio Televisión Martí. V</w:t>
      </w:r>
      <w:r w:rsidRPr="00CF3EBD">
        <w:rPr>
          <w:rFonts w:asciiTheme="minorHAnsi" w:hAnsiTheme="minorHAnsi" w:cstheme="minorHAnsi"/>
          <w:sz w:val="16"/>
          <w:szCs w:val="16"/>
        </w:rPr>
        <w:t xml:space="preserve">enezuela: Jefe de reforma policial pide a oficiales gay no mostrar apetencia sexual. 18 de marzo de 2015. En: </w:t>
      </w:r>
      <w:hyperlink r:id="rId2" w:history="1">
        <w:r w:rsidRPr="00C35F37">
          <w:rPr>
            <w:rStyle w:val="Hyperlink"/>
            <w:rFonts w:asciiTheme="minorHAnsi" w:hAnsiTheme="minorHAnsi" w:cstheme="minorHAnsi"/>
            <w:sz w:val="16"/>
            <w:szCs w:val="16"/>
          </w:rPr>
          <w:t>www.radiotelevisionmarti.com/a/venezuela-policia-apetencia-sexual/89058.html</w:t>
        </w:r>
      </w:hyperlink>
      <w:r>
        <w:rPr>
          <w:rFonts w:asciiTheme="minorHAnsi" w:hAnsiTheme="minorHAnsi" w:cstheme="minorHAnsi"/>
          <w:sz w:val="16"/>
          <w:szCs w:val="16"/>
        </w:rPr>
        <w:t xml:space="preserve"> </w:t>
      </w:r>
    </w:p>
  </w:footnote>
  <w:footnote w:id="5">
    <w:p w14:paraId="76E20B23" w14:textId="54DB3CFC" w:rsidR="00B23DD5" w:rsidRPr="00F127BB" w:rsidRDefault="00B23DD5" w:rsidP="00B23DD5">
      <w:pPr>
        <w:pStyle w:val="FootnoteText"/>
        <w:rPr>
          <w:sz w:val="16"/>
          <w:szCs w:val="16"/>
        </w:rPr>
      </w:pPr>
      <w:r w:rsidRPr="00F127BB">
        <w:rPr>
          <w:rStyle w:val="FootnoteReference"/>
          <w:sz w:val="16"/>
          <w:szCs w:val="16"/>
        </w:rPr>
        <w:footnoteRef/>
      </w:r>
      <w:r w:rsidRPr="00F127BB">
        <w:rPr>
          <w:sz w:val="16"/>
          <w:szCs w:val="16"/>
        </w:rPr>
        <w:t xml:space="preserve"> </w:t>
      </w:r>
      <w:r>
        <w:rPr>
          <w:rFonts w:asciiTheme="minorHAnsi" w:hAnsiTheme="minorHAnsi" w:cstheme="minorHAnsi"/>
          <w:sz w:val="16"/>
          <w:szCs w:val="16"/>
        </w:rPr>
        <w:t xml:space="preserve">AFP. </w:t>
      </w:r>
      <w:r w:rsidRPr="00B23DD5">
        <w:rPr>
          <w:rFonts w:asciiTheme="minorHAnsi" w:hAnsiTheme="minorHAnsi" w:cstheme="minorHAnsi"/>
          <w:sz w:val="16"/>
          <w:szCs w:val="16"/>
        </w:rPr>
        <w:t>Detienen a actores venezolanos por parodia teatral de policías gays</w:t>
      </w:r>
      <w:r>
        <w:rPr>
          <w:rFonts w:asciiTheme="minorHAnsi" w:hAnsiTheme="minorHAnsi" w:cstheme="minorHAnsi"/>
          <w:sz w:val="16"/>
          <w:szCs w:val="16"/>
        </w:rPr>
        <w:t xml:space="preserve">. 5 de agosto de 2019. En: </w:t>
      </w:r>
      <w:hyperlink r:id="rId3" w:history="1">
        <w:r w:rsidRPr="00C35F37">
          <w:rPr>
            <w:rStyle w:val="Hyperlink"/>
            <w:rFonts w:asciiTheme="minorHAnsi" w:hAnsiTheme="minorHAnsi" w:cstheme="minorHAnsi"/>
            <w:sz w:val="16"/>
            <w:szCs w:val="16"/>
          </w:rPr>
          <w:t>https://www.msn.com/es-cl/noticias/venezuela/detienen-a-actores-venezolanos-por-parodia-teatral-de-policías-gays/ar-AAFni9E?li=BBoJIjd</w:t>
        </w:r>
      </w:hyperlink>
      <w:r>
        <w:rPr>
          <w:rFonts w:asciiTheme="minorHAnsi" w:hAnsiTheme="minorHAnsi" w:cstheme="minorHAnsi"/>
          <w:sz w:val="16"/>
          <w:szCs w:val="16"/>
        </w:rPr>
        <w:t xml:space="preserve"> </w:t>
      </w:r>
    </w:p>
  </w:footnote>
  <w:footnote w:id="6">
    <w:p w14:paraId="7FA0A71F" w14:textId="77777777" w:rsidR="00220F6A" w:rsidRPr="00F127BB" w:rsidRDefault="00220F6A" w:rsidP="00220F6A">
      <w:pPr>
        <w:pStyle w:val="FootnoteText"/>
        <w:rPr>
          <w:sz w:val="16"/>
          <w:szCs w:val="16"/>
        </w:rPr>
      </w:pPr>
      <w:r w:rsidRPr="00F127BB">
        <w:rPr>
          <w:rStyle w:val="FootnoteReference"/>
          <w:sz w:val="16"/>
          <w:szCs w:val="16"/>
        </w:rPr>
        <w:footnoteRef/>
      </w:r>
      <w:r w:rsidRPr="00F127BB">
        <w:rPr>
          <w:sz w:val="16"/>
          <w:szCs w:val="16"/>
        </w:rPr>
        <w:t xml:space="preserve"> </w:t>
      </w:r>
      <w:r>
        <w:rPr>
          <w:rFonts w:asciiTheme="minorHAnsi" w:hAnsiTheme="minorHAnsi" w:cstheme="minorHAnsi"/>
          <w:sz w:val="16"/>
          <w:szCs w:val="16"/>
        </w:rPr>
        <w:t>CASAÑAS, Joseph. E</w:t>
      </w:r>
      <w:r w:rsidRPr="00421692">
        <w:rPr>
          <w:rFonts w:asciiTheme="minorHAnsi" w:hAnsiTheme="minorHAnsi" w:cstheme="minorHAnsi"/>
          <w:sz w:val="16"/>
          <w:szCs w:val="16"/>
        </w:rPr>
        <w:t>n Venezuela es "imposible" hacer activismo LGBT</w:t>
      </w:r>
      <w:r>
        <w:rPr>
          <w:rFonts w:asciiTheme="minorHAnsi" w:hAnsiTheme="minorHAnsi" w:cstheme="minorHAnsi"/>
          <w:sz w:val="16"/>
          <w:szCs w:val="16"/>
        </w:rPr>
        <w:t xml:space="preserve">. 15 de mayo de 2019. En: </w:t>
      </w:r>
      <w:hyperlink r:id="rId4" w:history="1">
        <w:r w:rsidRPr="00C35F37">
          <w:rPr>
            <w:rStyle w:val="Hyperlink"/>
            <w:rFonts w:asciiTheme="minorHAnsi" w:hAnsiTheme="minorHAnsi" w:cstheme="minorHAnsi"/>
            <w:sz w:val="16"/>
            <w:szCs w:val="16"/>
          </w:rPr>
          <w:t>https://www.elespectador.com/noticias/el-mundo/en-venezuela-es-imposible-hacer-activismo-lgbt-articulo-860842</w:t>
        </w:r>
      </w:hyperlink>
      <w:r>
        <w:rPr>
          <w:rFonts w:asciiTheme="minorHAnsi" w:hAnsiTheme="minorHAnsi" w:cstheme="minorHAnsi"/>
          <w:sz w:val="16"/>
          <w:szCs w:val="16"/>
        </w:rPr>
        <w:t xml:space="preserve"> </w:t>
      </w:r>
    </w:p>
  </w:footnote>
  <w:footnote w:id="7">
    <w:p w14:paraId="5EBF5390" w14:textId="77777777" w:rsidR="00032583" w:rsidRPr="00765E63" w:rsidRDefault="00032583" w:rsidP="00032583">
      <w:pPr>
        <w:pStyle w:val="FootnoteText"/>
        <w:rPr>
          <w:lang w:val="es-PE"/>
        </w:rPr>
      </w:pPr>
      <w:r>
        <w:rPr>
          <w:rStyle w:val="FootnoteReference"/>
        </w:rPr>
        <w:footnoteRef/>
      </w:r>
      <w:r>
        <w:t xml:space="preserve"> </w:t>
      </w:r>
      <w:r w:rsidRPr="00765E63">
        <w:rPr>
          <w:rFonts w:asciiTheme="minorHAnsi" w:hAnsiTheme="minorHAnsi" w:cstheme="minorHAnsi"/>
          <w:sz w:val="16"/>
          <w:szCs w:val="16"/>
        </w:rPr>
        <w:t>Reporte realizado por ACNUR sobre la población migrante en Colombia. www.acnur.org</w:t>
      </w:r>
    </w:p>
  </w:footnote>
  <w:footnote w:id="8">
    <w:p w14:paraId="6EB1E6F1" w14:textId="639622E1" w:rsidR="00AB66D1" w:rsidRPr="00717ADC" w:rsidRDefault="00AB66D1">
      <w:pPr>
        <w:pStyle w:val="FootnoteText"/>
        <w:rPr>
          <w:rFonts w:asciiTheme="minorHAnsi" w:hAnsiTheme="minorHAnsi" w:cstheme="minorHAnsi"/>
          <w:sz w:val="16"/>
          <w:szCs w:val="16"/>
        </w:rPr>
      </w:pPr>
      <w:r>
        <w:rPr>
          <w:rStyle w:val="FootnoteReference"/>
        </w:rPr>
        <w:footnoteRef/>
      </w:r>
      <w:r>
        <w:t xml:space="preserve"> </w:t>
      </w:r>
      <w:r w:rsidRPr="00717ADC">
        <w:rPr>
          <w:rFonts w:asciiTheme="minorHAnsi" w:hAnsiTheme="minorHAnsi" w:cstheme="minorHAnsi"/>
          <w:sz w:val="16"/>
          <w:szCs w:val="16"/>
        </w:rPr>
        <w:t>Kika Ruiz, directora de Santamaría Fundación en entrevista hecha por CNN en español (enero 2019)</w:t>
      </w:r>
    </w:p>
  </w:footnote>
  <w:footnote w:id="9">
    <w:p w14:paraId="0E2CAD44" w14:textId="0009ECCE" w:rsidR="00AB66D1" w:rsidRPr="00AB66D1" w:rsidRDefault="00AB66D1">
      <w:pPr>
        <w:pStyle w:val="FootnoteText"/>
        <w:rPr>
          <w:lang w:val="es-PE"/>
        </w:rPr>
      </w:pPr>
      <w:r>
        <w:rPr>
          <w:rStyle w:val="FootnoteReference"/>
        </w:rPr>
        <w:footnoteRef/>
      </w:r>
      <w:r>
        <w:t xml:space="preserve"> </w:t>
      </w:r>
      <w:r>
        <w:rPr>
          <w:rFonts w:asciiTheme="minorHAnsi" w:hAnsiTheme="minorHAnsi" w:cstheme="minorHAnsi"/>
          <w:sz w:val="16"/>
          <w:szCs w:val="16"/>
        </w:rPr>
        <w:t>Diario electrónico www.elheraldo.co, 05 de mayo de 2019</w:t>
      </w:r>
    </w:p>
  </w:footnote>
  <w:footnote w:id="10">
    <w:p w14:paraId="322299B5" w14:textId="24A25EDB" w:rsidR="00AB66D1" w:rsidRPr="00AB66D1" w:rsidRDefault="00AB66D1">
      <w:pPr>
        <w:pStyle w:val="FootnoteText"/>
        <w:rPr>
          <w:lang w:val="es-PE"/>
        </w:rPr>
      </w:pPr>
      <w:r>
        <w:rPr>
          <w:rStyle w:val="FootnoteReference"/>
        </w:rPr>
        <w:footnoteRef/>
      </w:r>
      <w:r>
        <w:t xml:space="preserve"> </w:t>
      </w:r>
      <w:r w:rsidRPr="00AB66D1">
        <w:rPr>
          <w:rFonts w:asciiTheme="minorHAnsi" w:hAnsiTheme="minorHAnsi" w:cstheme="minorHAnsi"/>
          <w:sz w:val="16"/>
          <w:szCs w:val="16"/>
        </w:rPr>
        <w:t>Testimonio de mujer trans ataca en la localidad de Valledupar. Febrero 2019 (fuente: www.elpaisvallenato.com)</w:t>
      </w:r>
    </w:p>
  </w:footnote>
  <w:footnote w:id="11">
    <w:p w14:paraId="77A9E209" w14:textId="20EEF885" w:rsidR="001F2D7D" w:rsidRDefault="001F2D7D">
      <w:pPr>
        <w:pStyle w:val="FootnoteText"/>
      </w:pPr>
      <w:r>
        <w:rPr>
          <w:rStyle w:val="FootnoteReference"/>
        </w:rPr>
        <w:footnoteRef/>
      </w:r>
      <w:r>
        <w:t xml:space="preserve"> </w:t>
      </w:r>
      <w:r w:rsidRPr="001F2D7D">
        <w:rPr>
          <w:rFonts w:asciiTheme="minorHAnsi" w:hAnsiTheme="minorHAnsi" w:cstheme="minorHAnsi"/>
          <w:sz w:val="16"/>
          <w:szCs w:val="16"/>
        </w:rPr>
        <w:t xml:space="preserve">Diario electrónico </w:t>
      </w:r>
      <w:hyperlink r:id="rId5" w:history="1">
        <w:r w:rsidRPr="001F2D7D">
          <w:rPr>
            <w:rFonts w:asciiTheme="minorHAnsi" w:hAnsiTheme="minorHAnsi" w:cstheme="minorHAnsi"/>
            <w:sz w:val="16"/>
            <w:szCs w:val="16"/>
          </w:rPr>
          <w:t>www.cnnenespanol.com</w:t>
        </w:r>
      </w:hyperlink>
      <w:r w:rsidRPr="001F2D7D">
        <w:rPr>
          <w:rFonts w:asciiTheme="minorHAnsi" w:hAnsiTheme="minorHAnsi" w:cstheme="minorHAnsi"/>
          <w:sz w:val="16"/>
          <w:szCs w:val="16"/>
        </w:rPr>
        <w:t xml:space="preserve"> Agosto de 2019</w:t>
      </w:r>
    </w:p>
  </w:footnote>
  <w:footnote w:id="12">
    <w:p w14:paraId="186BFC54" w14:textId="428ACC9A" w:rsidR="004F4A18" w:rsidRDefault="004F4A18" w:rsidP="004F4A18">
      <w:pPr>
        <w:pStyle w:val="FootnoteText"/>
      </w:pPr>
      <w:r>
        <w:rPr>
          <w:rStyle w:val="FootnoteReference"/>
        </w:rPr>
        <w:footnoteRef/>
      </w:r>
      <w:r>
        <w:t xml:space="preserve"> </w:t>
      </w:r>
      <w:r w:rsidRPr="001F2D7D">
        <w:rPr>
          <w:rFonts w:asciiTheme="minorHAnsi" w:hAnsiTheme="minorHAnsi" w:cstheme="minorHAnsi"/>
          <w:sz w:val="16"/>
          <w:szCs w:val="16"/>
        </w:rPr>
        <w:t xml:space="preserve">Diario electrónico </w:t>
      </w:r>
      <w:hyperlink r:id="rId6" w:history="1">
        <w:r w:rsidRPr="004F4A18">
          <w:rPr>
            <w:rFonts w:asciiTheme="minorHAnsi" w:hAnsiTheme="minorHAnsi" w:cstheme="minorHAnsi"/>
            <w:sz w:val="16"/>
            <w:szCs w:val="16"/>
          </w:rPr>
          <w:t>https://caracol.com.co/emisora/2018/11/19/bucaramanga/1542654796_906498.html</w:t>
        </w:r>
      </w:hyperlink>
      <w:r>
        <w:rPr>
          <w:rFonts w:asciiTheme="minorHAnsi" w:hAnsiTheme="minorHAnsi" w:cstheme="minorHAnsi"/>
          <w:sz w:val="16"/>
          <w:szCs w:val="16"/>
        </w:rPr>
        <w:t xml:space="preserve">, noviembre </w:t>
      </w:r>
      <w:r w:rsidRPr="001F2D7D">
        <w:rPr>
          <w:rFonts w:asciiTheme="minorHAnsi" w:hAnsiTheme="minorHAnsi" w:cstheme="minorHAnsi"/>
          <w:sz w:val="16"/>
          <w:szCs w:val="16"/>
        </w:rPr>
        <w:t>de 201</w:t>
      </w:r>
      <w:r>
        <w:rPr>
          <w:rFonts w:asciiTheme="minorHAnsi" w:hAnsiTheme="minorHAnsi" w:cstheme="minorHAnsi"/>
          <w:sz w:val="16"/>
          <w:szCs w:val="16"/>
        </w:rP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3C96"/>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43D46"/>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A075B"/>
    <w:multiLevelType w:val="hybridMultilevel"/>
    <w:tmpl w:val="49CC8D56"/>
    <w:lvl w:ilvl="0" w:tplc="13FC2978">
      <w:start w:val="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85FAD"/>
    <w:multiLevelType w:val="hybridMultilevel"/>
    <w:tmpl w:val="64A0BF4E"/>
    <w:lvl w:ilvl="0" w:tplc="B92ECD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9046B"/>
    <w:multiLevelType w:val="hybridMultilevel"/>
    <w:tmpl w:val="7184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mIaOiCBj6fCmzuJ7WNWEIn50HBfe3fkifCbS5C2SgjFcwtjAvHXOuCIJd8676TR0U7vOCflArbF9OT4uhw6eWg==" w:salt="RHZqYF3AfZ+HOgVDaHoT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08"/>
    <w:rsid w:val="00032583"/>
    <w:rsid w:val="000A2AB5"/>
    <w:rsid w:val="001653F1"/>
    <w:rsid w:val="00170B46"/>
    <w:rsid w:val="00192E6A"/>
    <w:rsid w:val="001C149C"/>
    <w:rsid w:val="001C6D45"/>
    <w:rsid w:val="001E3321"/>
    <w:rsid w:val="001F2D7D"/>
    <w:rsid w:val="00203AA7"/>
    <w:rsid w:val="00220F6A"/>
    <w:rsid w:val="0023594B"/>
    <w:rsid w:val="002E1DAF"/>
    <w:rsid w:val="00352AB1"/>
    <w:rsid w:val="00386CDE"/>
    <w:rsid w:val="003B5C65"/>
    <w:rsid w:val="00421692"/>
    <w:rsid w:val="004E0BD8"/>
    <w:rsid w:val="004F0FC5"/>
    <w:rsid w:val="004F4A18"/>
    <w:rsid w:val="00504B0A"/>
    <w:rsid w:val="005130E2"/>
    <w:rsid w:val="00516208"/>
    <w:rsid w:val="00541299"/>
    <w:rsid w:val="00582CF8"/>
    <w:rsid w:val="005849FF"/>
    <w:rsid w:val="005B12C1"/>
    <w:rsid w:val="005E4EBE"/>
    <w:rsid w:val="00611D9A"/>
    <w:rsid w:val="00631897"/>
    <w:rsid w:val="006413BD"/>
    <w:rsid w:val="00646EAC"/>
    <w:rsid w:val="006649B9"/>
    <w:rsid w:val="00684C8E"/>
    <w:rsid w:val="00706EF4"/>
    <w:rsid w:val="007130BE"/>
    <w:rsid w:val="00716995"/>
    <w:rsid w:val="00717ADC"/>
    <w:rsid w:val="0073121B"/>
    <w:rsid w:val="00765E63"/>
    <w:rsid w:val="007B1D4B"/>
    <w:rsid w:val="007C429E"/>
    <w:rsid w:val="00812889"/>
    <w:rsid w:val="0085367C"/>
    <w:rsid w:val="008D6519"/>
    <w:rsid w:val="00974D41"/>
    <w:rsid w:val="00985327"/>
    <w:rsid w:val="009870C6"/>
    <w:rsid w:val="00A61868"/>
    <w:rsid w:val="00AA4137"/>
    <w:rsid w:val="00AB66D1"/>
    <w:rsid w:val="00B23DD5"/>
    <w:rsid w:val="00B33A77"/>
    <w:rsid w:val="00B900B8"/>
    <w:rsid w:val="00B9045B"/>
    <w:rsid w:val="00BD03AD"/>
    <w:rsid w:val="00BF7685"/>
    <w:rsid w:val="00C3215D"/>
    <w:rsid w:val="00C62B29"/>
    <w:rsid w:val="00CC6D24"/>
    <w:rsid w:val="00CE6119"/>
    <w:rsid w:val="00CF3EBD"/>
    <w:rsid w:val="00CF59D9"/>
    <w:rsid w:val="00D56663"/>
    <w:rsid w:val="00DA5FF8"/>
    <w:rsid w:val="00DD04F9"/>
    <w:rsid w:val="00E36B47"/>
    <w:rsid w:val="00F01798"/>
    <w:rsid w:val="00F127BB"/>
    <w:rsid w:val="00F2796D"/>
    <w:rsid w:val="00F94265"/>
    <w:rsid w:val="00F971E0"/>
    <w:rsid w:val="00FB4E8A"/>
    <w:rsid w:val="00FE2EF8"/>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A3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08"/>
    <w:rPr>
      <w:sz w:val="24"/>
      <w:szCs w:val="24"/>
      <w:lang w:val="es-ES"/>
    </w:rPr>
  </w:style>
  <w:style w:type="paragraph" w:styleId="Heading1">
    <w:name w:val="heading 1"/>
    <w:basedOn w:val="Normal"/>
    <w:next w:val="Normal"/>
    <w:link w:val="Heading1Char"/>
    <w:uiPriority w:val="9"/>
    <w:qFormat/>
    <w:rsid w:val="00717A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92E6A"/>
    <w:pPr>
      <w:keepNext/>
      <w:keepLines/>
      <w:suppressAutoHyphens/>
      <w:spacing w:before="40" w:line="240" w:lineRule="atLeast"/>
      <w:outlineLvl w:val="2"/>
    </w:pPr>
    <w:rPr>
      <w:rFonts w:asciiTheme="majorHAnsi" w:eastAsiaTheme="majorEastAsia" w:hAnsiTheme="majorHAnsi" w:cstheme="majorBidi"/>
      <w:color w:val="1F3763" w:themeColor="accent1" w:themeShade="7F"/>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6208"/>
  </w:style>
  <w:style w:type="character" w:customStyle="1" w:styleId="FootnoteTextChar">
    <w:name w:val="Footnote Text Char"/>
    <w:basedOn w:val="DefaultParagraphFont"/>
    <w:link w:val="FootnoteText"/>
    <w:uiPriority w:val="99"/>
    <w:rsid w:val="00516208"/>
    <w:rPr>
      <w:sz w:val="24"/>
      <w:szCs w:val="24"/>
      <w:lang w:val="es-ES"/>
    </w:rPr>
  </w:style>
  <w:style w:type="character" w:styleId="FootnoteReference">
    <w:name w:val="footnote reference"/>
    <w:basedOn w:val="DefaultParagraphFont"/>
    <w:uiPriority w:val="99"/>
    <w:unhideWhenUsed/>
    <w:rsid w:val="00516208"/>
    <w:rPr>
      <w:vertAlign w:val="superscript"/>
    </w:rPr>
  </w:style>
  <w:style w:type="character" w:customStyle="1" w:styleId="Heading3Char">
    <w:name w:val="Heading 3 Char"/>
    <w:basedOn w:val="DefaultParagraphFont"/>
    <w:link w:val="Heading3"/>
    <w:uiPriority w:val="9"/>
    <w:rsid w:val="00192E6A"/>
    <w:rPr>
      <w:rFonts w:asciiTheme="majorHAnsi" w:eastAsiaTheme="majorEastAsia" w:hAnsiTheme="majorHAnsi" w:cstheme="majorBidi"/>
      <w:color w:val="1F3763" w:themeColor="accent1" w:themeShade="7F"/>
      <w:sz w:val="24"/>
      <w:szCs w:val="24"/>
      <w:lang w:val="en-GB" w:eastAsia="zh-CN"/>
    </w:rPr>
  </w:style>
  <w:style w:type="character" w:styleId="Hyperlink">
    <w:name w:val="Hyperlink"/>
    <w:basedOn w:val="DefaultParagraphFont"/>
    <w:uiPriority w:val="99"/>
    <w:unhideWhenUsed/>
    <w:rsid w:val="00192E6A"/>
    <w:rPr>
      <w:color w:val="0000FF"/>
      <w:u w:val="single"/>
    </w:rPr>
  </w:style>
  <w:style w:type="paragraph" w:styleId="ListParagraph">
    <w:name w:val="List Paragraph"/>
    <w:basedOn w:val="Normal"/>
    <w:uiPriority w:val="34"/>
    <w:qFormat/>
    <w:rsid w:val="00611D9A"/>
    <w:pPr>
      <w:ind w:left="720"/>
      <w:contextualSpacing/>
    </w:pPr>
  </w:style>
  <w:style w:type="character" w:styleId="CommentReference">
    <w:name w:val="annotation reference"/>
    <w:basedOn w:val="DefaultParagraphFont"/>
    <w:uiPriority w:val="99"/>
    <w:semiHidden/>
    <w:unhideWhenUsed/>
    <w:rsid w:val="001E3321"/>
    <w:rPr>
      <w:sz w:val="18"/>
      <w:szCs w:val="18"/>
    </w:rPr>
  </w:style>
  <w:style w:type="paragraph" w:styleId="CommentText">
    <w:name w:val="annotation text"/>
    <w:basedOn w:val="Normal"/>
    <w:link w:val="CommentTextChar"/>
    <w:uiPriority w:val="99"/>
    <w:semiHidden/>
    <w:unhideWhenUsed/>
    <w:rsid w:val="001E3321"/>
  </w:style>
  <w:style w:type="character" w:customStyle="1" w:styleId="CommentTextChar">
    <w:name w:val="Comment Text Char"/>
    <w:basedOn w:val="DefaultParagraphFont"/>
    <w:link w:val="CommentText"/>
    <w:uiPriority w:val="99"/>
    <w:semiHidden/>
    <w:rsid w:val="001E3321"/>
    <w:rPr>
      <w:sz w:val="24"/>
      <w:szCs w:val="24"/>
      <w:lang w:val="es-ES"/>
    </w:rPr>
  </w:style>
  <w:style w:type="paragraph" w:styleId="CommentSubject">
    <w:name w:val="annotation subject"/>
    <w:basedOn w:val="CommentText"/>
    <w:next w:val="CommentText"/>
    <w:link w:val="CommentSubjectChar"/>
    <w:uiPriority w:val="99"/>
    <w:semiHidden/>
    <w:unhideWhenUsed/>
    <w:rsid w:val="001E3321"/>
    <w:rPr>
      <w:b/>
      <w:bCs/>
      <w:sz w:val="20"/>
      <w:szCs w:val="20"/>
    </w:rPr>
  </w:style>
  <w:style w:type="character" w:customStyle="1" w:styleId="CommentSubjectChar">
    <w:name w:val="Comment Subject Char"/>
    <w:basedOn w:val="CommentTextChar"/>
    <w:link w:val="CommentSubject"/>
    <w:uiPriority w:val="99"/>
    <w:semiHidden/>
    <w:rsid w:val="001E3321"/>
    <w:rPr>
      <w:b/>
      <w:bCs/>
      <w:sz w:val="20"/>
      <w:szCs w:val="20"/>
      <w:lang w:val="es-ES"/>
    </w:rPr>
  </w:style>
  <w:style w:type="paragraph" w:styleId="BalloonText">
    <w:name w:val="Balloon Text"/>
    <w:basedOn w:val="Normal"/>
    <w:link w:val="BalloonTextChar"/>
    <w:uiPriority w:val="99"/>
    <w:semiHidden/>
    <w:unhideWhenUsed/>
    <w:rsid w:val="001E332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E3321"/>
    <w:rPr>
      <w:rFonts w:ascii="Times New Roman" w:hAnsi="Times New Roman"/>
      <w:lang w:val="es-ES"/>
    </w:rPr>
  </w:style>
  <w:style w:type="character" w:customStyle="1" w:styleId="Heading1Char">
    <w:name w:val="Heading 1 Char"/>
    <w:basedOn w:val="DefaultParagraphFont"/>
    <w:link w:val="Heading1"/>
    <w:uiPriority w:val="9"/>
    <w:rsid w:val="00717ADC"/>
    <w:rPr>
      <w:rFonts w:asciiTheme="majorHAnsi" w:eastAsiaTheme="majorEastAsia" w:hAnsiTheme="majorHAnsi" w:cstheme="majorBidi"/>
      <w:color w:val="2F5496" w:themeColor="accent1" w:themeShade="BF"/>
      <w:sz w:val="32"/>
      <w:szCs w:val="32"/>
      <w:lang w:val="es-ES"/>
    </w:rPr>
  </w:style>
  <w:style w:type="character" w:customStyle="1" w:styleId="UnresolvedMention">
    <w:name w:val="Unresolved Mention"/>
    <w:basedOn w:val="DefaultParagraphFont"/>
    <w:uiPriority w:val="99"/>
    <w:rsid w:val="00684C8E"/>
    <w:rPr>
      <w:color w:val="605E5C"/>
      <w:shd w:val="clear" w:color="auto" w:fill="E1DFDD"/>
    </w:rPr>
  </w:style>
  <w:style w:type="paragraph" w:customStyle="1" w:styleId="1qeiagb0cpwnlhdf9xsijm">
    <w:name w:val="_1qeiagb0cpwnlhdf9xsijm"/>
    <w:basedOn w:val="Normal"/>
    <w:rsid w:val="00220F6A"/>
    <w:pPr>
      <w:spacing w:before="100" w:beforeAutospacing="1" w:after="100" w:afterAutospacing="1"/>
    </w:pPr>
    <w:rPr>
      <w:rFonts w:ascii="Times New Roman" w:eastAsia="Times New Roman" w:hAnsi="Times New Roman"/>
      <w:lang w:val="en-GB" w:eastAsia="en-GB" w:bidi="th-TH"/>
    </w:rPr>
  </w:style>
  <w:style w:type="character" w:customStyle="1" w:styleId="2etufsvzmbxihia6hfjctq">
    <w:name w:val="_2etufsvzmbxihia6hfjctq"/>
    <w:basedOn w:val="DefaultParagraphFont"/>
    <w:rsid w:val="00220F6A"/>
  </w:style>
  <w:style w:type="paragraph" w:customStyle="1" w:styleId="contenido">
    <w:name w:val="contenido"/>
    <w:basedOn w:val="Normal"/>
    <w:rsid w:val="00FE2EF8"/>
    <w:pPr>
      <w:spacing w:before="100" w:beforeAutospacing="1" w:after="100" w:afterAutospacing="1"/>
    </w:pPr>
    <w:rPr>
      <w:rFonts w:ascii="Times New Roman" w:eastAsia="Times New Roman" w:hAnsi="Times New Roman"/>
      <w:lang w:val="en-GB" w:eastAsia="en-GB" w:bidi="th-TH"/>
    </w:rPr>
  </w:style>
  <w:style w:type="table" w:styleId="TableGrid">
    <w:name w:val="Table Grid"/>
    <w:basedOn w:val="TableNormal"/>
    <w:uiPriority w:val="39"/>
    <w:rsid w:val="0063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4A18"/>
    <w:pPr>
      <w:widowControl w:val="0"/>
      <w:autoSpaceDE w:val="0"/>
      <w:autoSpaceDN w:val="0"/>
    </w:pPr>
    <w:rPr>
      <w:rFonts w:eastAsia="Arial" w:cs="Arial"/>
      <w:sz w:val="20"/>
      <w:szCs w:val="20"/>
      <w:lang w:val="en-GB" w:eastAsia="en-GB" w:bidi="en-GB"/>
    </w:rPr>
  </w:style>
  <w:style w:type="character" w:customStyle="1" w:styleId="BodyTextChar">
    <w:name w:val="Body Text Char"/>
    <w:basedOn w:val="DefaultParagraphFont"/>
    <w:link w:val="BodyText"/>
    <w:uiPriority w:val="1"/>
    <w:rsid w:val="004F4A18"/>
    <w:rPr>
      <w:rFonts w:eastAsia="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0176">
      <w:bodyDiv w:val="1"/>
      <w:marLeft w:val="0"/>
      <w:marRight w:val="0"/>
      <w:marTop w:val="0"/>
      <w:marBottom w:val="0"/>
      <w:divBdr>
        <w:top w:val="none" w:sz="0" w:space="0" w:color="auto"/>
        <w:left w:val="none" w:sz="0" w:space="0" w:color="auto"/>
        <w:bottom w:val="none" w:sz="0" w:space="0" w:color="auto"/>
        <w:right w:val="none" w:sz="0" w:space="0" w:color="auto"/>
      </w:divBdr>
    </w:div>
    <w:div w:id="977415010">
      <w:bodyDiv w:val="1"/>
      <w:marLeft w:val="0"/>
      <w:marRight w:val="0"/>
      <w:marTop w:val="0"/>
      <w:marBottom w:val="0"/>
      <w:divBdr>
        <w:top w:val="none" w:sz="0" w:space="0" w:color="auto"/>
        <w:left w:val="none" w:sz="0" w:space="0" w:color="auto"/>
        <w:bottom w:val="none" w:sz="0" w:space="0" w:color="auto"/>
        <w:right w:val="none" w:sz="0" w:space="0" w:color="auto"/>
      </w:divBdr>
    </w:div>
    <w:div w:id="1354957881">
      <w:bodyDiv w:val="1"/>
      <w:marLeft w:val="0"/>
      <w:marRight w:val="0"/>
      <w:marTop w:val="0"/>
      <w:marBottom w:val="0"/>
      <w:divBdr>
        <w:top w:val="none" w:sz="0" w:space="0" w:color="auto"/>
        <w:left w:val="none" w:sz="0" w:space="0" w:color="auto"/>
        <w:bottom w:val="none" w:sz="0" w:space="0" w:color="auto"/>
        <w:right w:val="none" w:sz="0" w:space="0" w:color="auto"/>
      </w:divBdr>
      <w:divsChild>
        <w:div w:id="1410998768">
          <w:marLeft w:val="0"/>
          <w:marRight w:val="0"/>
          <w:marTop w:val="0"/>
          <w:marBottom w:val="0"/>
          <w:divBdr>
            <w:top w:val="none" w:sz="0" w:space="0" w:color="auto"/>
            <w:left w:val="none" w:sz="0" w:space="0" w:color="auto"/>
            <w:bottom w:val="none" w:sz="0" w:space="0" w:color="auto"/>
            <w:right w:val="none" w:sz="0" w:space="0" w:color="auto"/>
          </w:divBdr>
          <w:divsChild>
            <w:div w:id="381364903">
              <w:marLeft w:val="0"/>
              <w:marRight w:val="0"/>
              <w:marTop w:val="0"/>
              <w:marBottom w:val="0"/>
              <w:divBdr>
                <w:top w:val="none" w:sz="0" w:space="0" w:color="auto"/>
                <w:left w:val="none" w:sz="0" w:space="0" w:color="auto"/>
                <w:bottom w:val="none" w:sz="0" w:space="0" w:color="auto"/>
                <w:right w:val="none" w:sz="0" w:space="0" w:color="auto"/>
              </w:divBdr>
              <w:divsChild>
                <w:div w:id="16173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89">
          <w:marLeft w:val="0"/>
          <w:marRight w:val="0"/>
          <w:marTop w:val="0"/>
          <w:marBottom w:val="0"/>
          <w:divBdr>
            <w:top w:val="none" w:sz="0" w:space="0" w:color="auto"/>
            <w:left w:val="none" w:sz="0" w:space="0" w:color="auto"/>
            <w:bottom w:val="none" w:sz="0" w:space="0" w:color="auto"/>
            <w:right w:val="none" w:sz="0" w:space="0" w:color="auto"/>
          </w:divBdr>
          <w:divsChild>
            <w:div w:id="20691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9726">
      <w:bodyDiv w:val="1"/>
      <w:marLeft w:val="0"/>
      <w:marRight w:val="0"/>
      <w:marTop w:val="0"/>
      <w:marBottom w:val="0"/>
      <w:divBdr>
        <w:top w:val="none" w:sz="0" w:space="0" w:color="auto"/>
        <w:left w:val="none" w:sz="0" w:space="0" w:color="auto"/>
        <w:bottom w:val="none" w:sz="0" w:space="0" w:color="auto"/>
        <w:right w:val="none" w:sz="0" w:space="0" w:color="auto"/>
      </w:divBdr>
      <w:divsChild>
        <w:div w:id="1343165524">
          <w:marLeft w:val="0"/>
          <w:marRight w:val="0"/>
          <w:marTop w:val="0"/>
          <w:marBottom w:val="0"/>
          <w:divBdr>
            <w:top w:val="none" w:sz="0" w:space="0" w:color="auto"/>
            <w:left w:val="none" w:sz="0" w:space="0" w:color="auto"/>
            <w:bottom w:val="none" w:sz="0" w:space="0" w:color="auto"/>
            <w:right w:val="none" w:sz="0" w:space="0" w:color="auto"/>
          </w:divBdr>
          <w:divsChild>
            <w:div w:id="1456800487">
              <w:marLeft w:val="120"/>
              <w:marRight w:val="120"/>
              <w:marTop w:val="0"/>
              <w:marBottom w:val="0"/>
              <w:divBdr>
                <w:top w:val="none" w:sz="0" w:space="0" w:color="auto"/>
                <w:left w:val="none" w:sz="0" w:space="0" w:color="auto"/>
                <w:bottom w:val="none" w:sz="0" w:space="0" w:color="auto"/>
                <w:right w:val="none" w:sz="0" w:space="0" w:color="auto"/>
              </w:divBdr>
              <w:divsChild>
                <w:div w:id="99570626">
                  <w:marLeft w:val="0"/>
                  <w:marRight w:val="0"/>
                  <w:marTop w:val="0"/>
                  <w:marBottom w:val="120"/>
                  <w:divBdr>
                    <w:top w:val="none" w:sz="0" w:space="0" w:color="auto"/>
                    <w:left w:val="none" w:sz="0" w:space="0" w:color="auto"/>
                    <w:bottom w:val="none" w:sz="0" w:space="0" w:color="auto"/>
                    <w:right w:val="none" w:sz="0" w:space="0" w:color="auto"/>
                  </w:divBdr>
                  <w:divsChild>
                    <w:div w:id="1162156811">
                      <w:marLeft w:val="0"/>
                      <w:marRight w:val="0"/>
                      <w:marTop w:val="0"/>
                      <w:marBottom w:val="0"/>
                      <w:divBdr>
                        <w:top w:val="none" w:sz="0" w:space="0" w:color="auto"/>
                        <w:left w:val="none" w:sz="0" w:space="0" w:color="auto"/>
                        <w:bottom w:val="none" w:sz="0" w:space="0" w:color="auto"/>
                        <w:right w:val="none" w:sz="0" w:space="0" w:color="auto"/>
                      </w:divBdr>
                      <w:divsChild>
                        <w:div w:id="421531774">
                          <w:marLeft w:val="0"/>
                          <w:marRight w:val="0"/>
                          <w:marTop w:val="0"/>
                          <w:marBottom w:val="0"/>
                          <w:divBdr>
                            <w:top w:val="none" w:sz="0" w:space="0" w:color="auto"/>
                            <w:left w:val="none" w:sz="0" w:space="0" w:color="auto"/>
                            <w:bottom w:val="none" w:sz="0" w:space="0" w:color="auto"/>
                            <w:right w:val="none" w:sz="0" w:space="0" w:color="auto"/>
                          </w:divBdr>
                          <w:divsChild>
                            <w:div w:id="1278180862">
                              <w:marLeft w:val="0"/>
                              <w:marRight w:val="0"/>
                              <w:marTop w:val="0"/>
                              <w:marBottom w:val="0"/>
                              <w:divBdr>
                                <w:top w:val="none" w:sz="0" w:space="0" w:color="auto"/>
                                <w:left w:val="none" w:sz="0" w:space="0" w:color="auto"/>
                                <w:bottom w:val="none" w:sz="0" w:space="0" w:color="auto"/>
                                <w:right w:val="none" w:sz="0" w:space="0" w:color="auto"/>
                              </w:divBdr>
                              <w:divsChild>
                                <w:div w:id="1939437060">
                                  <w:marLeft w:val="0"/>
                                  <w:marRight w:val="0"/>
                                  <w:marTop w:val="0"/>
                                  <w:marBottom w:val="0"/>
                                  <w:divBdr>
                                    <w:top w:val="none" w:sz="0" w:space="0" w:color="auto"/>
                                    <w:left w:val="none" w:sz="0" w:space="0" w:color="auto"/>
                                    <w:bottom w:val="none" w:sz="0" w:space="0" w:color="auto"/>
                                    <w:right w:val="none" w:sz="0" w:space="0" w:color="auto"/>
                                  </w:divBdr>
                                  <w:divsChild>
                                    <w:div w:id="2042122395">
                                      <w:marLeft w:val="0"/>
                                      <w:marRight w:val="0"/>
                                      <w:marTop w:val="0"/>
                                      <w:marBottom w:val="0"/>
                                      <w:divBdr>
                                        <w:top w:val="none" w:sz="0" w:space="0" w:color="auto"/>
                                        <w:left w:val="none" w:sz="0" w:space="0" w:color="auto"/>
                                        <w:bottom w:val="none" w:sz="0" w:space="0" w:color="auto"/>
                                        <w:right w:val="none" w:sz="0" w:space="0" w:color="auto"/>
                                      </w:divBdr>
                                    </w:div>
                                  </w:divsChild>
                                </w:div>
                                <w:div w:id="1526404780">
                                  <w:marLeft w:val="0"/>
                                  <w:marRight w:val="0"/>
                                  <w:marTop w:val="0"/>
                                  <w:marBottom w:val="0"/>
                                  <w:divBdr>
                                    <w:top w:val="none" w:sz="0" w:space="0" w:color="auto"/>
                                    <w:left w:val="none" w:sz="0" w:space="0" w:color="auto"/>
                                    <w:bottom w:val="none" w:sz="0" w:space="0" w:color="auto"/>
                                    <w:right w:val="none" w:sz="0" w:space="0" w:color="auto"/>
                                  </w:divBdr>
                                  <w:divsChild>
                                    <w:div w:id="1004865272">
                                      <w:marLeft w:val="-60"/>
                                      <w:marRight w:val="0"/>
                                      <w:marTop w:val="0"/>
                                      <w:marBottom w:val="0"/>
                                      <w:divBdr>
                                        <w:top w:val="none" w:sz="0" w:space="0" w:color="auto"/>
                                        <w:left w:val="none" w:sz="0" w:space="0" w:color="auto"/>
                                        <w:bottom w:val="none" w:sz="0" w:space="0" w:color="auto"/>
                                        <w:right w:val="none" w:sz="0" w:space="0" w:color="auto"/>
                                      </w:divBdr>
                                      <w:divsChild>
                                        <w:div w:id="396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148293">
          <w:marLeft w:val="0"/>
          <w:marRight w:val="0"/>
          <w:marTop w:val="0"/>
          <w:marBottom w:val="0"/>
          <w:divBdr>
            <w:top w:val="none" w:sz="0" w:space="0" w:color="auto"/>
            <w:left w:val="none" w:sz="0" w:space="0" w:color="auto"/>
            <w:bottom w:val="none" w:sz="0" w:space="0" w:color="auto"/>
            <w:right w:val="none" w:sz="0" w:space="0" w:color="auto"/>
          </w:divBdr>
          <w:divsChild>
            <w:div w:id="348681969">
              <w:marLeft w:val="120"/>
              <w:marRight w:val="120"/>
              <w:marTop w:val="0"/>
              <w:marBottom w:val="0"/>
              <w:divBdr>
                <w:top w:val="none" w:sz="0" w:space="0" w:color="auto"/>
                <w:left w:val="none" w:sz="0" w:space="0" w:color="auto"/>
                <w:bottom w:val="none" w:sz="0" w:space="0" w:color="auto"/>
                <w:right w:val="none" w:sz="0" w:space="0" w:color="auto"/>
              </w:divBdr>
              <w:divsChild>
                <w:div w:id="1803229346">
                  <w:marLeft w:val="0"/>
                  <w:marRight w:val="0"/>
                  <w:marTop w:val="0"/>
                  <w:marBottom w:val="120"/>
                  <w:divBdr>
                    <w:top w:val="none" w:sz="0" w:space="0" w:color="auto"/>
                    <w:left w:val="none" w:sz="0" w:space="0" w:color="auto"/>
                    <w:bottom w:val="none" w:sz="0" w:space="0" w:color="auto"/>
                    <w:right w:val="none" w:sz="0" w:space="0" w:color="auto"/>
                  </w:divBdr>
                  <w:divsChild>
                    <w:div w:id="1923483911">
                      <w:marLeft w:val="0"/>
                      <w:marRight w:val="0"/>
                      <w:marTop w:val="0"/>
                      <w:marBottom w:val="0"/>
                      <w:divBdr>
                        <w:top w:val="none" w:sz="0" w:space="0" w:color="auto"/>
                        <w:left w:val="none" w:sz="0" w:space="0" w:color="auto"/>
                        <w:bottom w:val="none" w:sz="0" w:space="0" w:color="auto"/>
                        <w:right w:val="none" w:sz="0" w:space="0" w:color="auto"/>
                      </w:divBdr>
                      <w:divsChild>
                        <w:div w:id="1420831207">
                          <w:marLeft w:val="0"/>
                          <w:marRight w:val="0"/>
                          <w:marTop w:val="0"/>
                          <w:marBottom w:val="0"/>
                          <w:divBdr>
                            <w:top w:val="none" w:sz="0" w:space="0" w:color="auto"/>
                            <w:left w:val="none" w:sz="0" w:space="0" w:color="auto"/>
                            <w:bottom w:val="none" w:sz="0" w:space="0" w:color="auto"/>
                            <w:right w:val="none" w:sz="0" w:space="0" w:color="auto"/>
                          </w:divBdr>
                          <w:divsChild>
                            <w:div w:id="1538739337">
                              <w:marLeft w:val="0"/>
                              <w:marRight w:val="0"/>
                              <w:marTop w:val="0"/>
                              <w:marBottom w:val="0"/>
                              <w:divBdr>
                                <w:top w:val="none" w:sz="0" w:space="0" w:color="auto"/>
                                <w:left w:val="none" w:sz="0" w:space="0" w:color="auto"/>
                                <w:bottom w:val="none" w:sz="0" w:space="0" w:color="auto"/>
                                <w:right w:val="none" w:sz="0" w:space="0" w:color="auto"/>
                              </w:divBdr>
                            </w:div>
                          </w:divsChild>
                        </w:div>
                        <w:div w:id="655033734">
                          <w:marLeft w:val="0"/>
                          <w:marRight w:val="0"/>
                          <w:marTop w:val="0"/>
                          <w:marBottom w:val="0"/>
                          <w:divBdr>
                            <w:top w:val="none" w:sz="0" w:space="0" w:color="auto"/>
                            <w:left w:val="none" w:sz="0" w:space="0" w:color="auto"/>
                            <w:bottom w:val="none" w:sz="0" w:space="0" w:color="auto"/>
                            <w:right w:val="none" w:sz="0" w:space="0" w:color="auto"/>
                          </w:divBdr>
                          <w:divsChild>
                            <w:div w:id="1834947343">
                              <w:marLeft w:val="0"/>
                              <w:marRight w:val="0"/>
                              <w:marTop w:val="0"/>
                              <w:marBottom w:val="0"/>
                              <w:divBdr>
                                <w:top w:val="none" w:sz="0" w:space="0" w:color="auto"/>
                                <w:left w:val="none" w:sz="0" w:space="0" w:color="auto"/>
                                <w:bottom w:val="none" w:sz="0" w:space="0" w:color="auto"/>
                                <w:right w:val="none" w:sz="0" w:space="0" w:color="auto"/>
                              </w:divBdr>
                              <w:divsChild>
                                <w:div w:id="1183669464">
                                  <w:marLeft w:val="0"/>
                                  <w:marRight w:val="0"/>
                                  <w:marTop w:val="0"/>
                                  <w:marBottom w:val="0"/>
                                  <w:divBdr>
                                    <w:top w:val="none" w:sz="0" w:space="0" w:color="auto"/>
                                    <w:left w:val="none" w:sz="0" w:space="0" w:color="auto"/>
                                    <w:bottom w:val="none" w:sz="0" w:space="0" w:color="auto"/>
                                    <w:right w:val="none" w:sz="0" w:space="0" w:color="auto"/>
                                  </w:divBdr>
                                  <w:divsChild>
                                    <w:div w:id="470288360">
                                      <w:marLeft w:val="0"/>
                                      <w:marRight w:val="0"/>
                                      <w:marTop w:val="0"/>
                                      <w:marBottom w:val="0"/>
                                      <w:divBdr>
                                        <w:top w:val="none" w:sz="0" w:space="0" w:color="auto"/>
                                        <w:left w:val="none" w:sz="0" w:space="0" w:color="auto"/>
                                        <w:bottom w:val="none" w:sz="0" w:space="0" w:color="auto"/>
                                        <w:right w:val="none" w:sz="0" w:space="0" w:color="auto"/>
                                      </w:divBdr>
                                      <w:divsChild>
                                        <w:div w:id="541599177">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806657">
      <w:bodyDiv w:val="1"/>
      <w:marLeft w:val="0"/>
      <w:marRight w:val="0"/>
      <w:marTop w:val="0"/>
      <w:marBottom w:val="0"/>
      <w:divBdr>
        <w:top w:val="none" w:sz="0" w:space="0" w:color="auto"/>
        <w:left w:val="none" w:sz="0" w:space="0" w:color="auto"/>
        <w:bottom w:val="none" w:sz="0" w:space="0" w:color="auto"/>
        <w:right w:val="none" w:sz="0" w:space="0" w:color="auto"/>
      </w:divBdr>
      <w:divsChild>
        <w:div w:id="852495019">
          <w:marLeft w:val="0"/>
          <w:marRight w:val="0"/>
          <w:marTop w:val="0"/>
          <w:marBottom w:val="0"/>
          <w:divBdr>
            <w:top w:val="none" w:sz="0" w:space="0" w:color="auto"/>
            <w:left w:val="none" w:sz="0" w:space="0" w:color="auto"/>
            <w:bottom w:val="none" w:sz="0" w:space="0" w:color="auto"/>
            <w:right w:val="none" w:sz="0" w:space="0" w:color="auto"/>
          </w:divBdr>
          <w:divsChild>
            <w:div w:id="1177188975">
              <w:marLeft w:val="0"/>
              <w:marRight w:val="0"/>
              <w:marTop w:val="0"/>
              <w:marBottom w:val="0"/>
              <w:divBdr>
                <w:top w:val="none" w:sz="0" w:space="0" w:color="auto"/>
                <w:left w:val="none" w:sz="0" w:space="0" w:color="auto"/>
                <w:bottom w:val="none" w:sz="0" w:space="0" w:color="auto"/>
                <w:right w:val="none" w:sz="0" w:space="0" w:color="auto"/>
              </w:divBdr>
              <w:divsChild>
                <w:div w:id="18772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2309">
          <w:marLeft w:val="0"/>
          <w:marRight w:val="0"/>
          <w:marTop w:val="0"/>
          <w:marBottom w:val="0"/>
          <w:divBdr>
            <w:top w:val="none" w:sz="0" w:space="0" w:color="auto"/>
            <w:left w:val="none" w:sz="0" w:space="0" w:color="auto"/>
            <w:bottom w:val="none" w:sz="0" w:space="0" w:color="auto"/>
            <w:right w:val="none" w:sz="0" w:space="0" w:color="auto"/>
          </w:divBdr>
          <w:divsChild>
            <w:div w:id="5874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binternet.ohchr.org/Treaties/CEDAW/Shared%20Documents/CHL/INT_CEDAW_NGO_CHL_2"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od.intersectionalright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binternet.ohchr.org/Treaties/CERD/Shared%20Documents/PER/INT_CERD_NGO_PER_30860_E.pd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s.sifuentes.c@gmail.com" TargetMode="External"/><Relationship Id="rId5" Type="http://schemas.openxmlformats.org/officeDocument/2006/relationships/webSettings" Target="webSettings.xml"/><Relationship Id="rId15" Type="http://schemas.openxmlformats.org/officeDocument/2006/relationships/hyperlink" Target="https://tbinternet.ohchr.org/Treaties/CERD/Shared%20Documents/PER/INT_CERD_NGO_PER_3086" TargetMode="External"/><Relationship Id="rId10" Type="http://schemas.openxmlformats.org/officeDocument/2006/relationships/hyperlink" Target="https://cnnespanol.cnn.com/category/politi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binternet.ohchr.org" TargetMode="External"/><Relationship Id="rId14" Type="http://schemas.openxmlformats.org/officeDocument/2006/relationships/hyperlink" Target="https://tbinternet.ohchr.org/Treaties/CEDAW/Shared%20Documents/CHL/INT_CEDAW_NGO_CHL_29922_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sn.com/es-cl/noticias/venezuela/detienen-a-actores-venezolanos-por-parodia-teatral-de-polic&#237;as-gays/ar-AAFni9E?li=BBoJIjd" TargetMode="External"/><Relationship Id="rId2" Type="http://schemas.openxmlformats.org/officeDocument/2006/relationships/hyperlink" Target="http://www.radiotelevisionmarti.com/a/venezuela-policia-apetencia-sexual/89058.html" TargetMode="External"/><Relationship Id="rId1" Type="http://schemas.openxmlformats.org/officeDocument/2006/relationships/hyperlink" Target="https://www.ohchr.org/EN/HRBodies/HRC/RegularSessions/Session41/Documents/A_HRC_41_18_SP.docx" TargetMode="External"/><Relationship Id="rId6" Type="http://schemas.openxmlformats.org/officeDocument/2006/relationships/hyperlink" Target="https://caracol.com.co/emisora/2018/11/19/bucaramanga/1542654796_906498.html" TargetMode="External"/><Relationship Id="rId5" Type="http://schemas.openxmlformats.org/officeDocument/2006/relationships/hyperlink" Target="http://www.cnnenespanol.com" TargetMode="External"/><Relationship Id="rId4" Type="http://schemas.openxmlformats.org/officeDocument/2006/relationships/hyperlink" Target="https://www.elespectador.com/noticias/el-mundo/en-venezuela-es-imposible-hacer-activismo-lgbt-articulo-860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AFB9CBEA0EB4FA41179131B8FD20F" ma:contentTypeVersion="0" ma:contentTypeDescription="Create a new document." ma:contentTypeScope="" ma:versionID="5ed3b2e9abec1844bc5dcecaeaed1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0021C-5D2C-4198-9FEB-1C2CDE1B7608}">
  <ds:schemaRefs>
    <ds:schemaRef ds:uri="http://schemas.openxmlformats.org/officeDocument/2006/bibliography"/>
  </ds:schemaRefs>
</ds:datastoreItem>
</file>

<file path=customXml/itemProps2.xml><?xml version="1.0" encoding="utf-8"?>
<ds:datastoreItem xmlns:ds="http://schemas.openxmlformats.org/officeDocument/2006/customXml" ds:itemID="{865604E8-1824-42A2-807E-EDB1CAA09787}"/>
</file>

<file path=customXml/itemProps3.xml><?xml version="1.0" encoding="utf-8"?>
<ds:datastoreItem xmlns:ds="http://schemas.openxmlformats.org/officeDocument/2006/customXml" ds:itemID="{9E98B043-94BD-49B9-89E5-85CD823B339F}"/>
</file>

<file path=customXml/itemProps4.xml><?xml version="1.0" encoding="utf-8"?>
<ds:datastoreItem xmlns:ds="http://schemas.openxmlformats.org/officeDocument/2006/customXml" ds:itemID="{D38D3F51-9325-4BAD-9A5B-BE8CB13E958D}"/>
</file>

<file path=docProps/app.xml><?xml version="1.0" encoding="utf-8"?>
<Properties xmlns="http://schemas.openxmlformats.org/officeDocument/2006/extended-properties" xmlns:vt="http://schemas.openxmlformats.org/officeDocument/2006/docPropsVTypes">
  <Template>Normal.dotm</Template>
  <TotalTime>0</TotalTime>
  <Pages>5</Pages>
  <Words>2025</Words>
  <Characters>11547</Characters>
  <Application>Microsoft Office Word</Application>
  <DocSecurity>8</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Sifuentes C.</dc:creator>
  <cp:keywords/>
  <dc:description/>
  <cp:lastModifiedBy>Fleche Isabelle</cp:lastModifiedBy>
  <cp:revision>3</cp:revision>
  <dcterms:created xsi:type="dcterms:W3CDTF">2019-08-13T18:32:00Z</dcterms:created>
  <dcterms:modified xsi:type="dcterms:W3CDTF">2019-08-16T07:06:00Z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0x010100584AFB9CBEA0EB4FA41179131B8FD20F</vt:lpwstr>
  </property>
</Properties>
</file>