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A36" w:rsidRDefault="00E32D00" w:rsidP="00DF59C8">
      <w:pPr>
        <w:ind w:right="49"/>
        <w:rPr>
          <w:rFonts w:ascii="Times New Roman" w:hAnsi="Times New Roman" w:cs="Times New Roman"/>
          <w:b/>
          <w:sz w:val="20"/>
          <w:szCs w:val="20"/>
        </w:rPr>
      </w:pPr>
      <w:bookmarkStart w:id="0" w:name="_GoBack"/>
      <w:r w:rsidRPr="008A5885">
        <w:rPr>
          <w:rFonts w:ascii="Times New Roman" w:hAnsi="Times New Roman" w:cs="Times New Roman"/>
          <w:b/>
          <w:sz w:val="20"/>
          <w:szCs w:val="20"/>
        </w:rPr>
        <w:t xml:space="preserve">Anexo No. </w:t>
      </w:r>
      <w:r w:rsidR="008A5885" w:rsidRPr="008A5885">
        <w:rPr>
          <w:rFonts w:ascii="Times New Roman" w:hAnsi="Times New Roman" w:cs="Times New Roman"/>
          <w:b/>
          <w:sz w:val="20"/>
          <w:szCs w:val="20"/>
        </w:rPr>
        <w:t>4</w:t>
      </w:r>
      <w:r w:rsidRPr="008A5885">
        <w:rPr>
          <w:rFonts w:ascii="Times New Roman" w:hAnsi="Times New Roman" w:cs="Times New Roman"/>
          <w:b/>
          <w:sz w:val="20"/>
          <w:szCs w:val="20"/>
        </w:rPr>
        <w:t xml:space="preserve">. </w:t>
      </w:r>
    </w:p>
    <w:p w:rsidR="00085D1D" w:rsidRDefault="00085D1D" w:rsidP="00DF59C8">
      <w:pPr>
        <w:ind w:right="49"/>
        <w:rPr>
          <w:rFonts w:ascii="Times New Roman" w:hAnsi="Times New Roman" w:cs="Times New Roman"/>
          <w:b/>
          <w:sz w:val="20"/>
          <w:szCs w:val="20"/>
        </w:rPr>
      </w:pPr>
    </w:p>
    <w:p w:rsidR="00D80A36" w:rsidRDefault="00085D1D" w:rsidP="00DF59C8">
      <w:pPr>
        <w:ind w:right="49"/>
        <w:rPr>
          <w:rFonts w:ascii="Times New Roman" w:hAnsi="Times New Roman" w:cs="Times New Roman"/>
          <w:b/>
          <w:sz w:val="20"/>
          <w:szCs w:val="20"/>
        </w:rPr>
      </w:pPr>
      <w:r w:rsidRPr="00085D1D">
        <w:rPr>
          <w:rFonts w:ascii="Times New Roman" w:hAnsi="Times New Roman" w:cs="Times New Roman"/>
          <w:b/>
          <w:sz w:val="20"/>
          <w:szCs w:val="20"/>
        </w:rPr>
        <w:t>8.2</w:t>
      </w:r>
      <w:r>
        <w:rPr>
          <w:rFonts w:ascii="Times New Roman" w:hAnsi="Times New Roman" w:cs="Times New Roman"/>
          <w:b/>
          <w:sz w:val="20"/>
          <w:szCs w:val="20"/>
        </w:rPr>
        <w:t>.</w:t>
      </w:r>
      <w:r w:rsidRPr="00085D1D">
        <w:rPr>
          <w:rFonts w:ascii="Times New Roman" w:hAnsi="Times New Roman" w:cs="Times New Roman"/>
          <w:b/>
          <w:sz w:val="20"/>
          <w:szCs w:val="20"/>
        </w:rPr>
        <w:tab/>
        <w:t>Mecanismos de negociación colectiva</w:t>
      </w:r>
    </w:p>
    <w:p w:rsidR="00E32D00" w:rsidRPr="008A5885" w:rsidRDefault="00E32D00" w:rsidP="00DF59C8">
      <w:pPr>
        <w:pStyle w:val="SingleTxtG"/>
        <w:numPr>
          <w:ilvl w:val="0"/>
          <w:numId w:val="1"/>
        </w:numPr>
        <w:ind w:right="49"/>
      </w:pPr>
      <w:r w:rsidRPr="008A5885">
        <w:rPr>
          <w:b/>
        </w:rPr>
        <w:t>Convención Colectiva</w:t>
      </w:r>
      <w:r w:rsidRPr="008A5885">
        <w:rPr>
          <w:rStyle w:val="Refdenotaalpie"/>
          <w:sz w:val="20"/>
        </w:rPr>
        <w:footnoteReference w:id="1"/>
      </w:r>
      <w:r w:rsidRPr="008A5885">
        <w:t>. Se celebra entre uno o varios empleadores o asociaciones patronales, y uno o varios sindicatos o federaciones sindicales, para fijar las condiciones que regirán los contratos de trabajo durante su vigencia. Adquiere el carácter de fuente formal del derecho, pues se produce a partir de un acuerdo de voluntades reglado y de naturaleza formal.</w:t>
      </w:r>
    </w:p>
    <w:p w:rsidR="00E32D00" w:rsidRPr="008A5885" w:rsidRDefault="00E32D00" w:rsidP="00DF59C8">
      <w:pPr>
        <w:pStyle w:val="SingleTxtG"/>
        <w:numPr>
          <w:ilvl w:val="0"/>
          <w:numId w:val="1"/>
        </w:numPr>
        <w:ind w:right="49"/>
      </w:pPr>
      <w:r w:rsidRPr="008A5885">
        <w:rPr>
          <w:b/>
        </w:rPr>
        <w:t>Pacto Colectivo.</w:t>
      </w:r>
      <w:r w:rsidRPr="008A5885">
        <w:t xml:space="preserve"> Acuerdo entre empleadores y trabajadores no sindicalizados que se integran bajo una coalición temporal para suscribirlo. Sus efectos son aplicables a quienes lo suscriban y a quienes se adhieran posteriormente a él. Se rigen por las mismas disposiciones establecidas para la convención colectiva, en cuanto a negociación y efectos.</w:t>
      </w:r>
    </w:p>
    <w:p w:rsidR="00E32D00" w:rsidRPr="008A5885" w:rsidRDefault="00E32D00" w:rsidP="00DF59C8">
      <w:pPr>
        <w:pStyle w:val="SingleTxtG"/>
        <w:ind w:left="0" w:right="49"/>
        <w:jc w:val="center"/>
      </w:pPr>
      <w:r w:rsidRPr="008A5885">
        <w:rPr>
          <w:noProof/>
          <w:lang w:val="es-CO" w:eastAsia="es-CO"/>
        </w:rPr>
        <w:drawing>
          <wp:inline distT="0" distB="0" distL="0" distR="0">
            <wp:extent cx="1797050" cy="977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7050" cy="977900"/>
                    </a:xfrm>
                    <a:prstGeom prst="rect">
                      <a:avLst/>
                    </a:prstGeom>
                    <a:noFill/>
                    <a:ln>
                      <a:noFill/>
                    </a:ln>
                  </pic:spPr>
                </pic:pic>
              </a:graphicData>
            </a:graphic>
          </wp:inline>
        </w:drawing>
      </w:r>
    </w:p>
    <w:p w:rsidR="00E32D00" w:rsidRPr="008A5885" w:rsidRDefault="00E32D00" w:rsidP="00DF59C8">
      <w:pPr>
        <w:pStyle w:val="SingleTxtG"/>
        <w:ind w:left="360" w:right="49"/>
      </w:pPr>
      <w:r w:rsidRPr="008A5885">
        <w:t xml:space="preserve">La Ley 1453 de 2011 penaliza a quien celebre pactos colectivos en los que se otorguen mejores condiciones a los trabajadores no sindicalizados, respecto de aquellas condiciones convenidas en convenciones colectivas con los trabajadores sindicalizados de una misma empresa. </w:t>
      </w:r>
    </w:p>
    <w:p w:rsidR="00E32D00" w:rsidRPr="008A5885" w:rsidRDefault="00E32D00" w:rsidP="00DF59C8">
      <w:pPr>
        <w:pStyle w:val="SingleTxtG"/>
        <w:numPr>
          <w:ilvl w:val="0"/>
          <w:numId w:val="1"/>
        </w:numPr>
        <w:ind w:right="49"/>
      </w:pPr>
      <w:r w:rsidRPr="008A5885">
        <w:rPr>
          <w:b/>
        </w:rPr>
        <w:t>Acuerdo Colectivo.</w:t>
      </w:r>
      <w:r w:rsidRPr="008A5885">
        <w:t xml:space="preserve"> Mecanismo de negociación colectiva del sector público, regulado por el Decreto 160 de 2014. Aplica a los empleados públicos de todas las entidades y organismos del sector público, excepto a los empleados de alto nivel que ejerzan funciones de dirección o conducción institucional, cuyo ejercicio implica la adopción de políticas públicas, y del personal de la Fuerza Pública</w:t>
      </w:r>
    </w:p>
    <w:bookmarkEnd w:id="0"/>
    <w:p w:rsidR="00E32D00" w:rsidRPr="008A5885" w:rsidRDefault="00E32D00" w:rsidP="00DF59C8">
      <w:pPr>
        <w:ind w:right="49"/>
        <w:rPr>
          <w:rFonts w:ascii="Times New Roman" w:hAnsi="Times New Roman" w:cs="Times New Roman"/>
          <w:sz w:val="20"/>
          <w:szCs w:val="20"/>
          <w:lang w:val="es-ES"/>
        </w:rPr>
      </w:pPr>
    </w:p>
    <w:sectPr w:rsidR="00E32D00" w:rsidRPr="008A588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26C" w:rsidRDefault="001C126C" w:rsidP="00E32D00">
      <w:pPr>
        <w:spacing w:after="0" w:line="240" w:lineRule="auto"/>
      </w:pPr>
      <w:r>
        <w:separator/>
      </w:r>
    </w:p>
  </w:endnote>
  <w:endnote w:type="continuationSeparator" w:id="0">
    <w:p w:rsidR="001C126C" w:rsidRDefault="001C126C" w:rsidP="00E32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26C" w:rsidRDefault="001C126C" w:rsidP="00E32D00">
      <w:pPr>
        <w:spacing w:after="0" w:line="240" w:lineRule="auto"/>
      </w:pPr>
      <w:r>
        <w:separator/>
      </w:r>
    </w:p>
  </w:footnote>
  <w:footnote w:type="continuationSeparator" w:id="0">
    <w:p w:rsidR="001C126C" w:rsidRDefault="001C126C" w:rsidP="00E32D00">
      <w:pPr>
        <w:spacing w:after="0" w:line="240" w:lineRule="auto"/>
      </w:pPr>
      <w:r>
        <w:continuationSeparator/>
      </w:r>
    </w:p>
  </w:footnote>
  <w:footnote w:id="1">
    <w:p w:rsidR="00E32D00" w:rsidRDefault="00E32D00" w:rsidP="00E32D00">
      <w:pPr>
        <w:pStyle w:val="Textonotapie"/>
        <w:ind w:firstLine="0"/>
        <w:rPr>
          <w:sz w:val="20"/>
          <w:lang w:val="es-CO"/>
        </w:rPr>
      </w:pPr>
      <w:r w:rsidRPr="00A70D5D">
        <w:rPr>
          <w:rStyle w:val="Refdenotaalpie"/>
        </w:rPr>
        <w:footnoteRef/>
      </w:r>
      <w:r>
        <w:rPr>
          <w:sz w:val="20"/>
        </w:rPr>
        <w:t xml:space="preserve"> </w:t>
      </w:r>
      <w:r>
        <w:rPr>
          <w:sz w:val="20"/>
          <w:lang w:val="es-CO"/>
        </w:rPr>
        <w:t>Contemplada en el artículo 467 del C.S.T.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1772ED"/>
    <w:multiLevelType w:val="hybridMultilevel"/>
    <w:tmpl w:val="8F30B3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736068EE"/>
    <w:multiLevelType w:val="hybridMultilevel"/>
    <w:tmpl w:val="96360FF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D00"/>
    <w:rsid w:val="00085D1D"/>
    <w:rsid w:val="001C126C"/>
    <w:rsid w:val="00266571"/>
    <w:rsid w:val="004302F2"/>
    <w:rsid w:val="004A1789"/>
    <w:rsid w:val="00793C12"/>
    <w:rsid w:val="008A5885"/>
    <w:rsid w:val="00A955C8"/>
    <w:rsid w:val="00D80A36"/>
    <w:rsid w:val="00DF59C8"/>
    <w:rsid w:val="00E32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9D0F95-B831-4C92-BBEB-8BD1B4F62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erencia nota al pie,Texto de nota al pie,Nota de pie,Texto nota al pie,Appel note de bas de p,Ref. de nota al pie2,Ref,de nota al pie,pie de pagina,Fußnotenzeichen DISS,16 Point,Superscript 6 Point,ftref,Footnote Referencefra"/>
    <w:qFormat/>
    <w:rsid w:val="00E32D00"/>
    <w:rPr>
      <w:rFonts w:ascii="Times New Roman" w:hAnsi="Times New Roman"/>
      <w:sz w:val="18"/>
      <w:vertAlign w:val="superscript"/>
    </w:rPr>
  </w:style>
  <w:style w:type="paragraph" w:customStyle="1" w:styleId="SingleTxtG">
    <w:name w:val="_ Single Txt_G"/>
    <w:basedOn w:val="Normal"/>
    <w:uiPriority w:val="99"/>
    <w:rsid w:val="00E32D00"/>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Textonotapie">
    <w:name w:val="footnote text"/>
    <w:aliases w:val="5_G,texto de nota al pie,Texto nota pie Car Car,texto de nota al pie Car Car,ft Car Car Car,Texto nota pie Car1 Car,Texto nota pie Car Car Car,texto de nota al pie Car Car Car Car,Nota a pie/Bibliog,ft,FA Fu,Texto nota pie Car1,Car1 Car C"/>
    <w:basedOn w:val="Normal"/>
    <w:link w:val="TextonotapieCar"/>
    <w:qFormat/>
    <w:rsid w:val="00E32D00"/>
    <w:pPr>
      <w:tabs>
        <w:tab w:val="right" w:pos="1021"/>
      </w:tabs>
      <w:spacing w:after="0" w:line="220" w:lineRule="exact"/>
      <w:ind w:left="1134" w:right="1134" w:hanging="1134"/>
    </w:pPr>
    <w:rPr>
      <w:rFonts w:ascii="Times New Roman" w:eastAsia="Times New Roman" w:hAnsi="Times New Roman" w:cs="Times New Roman"/>
      <w:sz w:val="18"/>
      <w:szCs w:val="20"/>
      <w:lang w:val="es-ES" w:eastAsia="es-ES"/>
    </w:rPr>
  </w:style>
  <w:style w:type="character" w:customStyle="1" w:styleId="TextonotapieCar">
    <w:name w:val="Texto nota pie Car"/>
    <w:aliases w:val="5_G Car,texto de nota al pie Car,Texto nota pie Car Car Car1,texto de nota al pie Car Car Car,ft Car Car Car Car,Texto nota pie Car1 Car Car,Texto nota pie Car Car Car Car,texto de nota al pie Car Car Car Car Car,ft Car,FA Fu Car"/>
    <w:basedOn w:val="Fuentedeprrafopredeter"/>
    <w:link w:val="Textonotapie"/>
    <w:rsid w:val="00E32D00"/>
    <w:rPr>
      <w:rFonts w:ascii="Times New Roman" w:eastAsia="Times New Roman" w:hAnsi="Times New Roman" w:cs="Times New Roman"/>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3077E4-26C7-42EE-ABE6-8041B40F119E}"/>
</file>

<file path=customXml/itemProps2.xml><?xml version="1.0" encoding="utf-8"?>
<ds:datastoreItem xmlns:ds="http://schemas.openxmlformats.org/officeDocument/2006/customXml" ds:itemID="{FC6E7BC5-F1B2-45BE-A7B1-E3C47B980628}"/>
</file>

<file path=customXml/itemProps3.xml><?xml version="1.0" encoding="utf-8"?>
<ds:datastoreItem xmlns:ds="http://schemas.openxmlformats.org/officeDocument/2006/customXml" ds:itemID="{D73D3FBA-3AE0-4C6A-8CBE-E43C274B1791}"/>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1221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Arias G</dc:creator>
  <cp:keywords/>
  <dc:description/>
  <cp:lastModifiedBy>Gissela Arias G</cp:lastModifiedBy>
  <cp:revision>4</cp:revision>
  <dcterms:created xsi:type="dcterms:W3CDTF">2016-05-11T21:22:00Z</dcterms:created>
  <dcterms:modified xsi:type="dcterms:W3CDTF">2016-05-12T17:24:00Z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