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EAD6E5" w14:textId="77777777" w:rsidR="008E7B9A" w:rsidRPr="00E9432B" w:rsidRDefault="000B002C" w:rsidP="00664DA9">
      <w:pPr>
        <w:pStyle w:val="Nadpis1"/>
        <w:rPr>
          <w:lang w:val="en-US"/>
        </w:rPr>
      </w:pPr>
      <w:bookmarkStart w:id="0" w:name="_GoBack"/>
      <w:bookmarkEnd w:id="0"/>
      <w:r w:rsidRPr="00E9432B">
        <w:rPr>
          <w:lang w:val="en-US"/>
        </w:rPr>
        <w:t>Statement of the Deputy of the Public Defender of Rights</w:t>
      </w:r>
    </w:p>
    <w:p w14:paraId="4F42F877" w14:textId="11848EFA" w:rsidR="00196307" w:rsidRPr="00E9432B" w:rsidRDefault="00196307" w:rsidP="00532395">
      <w:pPr>
        <w:pStyle w:val="Zkladntext"/>
        <w:rPr>
          <w:rStyle w:val="Siln"/>
          <w:lang w:val="en-US"/>
        </w:rPr>
      </w:pPr>
      <w:r w:rsidRPr="00E9432B">
        <w:rPr>
          <w:rStyle w:val="Siln"/>
          <w:lang w:val="en-US"/>
        </w:rPr>
        <w:t>Concerning the preparation of a List of Issues</w:t>
      </w:r>
      <w:r w:rsidR="00835809">
        <w:rPr>
          <w:rStyle w:val="Siln"/>
          <w:lang w:val="en-US"/>
        </w:rPr>
        <w:t xml:space="preserve"> in relation to the report submitted by </w:t>
      </w:r>
      <w:r w:rsidR="00116963" w:rsidRPr="00E9432B">
        <w:rPr>
          <w:rStyle w:val="Siln"/>
          <w:lang w:val="en-US"/>
        </w:rPr>
        <w:t>Czech</w:t>
      </w:r>
      <w:r w:rsidR="00835809">
        <w:rPr>
          <w:rStyle w:val="Siln"/>
          <w:lang w:val="en-US"/>
        </w:rPr>
        <w:t>ia under article 29 (1) of the Convention for the Protection of All Persons from Enforced Disappearance</w:t>
      </w:r>
      <w:r w:rsidR="00116963" w:rsidRPr="00E9432B">
        <w:rPr>
          <w:rStyle w:val="Siln"/>
          <w:lang w:val="en-US"/>
        </w:rPr>
        <w:t xml:space="preserve">. </w:t>
      </w:r>
    </w:p>
    <w:p w14:paraId="5742CEF0" w14:textId="77777777" w:rsidR="00052187" w:rsidRPr="00E9432B" w:rsidRDefault="00052187" w:rsidP="00664DA9">
      <w:pPr>
        <w:pStyle w:val="Nadpis1"/>
        <w:rPr>
          <w:lang w:val="en-US"/>
        </w:rPr>
      </w:pPr>
      <w:r w:rsidRPr="00E9432B">
        <w:rPr>
          <w:lang w:val="en-US"/>
        </w:rPr>
        <w:t xml:space="preserve">Role of the Deputy of the Public Defender of Rights </w:t>
      </w:r>
    </w:p>
    <w:p w14:paraId="3909A1A2" w14:textId="7024D2B8" w:rsidR="003D135F" w:rsidRPr="00E9432B" w:rsidRDefault="003D135F" w:rsidP="00532395">
      <w:pPr>
        <w:pStyle w:val="Zkladntext"/>
        <w:rPr>
          <w:lang w:val="en-US"/>
        </w:rPr>
      </w:pPr>
      <w:r w:rsidRPr="00E9432B">
        <w:rPr>
          <w:lang w:val="en-US"/>
        </w:rPr>
        <w:t>The Public Defender of Rights protects persons against the conduct of authorities and other institutions</w:t>
      </w:r>
      <w:r w:rsidR="005D55D5" w:rsidRPr="00E9432B">
        <w:rPr>
          <w:lang w:val="en-US"/>
        </w:rPr>
        <w:t xml:space="preserve"> exercising state administration,</w:t>
      </w:r>
      <w:r w:rsidRPr="00E9432B">
        <w:rPr>
          <w:lang w:val="en-US"/>
        </w:rPr>
        <w:t xml:space="preserve"> if such conduct is contrary to the law, does not correspond to the principles of democratic rule of law and good governance, or in case the authorities fa</w:t>
      </w:r>
      <w:r w:rsidR="00756EDF">
        <w:rPr>
          <w:lang w:val="en-US"/>
        </w:rPr>
        <w:t>il to act. In addition, as the n</w:t>
      </w:r>
      <w:r w:rsidRPr="00E9432B">
        <w:rPr>
          <w:lang w:val="en-US"/>
        </w:rPr>
        <w:t xml:space="preserve">ational </w:t>
      </w:r>
      <w:r w:rsidR="00756EDF">
        <w:rPr>
          <w:lang w:val="en-US"/>
        </w:rPr>
        <w:t>preventive m</w:t>
      </w:r>
      <w:r w:rsidRPr="00E9432B">
        <w:rPr>
          <w:lang w:val="en-US"/>
        </w:rPr>
        <w:t xml:space="preserve">echanism under the Optional Protocol to the Convention against Torture and other Cruel, Inhuman or Degrading Treatment or Punishment, the Defender also performs preventive systematic visits to places, where freedom of persons could be restricted and seeks to promote respect for their fundamental rights. The Defender also contributes to the enforcement of the right to equal treatment and protection against discrimination. </w:t>
      </w:r>
    </w:p>
    <w:p w14:paraId="418A9287" w14:textId="5E58082F" w:rsidR="003D135F" w:rsidRPr="00E9432B" w:rsidRDefault="003D135F" w:rsidP="00532395">
      <w:pPr>
        <w:pStyle w:val="Zkladntext"/>
        <w:rPr>
          <w:lang w:val="en-US"/>
        </w:rPr>
      </w:pPr>
      <w:r w:rsidRPr="00E9432B">
        <w:rPr>
          <w:lang w:val="en-US"/>
        </w:rPr>
        <w:t xml:space="preserve">As from </w:t>
      </w:r>
      <w:r w:rsidR="00664DA9" w:rsidRPr="00E9432B">
        <w:rPr>
          <w:lang w:val="en-US"/>
        </w:rPr>
        <w:t>24 February 2020, the Public Defender of Rights, Stanislav Křeček, entrusted me with performing part of the Defender’s powers.</w:t>
      </w:r>
      <w:r w:rsidR="00664DA9" w:rsidRPr="00E9432B">
        <w:rPr>
          <w:rStyle w:val="Znakapoznpodarou"/>
          <w:lang w:val="en-US"/>
        </w:rPr>
        <w:footnoteReference w:id="1"/>
      </w:r>
      <w:r w:rsidR="00B90639" w:rsidRPr="00E9432B">
        <w:rPr>
          <w:lang w:val="en-US"/>
        </w:rPr>
        <w:t xml:space="preserve"> Besides others, </w:t>
      </w:r>
      <w:r w:rsidR="00756EDF">
        <w:rPr>
          <w:lang w:val="en-US"/>
        </w:rPr>
        <w:t>he</w:t>
      </w:r>
      <w:r w:rsidR="00B90639" w:rsidRPr="00E9432B">
        <w:rPr>
          <w:lang w:val="en-US"/>
        </w:rPr>
        <w:t xml:space="preserve"> entrusted </w:t>
      </w:r>
      <w:r w:rsidR="00756EDF">
        <w:rPr>
          <w:lang w:val="en-US"/>
        </w:rPr>
        <w:t xml:space="preserve">me </w:t>
      </w:r>
      <w:r w:rsidR="00B90639" w:rsidRPr="00E9432B">
        <w:rPr>
          <w:lang w:val="en-US"/>
        </w:rPr>
        <w:t xml:space="preserve">with performing the Defender’s powers relating to the area of Migration and Supervision of places where persons deprived of their liberty are located.  </w:t>
      </w:r>
    </w:p>
    <w:p w14:paraId="66BC267D" w14:textId="74BCCF54" w:rsidR="00756EDF" w:rsidRPr="00756EDF" w:rsidRDefault="00756EDF" w:rsidP="00756EDF">
      <w:pPr>
        <w:pStyle w:val="Nadpis1"/>
        <w:rPr>
          <w:lang w:val="en-US"/>
        </w:rPr>
      </w:pPr>
      <w:r>
        <w:rPr>
          <w:lang w:val="en-US"/>
        </w:rPr>
        <w:t>Specific proposed questions</w:t>
      </w:r>
    </w:p>
    <w:p w14:paraId="5A6F4537" w14:textId="2BAF75A3" w:rsidR="002A1BDE" w:rsidRDefault="00082BBD" w:rsidP="00756EDF">
      <w:pPr>
        <w:pStyle w:val="Nadpis2"/>
        <w:rPr>
          <w:lang w:val="en-US"/>
        </w:rPr>
      </w:pPr>
      <w:r w:rsidRPr="00E9432B">
        <w:rPr>
          <w:lang w:val="en-US"/>
        </w:rPr>
        <w:t>Measures to prevent enforced disappearances (arts. 16-23)</w:t>
      </w:r>
    </w:p>
    <w:p w14:paraId="0540ABA9" w14:textId="35E5C421" w:rsidR="00643729" w:rsidRDefault="00643729" w:rsidP="00756EDF">
      <w:pPr>
        <w:pStyle w:val="Nadpis2"/>
        <w:rPr>
          <w:lang w:val="en-US"/>
        </w:rPr>
      </w:pPr>
    </w:p>
    <w:p w14:paraId="4AA204B3" w14:textId="3FD05EC4" w:rsidR="00643729" w:rsidRPr="00262676" w:rsidRDefault="00CB0CF8" w:rsidP="00643729">
      <w:pPr>
        <w:pStyle w:val="Nadpis2"/>
        <w:numPr>
          <w:ilvl w:val="0"/>
          <w:numId w:val="34"/>
        </w:numPr>
        <w:rPr>
          <w:i/>
          <w:lang w:val="en-US"/>
        </w:rPr>
      </w:pPr>
      <w:r w:rsidRPr="00262676">
        <w:rPr>
          <w:i/>
          <w:lang w:val="en-US"/>
        </w:rPr>
        <w:t xml:space="preserve">Prevention of enforced disappearance in </w:t>
      </w:r>
      <w:r w:rsidR="00643729" w:rsidRPr="00262676">
        <w:rPr>
          <w:i/>
          <w:lang w:val="en-US"/>
        </w:rPr>
        <w:t>administrative removal</w:t>
      </w:r>
      <w:r w:rsidRPr="00262676">
        <w:rPr>
          <w:i/>
          <w:lang w:val="en-US"/>
        </w:rPr>
        <w:t xml:space="preserve"> procedures</w:t>
      </w:r>
    </w:p>
    <w:p w14:paraId="38ED77F1" w14:textId="1A03B4BC" w:rsidR="002E1018" w:rsidRDefault="00756EDF" w:rsidP="002C2DBA">
      <w:pPr>
        <w:pStyle w:val="Zkladntext"/>
        <w:rPr>
          <w:lang w:val="en-US"/>
        </w:rPr>
      </w:pPr>
      <w:r>
        <w:rPr>
          <w:lang w:val="en-US"/>
        </w:rPr>
        <w:t>Pursuant to p</w:t>
      </w:r>
      <w:r w:rsidR="002E1018" w:rsidRPr="00E9432B">
        <w:rPr>
          <w:lang w:val="en-US"/>
        </w:rPr>
        <w:t>ara</w:t>
      </w:r>
      <w:r>
        <w:rPr>
          <w:lang w:val="en-US"/>
        </w:rPr>
        <w:t>graph</w:t>
      </w:r>
      <w:r w:rsidR="002E1018" w:rsidRPr="00E9432B">
        <w:rPr>
          <w:lang w:val="en-US"/>
        </w:rPr>
        <w:t xml:space="preserve"> 61 of the </w:t>
      </w:r>
      <w:r>
        <w:rPr>
          <w:lang w:val="en-US"/>
        </w:rPr>
        <w:t>r</w:t>
      </w:r>
      <w:r w:rsidR="002E1018" w:rsidRPr="00E9432B">
        <w:rPr>
          <w:lang w:val="en-US"/>
        </w:rPr>
        <w:t xml:space="preserve">eport submitted by Czechia, the commitment of non-refoulement in administrative removal is implemented in Section 179(1) of the Act on the </w:t>
      </w:r>
      <w:r w:rsidR="00A1559F" w:rsidRPr="00E9432B">
        <w:rPr>
          <w:lang w:val="en-US"/>
        </w:rPr>
        <w:t>Residence</w:t>
      </w:r>
      <w:r w:rsidR="002E1018" w:rsidRPr="00E9432B">
        <w:rPr>
          <w:lang w:val="en-US"/>
        </w:rPr>
        <w:t xml:space="preserve"> of Foreign Nationals</w:t>
      </w:r>
      <w:r>
        <w:rPr>
          <w:rStyle w:val="Znakapoznpodarou"/>
          <w:lang w:val="en-US"/>
        </w:rPr>
        <w:footnoteReference w:id="2"/>
      </w:r>
      <w:r w:rsidR="002E1018" w:rsidRPr="00E9432B">
        <w:rPr>
          <w:lang w:val="en-US"/>
        </w:rPr>
        <w:t xml:space="preserve">. </w:t>
      </w:r>
      <w:r w:rsidR="00A5134C">
        <w:rPr>
          <w:lang w:val="en-US"/>
        </w:rPr>
        <w:t xml:space="preserve">According to the State’s report, departure of a foreign national is impossible if his or her expulsion did not comply with the international commitments of the Czech Republic. </w:t>
      </w:r>
      <w:r w:rsidR="002E1018" w:rsidRPr="00E9432B">
        <w:rPr>
          <w:lang w:val="en-US"/>
        </w:rPr>
        <w:t>The information provided in this paragraph is no longer valid. By the amendment of the Act on Residence of Foreign N</w:t>
      </w:r>
      <w:r w:rsidR="00643729">
        <w:rPr>
          <w:lang w:val="en-US"/>
        </w:rPr>
        <w:t>ationals that has been in force since 1 August 2019</w:t>
      </w:r>
      <w:r w:rsidR="002E1018" w:rsidRPr="00E9432B">
        <w:rPr>
          <w:lang w:val="en-US"/>
        </w:rPr>
        <w:t xml:space="preserve">, </w:t>
      </w:r>
      <w:r w:rsidR="009B6270">
        <w:rPr>
          <w:lang w:val="en-US"/>
        </w:rPr>
        <w:t xml:space="preserve">there are reasons preventing departure </w:t>
      </w:r>
      <w:r w:rsidR="002E1018" w:rsidRPr="00E9432B">
        <w:rPr>
          <w:lang w:val="en-US"/>
        </w:rPr>
        <w:t>only where there are reasonable concerns that the foreign national would be subjected to treatment contrary to Article 3 of the European Convention on Human Rights</w:t>
      </w:r>
      <w:r w:rsidR="00643729">
        <w:rPr>
          <w:lang w:val="en-US"/>
        </w:rPr>
        <w:t xml:space="preserve"> (torture, inhuman or degrading treatment)</w:t>
      </w:r>
      <w:r w:rsidR="002E1018" w:rsidRPr="00E9432B">
        <w:rPr>
          <w:lang w:val="en-US"/>
        </w:rPr>
        <w:t xml:space="preserve">. </w:t>
      </w:r>
    </w:p>
    <w:p w14:paraId="2221FC21" w14:textId="286A019B" w:rsidR="009B6270" w:rsidRPr="00E9432B" w:rsidRDefault="009B6270" w:rsidP="002C2DBA">
      <w:pPr>
        <w:pStyle w:val="Zkladntext"/>
        <w:rPr>
          <w:lang w:val="en-US"/>
        </w:rPr>
      </w:pPr>
      <w:r>
        <w:rPr>
          <w:lang w:val="en-US"/>
        </w:rPr>
        <w:t xml:space="preserve">The assessment whether a foreign national could face treatment contrary to Article 3 of the European Convention on Human Rights is not required if the foreign national comes from a safe country of origin and he or she has not claimed that he or she could </w:t>
      </w:r>
      <w:r w:rsidR="00643729">
        <w:rPr>
          <w:lang w:val="en-US"/>
        </w:rPr>
        <w:t xml:space="preserve">be subjected to </w:t>
      </w:r>
      <w:r>
        <w:rPr>
          <w:lang w:val="en-US"/>
        </w:rPr>
        <w:lastRenderedPageBreak/>
        <w:t>such treatment.</w:t>
      </w:r>
      <w:r w:rsidR="00353352">
        <w:rPr>
          <w:rStyle w:val="Znakapoznpodarou"/>
          <w:lang w:val="en-US"/>
        </w:rPr>
        <w:footnoteReference w:id="3"/>
      </w:r>
      <w:r>
        <w:rPr>
          <w:lang w:val="en-US"/>
        </w:rPr>
        <w:t xml:space="preserve"> The list</w:t>
      </w:r>
      <w:r w:rsidR="005D0CB5">
        <w:rPr>
          <w:lang w:val="en-US"/>
        </w:rPr>
        <w:t xml:space="preserve"> of safe countries of origin is </w:t>
      </w:r>
      <w:r w:rsidR="00097224">
        <w:rPr>
          <w:lang w:val="en-US"/>
        </w:rPr>
        <w:t>published in</w:t>
      </w:r>
      <w:r w:rsidR="005D0CB5">
        <w:rPr>
          <w:lang w:val="en-US"/>
        </w:rPr>
        <w:t xml:space="preserve"> </w:t>
      </w:r>
      <w:r w:rsidR="00641C71">
        <w:rPr>
          <w:lang w:val="en-US"/>
        </w:rPr>
        <w:t xml:space="preserve">the </w:t>
      </w:r>
      <w:r w:rsidR="005D0CB5">
        <w:rPr>
          <w:lang w:val="en-US"/>
        </w:rPr>
        <w:t xml:space="preserve">Decree </w:t>
      </w:r>
      <w:r w:rsidR="00A5134C">
        <w:rPr>
          <w:lang w:val="en-US"/>
        </w:rPr>
        <w:t xml:space="preserve">of the Ministry of the Interior </w:t>
      </w:r>
      <w:r w:rsidR="005D0CB5">
        <w:rPr>
          <w:lang w:val="en-US"/>
        </w:rPr>
        <w:t>No</w:t>
      </w:r>
      <w:r w:rsidR="00D84444">
        <w:rPr>
          <w:lang w:val="en-US"/>
        </w:rPr>
        <w:t>.</w:t>
      </w:r>
      <w:r w:rsidR="005D0CB5">
        <w:rPr>
          <w:lang w:val="en-US"/>
        </w:rPr>
        <w:t xml:space="preserve"> 328/2015 Coll</w:t>
      </w:r>
      <w:r w:rsidR="00D84444">
        <w:rPr>
          <w:lang w:val="en-US"/>
        </w:rPr>
        <w:t>.</w:t>
      </w:r>
      <w:r w:rsidR="00A5134C">
        <w:rPr>
          <w:lang w:val="en-US"/>
        </w:rPr>
        <w:t>, as amended</w:t>
      </w:r>
      <w:r w:rsidR="005D0CB5">
        <w:rPr>
          <w:lang w:val="en-US"/>
        </w:rPr>
        <w:t xml:space="preserve">. </w:t>
      </w:r>
    </w:p>
    <w:p w14:paraId="35E6FB83" w14:textId="5625936A" w:rsidR="00936474" w:rsidRPr="00A27DC9" w:rsidRDefault="00936474" w:rsidP="00D75F19">
      <w:pPr>
        <w:pStyle w:val="Nadpis1"/>
        <w:rPr>
          <w:b w:val="0"/>
          <w:lang w:val="en-US"/>
        </w:rPr>
      </w:pPr>
      <w:r w:rsidRPr="00A27DC9">
        <w:rPr>
          <w:b w:val="0"/>
          <w:lang w:val="en-US"/>
        </w:rPr>
        <w:t>Proposed question</w:t>
      </w:r>
      <w:r w:rsidR="001E17BB" w:rsidRPr="00A27DC9">
        <w:rPr>
          <w:b w:val="0"/>
          <w:lang w:val="en-US"/>
        </w:rPr>
        <w:t>s</w:t>
      </w:r>
      <w:r w:rsidRPr="00A27DC9">
        <w:rPr>
          <w:b w:val="0"/>
          <w:lang w:val="en-US"/>
        </w:rPr>
        <w:t xml:space="preserve"> for the </w:t>
      </w:r>
      <w:r w:rsidR="001E17BB" w:rsidRPr="00A27DC9">
        <w:rPr>
          <w:b w:val="0"/>
          <w:lang w:val="en-US"/>
        </w:rPr>
        <w:t>State party</w:t>
      </w:r>
      <w:r w:rsidRPr="00A27DC9">
        <w:rPr>
          <w:b w:val="0"/>
          <w:lang w:val="en-US"/>
        </w:rPr>
        <w:t>:</w:t>
      </w:r>
    </w:p>
    <w:p w14:paraId="42CD320B" w14:textId="347A86D4" w:rsidR="00936474" w:rsidRDefault="00082BBD" w:rsidP="00936474">
      <w:pPr>
        <w:pStyle w:val="Zkladntext"/>
        <w:numPr>
          <w:ilvl w:val="0"/>
          <w:numId w:val="33"/>
        </w:numPr>
        <w:rPr>
          <w:lang w:val="en-US"/>
        </w:rPr>
      </w:pPr>
      <w:r w:rsidRPr="00E9432B">
        <w:rPr>
          <w:lang w:val="en-US"/>
        </w:rPr>
        <w:t>With reference to paragraph 61 of the State party’s report, please indicate the measures taken to ensure that n</w:t>
      </w:r>
      <w:r w:rsidR="00936474" w:rsidRPr="00E9432B">
        <w:rPr>
          <w:lang w:val="en-US"/>
        </w:rPr>
        <w:t>o person is expelled to another State where there are substantial grounds for believing that he or she would be in danger of being subj</w:t>
      </w:r>
      <w:r w:rsidR="00643729">
        <w:rPr>
          <w:lang w:val="en-US"/>
        </w:rPr>
        <w:t>ected to enforced disappearance. (Art. 16)</w:t>
      </w:r>
    </w:p>
    <w:p w14:paraId="50376C3F" w14:textId="5F15E7B5" w:rsidR="009C0191" w:rsidRDefault="009C0191" w:rsidP="00936474">
      <w:pPr>
        <w:pStyle w:val="Zkladntext"/>
        <w:numPr>
          <w:ilvl w:val="0"/>
          <w:numId w:val="33"/>
        </w:numPr>
        <w:rPr>
          <w:lang w:val="en-US"/>
        </w:rPr>
      </w:pPr>
      <w:r>
        <w:rPr>
          <w:lang w:val="en-US"/>
        </w:rPr>
        <w:t>Please indicate whether before deporting a person to a country considered a safe country of origin, a thorough individual assessment is made of the risk that the person concerned might be subjected to enforced disappearance. (Art. 16)</w:t>
      </w:r>
    </w:p>
    <w:p w14:paraId="24C6380F" w14:textId="2084BFDB" w:rsidR="00936474" w:rsidRPr="00262676" w:rsidRDefault="00CB0CF8" w:rsidP="001E17BB">
      <w:pPr>
        <w:pStyle w:val="Odstavecseseznamem"/>
        <w:numPr>
          <w:ilvl w:val="0"/>
          <w:numId w:val="34"/>
        </w:numPr>
        <w:rPr>
          <w:b/>
          <w:lang w:val="en-US"/>
        </w:rPr>
      </w:pPr>
      <w:r w:rsidRPr="00262676">
        <w:rPr>
          <w:b/>
          <w:i/>
          <w:lang w:val="en-US"/>
        </w:rPr>
        <w:t>Prevention of enforced disappearance in r</w:t>
      </w:r>
      <w:r w:rsidR="00643729" w:rsidRPr="00262676">
        <w:rPr>
          <w:b/>
          <w:i/>
          <w:lang w:val="en-US"/>
        </w:rPr>
        <w:t>emoval</w:t>
      </w:r>
      <w:r w:rsidR="0081705F" w:rsidRPr="00262676">
        <w:rPr>
          <w:b/>
          <w:i/>
          <w:lang w:val="en-US"/>
        </w:rPr>
        <w:t xml:space="preserve"> procedures</w:t>
      </w:r>
      <w:r w:rsidR="00643729" w:rsidRPr="00262676">
        <w:rPr>
          <w:b/>
          <w:i/>
          <w:lang w:val="en-US"/>
        </w:rPr>
        <w:t xml:space="preserve"> based on a criminal deportation sentence</w:t>
      </w:r>
    </w:p>
    <w:p w14:paraId="4E9F9744" w14:textId="77777777" w:rsidR="00643729" w:rsidRPr="00E9432B" w:rsidRDefault="00643729" w:rsidP="00936474">
      <w:pPr>
        <w:rPr>
          <w:lang w:val="en-US"/>
        </w:rPr>
      </w:pPr>
    </w:p>
    <w:p w14:paraId="54B77999" w14:textId="00439F3C" w:rsidR="00A1559F" w:rsidRPr="00E9432B" w:rsidRDefault="00A1559F" w:rsidP="002C2DBA">
      <w:pPr>
        <w:pStyle w:val="Zkladntext"/>
        <w:rPr>
          <w:lang w:val="en-US"/>
        </w:rPr>
      </w:pPr>
      <w:r w:rsidRPr="00E9432B">
        <w:rPr>
          <w:lang w:val="en-US"/>
        </w:rPr>
        <w:t>According to Article 350b of the Code of Criminal Procedure</w:t>
      </w:r>
      <w:r w:rsidRPr="00E9432B">
        <w:rPr>
          <w:rStyle w:val="Znakapoznpodarou"/>
          <w:lang w:val="en-US"/>
        </w:rPr>
        <w:footnoteReference w:id="4"/>
      </w:r>
      <w:r w:rsidRPr="00E9432B">
        <w:rPr>
          <w:lang w:val="en-US"/>
        </w:rPr>
        <w:t xml:space="preserve"> if a person sentenced to deportation lodges an application for international protection and the application is not manifestly unfounded, </w:t>
      </w:r>
      <w:r w:rsidR="00E43B70" w:rsidRPr="00E9432B">
        <w:rPr>
          <w:lang w:val="en-US"/>
        </w:rPr>
        <w:t xml:space="preserve">the </w:t>
      </w:r>
      <w:r w:rsidR="001E17BB">
        <w:rPr>
          <w:lang w:val="en-US"/>
        </w:rPr>
        <w:t xml:space="preserve">judge presiding over the judicial chamber </w:t>
      </w:r>
      <w:r w:rsidR="00E43B70" w:rsidRPr="00E9432B">
        <w:rPr>
          <w:lang w:val="en-US"/>
        </w:rPr>
        <w:t xml:space="preserve">shall, at the request of the convicted person or even without such a request, </w:t>
      </w:r>
      <w:r w:rsidR="001E17BB">
        <w:rPr>
          <w:lang w:val="en-US"/>
        </w:rPr>
        <w:t>suspend</w:t>
      </w:r>
      <w:r w:rsidR="00E43B70" w:rsidRPr="00E9432B">
        <w:rPr>
          <w:lang w:val="en-US"/>
        </w:rPr>
        <w:t xml:space="preserve"> the execution of the sentence of dep</w:t>
      </w:r>
      <w:r w:rsidR="001E17BB">
        <w:rPr>
          <w:lang w:val="en-US"/>
        </w:rPr>
        <w:t>ortation. The judge presiding over the judicial chamber</w:t>
      </w:r>
      <w:r w:rsidR="00E43B70" w:rsidRPr="00E9432B">
        <w:rPr>
          <w:lang w:val="en-US"/>
        </w:rPr>
        <w:t xml:space="preserve"> shall notify the Ministry of the Interior about the </w:t>
      </w:r>
      <w:r w:rsidR="001E17BB">
        <w:rPr>
          <w:lang w:val="en-US"/>
        </w:rPr>
        <w:t>suspension</w:t>
      </w:r>
      <w:r w:rsidR="00E43B70" w:rsidRPr="00E9432B">
        <w:rPr>
          <w:lang w:val="en-US"/>
        </w:rPr>
        <w:t xml:space="preserve"> of the execution of the sentence of deportation and at the same time ask the Ministry of the Interior to inform him or her immediately once the proceedings </w:t>
      </w:r>
      <w:r w:rsidR="00641C71">
        <w:rPr>
          <w:lang w:val="en-US"/>
        </w:rPr>
        <w:t xml:space="preserve">on international protection </w:t>
      </w:r>
      <w:r w:rsidR="00E43B70" w:rsidRPr="00E9432B">
        <w:rPr>
          <w:lang w:val="en-US"/>
        </w:rPr>
        <w:t xml:space="preserve">are finalized, how the application was decided.  </w:t>
      </w:r>
    </w:p>
    <w:p w14:paraId="6245C0A6" w14:textId="68C51472" w:rsidR="00407FD4" w:rsidRPr="00E9432B" w:rsidRDefault="00AC7854" w:rsidP="002C2DBA">
      <w:pPr>
        <w:pStyle w:val="Zkladntext"/>
        <w:rPr>
          <w:lang w:val="en-US"/>
        </w:rPr>
      </w:pPr>
      <w:r w:rsidRPr="00E9432B">
        <w:rPr>
          <w:lang w:val="en-US"/>
        </w:rPr>
        <w:t>Lodging an application for internationa</w:t>
      </w:r>
      <w:r w:rsidR="00641C71">
        <w:rPr>
          <w:lang w:val="en-US"/>
        </w:rPr>
        <w:t>l protection does not therefore</w:t>
      </w:r>
      <w:r w:rsidRPr="00E9432B">
        <w:rPr>
          <w:lang w:val="en-US"/>
        </w:rPr>
        <w:t xml:space="preserve"> have an automatic </w:t>
      </w:r>
      <w:r w:rsidR="00430956" w:rsidRPr="00E9432B">
        <w:rPr>
          <w:lang w:val="en-US"/>
        </w:rPr>
        <w:t>suspensive effect on the execution of the deportation order pursuant to the Code o</w:t>
      </w:r>
      <w:r w:rsidR="001E17BB">
        <w:rPr>
          <w:lang w:val="en-US"/>
        </w:rPr>
        <w:t>f</w:t>
      </w:r>
      <w:r w:rsidR="00430956" w:rsidRPr="00E9432B">
        <w:rPr>
          <w:lang w:val="en-US"/>
        </w:rPr>
        <w:t xml:space="preserve"> Criminal Procedure. On the other hand, according to the Asylum Act</w:t>
      </w:r>
      <w:r w:rsidR="001E17BB">
        <w:rPr>
          <w:rStyle w:val="Znakapoznpodarou"/>
          <w:lang w:val="en-US"/>
        </w:rPr>
        <w:footnoteReference w:id="5"/>
      </w:r>
      <w:r w:rsidR="00430956" w:rsidRPr="00E9432B">
        <w:rPr>
          <w:lang w:val="en-US"/>
        </w:rPr>
        <w:t xml:space="preserve"> the stay of </w:t>
      </w:r>
      <w:r w:rsidR="001E17BB">
        <w:rPr>
          <w:lang w:val="en-US"/>
        </w:rPr>
        <w:t>an</w:t>
      </w:r>
      <w:r w:rsidR="00430956" w:rsidRPr="00E9432B">
        <w:rPr>
          <w:lang w:val="en-US"/>
        </w:rPr>
        <w:t xml:space="preserve"> asylum-seeker in the territory of the Czech Republic cannot be terminated </w:t>
      </w:r>
      <w:r w:rsidR="00407FD4" w:rsidRPr="00E9432B">
        <w:rPr>
          <w:lang w:val="en-US"/>
        </w:rPr>
        <w:t>based on</w:t>
      </w:r>
      <w:r w:rsidR="00430956" w:rsidRPr="00E9432B">
        <w:rPr>
          <w:lang w:val="en-US"/>
        </w:rPr>
        <w:t xml:space="preserve"> an issued administrative or judicial decision, unless </w:t>
      </w:r>
      <w:r w:rsidR="00407FD4" w:rsidRPr="00E9432B">
        <w:rPr>
          <w:lang w:val="en-US"/>
        </w:rPr>
        <w:t>the applicant submitted another repeated application for international protection (usually the 3</w:t>
      </w:r>
      <w:r w:rsidR="00407FD4" w:rsidRPr="00E9432B">
        <w:rPr>
          <w:vertAlign w:val="superscript"/>
          <w:lang w:val="en-US"/>
        </w:rPr>
        <w:t>rd</w:t>
      </w:r>
      <w:r w:rsidR="00407FD4" w:rsidRPr="00E9432B">
        <w:rPr>
          <w:lang w:val="en-US"/>
        </w:rPr>
        <w:t xml:space="preserve"> or consequent application of the applicant based on the same grounds</w:t>
      </w:r>
      <w:r w:rsidR="006C470F">
        <w:rPr>
          <w:lang w:val="en-US"/>
        </w:rPr>
        <w:t xml:space="preserve"> as the previous applications</w:t>
      </w:r>
      <w:r w:rsidR="00407FD4" w:rsidRPr="00E9432B">
        <w:rPr>
          <w:lang w:val="en-US"/>
        </w:rPr>
        <w:t xml:space="preserve">). </w:t>
      </w:r>
    </w:p>
    <w:p w14:paraId="3CB7FC03" w14:textId="686FD280" w:rsidR="00AC7854" w:rsidRPr="00E9432B" w:rsidRDefault="00407FD4" w:rsidP="002C2DBA">
      <w:pPr>
        <w:pStyle w:val="Zkladntext"/>
        <w:rPr>
          <w:lang w:val="en-US"/>
        </w:rPr>
      </w:pPr>
      <w:r w:rsidRPr="00E9432B">
        <w:rPr>
          <w:lang w:val="en-US"/>
        </w:rPr>
        <w:t xml:space="preserve">While according to the Asylum Act </w:t>
      </w:r>
      <w:r w:rsidR="008D704F" w:rsidRPr="00E9432B">
        <w:rPr>
          <w:lang w:val="en-US"/>
        </w:rPr>
        <w:t xml:space="preserve">at least </w:t>
      </w:r>
      <w:r w:rsidRPr="00E9432B">
        <w:rPr>
          <w:lang w:val="en-US"/>
        </w:rPr>
        <w:t>the first and second application of the asylum-seeker automatically suspend the exec</w:t>
      </w:r>
      <w:r w:rsidR="008D704F" w:rsidRPr="00E9432B">
        <w:rPr>
          <w:lang w:val="en-US"/>
        </w:rPr>
        <w:t xml:space="preserve">ution of </w:t>
      </w:r>
      <w:r w:rsidR="006C470F">
        <w:rPr>
          <w:lang w:val="en-US"/>
        </w:rPr>
        <w:t>a deportation order, the Code of</w:t>
      </w:r>
      <w:r w:rsidR="008D704F" w:rsidRPr="00E9432B">
        <w:rPr>
          <w:lang w:val="en-US"/>
        </w:rPr>
        <w:t xml:space="preserve"> Criminal Procedure requires the act of the </w:t>
      </w:r>
      <w:r w:rsidR="006C470F">
        <w:rPr>
          <w:lang w:val="en-US"/>
        </w:rPr>
        <w:t>judge presiding over the judicial chamber</w:t>
      </w:r>
      <w:r w:rsidR="008D704F" w:rsidRPr="00E9432B">
        <w:rPr>
          <w:lang w:val="en-US"/>
        </w:rPr>
        <w:t xml:space="preserve">, who suspends the execution of the deportation order. </w:t>
      </w:r>
      <w:r w:rsidR="00D0302B" w:rsidRPr="00E9432B">
        <w:rPr>
          <w:lang w:val="en-US"/>
        </w:rPr>
        <w:t xml:space="preserve"> </w:t>
      </w:r>
    </w:p>
    <w:p w14:paraId="6CE6916C" w14:textId="52F778FA" w:rsidR="008D704F" w:rsidRPr="00E9432B" w:rsidRDefault="0057231D" w:rsidP="002C2DBA">
      <w:pPr>
        <w:pStyle w:val="Zkladntext"/>
        <w:rPr>
          <w:lang w:val="en-US"/>
        </w:rPr>
      </w:pPr>
      <w:r>
        <w:rPr>
          <w:lang w:val="en-US"/>
        </w:rPr>
        <w:t>The j</w:t>
      </w:r>
      <w:r w:rsidR="006C470F">
        <w:rPr>
          <w:lang w:val="en-US"/>
        </w:rPr>
        <w:t>udge presiding over the judicial chamber</w:t>
      </w:r>
      <w:r w:rsidR="008D704F" w:rsidRPr="00E9432B">
        <w:rPr>
          <w:lang w:val="en-US"/>
        </w:rPr>
        <w:t xml:space="preserve"> order</w:t>
      </w:r>
      <w:r>
        <w:rPr>
          <w:lang w:val="en-US"/>
        </w:rPr>
        <w:t>s</w:t>
      </w:r>
      <w:r w:rsidR="008D704F" w:rsidRPr="00E9432B">
        <w:rPr>
          <w:lang w:val="en-US"/>
        </w:rPr>
        <w:t xml:space="preserve"> the execution of the </w:t>
      </w:r>
      <w:r w:rsidR="00832410">
        <w:rPr>
          <w:lang w:val="en-US"/>
        </w:rPr>
        <w:t>sentence to </w:t>
      </w:r>
      <w:r w:rsidR="008D704F" w:rsidRPr="00E9432B">
        <w:rPr>
          <w:lang w:val="en-US"/>
        </w:rPr>
        <w:t>deportation. He or she proceed</w:t>
      </w:r>
      <w:r w:rsidR="0086529B" w:rsidRPr="00E9432B">
        <w:rPr>
          <w:lang w:val="en-US"/>
        </w:rPr>
        <w:t>s</w:t>
      </w:r>
      <w:r w:rsidR="008D704F" w:rsidRPr="00E9432B">
        <w:rPr>
          <w:lang w:val="en-US"/>
        </w:rPr>
        <w:t xml:space="preserve"> pursuant to the </w:t>
      </w:r>
      <w:r w:rsidR="0086529B" w:rsidRPr="00E9432B">
        <w:rPr>
          <w:lang w:val="en-US"/>
        </w:rPr>
        <w:t xml:space="preserve">provisions of the </w:t>
      </w:r>
      <w:r w:rsidR="006245DF">
        <w:rPr>
          <w:lang w:val="en-US"/>
        </w:rPr>
        <w:t>Code of</w:t>
      </w:r>
      <w:r w:rsidR="008D704F" w:rsidRPr="00E9432B">
        <w:rPr>
          <w:lang w:val="en-US"/>
        </w:rPr>
        <w:t xml:space="preserve"> Criminal Procedure and therefore would not automatically suspend the execution of the deportation order.</w:t>
      </w:r>
      <w:r w:rsidR="0086529B" w:rsidRPr="00E9432B">
        <w:rPr>
          <w:lang w:val="en-US"/>
        </w:rPr>
        <w:t xml:space="preserve"> For an applicant for international protection </w:t>
      </w:r>
      <w:r w:rsidR="004559D3" w:rsidRPr="00E9432B">
        <w:rPr>
          <w:lang w:val="en-US"/>
        </w:rPr>
        <w:t>who is sentenced</w:t>
      </w:r>
      <w:r w:rsidR="0086529B" w:rsidRPr="00E9432B">
        <w:rPr>
          <w:lang w:val="en-US"/>
        </w:rPr>
        <w:t xml:space="preserve"> to deportation, it is unclear, </w:t>
      </w:r>
      <w:r w:rsidR="004559D3" w:rsidRPr="00E9432B">
        <w:rPr>
          <w:lang w:val="en-US"/>
        </w:rPr>
        <w:t>how he or she shall proceed. It is unclear w</w:t>
      </w:r>
      <w:r w:rsidR="0086529B" w:rsidRPr="00E9432B">
        <w:rPr>
          <w:lang w:val="en-US"/>
        </w:rPr>
        <w:t xml:space="preserve">hether he or she </w:t>
      </w:r>
      <w:r w:rsidR="004559D3" w:rsidRPr="00E9432B">
        <w:rPr>
          <w:lang w:val="en-US"/>
        </w:rPr>
        <w:t>is</w:t>
      </w:r>
      <w:r w:rsidR="0086529B" w:rsidRPr="00E9432B">
        <w:rPr>
          <w:lang w:val="en-US"/>
        </w:rPr>
        <w:t xml:space="preserve"> protected from </w:t>
      </w:r>
      <w:r w:rsidR="0086529B" w:rsidRPr="00E9432B">
        <w:rPr>
          <w:lang w:val="en-US"/>
        </w:rPr>
        <w:lastRenderedPageBreak/>
        <w:t>removal while his</w:t>
      </w:r>
      <w:r w:rsidR="004559D3" w:rsidRPr="00E9432B">
        <w:rPr>
          <w:lang w:val="en-US"/>
        </w:rPr>
        <w:t xml:space="preserve"> or her</w:t>
      </w:r>
      <w:r w:rsidR="0086529B" w:rsidRPr="00E9432B">
        <w:rPr>
          <w:lang w:val="en-US"/>
        </w:rPr>
        <w:t xml:space="preserve"> asylum procedure is pending, whether he or she has to request the head of the senate</w:t>
      </w:r>
      <w:r w:rsidR="004559D3" w:rsidRPr="00E9432B">
        <w:rPr>
          <w:lang w:val="en-US"/>
        </w:rPr>
        <w:t xml:space="preserve"> for the suspension of the execution of his or her deportation order, or the head of the </w:t>
      </w:r>
      <w:r w:rsidR="006245DF">
        <w:rPr>
          <w:lang w:val="en-US"/>
        </w:rPr>
        <w:t xml:space="preserve">presiding judge </w:t>
      </w:r>
      <w:r w:rsidR="004559D3" w:rsidRPr="00E9432B">
        <w:rPr>
          <w:lang w:val="en-US"/>
        </w:rPr>
        <w:t xml:space="preserve">would suspend it without an explicit request. </w:t>
      </w:r>
    </w:p>
    <w:p w14:paraId="2A323C66" w14:textId="4A73254C" w:rsidR="004559D3" w:rsidRPr="00E9432B" w:rsidRDefault="004559D3" w:rsidP="002C2DBA">
      <w:pPr>
        <w:pStyle w:val="Zkladntext"/>
        <w:rPr>
          <w:lang w:val="en-US"/>
        </w:rPr>
      </w:pPr>
      <w:r w:rsidRPr="00E9432B">
        <w:rPr>
          <w:lang w:val="en-US"/>
        </w:rPr>
        <w:t>On 6 November 2017, the Committee on the Elimination of Discrimination against Women requested Czechia pursuant to article 5, paragraph 1, of the Optional Protocol and rule 63 of the Committee’s rules of procedure, to refrain from expelling a female asylum-seeker to G</w:t>
      </w:r>
      <w:r w:rsidR="006245DF">
        <w:rPr>
          <w:lang w:val="en-US"/>
        </w:rPr>
        <w:t>hana while her communication was</w:t>
      </w:r>
      <w:r w:rsidR="00832410">
        <w:rPr>
          <w:lang w:val="en-US"/>
        </w:rPr>
        <w:t xml:space="preserve"> under the Committee’s </w:t>
      </w:r>
      <w:r w:rsidR="00B10476">
        <w:rPr>
          <w:lang w:val="en-US"/>
        </w:rPr>
        <w:t>consideration</w:t>
      </w:r>
      <w:r w:rsidRPr="00E9432B">
        <w:rPr>
          <w:lang w:val="en-US"/>
        </w:rPr>
        <w:t>.</w:t>
      </w:r>
      <w:r w:rsidR="0076553F" w:rsidRPr="00E9432B">
        <w:rPr>
          <w:rStyle w:val="Znakapoznpodarou"/>
          <w:lang w:val="en-US"/>
        </w:rPr>
        <w:footnoteReference w:id="6"/>
      </w:r>
      <w:r w:rsidRPr="00E9432B">
        <w:rPr>
          <w:lang w:val="en-US"/>
        </w:rPr>
        <w:t xml:space="preserve"> </w:t>
      </w:r>
      <w:r w:rsidR="0076553F" w:rsidRPr="00E9432B">
        <w:rPr>
          <w:lang w:val="en-US"/>
        </w:rPr>
        <w:t>The case concerned a female asylum-seeker, who arrived to the transit area at the Vaclav Havel Airport in Prague. According to her account, she was trying to lodge an application for internati</w:t>
      </w:r>
      <w:r w:rsidR="006245DF">
        <w:rPr>
          <w:lang w:val="en-US"/>
        </w:rPr>
        <w:t>onal protection, but the Alien</w:t>
      </w:r>
      <w:r w:rsidR="0076553F" w:rsidRPr="00E9432B">
        <w:rPr>
          <w:lang w:val="en-US"/>
        </w:rPr>
        <w:t xml:space="preserve"> Police </w:t>
      </w:r>
      <w:r w:rsidR="00474204" w:rsidRPr="00E9432B">
        <w:rPr>
          <w:lang w:val="en-US"/>
        </w:rPr>
        <w:t xml:space="preserve">ignored her application. She was then sentenced to deportation for presenting a forged document at the transit </w:t>
      </w:r>
      <w:r w:rsidR="004D1809">
        <w:rPr>
          <w:lang w:val="en-US"/>
        </w:rPr>
        <w:t>zone</w:t>
      </w:r>
      <w:r w:rsidR="00474204" w:rsidRPr="00E9432B">
        <w:rPr>
          <w:lang w:val="en-US"/>
        </w:rPr>
        <w:t xml:space="preserve"> of the Vaclav Havel Airport in Prague. </w:t>
      </w:r>
    </w:p>
    <w:p w14:paraId="744CE688" w14:textId="25B9B17E" w:rsidR="00D75F19" w:rsidRPr="00E9432B" w:rsidRDefault="00D81AAC" w:rsidP="002C2DBA">
      <w:pPr>
        <w:pStyle w:val="Zkladntext"/>
        <w:rPr>
          <w:lang w:val="en-US"/>
        </w:rPr>
      </w:pPr>
      <w:r w:rsidRPr="00E9432B">
        <w:rPr>
          <w:lang w:val="en-US"/>
        </w:rPr>
        <w:t xml:space="preserve">The previous Public Defender of Rights proposed an amendment to Article 350b of the </w:t>
      </w:r>
      <w:r w:rsidR="001C671F" w:rsidRPr="00E9432B">
        <w:rPr>
          <w:lang w:val="en-US"/>
        </w:rPr>
        <w:t>Code on Criminal P</w:t>
      </w:r>
      <w:r w:rsidR="00AC6B2A" w:rsidRPr="00E9432B">
        <w:rPr>
          <w:lang w:val="en-US"/>
        </w:rPr>
        <w:t>rocedure that would unify the Code on Criminal Procedure with the Asylum Act (and the procedural directive</w:t>
      </w:r>
      <w:r w:rsidR="00AC6B2A" w:rsidRPr="00E9432B">
        <w:rPr>
          <w:rStyle w:val="Znakapoznpodarou"/>
          <w:lang w:val="en-US"/>
        </w:rPr>
        <w:footnoteReference w:id="7"/>
      </w:r>
      <w:r w:rsidR="00AC6B2A" w:rsidRPr="00E9432B">
        <w:rPr>
          <w:lang w:val="en-US"/>
        </w:rPr>
        <w:t xml:space="preserve"> as well)</w:t>
      </w:r>
      <w:r w:rsidR="00770153">
        <w:rPr>
          <w:lang w:val="en-US"/>
        </w:rPr>
        <w:t xml:space="preserve"> and ensure that lodging and application for international protection automatically suspends the</w:t>
      </w:r>
      <w:r w:rsidR="001868D5">
        <w:rPr>
          <w:lang w:val="en-US"/>
        </w:rPr>
        <w:t xml:space="preserve"> execution of the </w:t>
      </w:r>
      <w:r w:rsidR="00770153">
        <w:rPr>
          <w:lang w:val="en-US"/>
        </w:rPr>
        <w:t xml:space="preserve">deportation </w:t>
      </w:r>
      <w:r w:rsidR="001868D5">
        <w:rPr>
          <w:lang w:val="en-US"/>
        </w:rPr>
        <w:t>sentence</w:t>
      </w:r>
      <w:r w:rsidR="00AC6B2A" w:rsidRPr="00E9432B">
        <w:rPr>
          <w:lang w:val="en-US"/>
        </w:rPr>
        <w:t xml:space="preserve">. </w:t>
      </w:r>
    </w:p>
    <w:p w14:paraId="23DAE6E6" w14:textId="7FE808EC" w:rsidR="00D75F19" w:rsidRPr="00A27DC9" w:rsidRDefault="00D75F19" w:rsidP="00D75F19">
      <w:pPr>
        <w:pStyle w:val="Nadpis1"/>
        <w:rPr>
          <w:b w:val="0"/>
          <w:lang w:val="en-US"/>
        </w:rPr>
      </w:pPr>
      <w:r w:rsidRPr="00A27DC9">
        <w:rPr>
          <w:b w:val="0"/>
          <w:lang w:val="en-US"/>
        </w:rPr>
        <w:t xml:space="preserve">Proposed question </w:t>
      </w:r>
      <w:r w:rsidR="000845C8" w:rsidRPr="00A27DC9">
        <w:rPr>
          <w:b w:val="0"/>
          <w:lang w:val="en-US"/>
        </w:rPr>
        <w:t>for the State party</w:t>
      </w:r>
      <w:r w:rsidRPr="00A27DC9">
        <w:rPr>
          <w:b w:val="0"/>
          <w:lang w:val="en-US"/>
        </w:rPr>
        <w:t>:</w:t>
      </w:r>
    </w:p>
    <w:p w14:paraId="7EB2FEB6" w14:textId="140A3D94" w:rsidR="00D75F19" w:rsidRDefault="00FE7D3C" w:rsidP="00D75F19">
      <w:pPr>
        <w:pStyle w:val="Odstavecseseznamem"/>
        <w:numPr>
          <w:ilvl w:val="0"/>
          <w:numId w:val="33"/>
        </w:numPr>
        <w:rPr>
          <w:lang w:val="en-US"/>
        </w:rPr>
      </w:pPr>
      <w:r>
        <w:rPr>
          <w:lang w:val="en-US"/>
        </w:rPr>
        <w:t>Please indicate, why</w:t>
      </w:r>
      <w:r w:rsidR="00D75F19" w:rsidRPr="00E9432B">
        <w:rPr>
          <w:lang w:val="en-US"/>
        </w:rPr>
        <w:t xml:space="preserve"> does Czechia not unify the legislation and establish that an application for international protection</w:t>
      </w:r>
      <w:r w:rsidR="004D1809">
        <w:rPr>
          <w:lang w:val="en-US"/>
        </w:rPr>
        <w:t>, unless a repeated application,</w:t>
      </w:r>
      <w:r w:rsidR="00D75F19" w:rsidRPr="00E9432B">
        <w:rPr>
          <w:lang w:val="en-US"/>
        </w:rPr>
        <w:t xml:space="preserve"> suspends the execution of</w:t>
      </w:r>
      <w:r>
        <w:rPr>
          <w:lang w:val="en-US"/>
        </w:rPr>
        <w:t xml:space="preserve"> a deportation sentence. (Art. 16)</w:t>
      </w:r>
      <w:r w:rsidR="002A4C39" w:rsidRPr="00E9432B">
        <w:rPr>
          <w:lang w:val="en-US"/>
        </w:rPr>
        <w:t xml:space="preserve"> </w:t>
      </w:r>
      <w:r w:rsidR="00D75F19" w:rsidRPr="00E9432B">
        <w:rPr>
          <w:lang w:val="en-US"/>
        </w:rPr>
        <w:t xml:space="preserve"> </w:t>
      </w:r>
    </w:p>
    <w:p w14:paraId="67E90020" w14:textId="77777777" w:rsidR="00FE7D3C" w:rsidRDefault="00FE7D3C" w:rsidP="00FE7D3C">
      <w:pPr>
        <w:pStyle w:val="Odstavecseseznamem"/>
        <w:rPr>
          <w:lang w:val="en-US"/>
        </w:rPr>
      </w:pPr>
    </w:p>
    <w:p w14:paraId="3B453D17" w14:textId="482E198C" w:rsidR="00FE7D3C" w:rsidRPr="00262676" w:rsidRDefault="00FE7D3C" w:rsidP="00FE7D3C">
      <w:pPr>
        <w:pStyle w:val="Odstavecseseznamem"/>
        <w:numPr>
          <w:ilvl w:val="0"/>
          <w:numId w:val="34"/>
        </w:numPr>
        <w:rPr>
          <w:b/>
          <w:lang w:val="en-US"/>
        </w:rPr>
      </w:pPr>
      <w:r w:rsidRPr="00262676">
        <w:rPr>
          <w:b/>
          <w:i/>
          <w:lang w:val="en-US"/>
        </w:rPr>
        <w:t>Prevention of enforced disappearance in extradition procedures</w:t>
      </w:r>
    </w:p>
    <w:p w14:paraId="59EC595D" w14:textId="611D2B8D" w:rsidR="004F0F08" w:rsidRDefault="004F0F08" w:rsidP="004F0F08">
      <w:pPr>
        <w:rPr>
          <w:lang w:val="en-US"/>
        </w:rPr>
      </w:pPr>
    </w:p>
    <w:p w14:paraId="371CB33D" w14:textId="3EDCED7A" w:rsidR="004F0F08" w:rsidRDefault="004F0F08" w:rsidP="004F0F08">
      <w:pPr>
        <w:jc w:val="both"/>
        <w:rPr>
          <w:lang w:val="en-US"/>
        </w:rPr>
      </w:pPr>
      <w:r>
        <w:rPr>
          <w:lang w:val="en-US"/>
        </w:rPr>
        <w:t xml:space="preserve">In relation </w:t>
      </w:r>
      <w:r w:rsidR="008A57C7">
        <w:rPr>
          <w:lang w:val="en-US"/>
        </w:rPr>
        <w:t>to paragraph 63 of the S</w:t>
      </w:r>
      <w:r>
        <w:rPr>
          <w:lang w:val="en-US"/>
        </w:rPr>
        <w:t>tate</w:t>
      </w:r>
      <w:r w:rsidR="008A57C7">
        <w:rPr>
          <w:lang w:val="en-US"/>
        </w:rPr>
        <w:t xml:space="preserve"> party</w:t>
      </w:r>
      <w:r w:rsidR="00FE7D3C">
        <w:rPr>
          <w:lang w:val="en-US"/>
        </w:rPr>
        <w:t>’s</w:t>
      </w:r>
      <w:r>
        <w:rPr>
          <w:lang w:val="en-US"/>
        </w:rPr>
        <w:t xml:space="preserve"> report, a recent decision of the Czech Constitutional Court</w:t>
      </w:r>
      <w:r w:rsidR="00424FB0">
        <w:rPr>
          <w:rStyle w:val="Znakapoznpodarou"/>
          <w:lang w:val="en-US"/>
        </w:rPr>
        <w:footnoteReference w:id="8"/>
      </w:r>
      <w:r>
        <w:rPr>
          <w:lang w:val="en-US"/>
        </w:rPr>
        <w:t xml:space="preserve"> raise</w:t>
      </w:r>
      <w:r w:rsidR="00FE7D3C">
        <w:rPr>
          <w:lang w:val="en-US"/>
        </w:rPr>
        <w:t>s</w:t>
      </w:r>
      <w:r>
        <w:rPr>
          <w:lang w:val="en-US"/>
        </w:rPr>
        <w:t xml:space="preserve"> concerns whether risks related to human rights violations, including the risk of enforced disappearance, are properly assessed</w:t>
      </w:r>
      <w:r w:rsidR="00FE7D3C">
        <w:rPr>
          <w:lang w:val="en-US"/>
        </w:rPr>
        <w:t xml:space="preserve"> in extradition procedures</w:t>
      </w:r>
      <w:r>
        <w:rPr>
          <w:lang w:val="en-US"/>
        </w:rPr>
        <w:t>. The case concerned eight beneficiaries of subsidiary protection</w:t>
      </w:r>
      <w:r w:rsidR="00574A57">
        <w:rPr>
          <w:rStyle w:val="Znakapoznpodarou"/>
          <w:lang w:val="en-US"/>
        </w:rPr>
        <w:footnoteReference w:id="9"/>
      </w:r>
      <w:r>
        <w:rPr>
          <w:lang w:val="en-US"/>
        </w:rPr>
        <w:t xml:space="preserve"> whose extradition was requested by China. The Constitutional Court </w:t>
      </w:r>
      <w:r w:rsidR="00387385">
        <w:rPr>
          <w:lang w:val="en-US"/>
        </w:rPr>
        <w:t>found</w:t>
      </w:r>
      <w:r>
        <w:rPr>
          <w:lang w:val="en-US"/>
        </w:rPr>
        <w:t xml:space="preserve"> in its decision that the </w:t>
      </w:r>
      <w:r w:rsidR="00387385">
        <w:rPr>
          <w:lang w:val="en-US"/>
        </w:rPr>
        <w:t xml:space="preserve">lower </w:t>
      </w:r>
      <w:r>
        <w:rPr>
          <w:lang w:val="en-US"/>
        </w:rPr>
        <w:t xml:space="preserve">courts </w:t>
      </w:r>
      <w:r w:rsidR="00387385">
        <w:rPr>
          <w:lang w:val="en-US"/>
        </w:rPr>
        <w:t xml:space="preserve">have failed to thoroughly assess the risk of torture and other cruel, inhuman or degrading treatment in </w:t>
      </w:r>
      <w:r w:rsidR="00FE7D3C">
        <w:rPr>
          <w:lang w:val="en-US"/>
        </w:rPr>
        <w:t>case</w:t>
      </w:r>
      <w:r w:rsidR="00387385">
        <w:rPr>
          <w:lang w:val="en-US"/>
        </w:rPr>
        <w:t xml:space="preserve"> of the applicants’ </w:t>
      </w:r>
      <w:r w:rsidR="00FE7D3C">
        <w:rPr>
          <w:lang w:val="en-US"/>
        </w:rPr>
        <w:t>extradition</w:t>
      </w:r>
      <w:r w:rsidR="00387385">
        <w:rPr>
          <w:lang w:val="en-US"/>
        </w:rPr>
        <w:t xml:space="preserve"> to their country of origin by failing to obtain sufficient information on the imminent risk. </w:t>
      </w:r>
      <w:r w:rsidR="00B7439C">
        <w:rPr>
          <w:lang w:val="en-US"/>
        </w:rPr>
        <w:t>Furthermore, t</w:t>
      </w:r>
      <w:r w:rsidR="00387385">
        <w:rPr>
          <w:lang w:val="en-US"/>
        </w:rPr>
        <w:t xml:space="preserve">he courts </w:t>
      </w:r>
      <w:r w:rsidR="008A57C7">
        <w:rPr>
          <w:lang w:val="en-US"/>
        </w:rPr>
        <w:t xml:space="preserve">breached the rights of the applicants when they </w:t>
      </w:r>
      <w:r w:rsidR="00387385">
        <w:rPr>
          <w:lang w:val="en-US"/>
        </w:rPr>
        <w:t xml:space="preserve">applied too high standards of proof of widespread </w:t>
      </w:r>
      <w:r w:rsidR="008A57C7">
        <w:rPr>
          <w:lang w:val="en-US"/>
        </w:rPr>
        <w:t xml:space="preserve">practice </w:t>
      </w:r>
      <w:r w:rsidR="00387385">
        <w:rPr>
          <w:lang w:val="en-US"/>
        </w:rPr>
        <w:t>or high probability</w:t>
      </w:r>
      <w:r w:rsidR="00773D86">
        <w:rPr>
          <w:lang w:val="en-US"/>
        </w:rPr>
        <w:t xml:space="preserve"> (in terms of prison conditions and the</w:t>
      </w:r>
      <w:r w:rsidR="008A57C7">
        <w:rPr>
          <w:lang w:val="en-US"/>
        </w:rPr>
        <w:t xml:space="preserve"> circumstances of the criminal</w:t>
      </w:r>
      <w:r w:rsidR="00773D86">
        <w:rPr>
          <w:lang w:val="en-US"/>
        </w:rPr>
        <w:t xml:space="preserve"> prosecution itself) and </w:t>
      </w:r>
      <w:r w:rsidR="008A57C7">
        <w:rPr>
          <w:lang w:val="en-US"/>
        </w:rPr>
        <w:t>assessed</w:t>
      </w:r>
      <w:r w:rsidR="00773D86">
        <w:rPr>
          <w:lang w:val="en-US"/>
        </w:rPr>
        <w:t xml:space="preserve"> diplomatic assurances as suffici</w:t>
      </w:r>
      <w:r w:rsidR="00B7439C">
        <w:rPr>
          <w:lang w:val="en-US"/>
        </w:rPr>
        <w:t xml:space="preserve">ent, although </w:t>
      </w:r>
      <w:r w:rsidR="00B7439C">
        <w:rPr>
          <w:lang w:val="en-US"/>
        </w:rPr>
        <w:lastRenderedPageBreak/>
        <w:t>in reality they did</w:t>
      </w:r>
      <w:r w:rsidR="00773D86">
        <w:rPr>
          <w:lang w:val="en-US"/>
        </w:rPr>
        <w:t xml:space="preserve"> not provide a sufficient guarantee to eliminate the real risk of ill-treatment.</w:t>
      </w:r>
      <w:r w:rsidR="00773D86">
        <w:rPr>
          <w:rStyle w:val="Znakapoznpodarou"/>
          <w:lang w:val="en-US"/>
        </w:rPr>
        <w:footnoteReference w:id="10"/>
      </w:r>
      <w:r w:rsidR="00773D86">
        <w:rPr>
          <w:lang w:val="en-US"/>
        </w:rPr>
        <w:t xml:space="preserve"> </w:t>
      </w:r>
    </w:p>
    <w:p w14:paraId="6EFE16C9" w14:textId="77777777" w:rsidR="008A57C7" w:rsidRPr="004F0F08" w:rsidRDefault="008A57C7" w:rsidP="004F0F08">
      <w:pPr>
        <w:jc w:val="both"/>
        <w:rPr>
          <w:lang w:val="en-US"/>
        </w:rPr>
      </w:pPr>
    </w:p>
    <w:p w14:paraId="79BC1DB7" w14:textId="1C14E942" w:rsidR="008A57C7" w:rsidRPr="00A27DC9" w:rsidRDefault="008A57C7" w:rsidP="008A57C7">
      <w:pPr>
        <w:pStyle w:val="Nadpis1"/>
        <w:rPr>
          <w:b w:val="0"/>
          <w:lang w:val="en-US"/>
        </w:rPr>
      </w:pPr>
      <w:r w:rsidRPr="00A27DC9">
        <w:rPr>
          <w:b w:val="0"/>
          <w:lang w:val="en-US"/>
        </w:rPr>
        <w:t xml:space="preserve">Proposed question </w:t>
      </w:r>
      <w:r w:rsidR="000845C8" w:rsidRPr="00A27DC9">
        <w:rPr>
          <w:b w:val="0"/>
          <w:lang w:val="en-US"/>
        </w:rPr>
        <w:t>for the State party</w:t>
      </w:r>
      <w:r w:rsidRPr="00A27DC9">
        <w:rPr>
          <w:b w:val="0"/>
          <w:lang w:val="en-US"/>
        </w:rPr>
        <w:t>:</w:t>
      </w:r>
    </w:p>
    <w:p w14:paraId="6EFB831A" w14:textId="4D5C1358" w:rsidR="00272E3B" w:rsidRDefault="008A57C7" w:rsidP="008A57C7">
      <w:pPr>
        <w:pStyle w:val="Odstavecseseznamem"/>
        <w:numPr>
          <w:ilvl w:val="0"/>
          <w:numId w:val="33"/>
        </w:numPr>
        <w:jc w:val="both"/>
        <w:rPr>
          <w:lang w:val="en-US"/>
        </w:rPr>
      </w:pPr>
      <w:r w:rsidRPr="008A57C7">
        <w:rPr>
          <w:lang w:val="en-US"/>
        </w:rPr>
        <w:t>With reference to paragraph 63 of the State party report, plea</w:t>
      </w:r>
      <w:r>
        <w:rPr>
          <w:lang w:val="en-US"/>
        </w:rPr>
        <w:t>se indicate how Czechia ensure</w:t>
      </w:r>
      <w:r w:rsidR="000D47B2">
        <w:rPr>
          <w:lang w:val="en-US"/>
        </w:rPr>
        <w:t>s</w:t>
      </w:r>
      <w:r>
        <w:rPr>
          <w:lang w:val="en-US"/>
        </w:rPr>
        <w:t xml:space="preserve"> that a person requested for extradition will not face </w:t>
      </w:r>
      <w:r w:rsidR="000D47B2">
        <w:rPr>
          <w:lang w:val="en-US"/>
        </w:rPr>
        <w:t>enforced disappearance</w:t>
      </w:r>
      <w:r w:rsidR="00272E3B">
        <w:rPr>
          <w:lang w:val="en-US"/>
        </w:rPr>
        <w:t>. (Art. 16)</w:t>
      </w:r>
    </w:p>
    <w:p w14:paraId="605EFF6B" w14:textId="77777777" w:rsidR="00272E3B" w:rsidRDefault="00272E3B" w:rsidP="00272E3B">
      <w:pPr>
        <w:pStyle w:val="Odstavecseseznamem"/>
        <w:jc w:val="both"/>
        <w:rPr>
          <w:lang w:val="en-US"/>
        </w:rPr>
      </w:pPr>
    </w:p>
    <w:p w14:paraId="486E5E63" w14:textId="4F5DD356" w:rsidR="00272E3B" w:rsidRDefault="00272E3B" w:rsidP="008A57C7">
      <w:pPr>
        <w:pStyle w:val="Odstavecseseznamem"/>
        <w:numPr>
          <w:ilvl w:val="0"/>
          <w:numId w:val="33"/>
        </w:numPr>
        <w:jc w:val="both"/>
        <w:rPr>
          <w:lang w:val="en-US"/>
        </w:rPr>
      </w:pPr>
      <w:r>
        <w:rPr>
          <w:lang w:val="en-US"/>
        </w:rPr>
        <w:t>Please clarify how</w:t>
      </w:r>
      <w:r w:rsidR="002F2330">
        <w:rPr>
          <w:lang w:val="en-US"/>
        </w:rPr>
        <w:t xml:space="preserve"> you</w:t>
      </w:r>
      <w:r w:rsidR="000D47B2">
        <w:rPr>
          <w:lang w:val="en-US"/>
        </w:rPr>
        <w:t xml:space="preserve"> ensure that sufficient information </w:t>
      </w:r>
      <w:r>
        <w:rPr>
          <w:lang w:val="en-US"/>
        </w:rPr>
        <w:t>is</w:t>
      </w:r>
      <w:r w:rsidR="000D47B2">
        <w:rPr>
          <w:lang w:val="en-US"/>
        </w:rPr>
        <w:t xml:space="preserve"> obtained </w:t>
      </w:r>
      <w:r>
        <w:rPr>
          <w:lang w:val="en-US"/>
        </w:rPr>
        <w:t>in order to properly assess the</w:t>
      </w:r>
      <w:r w:rsidR="000D47B2">
        <w:rPr>
          <w:lang w:val="en-US"/>
        </w:rPr>
        <w:t xml:space="preserve"> threat</w:t>
      </w:r>
      <w:r>
        <w:rPr>
          <w:lang w:val="en-US"/>
        </w:rPr>
        <w:t xml:space="preserve"> of enforced disappearance in extradition cases</w:t>
      </w:r>
      <w:r w:rsidR="000D47B2">
        <w:rPr>
          <w:lang w:val="en-US"/>
        </w:rPr>
        <w:t xml:space="preserve">. </w:t>
      </w:r>
      <w:r>
        <w:rPr>
          <w:lang w:val="en-US"/>
        </w:rPr>
        <w:t>(Art. 16)</w:t>
      </w:r>
    </w:p>
    <w:p w14:paraId="4D873FB3" w14:textId="2CE197BB" w:rsidR="00272E3B" w:rsidRPr="00272E3B" w:rsidRDefault="00272E3B" w:rsidP="00272E3B">
      <w:pPr>
        <w:jc w:val="both"/>
        <w:rPr>
          <w:lang w:val="en-US"/>
        </w:rPr>
      </w:pPr>
    </w:p>
    <w:p w14:paraId="28C83269" w14:textId="2B09EBEF" w:rsidR="004D1809" w:rsidRDefault="002F2330" w:rsidP="008A57C7">
      <w:pPr>
        <w:pStyle w:val="Odstavecseseznamem"/>
        <w:numPr>
          <w:ilvl w:val="0"/>
          <w:numId w:val="33"/>
        </w:numPr>
        <w:jc w:val="both"/>
        <w:rPr>
          <w:lang w:val="en-US"/>
        </w:rPr>
      </w:pPr>
      <w:r>
        <w:rPr>
          <w:lang w:val="en-US"/>
        </w:rPr>
        <w:t xml:space="preserve">Please </w:t>
      </w:r>
      <w:r w:rsidR="00272E3B">
        <w:rPr>
          <w:lang w:val="en-US"/>
        </w:rPr>
        <w:t>c</w:t>
      </w:r>
      <w:r>
        <w:rPr>
          <w:lang w:val="en-US"/>
        </w:rPr>
        <w:t>larify h</w:t>
      </w:r>
      <w:r w:rsidR="000D47B2">
        <w:rPr>
          <w:lang w:val="en-US"/>
        </w:rPr>
        <w:t xml:space="preserve">ow </w:t>
      </w:r>
      <w:r>
        <w:rPr>
          <w:lang w:val="en-US"/>
        </w:rPr>
        <w:t>you</w:t>
      </w:r>
      <w:r w:rsidR="000D47B2">
        <w:rPr>
          <w:lang w:val="en-US"/>
        </w:rPr>
        <w:t xml:space="preserve"> </w:t>
      </w:r>
      <w:r>
        <w:rPr>
          <w:lang w:val="en-US"/>
        </w:rPr>
        <w:t>assess whether</w:t>
      </w:r>
      <w:r w:rsidR="000D47B2">
        <w:rPr>
          <w:lang w:val="en-US"/>
        </w:rPr>
        <w:t xml:space="preserve"> diplomatic assurances </w:t>
      </w:r>
      <w:r>
        <w:rPr>
          <w:lang w:val="en-US"/>
        </w:rPr>
        <w:t xml:space="preserve">in extradition procedures </w:t>
      </w:r>
      <w:r w:rsidR="000D47B2">
        <w:rPr>
          <w:lang w:val="en-US"/>
        </w:rPr>
        <w:t xml:space="preserve">sufficiently guarantee </w:t>
      </w:r>
      <w:r w:rsidR="00034798">
        <w:rPr>
          <w:lang w:val="en-US"/>
        </w:rPr>
        <w:t>the elimination of</w:t>
      </w:r>
      <w:r w:rsidR="000D47B2">
        <w:rPr>
          <w:lang w:val="en-US"/>
        </w:rPr>
        <w:t xml:space="preserve"> the</w:t>
      </w:r>
      <w:r w:rsidR="00034798">
        <w:rPr>
          <w:lang w:val="en-US"/>
        </w:rPr>
        <w:t xml:space="preserve"> real</w:t>
      </w:r>
      <w:r w:rsidR="000D47B2">
        <w:rPr>
          <w:lang w:val="en-US"/>
        </w:rPr>
        <w:t xml:space="preserve"> </w:t>
      </w:r>
      <w:r w:rsidR="00272E3B">
        <w:rPr>
          <w:lang w:val="en-US"/>
        </w:rPr>
        <w:t>risk of human rights violations, such as enforced disappearance</w:t>
      </w:r>
      <w:r w:rsidR="000D47B2">
        <w:rPr>
          <w:lang w:val="en-US"/>
        </w:rPr>
        <w:t xml:space="preserve">. (Art. 16) </w:t>
      </w:r>
    </w:p>
    <w:p w14:paraId="0E4BB7AE" w14:textId="70607825" w:rsidR="002F2330" w:rsidRPr="00262676" w:rsidRDefault="002F2330" w:rsidP="002F2330">
      <w:pPr>
        <w:jc w:val="both"/>
        <w:rPr>
          <w:b/>
          <w:lang w:val="en-US"/>
        </w:rPr>
      </w:pPr>
    </w:p>
    <w:p w14:paraId="3FEE2957" w14:textId="608B3047" w:rsidR="002F2330" w:rsidRPr="00262676" w:rsidRDefault="002F2330" w:rsidP="002F2330">
      <w:pPr>
        <w:pStyle w:val="Odstavecseseznamem"/>
        <w:numPr>
          <w:ilvl w:val="0"/>
          <w:numId w:val="34"/>
        </w:numPr>
        <w:jc w:val="both"/>
        <w:rPr>
          <w:b/>
          <w:i/>
          <w:lang w:val="en-US"/>
        </w:rPr>
      </w:pPr>
      <w:r w:rsidRPr="00262676">
        <w:rPr>
          <w:b/>
          <w:i/>
          <w:lang w:val="en-US"/>
        </w:rPr>
        <w:t>Prevention of enforced disappearance in refusal of entry procedures</w:t>
      </w:r>
    </w:p>
    <w:p w14:paraId="2C3EC079" w14:textId="599D516A" w:rsidR="00D75F19" w:rsidRPr="00E9432B" w:rsidRDefault="00D75F19" w:rsidP="00D75F19">
      <w:pPr>
        <w:rPr>
          <w:lang w:val="en-US"/>
        </w:rPr>
      </w:pPr>
    </w:p>
    <w:p w14:paraId="3DBBAB82" w14:textId="5F90F22B" w:rsidR="00AC1F51" w:rsidRDefault="00E9432B" w:rsidP="002C2DBA">
      <w:pPr>
        <w:pStyle w:val="Zkladntext"/>
        <w:rPr>
          <w:lang w:val="en-US"/>
        </w:rPr>
      </w:pPr>
      <w:r w:rsidRPr="00E9432B">
        <w:rPr>
          <w:lang w:val="en-US"/>
        </w:rPr>
        <w:t>The Czech Supreme Administrative Court dealt with the case of a Yezidi family of Kurdish origin from Iraq.</w:t>
      </w:r>
      <w:r>
        <w:rPr>
          <w:rStyle w:val="Znakapoznpodarou"/>
          <w:lang w:val="en-US"/>
        </w:rPr>
        <w:footnoteReference w:id="11"/>
      </w:r>
      <w:r w:rsidRPr="00E9432B">
        <w:rPr>
          <w:lang w:val="en-US"/>
        </w:rPr>
        <w:t xml:space="preserve"> The family (father, mother and four chil</w:t>
      </w:r>
      <w:r w:rsidR="004D1809">
        <w:rPr>
          <w:lang w:val="en-US"/>
        </w:rPr>
        <w:t>d</w:t>
      </w:r>
      <w:r w:rsidRPr="00E9432B">
        <w:rPr>
          <w:lang w:val="en-US"/>
        </w:rPr>
        <w:t xml:space="preserve">ren) presented their valid travel </w:t>
      </w:r>
      <w:r>
        <w:rPr>
          <w:lang w:val="en-US"/>
        </w:rPr>
        <w:t>documents with a valid</w:t>
      </w:r>
      <w:r w:rsidRPr="00E9432B">
        <w:rPr>
          <w:lang w:val="en-US"/>
        </w:rPr>
        <w:t xml:space="preserve"> Czech Schengen visa type C for the purposes of tourism at the border check conducted at the gate</w:t>
      </w:r>
      <w:r>
        <w:rPr>
          <w:lang w:val="en-US"/>
        </w:rPr>
        <w:t xml:space="preserve"> after exiting the aircraft from Istanbul at Vaclav Havel Airport. They were unable to present appropriate documentation justifying the purpose and conditions of their stay (such as documents in relation to accommodation or sufficient means of subsistence). The Police annulled their visa and refused their e</w:t>
      </w:r>
      <w:r w:rsidR="00777080">
        <w:rPr>
          <w:lang w:val="en-US"/>
        </w:rPr>
        <w:t xml:space="preserve">ntry to the territory. Due to the refused visa and refused entry, </w:t>
      </w:r>
      <w:r>
        <w:rPr>
          <w:lang w:val="en-US"/>
        </w:rPr>
        <w:t>the family was supposed to return to Istanbul</w:t>
      </w:r>
      <w:r w:rsidR="00777080">
        <w:rPr>
          <w:lang w:val="en-US"/>
        </w:rPr>
        <w:t xml:space="preserve"> on the same day</w:t>
      </w:r>
      <w:r>
        <w:rPr>
          <w:lang w:val="en-US"/>
        </w:rPr>
        <w:t xml:space="preserve">. The mother destroyed the travel documents of all members of the family in order to prevent their </w:t>
      </w:r>
      <w:r w:rsidR="00777080">
        <w:rPr>
          <w:lang w:val="en-US"/>
        </w:rPr>
        <w:t>removal</w:t>
      </w:r>
      <w:r>
        <w:rPr>
          <w:lang w:val="en-US"/>
        </w:rPr>
        <w:t xml:space="preserve">. </w:t>
      </w:r>
      <w:r w:rsidR="00777080">
        <w:rPr>
          <w:lang w:val="en-US"/>
        </w:rPr>
        <w:t xml:space="preserve">Once the </w:t>
      </w:r>
      <w:r>
        <w:rPr>
          <w:lang w:val="en-US"/>
        </w:rPr>
        <w:t>Police</w:t>
      </w:r>
      <w:r w:rsidR="00777080">
        <w:rPr>
          <w:lang w:val="en-US"/>
        </w:rPr>
        <w:t xml:space="preserve"> realized that the family destroyed their travel documents, they</w:t>
      </w:r>
      <w:r>
        <w:rPr>
          <w:lang w:val="en-US"/>
        </w:rPr>
        <w:t xml:space="preserve"> initiated administrative removal proceedings, because the family was staying </w:t>
      </w:r>
      <w:r w:rsidR="00AC1F51">
        <w:rPr>
          <w:lang w:val="en-US"/>
        </w:rPr>
        <w:t xml:space="preserve">in the territory (which includes the airport’s transit zone) without a </w:t>
      </w:r>
      <w:r w:rsidR="00777080">
        <w:rPr>
          <w:lang w:val="en-US"/>
        </w:rPr>
        <w:t xml:space="preserve">valid </w:t>
      </w:r>
      <w:r w:rsidR="00AC1F51">
        <w:rPr>
          <w:lang w:val="en-US"/>
        </w:rPr>
        <w:t xml:space="preserve">travel document and visa. Within the expulsion procedure, the family expressed that they only spoke Kurdish and the father spoke Arabic too. The police appointed an interpreter for the </w:t>
      </w:r>
      <w:r w:rsidR="00777080">
        <w:rPr>
          <w:lang w:val="en-US"/>
        </w:rPr>
        <w:t xml:space="preserve">administrative removal </w:t>
      </w:r>
      <w:r w:rsidR="00AC1F51">
        <w:rPr>
          <w:lang w:val="en-US"/>
        </w:rPr>
        <w:t xml:space="preserve">proceedings and via the interpreter, the family applied for international protection in the Czech Republic. </w:t>
      </w:r>
      <w:r w:rsidR="00F642E4">
        <w:rPr>
          <w:lang w:val="en-US"/>
        </w:rPr>
        <w:t xml:space="preserve">The family claimed that they have expressed their fear of return to Iraq already during the refusal of entry procedures, but as they spoke only Kurdish and Arabic, they were unable to communicate properly their fear to the Alien Police without an interpreter at this procedure. </w:t>
      </w:r>
    </w:p>
    <w:p w14:paraId="083B120F" w14:textId="71CC5863" w:rsidR="00B74EC4" w:rsidRDefault="00AC1F51" w:rsidP="002C2DBA">
      <w:pPr>
        <w:pStyle w:val="Zkladntext"/>
        <w:rPr>
          <w:lang w:val="en-US"/>
        </w:rPr>
      </w:pPr>
      <w:r>
        <w:rPr>
          <w:lang w:val="en-US"/>
        </w:rPr>
        <w:t xml:space="preserve">This case raised further concerns about the guarantees of the </w:t>
      </w:r>
      <w:r w:rsidR="008E5A1A">
        <w:rPr>
          <w:lang w:val="en-US"/>
        </w:rPr>
        <w:t>non-refoulement principle when foreign nationals are refused entry to the territory</w:t>
      </w:r>
      <w:r w:rsidR="00F642E4">
        <w:rPr>
          <w:lang w:val="en-US"/>
        </w:rPr>
        <w:t xml:space="preserve"> at the border</w:t>
      </w:r>
      <w:r w:rsidR="008E5A1A">
        <w:rPr>
          <w:lang w:val="en-US"/>
        </w:rPr>
        <w:t xml:space="preserve">. </w:t>
      </w:r>
    </w:p>
    <w:p w14:paraId="3722DD25" w14:textId="1D81F580" w:rsidR="00B74EC4" w:rsidRPr="00E9432B" w:rsidRDefault="00AC6B2A" w:rsidP="002C2DBA">
      <w:pPr>
        <w:pStyle w:val="Zkladntext"/>
        <w:rPr>
          <w:lang w:val="en-US"/>
        </w:rPr>
      </w:pPr>
      <w:r w:rsidRPr="00E9432B">
        <w:rPr>
          <w:lang w:val="en-US"/>
        </w:rPr>
        <w:t>The previous Public Defender of</w:t>
      </w:r>
      <w:r w:rsidR="008E5A1A">
        <w:rPr>
          <w:lang w:val="en-US"/>
        </w:rPr>
        <w:t xml:space="preserve"> Rights fur</w:t>
      </w:r>
      <w:r w:rsidR="00EF767D">
        <w:rPr>
          <w:lang w:val="en-US"/>
        </w:rPr>
        <w:t>thermore received in years 2016-</w:t>
      </w:r>
      <w:r w:rsidR="008E5A1A">
        <w:rPr>
          <w:lang w:val="en-US"/>
        </w:rPr>
        <w:t>201</w:t>
      </w:r>
      <w:r w:rsidR="00EF767D">
        <w:rPr>
          <w:lang w:val="en-US"/>
        </w:rPr>
        <w:t>8</w:t>
      </w:r>
      <w:r w:rsidR="008E5A1A">
        <w:rPr>
          <w:lang w:val="en-US"/>
        </w:rPr>
        <w:t xml:space="preserve"> two</w:t>
      </w:r>
      <w:r w:rsidRPr="00E9432B">
        <w:rPr>
          <w:lang w:val="en-US"/>
        </w:rPr>
        <w:t xml:space="preserve"> complaints </w:t>
      </w:r>
      <w:r w:rsidR="00777080">
        <w:rPr>
          <w:lang w:val="en-US"/>
        </w:rPr>
        <w:t>stating that the Alien</w:t>
      </w:r>
      <w:r w:rsidR="009C38A0" w:rsidRPr="00E9432B">
        <w:rPr>
          <w:lang w:val="en-US"/>
        </w:rPr>
        <w:t xml:space="preserve"> Police ignored applications for international protection by </w:t>
      </w:r>
      <w:r w:rsidR="009C38A0" w:rsidRPr="00E9432B">
        <w:rPr>
          <w:lang w:val="en-US"/>
        </w:rPr>
        <w:lastRenderedPageBreak/>
        <w:t>foreign nationals who were refused entry to the territo</w:t>
      </w:r>
      <w:r w:rsidR="008E5A1A">
        <w:rPr>
          <w:lang w:val="en-US"/>
        </w:rPr>
        <w:t xml:space="preserve">ry at </w:t>
      </w:r>
      <w:r w:rsidR="009C38A0" w:rsidRPr="00E9432B">
        <w:rPr>
          <w:lang w:val="en-US"/>
        </w:rPr>
        <w:t>Vaclav Havel Airport in Prague.</w:t>
      </w:r>
      <w:r w:rsidR="00EF767D">
        <w:rPr>
          <w:rStyle w:val="Znakapoznpodarou"/>
          <w:lang w:val="en-US"/>
        </w:rPr>
        <w:footnoteReference w:id="12"/>
      </w:r>
      <w:r w:rsidR="009C38A0" w:rsidRPr="00E9432B">
        <w:rPr>
          <w:lang w:val="en-US"/>
        </w:rPr>
        <w:t xml:space="preserve"> The Public Defender of Rights </w:t>
      </w:r>
      <w:r w:rsidR="00064D16" w:rsidRPr="00E9432B">
        <w:rPr>
          <w:lang w:val="en-US"/>
        </w:rPr>
        <w:t xml:space="preserve">found </w:t>
      </w:r>
      <w:r w:rsidR="00E4508F" w:rsidRPr="00E9432B">
        <w:rPr>
          <w:lang w:val="en-US"/>
        </w:rPr>
        <w:t>the following shortcomings: 1. the Aliens’s Police at Vaclav Havel Airport is not trained to identify vulnerable persons</w:t>
      </w:r>
      <w:r w:rsidR="00777080">
        <w:rPr>
          <w:lang w:val="en-US"/>
        </w:rPr>
        <w:t xml:space="preserve"> and potential asylum-seekers</w:t>
      </w:r>
      <w:r w:rsidR="00E4508F" w:rsidRPr="00E9432B">
        <w:rPr>
          <w:lang w:val="en-US"/>
        </w:rPr>
        <w:t xml:space="preserve">; 2. Third-country nationals, who were subjected to </w:t>
      </w:r>
      <w:r w:rsidR="00E3466F" w:rsidRPr="00E9432B">
        <w:rPr>
          <w:lang w:val="en-US"/>
        </w:rPr>
        <w:t xml:space="preserve">a </w:t>
      </w:r>
      <w:r w:rsidR="000246AA">
        <w:rPr>
          <w:lang w:val="en-US"/>
        </w:rPr>
        <w:t>second line</w:t>
      </w:r>
      <w:r w:rsidR="00E3466F" w:rsidRPr="00E9432B">
        <w:rPr>
          <w:lang w:val="en-US"/>
        </w:rPr>
        <w:t xml:space="preserve"> check</w:t>
      </w:r>
      <w:r w:rsidR="000246AA">
        <w:rPr>
          <w:rStyle w:val="Znakapoznpodarou"/>
          <w:lang w:val="en-US"/>
        </w:rPr>
        <w:footnoteReference w:id="13"/>
      </w:r>
      <w:r w:rsidR="00E3466F" w:rsidRPr="00E9432B">
        <w:rPr>
          <w:lang w:val="en-US"/>
        </w:rPr>
        <w:t>, had rarely acces</w:t>
      </w:r>
      <w:r w:rsidR="00777080">
        <w:rPr>
          <w:lang w:val="en-US"/>
        </w:rPr>
        <w:t>s to an interpreter or legal assistance</w:t>
      </w:r>
      <w:r w:rsidR="00E3466F" w:rsidRPr="00E9432B">
        <w:rPr>
          <w:lang w:val="en-US"/>
        </w:rPr>
        <w:t xml:space="preserve"> and were never informed by the police that they can apply for international protection if they fear return to their country of origin.</w:t>
      </w:r>
      <w:r w:rsidR="00EF767D">
        <w:rPr>
          <w:rStyle w:val="Znakapoznpodarou"/>
          <w:lang w:val="en-US"/>
        </w:rPr>
        <w:footnoteReference w:id="14"/>
      </w:r>
      <w:r w:rsidR="00E3466F" w:rsidRPr="00E9432B">
        <w:rPr>
          <w:lang w:val="en-US"/>
        </w:rPr>
        <w:t xml:space="preserve"> </w:t>
      </w:r>
    </w:p>
    <w:p w14:paraId="1952F211" w14:textId="3CECD647" w:rsidR="00D50AF2" w:rsidRPr="00E9432B" w:rsidRDefault="00EB5C08" w:rsidP="002C2DBA">
      <w:pPr>
        <w:pStyle w:val="Zkladntext"/>
        <w:rPr>
          <w:lang w:val="en-US"/>
        </w:rPr>
      </w:pPr>
      <w:r w:rsidRPr="00E9432B">
        <w:rPr>
          <w:lang w:val="en-US"/>
        </w:rPr>
        <w:t xml:space="preserve">On 26 July </w:t>
      </w:r>
      <w:r w:rsidR="00777080" w:rsidRPr="00E9432B">
        <w:rPr>
          <w:lang w:val="en-US"/>
        </w:rPr>
        <w:t>2018,</w:t>
      </w:r>
      <w:r w:rsidRPr="00E9432B">
        <w:rPr>
          <w:lang w:val="en-US"/>
        </w:rPr>
        <w:t xml:space="preserve"> a follow-up meeting of the </w:t>
      </w:r>
      <w:r w:rsidR="00B74EC4" w:rsidRPr="00E9432B">
        <w:rPr>
          <w:lang w:val="en-US"/>
        </w:rPr>
        <w:t xml:space="preserve">representatives of the Office of the Public Defender of Rights and the Directorate of the Foreign Police took place in Prague. The Directorate of the Foreign Police agreed to comply partially with the suggestions of the Public Defender of Rights. The Directorate of the Foreign Police agreed that the </w:t>
      </w:r>
      <w:r w:rsidR="00096A15" w:rsidRPr="00E9432B">
        <w:rPr>
          <w:lang w:val="en-US"/>
        </w:rPr>
        <w:t>police officers</w:t>
      </w:r>
      <w:r w:rsidR="00B74EC4" w:rsidRPr="00E9432B">
        <w:rPr>
          <w:lang w:val="en-US"/>
        </w:rPr>
        <w:t xml:space="preserve"> operating at international airports would regularly undergo a training pursuant to the </w:t>
      </w:r>
      <w:r w:rsidR="00777080">
        <w:rPr>
          <w:lang w:val="en-US"/>
        </w:rPr>
        <w:t>training modules of Frontex</w:t>
      </w:r>
      <w:r w:rsidR="00874403">
        <w:rPr>
          <w:lang w:val="en-US"/>
        </w:rPr>
        <w:t xml:space="preserve"> Agency</w:t>
      </w:r>
      <w:r w:rsidR="00B74EC4" w:rsidRPr="00E9432B">
        <w:rPr>
          <w:lang w:val="en-US"/>
        </w:rPr>
        <w:t xml:space="preserve">. The training would focus on the identification of vulnerable persons, such as unaccompanied minors and </w:t>
      </w:r>
      <w:r w:rsidR="00096A15" w:rsidRPr="00E9432B">
        <w:rPr>
          <w:lang w:val="en-US"/>
        </w:rPr>
        <w:t>victims of human trafficking, identifying potential applicants for international protection</w:t>
      </w:r>
      <w:r w:rsidR="00642383">
        <w:rPr>
          <w:lang w:val="en-US"/>
        </w:rPr>
        <w:t xml:space="preserve"> (whom they would inform about their right to apply for international protection)</w:t>
      </w:r>
      <w:r w:rsidR="00096A15" w:rsidRPr="00E9432B">
        <w:rPr>
          <w:lang w:val="en-US"/>
        </w:rPr>
        <w:t xml:space="preserve">. The police officers were further supposed to be trained to inform applicants for international protection about their rights and obligations and provide applicants with basic needs before they are placed in the airport’s reception center. </w:t>
      </w:r>
    </w:p>
    <w:p w14:paraId="56036704" w14:textId="2CA3CAF4" w:rsidR="00CC21E0" w:rsidRDefault="00096A15" w:rsidP="002C2DBA">
      <w:pPr>
        <w:pStyle w:val="Zkladntext"/>
        <w:rPr>
          <w:lang w:val="en-US"/>
        </w:rPr>
      </w:pPr>
      <w:r w:rsidRPr="00E9432B">
        <w:rPr>
          <w:lang w:val="en-US"/>
        </w:rPr>
        <w:t xml:space="preserve">As the training of the police officers </w:t>
      </w:r>
      <w:r w:rsidR="00FF24B7">
        <w:rPr>
          <w:lang w:val="en-US"/>
        </w:rPr>
        <w:t>would be a long-term measure</w:t>
      </w:r>
      <w:r w:rsidRPr="00E9432B">
        <w:rPr>
          <w:lang w:val="en-US"/>
        </w:rPr>
        <w:t xml:space="preserve">, the </w:t>
      </w:r>
      <w:r w:rsidR="00777080">
        <w:rPr>
          <w:lang w:val="en-US"/>
        </w:rPr>
        <w:t>Alien</w:t>
      </w:r>
      <w:r w:rsidRPr="00E9432B">
        <w:rPr>
          <w:lang w:val="en-US"/>
        </w:rPr>
        <w:t xml:space="preserve"> Police agreed to </w:t>
      </w:r>
      <w:r w:rsidR="007C60B2" w:rsidRPr="00E9432B">
        <w:rPr>
          <w:lang w:val="en-US"/>
        </w:rPr>
        <w:t xml:space="preserve">provide </w:t>
      </w:r>
      <w:r w:rsidR="0003514A">
        <w:rPr>
          <w:lang w:val="en-US"/>
        </w:rPr>
        <w:t>temporarily</w:t>
      </w:r>
      <w:r w:rsidR="00FF24B7">
        <w:rPr>
          <w:lang w:val="en-US"/>
        </w:rPr>
        <w:t xml:space="preserve"> (until all police officers operating at international airports undergo training) at least to </w:t>
      </w:r>
      <w:r w:rsidR="007C60B2" w:rsidRPr="00E9432B">
        <w:rPr>
          <w:lang w:val="en-US"/>
        </w:rPr>
        <w:t xml:space="preserve">all </w:t>
      </w:r>
      <w:r w:rsidR="0003514A">
        <w:rPr>
          <w:lang w:val="en-US"/>
        </w:rPr>
        <w:t>foreigners</w:t>
      </w:r>
      <w:r w:rsidR="007C60B2" w:rsidRPr="00E9432B">
        <w:rPr>
          <w:lang w:val="en-US"/>
        </w:rPr>
        <w:t xml:space="preserve"> who arrive from </w:t>
      </w:r>
      <w:r w:rsidR="00777080">
        <w:rPr>
          <w:lang w:val="en-US"/>
        </w:rPr>
        <w:t>a specific country of origin, where</w:t>
      </w:r>
      <w:r w:rsidR="0003514A">
        <w:rPr>
          <w:lang w:val="en-US"/>
        </w:rPr>
        <w:t xml:space="preserve"> it is likely that he or she is in need of international protection</w:t>
      </w:r>
      <w:r w:rsidR="003A25D7">
        <w:rPr>
          <w:lang w:val="en-US"/>
        </w:rPr>
        <w:t>, with a UNHCR leaflet with information on international protection</w:t>
      </w:r>
      <w:r w:rsidR="0003514A">
        <w:rPr>
          <w:lang w:val="en-US"/>
        </w:rPr>
        <w:t xml:space="preserve">. </w:t>
      </w:r>
      <w:r w:rsidR="00A25287">
        <w:rPr>
          <w:lang w:val="en-US"/>
        </w:rPr>
        <w:t xml:space="preserve">The </w:t>
      </w:r>
      <w:r w:rsidR="00ED7230">
        <w:rPr>
          <w:lang w:val="en-US"/>
        </w:rPr>
        <w:t xml:space="preserve">police </w:t>
      </w:r>
      <w:r w:rsidR="00A25287">
        <w:rPr>
          <w:lang w:val="en-US"/>
        </w:rPr>
        <w:t xml:space="preserve">was supposed to </w:t>
      </w:r>
      <w:r w:rsidR="00ED7230">
        <w:rPr>
          <w:lang w:val="en-US"/>
        </w:rPr>
        <w:t xml:space="preserve">update this list </w:t>
      </w:r>
      <w:r w:rsidR="00A25287">
        <w:rPr>
          <w:lang w:val="en-US"/>
        </w:rPr>
        <w:t xml:space="preserve">regularly </w:t>
      </w:r>
      <w:r w:rsidR="00FF24B7">
        <w:rPr>
          <w:lang w:val="en-US"/>
        </w:rPr>
        <w:t>so that it reflects the list of</w:t>
      </w:r>
      <w:r w:rsidR="00A25287">
        <w:rPr>
          <w:lang w:val="en-US"/>
        </w:rPr>
        <w:t xml:space="preserve"> countries with the highest recognition rate according to the latest quarterly Eurostat report.</w:t>
      </w:r>
      <w:r w:rsidR="00FF24B7">
        <w:rPr>
          <w:lang w:val="en-US"/>
        </w:rPr>
        <w:t xml:space="preserve"> </w:t>
      </w:r>
      <w:r w:rsidR="00642383">
        <w:rPr>
          <w:lang w:val="en-US"/>
        </w:rPr>
        <w:t xml:space="preserve">In case the person likely in need of international protection can read none of the languages in which the UNHCR leaflet is available, the Police will communicate with him or her via an interpreter. </w:t>
      </w:r>
      <w:r w:rsidR="00ED7230">
        <w:rPr>
          <w:lang w:val="en-US"/>
        </w:rPr>
        <w:t>The previous Public Defender of Rights completed this inquiry on</w:t>
      </w:r>
      <w:r w:rsidR="00A25287">
        <w:rPr>
          <w:lang w:val="en-US"/>
        </w:rPr>
        <w:t xml:space="preserve"> 22 January 2019.</w:t>
      </w:r>
      <w:r w:rsidR="00642383">
        <w:rPr>
          <w:lang w:val="en-US"/>
        </w:rPr>
        <w:t xml:space="preserve"> </w:t>
      </w:r>
    </w:p>
    <w:p w14:paraId="0A24B0C6" w14:textId="77777777" w:rsidR="001868D5" w:rsidRDefault="001868D5" w:rsidP="002C2DBA">
      <w:pPr>
        <w:pStyle w:val="Zkladntext"/>
        <w:rPr>
          <w:lang w:val="en-US"/>
        </w:rPr>
      </w:pPr>
      <w:r>
        <w:rPr>
          <w:lang w:val="en-US"/>
        </w:rPr>
        <w:t>As</w:t>
      </w:r>
      <w:r w:rsidR="00CC21E0">
        <w:rPr>
          <w:lang w:val="en-US"/>
        </w:rPr>
        <w:t xml:space="preserve"> countries with the highest recognition rate of being in need of international protection do not necessarily overlap with the countries </w:t>
      </w:r>
      <w:r w:rsidR="00F96BC8">
        <w:rPr>
          <w:lang w:val="en-US"/>
        </w:rPr>
        <w:t>where</w:t>
      </w:r>
      <w:r w:rsidR="00CC21E0">
        <w:rPr>
          <w:lang w:val="en-US"/>
        </w:rPr>
        <w:t xml:space="preserve"> there is a real risk of enforced </w:t>
      </w:r>
      <w:r w:rsidR="00F96BC8">
        <w:rPr>
          <w:lang w:val="en-US"/>
        </w:rPr>
        <w:t xml:space="preserve">disappearance upon return, there might be still shortcomings in the refusal of entry procedures. </w:t>
      </w:r>
    </w:p>
    <w:p w14:paraId="6A58B9EE" w14:textId="3714E565" w:rsidR="004479BB" w:rsidRDefault="004479BB" w:rsidP="002C2DBA">
      <w:pPr>
        <w:pStyle w:val="Zkladntext"/>
        <w:rPr>
          <w:lang w:val="en-US"/>
        </w:rPr>
      </w:pPr>
      <w:r>
        <w:rPr>
          <w:lang w:val="en-US"/>
        </w:rPr>
        <w:t xml:space="preserve">The Council of the European Union recommended to the Czech Republic to ensure that English language training is obligatory for the officers operating at external borders as their </w:t>
      </w:r>
      <w:r w:rsidR="001868D5">
        <w:rPr>
          <w:lang w:val="en-US"/>
        </w:rPr>
        <w:lastRenderedPageBreak/>
        <w:t xml:space="preserve">current level of </w:t>
      </w:r>
      <w:r>
        <w:rPr>
          <w:lang w:val="en-US"/>
        </w:rPr>
        <w:t>knowledge was found to hinder their performance in the first and second line.</w:t>
      </w:r>
      <w:r>
        <w:rPr>
          <w:rStyle w:val="Znakapoznpodarou"/>
          <w:lang w:val="en-US"/>
        </w:rPr>
        <w:footnoteReference w:id="15"/>
      </w:r>
    </w:p>
    <w:p w14:paraId="1CD777DD" w14:textId="0A22EBBB" w:rsidR="00A25287" w:rsidRPr="00A27DC9" w:rsidRDefault="00A25287" w:rsidP="00A25287">
      <w:pPr>
        <w:pStyle w:val="Nadpis1"/>
        <w:rPr>
          <w:b w:val="0"/>
          <w:lang w:val="en-US"/>
        </w:rPr>
      </w:pPr>
      <w:r w:rsidRPr="00A27DC9">
        <w:rPr>
          <w:b w:val="0"/>
          <w:lang w:val="en-US"/>
        </w:rPr>
        <w:t>Proposed question</w:t>
      </w:r>
      <w:r w:rsidR="00777080" w:rsidRPr="00A27DC9">
        <w:rPr>
          <w:b w:val="0"/>
          <w:lang w:val="en-US"/>
        </w:rPr>
        <w:t>s</w:t>
      </w:r>
      <w:r w:rsidR="000845C8" w:rsidRPr="00A27DC9">
        <w:rPr>
          <w:b w:val="0"/>
          <w:lang w:val="en-US"/>
        </w:rPr>
        <w:t xml:space="preserve"> for</w:t>
      </w:r>
      <w:r w:rsidRPr="00A27DC9">
        <w:rPr>
          <w:b w:val="0"/>
          <w:lang w:val="en-US"/>
        </w:rPr>
        <w:t xml:space="preserve"> the </w:t>
      </w:r>
      <w:r w:rsidR="00EA719C" w:rsidRPr="00A27DC9">
        <w:rPr>
          <w:b w:val="0"/>
          <w:lang w:val="en-US"/>
        </w:rPr>
        <w:t>State party</w:t>
      </w:r>
      <w:r w:rsidRPr="00A27DC9">
        <w:rPr>
          <w:b w:val="0"/>
          <w:lang w:val="en-US"/>
        </w:rPr>
        <w:t>:</w:t>
      </w:r>
    </w:p>
    <w:p w14:paraId="00D0F8FE" w14:textId="6B242A35" w:rsidR="00EA719C" w:rsidRDefault="00EA719C" w:rsidP="00EA719C">
      <w:pPr>
        <w:pStyle w:val="Zkladntext"/>
        <w:numPr>
          <w:ilvl w:val="0"/>
          <w:numId w:val="33"/>
        </w:numPr>
        <w:rPr>
          <w:lang w:val="en-US"/>
        </w:rPr>
      </w:pPr>
      <w:r>
        <w:rPr>
          <w:lang w:val="en-US"/>
        </w:rPr>
        <w:t xml:space="preserve">Please </w:t>
      </w:r>
      <w:r w:rsidR="003D5D3B">
        <w:rPr>
          <w:lang w:val="en-US"/>
        </w:rPr>
        <w:t>indicate</w:t>
      </w:r>
      <w:r>
        <w:rPr>
          <w:lang w:val="en-US"/>
        </w:rPr>
        <w:t xml:space="preserve"> how </w:t>
      </w:r>
      <w:r w:rsidR="003D5D3B">
        <w:rPr>
          <w:lang w:val="en-US"/>
        </w:rPr>
        <w:t>you</w:t>
      </w:r>
      <w:r>
        <w:rPr>
          <w:lang w:val="en-US"/>
        </w:rPr>
        <w:t xml:space="preserve"> ensure that persons with genuine asylum claims arriving to international airports in Czechia are proactively informed about their right to seek international protection in the Czech Republic. </w:t>
      </w:r>
      <w:r w:rsidR="00777080">
        <w:rPr>
          <w:lang w:val="en-US"/>
        </w:rPr>
        <w:t xml:space="preserve">Please clarify, whether the police officers have </w:t>
      </w:r>
      <w:r w:rsidR="00CC21E0">
        <w:rPr>
          <w:lang w:val="en-US"/>
        </w:rPr>
        <w:t xml:space="preserve">for this purpose </w:t>
      </w:r>
      <w:r w:rsidR="00777080">
        <w:rPr>
          <w:lang w:val="en-US"/>
        </w:rPr>
        <w:t>a list of countries of or</w:t>
      </w:r>
      <w:r w:rsidR="005A450B">
        <w:rPr>
          <w:lang w:val="en-US"/>
        </w:rPr>
        <w:t xml:space="preserve">igin, where it is likely that their nationals might be in need of international protection. </w:t>
      </w:r>
      <w:r w:rsidR="00063F37">
        <w:rPr>
          <w:lang w:val="en-US"/>
        </w:rPr>
        <w:t>(Art. 16)</w:t>
      </w:r>
    </w:p>
    <w:p w14:paraId="74CC0A9E" w14:textId="55680D63" w:rsidR="009C0191" w:rsidRDefault="009C0191" w:rsidP="00EA719C">
      <w:pPr>
        <w:pStyle w:val="Zkladntext"/>
        <w:numPr>
          <w:ilvl w:val="0"/>
          <w:numId w:val="33"/>
        </w:numPr>
        <w:rPr>
          <w:lang w:val="en-US"/>
        </w:rPr>
      </w:pPr>
      <w:r>
        <w:rPr>
          <w:lang w:val="en-US"/>
        </w:rPr>
        <w:t xml:space="preserve">Please provide additional information on the measures taken to ensure strict compliance with the principle of non-refoulement under </w:t>
      </w:r>
      <w:r w:rsidR="005A450B">
        <w:rPr>
          <w:lang w:val="en-US"/>
        </w:rPr>
        <w:t>A</w:t>
      </w:r>
      <w:r>
        <w:rPr>
          <w:lang w:val="en-US"/>
        </w:rPr>
        <w:t xml:space="preserve">rticle 16(1) of the Convention. Please specify whether a thorough individual assessment of the risk that a person might be subjected to enforced disappearance if returned to his or her country of origin is carried out when entry is refused at an </w:t>
      </w:r>
      <w:r w:rsidR="005A450B">
        <w:rPr>
          <w:lang w:val="en-US"/>
        </w:rPr>
        <w:t xml:space="preserve">international </w:t>
      </w:r>
      <w:r>
        <w:rPr>
          <w:lang w:val="en-US"/>
        </w:rPr>
        <w:t>airport.</w:t>
      </w:r>
      <w:r w:rsidR="004A6A4F">
        <w:rPr>
          <w:lang w:val="en-US"/>
        </w:rPr>
        <w:t xml:space="preserve"> (Art. 16)</w:t>
      </w:r>
      <w:r>
        <w:rPr>
          <w:lang w:val="en-US"/>
        </w:rPr>
        <w:t xml:space="preserve"> </w:t>
      </w:r>
    </w:p>
    <w:p w14:paraId="7C1D13B4" w14:textId="5B30F869" w:rsidR="009B51B4" w:rsidRPr="004A6A4F" w:rsidRDefault="00063F37" w:rsidP="004A6A4F">
      <w:pPr>
        <w:pStyle w:val="Zkladntext"/>
        <w:numPr>
          <w:ilvl w:val="0"/>
          <w:numId w:val="33"/>
        </w:numPr>
        <w:rPr>
          <w:lang w:val="en-US"/>
        </w:rPr>
      </w:pPr>
      <w:r>
        <w:rPr>
          <w:lang w:val="en-US"/>
        </w:rPr>
        <w:t>Please indicate whether police officers who conduct border controls at international airports and may refuse entry to the territory</w:t>
      </w:r>
      <w:r w:rsidR="00C90229">
        <w:rPr>
          <w:lang w:val="en-US"/>
        </w:rPr>
        <w:t xml:space="preserve"> are trained to identify vulnerable persons and persons who might be in need of international protection. Please also indicate whether</w:t>
      </w:r>
      <w:r>
        <w:rPr>
          <w:lang w:val="en-US"/>
        </w:rPr>
        <w:t xml:space="preserve"> </w:t>
      </w:r>
      <w:r w:rsidR="00C90229">
        <w:rPr>
          <w:lang w:val="en-US"/>
        </w:rPr>
        <w:t xml:space="preserve">police officers operating at international airports are </w:t>
      </w:r>
      <w:r w:rsidR="00D06243">
        <w:rPr>
          <w:lang w:val="en-US"/>
        </w:rPr>
        <w:t>informed about the international obligations following to the Czech Republic from this Convention</w:t>
      </w:r>
      <w:r>
        <w:rPr>
          <w:lang w:val="en-US"/>
        </w:rPr>
        <w:t>. (Art. 23)</w:t>
      </w:r>
    </w:p>
    <w:p w14:paraId="35F3811D" w14:textId="0553F2A1" w:rsidR="00B724B4" w:rsidRPr="00262676" w:rsidRDefault="009B51B4" w:rsidP="009B51B4">
      <w:pPr>
        <w:pStyle w:val="Zkladntext"/>
        <w:numPr>
          <w:ilvl w:val="0"/>
          <w:numId w:val="34"/>
        </w:numPr>
        <w:rPr>
          <w:b/>
          <w:i/>
          <w:lang w:val="en-US"/>
        </w:rPr>
      </w:pPr>
      <w:r w:rsidRPr="00262676">
        <w:rPr>
          <w:b/>
          <w:i/>
          <w:lang w:val="en-US"/>
        </w:rPr>
        <w:t>Prevention of secret detention without access to a speedy court review</w:t>
      </w:r>
      <w:r w:rsidR="004A6A4F" w:rsidRPr="00262676">
        <w:rPr>
          <w:b/>
          <w:i/>
          <w:lang w:val="en-US"/>
        </w:rPr>
        <w:t xml:space="preserve"> of its lawfulness</w:t>
      </w:r>
    </w:p>
    <w:p w14:paraId="50FC6998" w14:textId="1BDE182C" w:rsidR="00C671F2" w:rsidRPr="00E9432B" w:rsidRDefault="00C671F2" w:rsidP="00C671F2">
      <w:pPr>
        <w:pStyle w:val="Zkladntext"/>
        <w:rPr>
          <w:lang w:val="en-US"/>
        </w:rPr>
      </w:pPr>
      <w:r w:rsidRPr="00E9432B">
        <w:rPr>
          <w:lang w:val="en-US"/>
        </w:rPr>
        <w:t>Foreign nationals willing to seek international protection in the Czech Republic who are already in the territory of the Czech Republic may lodge their</w:t>
      </w:r>
      <w:r w:rsidR="004A6A4F">
        <w:rPr>
          <w:lang w:val="en-US"/>
        </w:rPr>
        <w:t xml:space="preserve"> application for asylum at the r</w:t>
      </w:r>
      <w:r w:rsidRPr="00E9432B">
        <w:rPr>
          <w:lang w:val="en-US"/>
        </w:rPr>
        <w:t>eception center in the territory (generally in Zastavka). The applicant may not leave the reception center until a) identification procedures are completed, b) a medical examination is completed, c) an identity card for the applicant has been issued, or d) quarantine or other measures related to the protection of public health are completed.</w:t>
      </w:r>
      <w:r w:rsidRPr="00E9432B">
        <w:rPr>
          <w:rStyle w:val="Znakapoznpodarou"/>
          <w:lang w:val="en-US"/>
        </w:rPr>
        <w:footnoteReference w:id="16"/>
      </w:r>
      <w:r w:rsidRPr="00E9432B">
        <w:rPr>
          <w:lang w:val="en-US"/>
        </w:rPr>
        <w:t xml:space="preserve"> The Ministry of the Interior shall carry out these procedures without undue delay.</w:t>
      </w:r>
      <w:r w:rsidRPr="00E9432B">
        <w:rPr>
          <w:rStyle w:val="Znakapoznpodarou"/>
          <w:lang w:val="en-US"/>
        </w:rPr>
        <w:footnoteReference w:id="17"/>
      </w:r>
      <w:r w:rsidRPr="00E9432B">
        <w:rPr>
          <w:lang w:val="en-US"/>
        </w:rPr>
        <w:t xml:space="preserve"> </w:t>
      </w:r>
    </w:p>
    <w:p w14:paraId="7E6BD5B7" w14:textId="29C14BF3" w:rsidR="00C671F2" w:rsidRPr="00E9432B" w:rsidRDefault="00C671F2" w:rsidP="00C671F2">
      <w:pPr>
        <w:pStyle w:val="Zkladntext"/>
        <w:rPr>
          <w:lang w:val="en-US"/>
        </w:rPr>
      </w:pPr>
      <w:r w:rsidRPr="00E9432B">
        <w:rPr>
          <w:lang w:val="en-US"/>
        </w:rPr>
        <w:t>Applicants for international protection are therefore in fact deprived of their liberty for the sole reason that they lodged an application for international protection. Their detention is based on the above mentioned Art. 46 of the Asylum Act, while an individualized decision is issued only pursuant to Art. 46a of the Asylum Act, if the detention lasts longer</w:t>
      </w:r>
      <w:r w:rsidR="004A6A4F">
        <w:rPr>
          <w:lang w:val="en-US"/>
        </w:rPr>
        <w:t xml:space="preserve"> than usual (in general 1-2 weeks)</w:t>
      </w:r>
      <w:r w:rsidRPr="00E9432B">
        <w:rPr>
          <w:lang w:val="en-US"/>
        </w:rPr>
        <w:t xml:space="preserve">. However, as there is no time limit for the primary deprivation of liberty pursuant to Art. 46 of the Asylum Act, applicants for international protection can only </w:t>
      </w:r>
      <w:r w:rsidRPr="00E9432B">
        <w:rPr>
          <w:lang w:val="en-US"/>
        </w:rPr>
        <w:lastRenderedPageBreak/>
        <w:t xml:space="preserve">estimate how long they will be </w:t>
      </w:r>
      <w:r w:rsidR="004A6A4F">
        <w:rPr>
          <w:lang w:val="en-US"/>
        </w:rPr>
        <w:t>deprived of their liberty</w:t>
      </w:r>
      <w:r w:rsidRPr="00E9432B">
        <w:rPr>
          <w:lang w:val="en-US"/>
        </w:rPr>
        <w:t xml:space="preserve"> following their application for international protection. While there is a mechanism of speedy court review of a detention decision, asylum-seekers without an individualized decision have no access to a speedy </w:t>
      </w:r>
      <w:r w:rsidR="004A6A4F">
        <w:rPr>
          <w:lang w:val="en-US"/>
        </w:rPr>
        <w:t xml:space="preserve">court </w:t>
      </w:r>
      <w:r w:rsidRPr="00E9432B">
        <w:rPr>
          <w:lang w:val="en-US"/>
        </w:rPr>
        <w:t>review of the</w:t>
      </w:r>
      <w:r w:rsidR="004A6A4F">
        <w:rPr>
          <w:lang w:val="en-US"/>
        </w:rPr>
        <w:t xml:space="preserve"> lawfulness of their </w:t>
      </w:r>
      <w:r w:rsidRPr="00E9432B">
        <w:rPr>
          <w:lang w:val="en-US"/>
        </w:rPr>
        <w:t xml:space="preserve">detention. The only possibility for asylum-seekers without a detention decision is to lodge an action against an unlawful interference of an administrative authority. As no time limits are set for this type of procedure, a decision is often issued months or even years after the action was filed. </w:t>
      </w:r>
    </w:p>
    <w:p w14:paraId="09F2C418" w14:textId="57EB59B1" w:rsidR="00C671F2" w:rsidRPr="00E9432B" w:rsidRDefault="00C671F2" w:rsidP="00C671F2">
      <w:pPr>
        <w:pStyle w:val="Zkladntext"/>
        <w:rPr>
          <w:lang w:val="en-US"/>
        </w:rPr>
      </w:pPr>
      <w:r w:rsidRPr="00E9432B">
        <w:rPr>
          <w:lang w:val="en-US"/>
        </w:rPr>
        <w:t xml:space="preserve">The previous Public Defender of Rights has conducted an inquiry into the </w:t>
      </w:r>
      <w:r w:rsidR="000845C8">
        <w:rPr>
          <w:lang w:val="en-US"/>
        </w:rPr>
        <w:t>deprivation of liberty</w:t>
      </w:r>
      <w:r w:rsidRPr="00E9432B">
        <w:rPr>
          <w:lang w:val="en-US"/>
        </w:rPr>
        <w:t xml:space="preserve"> of an applicant for international protection at the reception center for 22 days without receiving an individualized decision on detention. As the inquiry has not been closed to the day of submission of this document, I cannot provide you now with further details on the conclusions of the inquiry.</w:t>
      </w:r>
      <w:r w:rsidRPr="00E9432B">
        <w:rPr>
          <w:rStyle w:val="Znakapoznpodarou"/>
          <w:lang w:val="en-US"/>
        </w:rPr>
        <w:footnoteReference w:id="18"/>
      </w:r>
      <w:r w:rsidRPr="00E9432B">
        <w:rPr>
          <w:lang w:val="en-US"/>
        </w:rPr>
        <w:t xml:space="preserve">  </w:t>
      </w:r>
    </w:p>
    <w:p w14:paraId="415994E0" w14:textId="65D852B6" w:rsidR="00C671F2" w:rsidRPr="00A27DC9" w:rsidRDefault="00C671F2" w:rsidP="00C671F2">
      <w:pPr>
        <w:pStyle w:val="Nadpis1"/>
        <w:rPr>
          <w:b w:val="0"/>
          <w:lang w:val="en-US"/>
        </w:rPr>
      </w:pPr>
      <w:r w:rsidRPr="00A27DC9">
        <w:rPr>
          <w:b w:val="0"/>
          <w:lang w:val="en-US"/>
        </w:rPr>
        <w:t xml:space="preserve">Proposed question for the </w:t>
      </w:r>
      <w:r w:rsidR="000845C8" w:rsidRPr="00A27DC9">
        <w:rPr>
          <w:b w:val="0"/>
          <w:lang w:val="en-US"/>
        </w:rPr>
        <w:t>State party</w:t>
      </w:r>
      <w:r w:rsidRPr="00A27DC9">
        <w:rPr>
          <w:b w:val="0"/>
          <w:lang w:val="en-US"/>
        </w:rPr>
        <w:t>:</w:t>
      </w:r>
    </w:p>
    <w:p w14:paraId="58671A46" w14:textId="6E0C4B5B" w:rsidR="00C671F2" w:rsidRDefault="000845C8" w:rsidP="00291082">
      <w:pPr>
        <w:pStyle w:val="Odstavecseseznamem"/>
        <w:numPr>
          <w:ilvl w:val="0"/>
          <w:numId w:val="33"/>
        </w:numPr>
        <w:jc w:val="both"/>
        <w:rPr>
          <w:lang w:val="en-US"/>
        </w:rPr>
      </w:pPr>
      <w:r>
        <w:rPr>
          <w:lang w:val="en-US"/>
        </w:rPr>
        <w:t xml:space="preserve">Please clarify whether </w:t>
      </w:r>
      <w:r w:rsidR="00C671F2" w:rsidRPr="00E9432B">
        <w:rPr>
          <w:lang w:val="en-US"/>
        </w:rPr>
        <w:t>the deprivation of liberty of asylum-seekers in the reception center in Zastavka while the primary procedures are conducted pursuant to Art.</w:t>
      </w:r>
      <w:r>
        <w:rPr>
          <w:lang w:val="en-US"/>
        </w:rPr>
        <w:t> </w:t>
      </w:r>
      <w:r w:rsidR="00C671F2" w:rsidRPr="00E9432B">
        <w:rPr>
          <w:lang w:val="en-US"/>
        </w:rPr>
        <w:t xml:space="preserve">46(1) of the Asylum Act </w:t>
      </w:r>
      <w:r>
        <w:rPr>
          <w:lang w:val="en-US"/>
        </w:rPr>
        <w:t xml:space="preserve">is considered </w:t>
      </w:r>
      <w:r w:rsidR="00291082">
        <w:rPr>
          <w:lang w:val="en-US"/>
        </w:rPr>
        <w:t>as detention</w:t>
      </w:r>
      <w:r>
        <w:rPr>
          <w:lang w:val="en-US"/>
        </w:rPr>
        <w:t xml:space="preserve">. </w:t>
      </w:r>
      <w:r w:rsidR="00C671F2">
        <w:rPr>
          <w:lang w:val="en-US"/>
        </w:rPr>
        <w:t>(Art. 17)</w:t>
      </w:r>
    </w:p>
    <w:p w14:paraId="0D271905" w14:textId="77777777" w:rsidR="009A067B" w:rsidRDefault="009A067B" w:rsidP="009A067B">
      <w:pPr>
        <w:pStyle w:val="Odstavecseseznamem"/>
        <w:rPr>
          <w:lang w:val="en-US"/>
        </w:rPr>
      </w:pPr>
    </w:p>
    <w:p w14:paraId="31E8A9FC" w14:textId="36A5B1E4" w:rsidR="000845C8" w:rsidRDefault="000845C8" w:rsidP="00291082">
      <w:pPr>
        <w:pStyle w:val="Odstavecseseznamem"/>
        <w:numPr>
          <w:ilvl w:val="0"/>
          <w:numId w:val="33"/>
        </w:numPr>
        <w:jc w:val="both"/>
        <w:rPr>
          <w:lang w:val="en-US"/>
        </w:rPr>
      </w:pPr>
      <w:r>
        <w:rPr>
          <w:lang w:val="en-US"/>
        </w:rPr>
        <w:t xml:space="preserve">Please indicate whether </w:t>
      </w:r>
      <w:r w:rsidR="007E20D4">
        <w:rPr>
          <w:lang w:val="en-US"/>
        </w:rPr>
        <w:t xml:space="preserve">asylum-seekers </w:t>
      </w:r>
      <w:r>
        <w:rPr>
          <w:lang w:val="en-US"/>
        </w:rPr>
        <w:t>deprived of their liberty pursuant to Art. 46</w:t>
      </w:r>
      <w:r w:rsidR="007E20D4">
        <w:rPr>
          <w:lang w:val="en-US"/>
        </w:rPr>
        <w:t xml:space="preserve"> of the Asylum Act receive </w:t>
      </w:r>
      <w:r>
        <w:rPr>
          <w:lang w:val="en-US"/>
        </w:rPr>
        <w:t>a</w:t>
      </w:r>
      <w:r w:rsidR="007E20D4">
        <w:rPr>
          <w:lang w:val="en-US"/>
        </w:rPr>
        <w:t xml:space="preserve"> decision on their detention? </w:t>
      </w:r>
      <w:r w:rsidR="00291082">
        <w:rPr>
          <w:lang w:val="en-US"/>
        </w:rPr>
        <w:t>Also,</w:t>
      </w:r>
      <w:r>
        <w:rPr>
          <w:lang w:val="en-US"/>
        </w:rPr>
        <w:t xml:space="preserve"> </w:t>
      </w:r>
      <w:r w:rsidR="00291082">
        <w:rPr>
          <w:lang w:val="en-US"/>
        </w:rPr>
        <w:t>clarify</w:t>
      </w:r>
      <w:r>
        <w:rPr>
          <w:lang w:val="en-US"/>
        </w:rPr>
        <w:t xml:space="preserve"> how </w:t>
      </w:r>
      <w:r w:rsidR="00291082">
        <w:rPr>
          <w:lang w:val="en-US"/>
        </w:rPr>
        <w:t>it is</w:t>
      </w:r>
      <w:r>
        <w:rPr>
          <w:lang w:val="en-US"/>
        </w:rPr>
        <w:t xml:space="preserve"> ensured that asylum-seekers deprived of their liberty pursuant to Art. 46 of the Asylum Act </w:t>
      </w:r>
      <w:r w:rsidR="00291082">
        <w:rPr>
          <w:lang w:val="en-US"/>
        </w:rPr>
        <w:t xml:space="preserve">have access to </w:t>
      </w:r>
      <w:r w:rsidR="002400E0">
        <w:rPr>
          <w:lang w:val="en-US"/>
        </w:rPr>
        <w:t>proceedings at court, in order to</w:t>
      </w:r>
      <w:r w:rsidR="00291082">
        <w:rPr>
          <w:lang w:val="en-US"/>
        </w:rPr>
        <w:t xml:space="preserve"> review </w:t>
      </w:r>
      <w:r>
        <w:rPr>
          <w:lang w:val="en-US"/>
        </w:rPr>
        <w:t>the lawfulness of the deprivation of liberty.</w:t>
      </w:r>
      <w:r w:rsidR="00291082">
        <w:rPr>
          <w:lang w:val="en-US"/>
        </w:rPr>
        <w:t xml:space="preserve"> (Art. 17)</w:t>
      </w:r>
    </w:p>
    <w:p w14:paraId="37BF16D6" w14:textId="77777777" w:rsidR="00FB35C2" w:rsidRDefault="00FB35C2" w:rsidP="00AC4658">
      <w:pPr>
        <w:pStyle w:val="Nadpis2"/>
        <w:rPr>
          <w:lang w:val="en-US"/>
        </w:rPr>
      </w:pPr>
    </w:p>
    <w:p w14:paraId="0310894F" w14:textId="6E651E48" w:rsidR="002969A5" w:rsidRDefault="002969A5" w:rsidP="00AC4658">
      <w:pPr>
        <w:pStyle w:val="Nadpis2"/>
        <w:rPr>
          <w:lang w:val="en-US"/>
        </w:rPr>
      </w:pPr>
      <w:r w:rsidRPr="00AC4658">
        <w:rPr>
          <w:lang w:val="en-US"/>
        </w:rPr>
        <w:t>Measures to provide reparation and to protect children against enforced disappearance (arts. 24-25)</w:t>
      </w:r>
    </w:p>
    <w:p w14:paraId="38479B61" w14:textId="5521DA2E" w:rsidR="005B220F" w:rsidRDefault="005B220F" w:rsidP="00AC4658">
      <w:pPr>
        <w:pStyle w:val="Nadpis2"/>
        <w:rPr>
          <w:lang w:val="en-US"/>
        </w:rPr>
      </w:pPr>
      <w:r>
        <w:rPr>
          <w:lang w:val="en-US"/>
        </w:rPr>
        <w:t xml:space="preserve"> </w:t>
      </w:r>
    </w:p>
    <w:p w14:paraId="0EBC04C9" w14:textId="33FDAB7F" w:rsidR="005B220F" w:rsidRPr="005B220F" w:rsidRDefault="005B220F" w:rsidP="005B220F">
      <w:pPr>
        <w:pStyle w:val="Nadpis2"/>
        <w:numPr>
          <w:ilvl w:val="0"/>
          <w:numId w:val="34"/>
        </w:numPr>
        <w:rPr>
          <w:bCs/>
          <w:i/>
          <w:iCs/>
          <w:lang w:val="en-US"/>
        </w:rPr>
      </w:pPr>
      <w:r w:rsidRPr="005B220F">
        <w:rPr>
          <w:bCs/>
          <w:i/>
          <w:iCs/>
          <w:lang w:val="en-US"/>
        </w:rPr>
        <w:t>Prevention of forced disappearance of unaccompanied minors</w:t>
      </w:r>
    </w:p>
    <w:p w14:paraId="667E3F68" w14:textId="783525C8" w:rsidR="009C0191" w:rsidRDefault="00824A5B" w:rsidP="002C2DBA">
      <w:pPr>
        <w:pStyle w:val="Zkladntext"/>
        <w:rPr>
          <w:lang w:val="en-US"/>
        </w:rPr>
      </w:pPr>
      <w:r>
        <w:rPr>
          <w:lang w:val="en-US"/>
        </w:rPr>
        <w:t>The number of unaccompanied minors</w:t>
      </w:r>
      <w:r w:rsidR="00BF22D6">
        <w:rPr>
          <w:lang w:val="en-US"/>
        </w:rPr>
        <w:t xml:space="preserve"> in Czechia is</w:t>
      </w:r>
      <w:r w:rsidR="006B0493">
        <w:rPr>
          <w:lang w:val="en-US"/>
        </w:rPr>
        <w:t xml:space="preserve"> relatively</w:t>
      </w:r>
      <w:r w:rsidR="00BF22D6">
        <w:rPr>
          <w:lang w:val="en-US"/>
        </w:rPr>
        <w:t xml:space="preserve"> low.</w:t>
      </w:r>
      <w:r w:rsidR="009A067B">
        <w:rPr>
          <w:lang w:val="en-US"/>
        </w:rPr>
        <w:t xml:space="preserve">  According to the Office for International Legal Protection of </w:t>
      </w:r>
      <w:r w:rsidR="006B0493">
        <w:rPr>
          <w:lang w:val="en-US"/>
        </w:rPr>
        <w:t>Children,</w:t>
      </w:r>
      <w:r w:rsidR="009A067B">
        <w:rPr>
          <w:lang w:val="en-US"/>
        </w:rPr>
        <w:t xml:space="preserve"> there were 38 unaccompanied minors in Czechia in 2019.</w:t>
      </w:r>
      <w:r w:rsidR="006B0493">
        <w:rPr>
          <w:lang w:val="en-US"/>
        </w:rPr>
        <w:t xml:space="preserve"> During the same time period (1 January –</w:t>
      </w:r>
      <w:r w:rsidR="009A067B">
        <w:rPr>
          <w:lang w:val="en-US"/>
        </w:rPr>
        <w:t xml:space="preserve"> </w:t>
      </w:r>
      <w:r w:rsidR="006B0493">
        <w:rPr>
          <w:lang w:val="en-US"/>
        </w:rPr>
        <w:t>31 December 2019) 54 unaccompanied minors were placed in the Facility for Children of Foreign Nationals in Prague. T</w:t>
      </w:r>
      <w:r w:rsidR="009A067B">
        <w:rPr>
          <w:lang w:val="en-US"/>
        </w:rPr>
        <w:t xml:space="preserve">here are now efforts to </w:t>
      </w:r>
      <w:r w:rsidR="006B0493">
        <w:rPr>
          <w:lang w:val="en-US"/>
        </w:rPr>
        <w:t>implement</w:t>
      </w:r>
      <w:r w:rsidR="009A067B">
        <w:rPr>
          <w:lang w:val="en-US"/>
        </w:rPr>
        <w:t xml:space="preserve"> a more precise </w:t>
      </w:r>
      <w:r w:rsidR="006B0493">
        <w:rPr>
          <w:lang w:val="en-US"/>
        </w:rPr>
        <w:t xml:space="preserve">mechanism for keeping records </w:t>
      </w:r>
      <w:r w:rsidR="009A067B">
        <w:rPr>
          <w:lang w:val="en-US"/>
        </w:rPr>
        <w:t>of the number of unaccompanied minors in the territory of the Czech Republi</w:t>
      </w:r>
      <w:r w:rsidR="006B0493">
        <w:rPr>
          <w:lang w:val="en-US"/>
        </w:rPr>
        <w:t>c as not all guardians met their obligation to report the presence of unaccompanied minors to the Office for International Legal Protection of Children.</w:t>
      </w:r>
    </w:p>
    <w:p w14:paraId="0B7CF291" w14:textId="6B40037D" w:rsidR="002969A5" w:rsidRDefault="00BF22D6" w:rsidP="002C2DBA">
      <w:pPr>
        <w:pStyle w:val="Zkladntext"/>
        <w:rPr>
          <w:lang w:val="en-US"/>
        </w:rPr>
      </w:pPr>
      <w:r>
        <w:rPr>
          <w:lang w:val="en-US"/>
        </w:rPr>
        <w:t xml:space="preserve">Unaccompanied minors shall be placed in the Facility for Children of Foreign Nationals in Prague. Many unaccompanied minors leave the facility and </w:t>
      </w:r>
      <w:r w:rsidR="00870A47">
        <w:rPr>
          <w:lang w:val="en-US"/>
        </w:rPr>
        <w:t>no record is available on their subsequent whereabouts</w:t>
      </w:r>
      <w:r>
        <w:rPr>
          <w:lang w:val="en-US"/>
        </w:rPr>
        <w:t xml:space="preserve">. In case an unaccompanied minor </w:t>
      </w:r>
      <w:r w:rsidR="00870A47">
        <w:rPr>
          <w:lang w:val="en-US"/>
        </w:rPr>
        <w:t>disappears</w:t>
      </w:r>
      <w:r>
        <w:rPr>
          <w:lang w:val="en-US"/>
        </w:rPr>
        <w:t xml:space="preserve"> from the Facility, it is immediately reported to the Czech Police. The Police announces a search in the national IS PATROS database and flags the unaccompanied minor as a “transit migrant”. The search </w:t>
      </w:r>
      <w:r>
        <w:rPr>
          <w:lang w:val="en-US"/>
        </w:rPr>
        <w:lastRenderedPageBreak/>
        <w:t>for the unaccompanied minor lasts for 60 days</w:t>
      </w:r>
      <w:r w:rsidR="00E842C0">
        <w:rPr>
          <w:rStyle w:val="Znakapoznpodarou"/>
          <w:lang w:val="en-US"/>
        </w:rPr>
        <w:footnoteReference w:id="19"/>
      </w:r>
      <w:r w:rsidR="00E842C0">
        <w:rPr>
          <w:lang w:val="en-US"/>
        </w:rPr>
        <w:t xml:space="preserve"> or throughout the entire duration of the judicial decision (the preliminary injunction)</w:t>
      </w:r>
      <w:r w:rsidR="00E842C0">
        <w:rPr>
          <w:rStyle w:val="Znakapoznpodarou"/>
          <w:lang w:val="en-US"/>
        </w:rPr>
        <w:footnoteReference w:id="20"/>
      </w:r>
      <w:r>
        <w:rPr>
          <w:lang w:val="en-US"/>
        </w:rPr>
        <w:t xml:space="preserve">. If the unaccompanied minor is not found within 60 days, the Police evaluates all the measures taken and informs the </w:t>
      </w:r>
      <w:r w:rsidR="00870A47">
        <w:rPr>
          <w:lang w:val="en-US"/>
        </w:rPr>
        <w:t>Authority for Social and Legal</w:t>
      </w:r>
      <w:r w:rsidR="009B70D6">
        <w:rPr>
          <w:lang w:val="en-US"/>
        </w:rPr>
        <w:t xml:space="preserve"> Protection of Children. </w:t>
      </w:r>
    </w:p>
    <w:p w14:paraId="35C01121" w14:textId="3F900429" w:rsidR="00A27DC9" w:rsidRDefault="005A441A" w:rsidP="002C2DBA">
      <w:pPr>
        <w:pStyle w:val="Zkladntext"/>
        <w:rPr>
          <w:lang w:val="en-US"/>
        </w:rPr>
      </w:pPr>
      <w:r>
        <w:rPr>
          <w:lang w:val="en-US"/>
        </w:rPr>
        <w:t xml:space="preserve">While these disappearances are presumed to be generally voluntary, </w:t>
      </w:r>
      <w:r w:rsidR="00E842C0">
        <w:rPr>
          <w:lang w:val="en-US"/>
        </w:rPr>
        <w:t>the Study of the European Migration Network published in 201</w:t>
      </w:r>
      <w:r w:rsidR="00375842">
        <w:rPr>
          <w:lang w:val="en-US"/>
        </w:rPr>
        <w:t>8</w:t>
      </w:r>
      <w:r w:rsidR="00E842C0">
        <w:rPr>
          <w:lang w:val="en-US"/>
        </w:rPr>
        <w:t xml:space="preserve"> </w:t>
      </w:r>
      <w:r w:rsidR="002A17E9">
        <w:rPr>
          <w:lang w:val="en-US"/>
        </w:rPr>
        <w:t>informs about a category of unaccompanied minors, who were victims of trafficking and exceptional cases of abduction. The same study s</w:t>
      </w:r>
      <w:r w:rsidR="00E842C0">
        <w:rPr>
          <w:lang w:val="en-US"/>
        </w:rPr>
        <w:t>tated that the Facility for Children of Foreign Nationals believed that it would be sensible to aim to work more intensively in the field of prevention of disappearances</w:t>
      </w:r>
      <w:r w:rsidR="00354E22">
        <w:rPr>
          <w:lang w:val="en-US"/>
        </w:rPr>
        <w:t xml:space="preserve"> of unaccompanied minors</w:t>
      </w:r>
      <w:r w:rsidR="00E842C0">
        <w:rPr>
          <w:lang w:val="en-US"/>
        </w:rPr>
        <w:t xml:space="preserve">. </w:t>
      </w:r>
    </w:p>
    <w:p w14:paraId="5CE352D2" w14:textId="50329287" w:rsidR="00A27DC9" w:rsidRDefault="005A441A" w:rsidP="005A441A">
      <w:pPr>
        <w:pStyle w:val="Nadpis1"/>
        <w:rPr>
          <w:b w:val="0"/>
          <w:lang w:val="en-US"/>
        </w:rPr>
      </w:pPr>
      <w:r w:rsidRPr="005A441A">
        <w:rPr>
          <w:b w:val="0"/>
          <w:lang w:val="en-US"/>
        </w:rPr>
        <w:t>Proposed question for</w:t>
      </w:r>
      <w:r w:rsidR="00A27DC9" w:rsidRPr="005A441A">
        <w:rPr>
          <w:b w:val="0"/>
          <w:lang w:val="en-US"/>
        </w:rPr>
        <w:t xml:space="preserve"> the State party: </w:t>
      </w:r>
    </w:p>
    <w:p w14:paraId="4A608B32" w14:textId="6A7504D0" w:rsidR="006B0493" w:rsidRDefault="006B0493" w:rsidP="002A17E9">
      <w:pPr>
        <w:pStyle w:val="Odstavecseseznamem"/>
        <w:numPr>
          <w:ilvl w:val="0"/>
          <w:numId w:val="36"/>
        </w:numPr>
        <w:jc w:val="both"/>
        <w:rPr>
          <w:lang w:val="en-US"/>
        </w:rPr>
      </w:pPr>
      <w:r>
        <w:rPr>
          <w:lang w:val="en-US"/>
        </w:rPr>
        <w:t xml:space="preserve">Please specify the measures envisaged to ensure that information on unaccompanied minors </w:t>
      </w:r>
      <w:r w:rsidR="00CE743F">
        <w:rPr>
          <w:lang w:val="en-US"/>
        </w:rPr>
        <w:t>are duly recorder.(Art. 25)</w:t>
      </w:r>
    </w:p>
    <w:p w14:paraId="2646A204" w14:textId="77777777" w:rsidR="00CE743F" w:rsidRDefault="00CE743F" w:rsidP="00CE743F">
      <w:pPr>
        <w:pStyle w:val="Odstavecseseznamem"/>
        <w:jc w:val="both"/>
        <w:rPr>
          <w:lang w:val="en-US"/>
        </w:rPr>
      </w:pPr>
    </w:p>
    <w:p w14:paraId="0E4FE6CC" w14:textId="129D745D" w:rsidR="00212AB0" w:rsidRPr="002A17E9" w:rsidRDefault="002A17E9" w:rsidP="002A17E9">
      <w:pPr>
        <w:pStyle w:val="Odstavecseseznamem"/>
        <w:numPr>
          <w:ilvl w:val="0"/>
          <w:numId w:val="36"/>
        </w:numPr>
        <w:jc w:val="both"/>
        <w:rPr>
          <w:lang w:val="en-US"/>
        </w:rPr>
      </w:pPr>
      <w:r>
        <w:rPr>
          <w:lang w:val="en-US"/>
        </w:rPr>
        <w:t xml:space="preserve">Please clarify what measures to prevent enforced disappearance of unaccompanied minors from the Facility for Children of Foreign Nationals are implemented in the State party. Please provide information on the mechanisms of search for </w:t>
      </w:r>
      <w:r w:rsidR="00354E22">
        <w:rPr>
          <w:lang w:val="en-US"/>
        </w:rPr>
        <w:t xml:space="preserve">the </w:t>
      </w:r>
      <w:r>
        <w:rPr>
          <w:lang w:val="en-US"/>
        </w:rPr>
        <w:t>disappeared unaccompanied minors. (Art. 25)</w:t>
      </w:r>
      <w:r w:rsidRPr="002A17E9">
        <w:rPr>
          <w:lang w:val="en-US"/>
        </w:rPr>
        <w:t xml:space="preserve"> </w:t>
      </w:r>
      <w:r w:rsidR="00212AB0" w:rsidRPr="002A17E9">
        <w:rPr>
          <w:lang w:val="en-US"/>
        </w:rPr>
        <w:t xml:space="preserve"> </w:t>
      </w:r>
    </w:p>
    <w:p w14:paraId="59281441" w14:textId="77777777" w:rsidR="002E1018" w:rsidRPr="00E9432B" w:rsidRDefault="002E1018" w:rsidP="002C2DBA">
      <w:pPr>
        <w:pStyle w:val="Zkladntext"/>
        <w:rPr>
          <w:lang w:val="en-US"/>
        </w:rPr>
      </w:pPr>
    </w:p>
    <w:p w14:paraId="39EB94F5" w14:textId="4F160ED3" w:rsidR="00B93A6C" w:rsidRPr="00E9432B" w:rsidRDefault="00335AB1" w:rsidP="00532395">
      <w:pPr>
        <w:pStyle w:val="Zkladntext"/>
        <w:rPr>
          <w:lang w:val="en-US"/>
        </w:rPr>
      </w:pPr>
      <w:r w:rsidRPr="00E9432B">
        <w:rPr>
          <w:lang w:val="en-US"/>
        </w:rPr>
        <w:t>In Brno, on 5 June 2020</w:t>
      </w:r>
    </w:p>
    <w:p w14:paraId="1DBE5166" w14:textId="77777777" w:rsidR="00335AB1" w:rsidRPr="00E9432B" w:rsidRDefault="00335AB1" w:rsidP="00991D91">
      <w:pPr>
        <w:pStyle w:val="podpis"/>
        <w:rPr>
          <w:lang w:val="en-US"/>
        </w:rPr>
      </w:pPr>
      <w:r w:rsidRPr="00E9432B">
        <w:rPr>
          <w:lang w:val="en-US"/>
        </w:rPr>
        <w:t>Mgr. Monika Šimůnková v. r.</w:t>
      </w:r>
    </w:p>
    <w:p w14:paraId="29457A17" w14:textId="77777777" w:rsidR="00335AB1" w:rsidRPr="00E9432B" w:rsidRDefault="00335AB1" w:rsidP="00991D91">
      <w:pPr>
        <w:pStyle w:val="podpis"/>
        <w:rPr>
          <w:lang w:val="en-US"/>
        </w:rPr>
      </w:pPr>
      <w:r w:rsidRPr="00E9432B">
        <w:rPr>
          <w:lang w:val="en-US"/>
        </w:rPr>
        <w:t>Deputy of the Public Defender of Rights</w:t>
      </w:r>
    </w:p>
    <w:p w14:paraId="137F3A7F" w14:textId="77777777" w:rsidR="00A7436D" w:rsidRPr="00E9432B" w:rsidRDefault="00A7436D" w:rsidP="00A7436D">
      <w:pPr>
        <w:rPr>
          <w:color w:val="FF0000"/>
          <w:lang w:val="en-US"/>
        </w:rPr>
      </w:pPr>
    </w:p>
    <w:p w14:paraId="12F3C812" w14:textId="77777777" w:rsidR="00E365AD" w:rsidRPr="00E9432B" w:rsidRDefault="00E365AD" w:rsidP="00A7436D">
      <w:pPr>
        <w:rPr>
          <w:lang w:val="en-US"/>
        </w:rPr>
      </w:pPr>
    </w:p>
    <w:sectPr w:rsidR="00E365AD" w:rsidRPr="00E9432B" w:rsidSect="00343CF6">
      <w:footerReference w:type="default" r:id="rId11"/>
      <w:headerReference w:type="first" r:id="rId12"/>
      <w:footerReference w:type="first" r:id="rId13"/>
      <w:type w:val="continuous"/>
      <w:pgSz w:w="11906" w:h="16838"/>
      <w:pgMar w:top="1418" w:right="1701" w:bottom="1418" w:left="1701" w:header="170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BDFFF3" w14:textId="77777777" w:rsidR="005B522B" w:rsidRDefault="005B522B">
      <w:r>
        <w:separator/>
      </w:r>
    </w:p>
  </w:endnote>
  <w:endnote w:type="continuationSeparator" w:id="0">
    <w:p w14:paraId="7FC4BAFE" w14:textId="77777777" w:rsidR="005B522B" w:rsidRDefault="005B5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FA158" w14:textId="76827947" w:rsidR="00C62ED8" w:rsidRPr="00C62ED8" w:rsidRDefault="00C62ED8" w:rsidP="00190FA8">
    <w:pPr>
      <w:pStyle w:val="kontakt"/>
      <w:tabs>
        <w:tab w:val="left" w:pos="7938"/>
      </w:tabs>
      <w:jc w:val="right"/>
      <w:rPr>
        <w:sz w:val="22"/>
        <w:szCs w:val="24"/>
      </w:rPr>
    </w:pPr>
    <w:r w:rsidRPr="00DD0A1A">
      <w:rPr>
        <w:color w:val="auto"/>
      </w:rPr>
      <w:fldChar w:fldCharType="begin"/>
    </w:r>
    <w:r w:rsidRPr="00DD0A1A">
      <w:rPr>
        <w:color w:val="auto"/>
      </w:rPr>
      <w:instrText>PAGE   \* MERGEFORMAT</w:instrText>
    </w:r>
    <w:r w:rsidRPr="00DD0A1A">
      <w:rPr>
        <w:color w:val="auto"/>
      </w:rPr>
      <w:fldChar w:fldCharType="separate"/>
    </w:r>
    <w:r w:rsidR="00413AEE">
      <w:rPr>
        <w:noProof/>
        <w:color w:val="auto"/>
      </w:rPr>
      <w:t>8</w:t>
    </w:r>
    <w:r w:rsidRPr="00DD0A1A">
      <w:rPr>
        <w:color w:val="auto"/>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01018" w14:textId="77777777" w:rsidR="00C62ED8" w:rsidRPr="008979DD" w:rsidRDefault="00CD0529" w:rsidP="00CD0529">
    <w:pPr>
      <w:pStyle w:val="kontakt"/>
      <w:rPr>
        <w:lang w:val="en-GB"/>
      </w:rPr>
    </w:pPr>
    <w:r w:rsidRPr="008979DD">
      <w:rPr>
        <w:lang w:val="en-GB"/>
      </w:rPr>
      <w:t>Public Defender of Rights, Údolní 39, 602 00 Brno, tel.: (+420) 542 542 888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F2CD0C" w14:textId="77777777" w:rsidR="005B522B" w:rsidRDefault="005B522B">
      <w:r>
        <w:separator/>
      </w:r>
    </w:p>
  </w:footnote>
  <w:footnote w:type="continuationSeparator" w:id="0">
    <w:p w14:paraId="3C224756" w14:textId="77777777" w:rsidR="005B522B" w:rsidRDefault="005B522B">
      <w:r>
        <w:continuationSeparator/>
      </w:r>
    </w:p>
  </w:footnote>
  <w:footnote w:id="1">
    <w:p w14:paraId="37A57878" w14:textId="6F3F1C86" w:rsidR="00664DA9" w:rsidRPr="00664DA9" w:rsidRDefault="00664DA9">
      <w:pPr>
        <w:pStyle w:val="Textpoznpodarou"/>
        <w:rPr>
          <w:lang w:val="en-US"/>
        </w:rPr>
      </w:pPr>
      <w:r>
        <w:rPr>
          <w:rStyle w:val="Znakapoznpodarou"/>
        </w:rPr>
        <w:footnoteRef/>
      </w:r>
      <w:r>
        <w:t xml:space="preserve"> </w:t>
      </w:r>
      <w:r w:rsidR="000347D6">
        <w:rPr>
          <w:lang w:val="en-US"/>
        </w:rPr>
        <w:t>Pursuant to Art. 2(4) of the Act No. 349/1999 Coll., on the</w:t>
      </w:r>
      <w:r w:rsidR="001E17BB">
        <w:rPr>
          <w:lang w:val="en-US"/>
        </w:rPr>
        <w:t xml:space="preserve"> Public Defender of Rights, as </w:t>
      </w:r>
      <w:r w:rsidR="000347D6">
        <w:rPr>
          <w:lang w:val="en-US"/>
        </w:rPr>
        <w:t xml:space="preserve">amended.  </w:t>
      </w:r>
    </w:p>
  </w:footnote>
  <w:footnote w:id="2">
    <w:p w14:paraId="46698B74" w14:textId="0F967028" w:rsidR="00756EDF" w:rsidRPr="00756EDF" w:rsidRDefault="00756EDF">
      <w:pPr>
        <w:pStyle w:val="Textpoznpodarou"/>
        <w:rPr>
          <w:lang w:val="cs-CZ"/>
        </w:rPr>
      </w:pPr>
      <w:r>
        <w:rPr>
          <w:rStyle w:val="Znakapoznpodarou"/>
        </w:rPr>
        <w:footnoteRef/>
      </w:r>
      <w:r>
        <w:t xml:space="preserve"> </w:t>
      </w:r>
      <w:r w:rsidR="006A1B6E">
        <w:rPr>
          <w:lang w:val="cs-CZ"/>
        </w:rPr>
        <w:t>Act N</w:t>
      </w:r>
      <w:r>
        <w:rPr>
          <w:lang w:val="cs-CZ"/>
        </w:rPr>
        <w:t>o</w:t>
      </w:r>
      <w:r w:rsidR="006A1B6E">
        <w:rPr>
          <w:lang w:val="cs-CZ"/>
        </w:rPr>
        <w:t>.</w:t>
      </w:r>
      <w:r>
        <w:rPr>
          <w:lang w:val="cs-CZ"/>
        </w:rPr>
        <w:t xml:space="preserve"> 326/1999 Coll., on </w:t>
      </w:r>
      <w:r w:rsidR="00643729">
        <w:rPr>
          <w:lang w:val="cs-CZ"/>
        </w:rPr>
        <w:t xml:space="preserve">the </w:t>
      </w:r>
      <w:r>
        <w:rPr>
          <w:lang w:val="cs-CZ"/>
        </w:rPr>
        <w:t>Residence of Foreign Nationals</w:t>
      </w:r>
      <w:r w:rsidR="001E17BB">
        <w:rPr>
          <w:lang w:val="cs-CZ"/>
        </w:rPr>
        <w:t>, as amended.</w:t>
      </w:r>
      <w:r>
        <w:rPr>
          <w:lang w:val="cs-CZ"/>
        </w:rPr>
        <w:t xml:space="preserve"> </w:t>
      </w:r>
    </w:p>
  </w:footnote>
  <w:footnote w:id="3">
    <w:p w14:paraId="009CE3F4" w14:textId="3EC4DC20" w:rsidR="00353352" w:rsidRPr="00353352" w:rsidRDefault="00353352">
      <w:pPr>
        <w:pStyle w:val="Textpoznpodarou"/>
        <w:rPr>
          <w:lang w:val="en-US"/>
        </w:rPr>
      </w:pPr>
      <w:r>
        <w:rPr>
          <w:rStyle w:val="Znakapoznpodarou"/>
        </w:rPr>
        <w:footnoteRef/>
      </w:r>
      <w:r>
        <w:t xml:space="preserve"> </w:t>
      </w:r>
      <w:r>
        <w:rPr>
          <w:lang w:val="en-US"/>
        </w:rPr>
        <w:t xml:space="preserve">Art. 120a(1)(b) of the Act on </w:t>
      </w:r>
      <w:r w:rsidR="00643729">
        <w:rPr>
          <w:lang w:val="en-US"/>
        </w:rPr>
        <w:t xml:space="preserve">the </w:t>
      </w:r>
      <w:r>
        <w:rPr>
          <w:lang w:val="en-US"/>
        </w:rPr>
        <w:t xml:space="preserve">Residence of Foreign Nationals. </w:t>
      </w:r>
    </w:p>
  </w:footnote>
  <w:footnote w:id="4">
    <w:p w14:paraId="0526FA93" w14:textId="559DE5BC" w:rsidR="00A1559F" w:rsidRPr="00A1559F" w:rsidRDefault="00A1559F">
      <w:pPr>
        <w:pStyle w:val="Textpoznpodarou"/>
        <w:rPr>
          <w:lang w:val="cs-CZ"/>
        </w:rPr>
      </w:pPr>
      <w:r>
        <w:rPr>
          <w:rStyle w:val="Znakapoznpodarou"/>
        </w:rPr>
        <w:footnoteRef/>
      </w:r>
      <w:r>
        <w:t xml:space="preserve"> </w:t>
      </w:r>
      <w:r>
        <w:rPr>
          <w:lang w:val="cs-CZ"/>
        </w:rPr>
        <w:t>Act No</w:t>
      </w:r>
      <w:r w:rsidR="006A1B6E">
        <w:rPr>
          <w:lang w:val="cs-CZ"/>
        </w:rPr>
        <w:t>.</w:t>
      </w:r>
      <w:r>
        <w:rPr>
          <w:lang w:val="cs-CZ"/>
        </w:rPr>
        <w:t xml:space="preserve"> 141/1961 Coll., o</w:t>
      </w:r>
      <w:r w:rsidR="001E17BB">
        <w:rPr>
          <w:lang w:val="cs-CZ"/>
        </w:rPr>
        <w:t>n</w:t>
      </w:r>
      <w:r>
        <w:rPr>
          <w:lang w:val="cs-CZ"/>
        </w:rPr>
        <w:t xml:space="preserve"> C</w:t>
      </w:r>
      <w:r w:rsidR="001C671F">
        <w:rPr>
          <w:lang w:val="cs-CZ"/>
        </w:rPr>
        <w:t>riminal Procedure</w:t>
      </w:r>
      <w:r w:rsidR="001E17BB">
        <w:rPr>
          <w:lang w:val="cs-CZ"/>
        </w:rPr>
        <w:t>, as amended</w:t>
      </w:r>
      <w:r>
        <w:rPr>
          <w:lang w:val="cs-CZ"/>
        </w:rPr>
        <w:t>.</w:t>
      </w:r>
    </w:p>
  </w:footnote>
  <w:footnote w:id="5">
    <w:p w14:paraId="67B12EA2" w14:textId="7A296017" w:rsidR="001E17BB" w:rsidRPr="001E17BB" w:rsidRDefault="001E17BB">
      <w:pPr>
        <w:pStyle w:val="Textpoznpodarou"/>
        <w:rPr>
          <w:lang w:val="en-US"/>
        </w:rPr>
      </w:pPr>
      <w:r>
        <w:rPr>
          <w:rStyle w:val="Znakapoznpodarou"/>
        </w:rPr>
        <w:footnoteRef/>
      </w:r>
      <w:r>
        <w:t xml:space="preserve"> </w:t>
      </w:r>
      <w:r>
        <w:rPr>
          <w:lang w:val="en-US"/>
        </w:rPr>
        <w:t>Act No</w:t>
      </w:r>
      <w:r w:rsidR="006A1B6E">
        <w:rPr>
          <w:lang w:val="en-US"/>
        </w:rPr>
        <w:t>.</w:t>
      </w:r>
      <w:r>
        <w:rPr>
          <w:lang w:val="en-US"/>
        </w:rPr>
        <w:t xml:space="preserve"> 325/1999 Coll., on Asylum, as amended. </w:t>
      </w:r>
    </w:p>
  </w:footnote>
  <w:footnote w:id="6">
    <w:p w14:paraId="3639E234" w14:textId="5DA99F95" w:rsidR="0076553F" w:rsidRPr="0076553F" w:rsidRDefault="0076553F">
      <w:pPr>
        <w:pStyle w:val="Textpoznpodarou"/>
        <w:rPr>
          <w:lang w:val="en-US"/>
        </w:rPr>
      </w:pPr>
      <w:r>
        <w:rPr>
          <w:rStyle w:val="Znakapoznpodarou"/>
        </w:rPr>
        <w:footnoteRef/>
      </w:r>
      <w:r>
        <w:t xml:space="preserve"> </w:t>
      </w:r>
      <w:r>
        <w:rPr>
          <w:lang w:val="en-US"/>
        </w:rPr>
        <w:t>Reference: CEDAW/OP/CZE (2), CE/BA/ak 121/2017.</w:t>
      </w:r>
    </w:p>
  </w:footnote>
  <w:footnote w:id="7">
    <w:p w14:paraId="31E11100" w14:textId="09470535" w:rsidR="00AC6B2A" w:rsidRPr="00AC6B2A" w:rsidRDefault="00AC6B2A">
      <w:pPr>
        <w:pStyle w:val="Textpoznpodarou"/>
        <w:rPr>
          <w:lang w:val="en-US"/>
        </w:rPr>
      </w:pPr>
      <w:r>
        <w:rPr>
          <w:rStyle w:val="Znakapoznpodarou"/>
        </w:rPr>
        <w:footnoteRef/>
      </w:r>
      <w:r>
        <w:t xml:space="preserve"> </w:t>
      </w:r>
      <w:r>
        <w:rPr>
          <w:lang w:val="en-US"/>
        </w:rPr>
        <w:t>Art. 9 of directive 2013/32/EU of the European Parliament and of the Council of 26 June 2013 on common procedures for granting and withdrawing international protection</w:t>
      </w:r>
      <w:r w:rsidR="00034798">
        <w:rPr>
          <w:lang w:val="en-US"/>
        </w:rPr>
        <w:t xml:space="preserve"> (recast)</w:t>
      </w:r>
      <w:r w:rsidR="00793595">
        <w:rPr>
          <w:lang w:val="en-US"/>
        </w:rPr>
        <w:t>.</w:t>
      </w:r>
    </w:p>
  </w:footnote>
  <w:footnote w:id="8">
    <w:p w14:paraId="4684A3F6" w14:textId="3D7976A2" w:rsidR="00424FB0" w:rsidRPr="00424FB0" w:rsidRDefault="00424FB0">
      <w:pPr>
        <w:pStyle w:val="Textpoznpodarou"/>
        <w:rPr>
          <w:lang w:val="en-US"/>
        </w:rPr>
      </w:pPr>
      <w:r>
        <w:rPr>
          <w:rStyle w:val="Znakapoznpodarou"/>
        </w:rPr>
        <w:footnoteRef/>
      </w:r>
      <w:r>
        <w:t xml:space="preserve"> </w:t>
      </w:r>
      <w:r>
        <w:rPr>
          <w:lang w:val="en-US"/>
        </w:rPr>
        <w:t xml:space="preserve">Decision </w:t>
      </w:r>
      <w:r w:rsidR="006A1B6E">
        <w:rPr>
          <w:lang w:val="en-US"/>
        </w:rPr>
        <w:t>N</w:t>
      </w:r>
      <w:r>
        <w:rPr>
          <w:lang w:val="en-US"/>
        </w:rPr>
        <w:t xml:space="preserve">o. II. </w:t>
      </w:r>
      <w:r>
        <w:rPr>
          <w:lang w:val="sk-SK"/>
        </w:rPr>
        <w:t>Ú</w:t>
      </w:r>
      <w:r>
        <w:rPr>
          <w:lang w:val="en-US"/>
        </w:rPr>
        <w:t>S 2299/19</w:t>
      </w:r>
      <w:r>
        <w:rPr>
          <w:lang w:val="cs-CZ"/>
        </w:rPr>
        <w:t xml:space="preserve"> of </w:t>
      </w:r>
      <w:r>
        <w:rPr>
          <w:lang w:val="en-US"/>
        </w:rPr>
        <w:t>2 April 2020.</w:t>
      </w:r>
    </w:p>
  </w:footnote>
  <w:footnote w:id="9">
    <w:p w14:paraId="3C8F455A" w14:textId="4806E70C" w:rsidR="00574A57" w:rsidRPr="00574A57" w:rsidRDefault="00574A57">
      <w:pPr>
        <w:pStyle w:val="Textpoznpodarou"/>
        <w:rPr>
          <w:lang w:val="en-US"/>
        </w:rPr>
      </w:pPr>
      <w:r>
        <w:rPr>
          <w:rStyle w:val="Znakapoznpodarou"/>
        </w:rPr>
        <w:footnoteRef/>
      </w:r>
      <w:r>
        <w:t xml:space="preserve"> </w:t>
      </w:r>
      <w:r w:rsidR="00793595">
        <w:rPr>
          <w:lang w:val="en-US"/>
        </w:rPr>
        <w:t xml:space="preserve">Pursuant to </w:t>
      </w:r>
      <w:r w:rsidR="00034798">
        <w:rPr>
          <w:lang w:val="en-US"/>
        </w:rPr>
        <w:t>d</w:t>
      </w:r>
      <w:r w:rsidR="00793595">
        <w:rPr>
          <w:lang w:val="en-US"/>
        </w:rPr>
        <w:t xml:space="preserve">irective 2011/95/EU of the European Parliament and of the Council of 13 December 2011 on standards for the qualification of third-country nationals or stateless persons as beneficiaries of international protection, for a uniform status for refugees or for persons eligible for subsidiary protection, and for the content of the protection granted (recast). </w:t>
      </w:r>
      <w:r w:rsidR="00770153">
        <w:rPr>
          <w:lang w:val="en-US"/>
        </w:rPr>
        <w:t xml:space="preserve"> </w:t>
      </w:r>
      <w:r>
        <w:rPr>
          <w:lang w:val="en-US"/>
        </w:rPr>
        <w:t xml:space="preserve"> </w:t>
      </w:r>
    </w:p>
  </w:footnote>
  <w:footnote w:id="10">
    <w:p w14:paraId="0E70FA25" w14:textId="5E7F94CA" w:rsidR="00773D86" w:rsidRPr="00773D86" w:rsidRDefault="00773D86">
      <w:pPr>
        <w:pStyle w:val="Textpoznpodarou"/>
        <w:rPr>
          <w:lang w:val="en-US"/>
        </w:rPr>
      </w:pPr>
      <w:r>
        <w:rPr>
          <w:rStyle w:val="Znakapoznpodarou"/>
        </w:rPr>
        <w:footnoteRef/>
      </w:r>
      <w:r>
        <w:t xml:space="preserve"> </w:t>
      </w:r>
      <w:r>
        <w:rPr>
          <w:lang w:val="en-US"/>
        </w:rPr>
        <w:t xml:space="preserve">Ibid., paragraph 98. </w:t>
      </w:r>
    </w:p>
  </w:footnote>
  <w:footnote w:id="11">
    <w:p w14:paraId="77534BA2" w14:textId="6E6F55A3" w:rsidR="00E9432B" w:rsidRPr="00E9432B" w:rsidRDefault="00E9432B">
      <w:pPr>
        <w:pStyle w:val="Textpoznpodarou"/>
        <w:rPr>
          <w:lang w:val="en-US"/>
        </w:rPr>
      </w:pPr>
      <w:r>
        <w:rPr>
          <w:rStyle w:val="Znakapoznpodarou"/>
        </w:rPr>
        <w:footnoteRef/>
      </w:r>
      <w:r>
        <w:t xml:space="preserve"> </w:t>
      </w:r>
      <w:r w:rsidR="006A1B6E">
        <w:rPr>
          <w:lang w:val="en-US"/>
        </w:rPr>
        <w:t>Judgments of 20 December 2017, R</w:t>
      </w:r>
      <w:r>
        <w:rPr>
          <w:lang w:val="en-US"/>
        </w:rPr>
        <w:t xml:space="preserve">ef. </w:t>
      </w:r>
      <w:r w:rsidR="006A1B6E">
        <w:rPr>
          <w:lang w:val="en-US"/>
        </w:rPr>
        <w:t>N</w:t>
      </w:r>
      <w:r>
        <w:rPr>
          <w:lang w:val="en-US"/>
        </w:rPr>
        <w:t>o</w:t>
      </w:r>
      <w:r w:rsidR="006A1B6E">
        <w:rPr>
          <w:lang w:val="en-US"/>
        </w:rPr>
        <w:t>.</w:t>
      </w:r>
      <w:r>
        <w:rPr>
          <w:lang w:val="en-US"/>
        </w:rPr>
        <w:t xml:space="preserve"> 10 Azs 212/2017-50 and 10 Azs 213/2</w:t>
      </w:r>
      <w:r w:rsidR="006A1B6E">
        <w:rPr>
          <w:lang w:val="en-US"/>
        </w:rPr>
        <w:t>017-47 and of 30 January 2017, R</w:t>
      </w:r>
      <w:r>
        <w:rPr>
          <w:lang w:val="en-US"/>
        </w:rPr>
        <w:t xml:space="preserve">ef. </w:t>
      </w:r>
      <w:r w:rsidR="006A1B6E">
        <w:rPr>
          <w:lang w:val="en-US"/>
        </w:rPr>
        <w:t>N</w:t>
      </w:r>
      <w:r>
        <w:rPr>
          <w:lang w:val="en-US"/>
        </w:rPr>
        <w:t xml:space="preserve">o 9 Azs 217/2017-58. </w:t>
      </w:r>
    </w:p>
  </w:footnote>
  <w:footnote w:id="12">
    <w:p w14:paraId="6A4C31E5" w14:textId="4DD2C8BF" w:rsidR="00EF767D" w:rsidRPr="00EF767D" w:rsidRDefault="00EF767D">
      <w:pPr>
        <w:pStyle w:val="Textpoznpodarou"/>
        <w:rPr>
          <w:lang w:val="en-US"/>
        </w:rPr>
      </w:pPr>
      <w:r>
        <w:rPr>
          <w:rStyle w:val="Znakapoznpodarou"/>
        </w:rPr>
        <w:footnoteRef/>
      </w:r>
      <w:r>
        <w:t xml:space="preserve"> </w:t>
      </w:r>
      <w:r>
        <w:rPr>
          <w:lang w:val="en-US"/>
        </w:rPr>
        <w:t>Case No</w:t>
      </w:r>
      <w:r w:rsidR="006A1B6E">
        <w:rPr>
          <w:lang w:val="en-US"/>
        </w:rPr>
        <w:t>.</w:t>
      </w:r>
      <w:r>
        <w:rPr>
          <w:lang w:val="en-US"/>
        </w:rPr>
        <w:t xml:space="preserve"> 2981/2016/VOP and Case No</w:t>
      </w:r>
      <w:r w:rsidR="006A1B6E">
        <w:rPr>
          <w:lang w:val="en-US"/>
        </w:rPr>
        <w:t>.</w:t>
      </w:r>
      <w:r>
        <w:rPr>
          <w:lang w:val="en-US"/>
        </w:rPr>
        <w:t xml:space="preserve"> 344/2018/VOP. </w:t>
      </w:r>
    </w:p>
  </w:footnote>
  <w:footnote w:id="13">
    <w:p w14:paraId="0FC69D12" w14:textId="7C2182DE" w:rsidR="000246AA" w:rsidRPr="000246AA" w:rsidRDefault="000246AA">
      <w:pPr>
        <w:pStyle w:val="Textpoznpodarou"/>
        <w:rPr>
          <w:lang w:val="en-US"/>
        </w:rPr>
      </w:pPr>
      <w:r>
        <w:rPr>
          <w:rStyle w:val="Znakapoznpodarou"/>
        </w:rPr>
        <w:footnoteRef/>
      </w:r>
      <w:r>
        <w:t xml:space="preserve"> </w:t>
      </w:r>
      <w:r>
        <w:rPr>
          <w:lang w:val="en-US"/>
        </w:rPr>
        <w:t xml:space="preserve">Pursuant to Article </w:t>
      </w:r>
      <w:r w:rsidR="00A604D3">
        <w:rPr>
          <w:lang w:val="en-US"/>
        </w:rPr>
        <w:t>8(5) of regulation (EU) 2016/399 of the European Parliament and of the Council of 9 March 2016 on a Union Code on the rules governing the movement of persons across borders (Schengen Borders Code).</w:t>
      </w:r>
      <w:r w:rsidR="007943F1">
        <w:rPr>
          <w:lang w:val="en-US"/>
        </w:rPr>
        <w:t xml:space="preserve"> Pursuant to Art. 2(13) of the Schengen Borders Code a ‘second line check’ means a further check which may be carried out in a special location away from the location at which all persons are checked.</w:t>
      </w:r>
      <w:r w:rsidR="00A604D3">
        <w:rPr>
          <w:lang w:val="en-US"/>
        </w:rPr>
        <w:t xml:space="preserve"> </w:t>
      </w:r>
    </w:p>
  </w:footnote>
  <w:footnote w:id="14">
    <w:p w14:paraId="0182B10A" w14:textId="44B600DB" w:rsidR="00EF767D" w:rsidRPr="00EF767D" w:rsidRDefault="00EF767D">
      <w:pPr>
        <w:pStyle w:val="Textpoznpodarou"/>
        <w:rPr>
          <w:lang w:val="en-US"/>
        </w:rPr>
      </w:pPr>
      <w:r>
        <w:rPr>
          <w:rStyle w:val="Znakapoznpodarou"/>
        </w:rPr>
        <w:footnoteRef/>
      </w:r>
      <w:r>
        <w:t xml:space="preserve"> </w:t>
      </w:r>
      <w:r>
        <w:rPr>
          <w:lang w:val="en-US"/>
        </w:rPr>
        <w:t>Case No</w:t>
      </w:r>
      <w:r w:rsidR="006A1B6E">
        <w:rPr>
          <w:lang w:val="en-US"/>
        </w:rPr>
        <w:t>.</w:t>
      </w:r>
      <w:r>
        <w:rPr>
          <w:lang w:val="en-US"/>
        </w:rPr>
        <w:t xml:space="preserve"> 34/2017/NZ</w:t>
      </w:r>
      <w:r w:rsidR="00BD233B">
        <w:rPr>
          <w:lang w:val="en-US"/>
        </w:rPr>
        <w:t>/NM</w:t>
      </w:r>
      <w:r>
        <w:rPr>
          <w:lang w:val="en-US"/>
        </w:rPr>
        <w:t>. The report</w:t>
      </w:r>
      <w:r w:rsidR="00BD233B">
        <w:rPr>
          <w:lang w:val="en-US"/>
        </w:rPr>
        <w:t xml:space="preserve"> from 23 October 2017 </w:t>
      </w:r>
      <w:r>
        <w:rPr>
          <w:lang w:val="en-US"/>
        </w:rPr>
        <w:t xml:space="preserve">is available in Czech language at: </w:t>
      </w:r>
      <w:hyperlink r:id="rId1" w:history="1">
        <w:r w:rsidRPr="00EF767D">
          <w:rPr>
            <w:rStyle w:val="Hypertextovodkaz"/>
            <w:sz w:val="18"/>
            <w:lang w:val="cs-CZ"/>
          </w:rPr>
          <w:t>https://eso.ochrance.cz/Vyhledavani/Search</w:t>
        </w:r>
      </w:hyperlink>
      <w:r>
        <w:rPr>
          <w:lang w:val="en-US"/>
        </w:rPr>
        <w:t>.</w:t>
      </w:r>
    </w:p>
  </w:footnote>
  <w:footnote w:id="15">
    <w:p w14:paraId="7A02F32B" w14:textId="6A7BBDDB" w:rsidR="004479BB" w:rsidRPr="004479BB" w:rsidRDefault="004479BB">
      <w:pPr>
        <w:pStyle w:val="Textpoznpodarou"/>
        <w:rPr>
          <w:lang w:val="en-US"/>
        </w:rPr>
      </w:pPr>
      <w:r>
        <w:rPr>
          <w:rStyle w:val="Znakapoznpodarou"/>
        </w:rPr>
        <w:footnoteRef/>
      </w:r>
      <w:r>
        <w:t xml:space="preserve"> </w:t>
      </w:r>
      <w:r>
        <w:rPr>
          <w:lang w:val="en-US"/>
        </w:rPr>
        <w:t>Council Implementing Decision setting out a recommendation on addressing the deficiencies identified in the 2019 evaluation of the Czech Republic on the application of the Schengen acquis in the field of management of the external border, in Brussels, 19 December 2019,</w:t>
      </w:r>
      <w:r w:rsidR="00D31E65">
        <w:rPr>
          <w:lang w:val="en-US"/>
        </w:rPr>
        <w:t xml:space="preserve"> 15008/19,</w:t>
      </w:r>
      <w:r>
        <w:rPr>
          <w:lang w:val="en-US"/>
        </w:rPr>
        <w:t xml:space="preserve"> Interinstitutional File 2019/0250 (NLE)</w:t>
      </w:r>
      <w:r w:rsidR="00D31E65">
        <w:rPr>
          <w:lang w:val="en-US"/>
        </w:rPr>
        <w:t>.</w:t>
      </w:r>
    </w:p>
  </w:footnote>
  <w:footnote w:id="16">
    <w:p w14:paraId="3BF747F5" w14:textId="39064243" w:rsidR="00C671F2" w:rsidRPr="002C2DBA" w:rsidRDefault="00C671F2" w:rsidP="00C671F2">
      <w:pPr>
        <w:pStyle w:val="Textpoznpodarou"/>
        <w:rPr>
          <w:lang w:val="en-US"/>
        </w:rPr>
      </w:pPr>
      <w:r>
        <w:rPr>
          <w:rStyle w:val="Znakapoznpodarou"/>
        </w:rPr>
        <w:footnoteRef/>
      </w:r>
      <w:r>
        <w:t xml:space="preserve"> </w:t>
      </w:r>
      <w:r>
        <w:rPr>
          <w:lang w:val="en-US"/>
        </w:rPr>
        <w:t xml:space="preserve">Art. 46 of </w:t>
      </w:r>
      <w:r w:rsidR="006A1B6E">
        <w:rPr>
          <w:lang w:val="en-US"/>
        </w:rPr>
        <w:t>the Asylum Act</w:t>
      </w:r>
      <w:r>
        <w:rPr>
          <w:lang w:val="en-US"/>
        </w:rPr>
        <w:t xml:space="preserve">. </w:t>
      </w:r>
    </w:p>
  </w:footnote>
  <w:footnote w:id="17">
    <w:p w14:paraId="1890448B" w14:textId="77777777" w:rsidR="00C671F2" w:rsidRPr="00D10B35" w:rsidRDefault="00C671F2" w:rsidP="00C671F2">
      <w:pPr>
        <w:pStyle w:val="Textpoznpodarou"/>
        <w:rPr>
          <w:lang w:val="en-US"/>
        </w:rPr>
      </w:pPr>
      <w:r>
        <w:rPr>
          <w:rStyle w:val="Znakapoznpodarou"/>
        </w:rPr>
        <w:footnoteRef/>
      </w:r>
      <w:r>
        <w:t xml:space="preserve"> </w:t>
      </w:r>
      <w:r>
        <w:rPr>
          <w:lang w:val="en-US"/>
        </w:rPr>
        <w:t xml:space="preserve">Art. 46(3) of the Asylum Act. </w:t>
      </w:r>
    </w:p>
  </w:footnote>
  <w:footnote w:id="18">
    <w:p w14:paraId="71A2475C" w14:textId="66F29954" w:rsidR="00C671F2" w:rsidRPr="002710E0" w:rsidRDefault="00C671F2" w:rsidP="00C671F2">
      <w:pPr>
        <w:pStyle w:val="Textpoznpodarou"/>
        <w:rPr>
          <w:lang w:val="en-US"/>
        </w:rPr>
      </w:pPr>
      <w:r>
        <w:rPr>
          <w:rStyle w:val="Znakapoznpodarou"/>
        </w:rPr>
        <w:footnoteRef/>
      </w:r>
      <w:r>
        <w:t xml:space="preserve"> </w:t>
      </w:r>
      <w:r w:rsidR="0015090E">
        <w:rPr>
          <w:lang w:val="en-US"/>
        </w:rPr>
        <w:t>Case No. VOP/1963/2017.</w:t>
      </w:r>
    </w:p>
  </w:footnote>
  <w:footnote w:id="19">
    <w:p w14:paraId="2E12A851" w14:textId="25F0655F" w:rsidR="00E842C0" w:rsidRPr="00E842C0" w:rsidRDefault="00E842C0">
      <w:pPr>
        <w:pStyle w:val="Textpoznpodarou"/>
        <w:rPr>
          <w:lang w:val="cs-CZ"/>
        </w:rPr>
      </w:pPr>
      <w:r>
        <w:rPr>
          <w:rStyle w:val="Znakapoznpodarou"/>
        </w:rPr>
        <w:footnoteRef/>
      </w:r>
      <w:r>
        <w:t xml:space="preserve"> </w:t>
      </w:r>
      <w:r>
        <w:rPr>
          <w:lang w:val="en-US"/>
        </w:rPr>
        <w:t xml:space="preserve">Information available from the document of the Ministry of Education, Youth and Sports, ref. no MSMT-3839/2015-3. Available at: </w:t>
      </w:r>
      <w:hyperlink r:id="rId2" w:history="1">
        <w:r w:rsidRPr="00840CCA">
          <w:rPr>
            <w:rStyle w:val="Hypertextovodkaz"/>
            <w:sz w:val="18"/>
            <w:lang w:val="en-US"/>
          </w:rPr>
          <w:t>http://www.msmt.cz/file/36612_1_1/</w:t>
        </w:r>
      </w:hyperlink>
      <w:r>
        <w:rPr>
          <w:lang w:val="en-US"/>
        </w:rPr>
        <w:t xml:space="preserve">, p. 10. </w:t>
      </w:r>
    </w:p>
  </w:footnote>
  <w:footnote w:id="20">
    <w:p w14:paraId="10AFA6E6" w14:textId="7C1990A9" w:rsidR="00E842C0" w:rsidRPr="00E842C0" w:rsidRDefault="00E842C0" w:rsidP="00767DA6">
      <w:pPr>
        <w:pStyle w:val="Textpoznpodarou"/>
        <w:rPr>
          <w:lang w:val="en-US"/>
        </w:rPr>
      </w:pPr>
      <w:r>
        <w:rPr>
          <w:rStyle w:val="Znakapoznpodarou"/>
        </w:rPr>
        <w:footnoteRef/>
      </w:r>
      <w:r>
        <w:t xml:space="preserve"> </w:t>
      </w:r>
      <w:r>
        <w:rPr>
          <w:lang w:val="en-US"/>
        </w:rPr>
        <w:t>Furth</w:t>
      </w:r>
      <w:r w:rsidR="00375842">
        <w:rPr>
          <w:lang w:val="en-US"/>
        </w:rPr>
        <w:t xml:space="preserve">er information available in </w:t>
      </w:r>
      <w:r>
        <w:rPr>
          <w:lang w:val="en-US"/>
        </w:rPr>
        <w:t>E</w:t>
      </w:r>
      <w:r w:rsidR="00375842">
        <w:rPr>
          <w:lang w:val="en-US"/>
        </w:rPr>
        <w:t>uropean Migration Network, Study</w:t>
      </w:r>
      <w:r w:rsidR="00767DA6">
        <w:rPr>
          <w:lang w:val="en-US"/>
        </w:rPr>
        <w:t xml:space="preserve"> 2017</w:t>
      </w:r>
      <w:r w:rsidR="00375842">
        <w:rPr>
          <w:lang w:val="en-US"/>
        </w:rPr>
        <w:t>,</w:t>
      </w:r>
      <w:r w:rsidR="00767DA6">
        <w:rPr>
          <w:lang w:val="en-US"/>
        </w:rPr>
        <w:t xml:space="preserve"> Czech Republic</w:t>
      </w:r>
      <w:r w:rsidR="00375842">
        <w:rPr>
          <w:lang w:val="en-US"/>
        </w:rPr>
        <w:t xml:space="preserve"> </w:t>
      </w:r>
      <w:r w:rsidR="00375842" w:rsidRPr="00767DA6">
        <w:rPr>
          <w:i/>
          <w:lang w:val="en-US"/>
        </w:rPr>
        <w:t>Member States’</w:t>
      </w:r>
      <w:r w:rsidR="00767DA6" w:rsidRPr="00767DA6">
        <w:rPr>
          <w:i/>
          <w:lang w:val="en-US"/>
        </w:rPr>
        <w:t xml:space="preserve"> </w:t>
      </w:r>
      <w:r w:rsidR="00375842" w:rsidRPr="00767DA6">
        <w:rPr>
          <w:i/>
          <w:lang w:val="en-US"/>
        </w:rPr>
        <w:t>Approaches to Unaccompanied Minors Following Status Determination</w:t>
      </w:r>
      <w:r w:rsidR="00375842">
        <w:rPr>
          <w:lang w:val="en-US"/>
        </w:rPr>
        <w:t>,</w:t>
      </w:r>
      <w:r w:rsidR="00767DA6">
        <w:rPr>
          <w:lang w:val="en-US"/>
        </w:rPr>
        <w:t xml:space="preserve"> Published by the Ministry of Interior,</w:t>
      </w:r>
      <w:r w:rsidR="00375842">
        <w:rPr>
          <w:lang w:val="en-US"/>
        </w:rPr>
        <w:t xml:space="preserve"> 2018</w:t>
      </w:r>
      <w:r w:rsidR="00767DA6">
        <w:rPr>
          <w:lang w:val="en-US"/>
        </w:rPr>
        <w:t>. ISBN 978-80-98655-98-7. Available at</w:t>
      </w:r>
      <w:r>
        <w:rPr>
          <w:lang w:val="en-US"/>
        </w:rPr>
        <w:t>:</w:t>
      </w:r>
      <w:r w:rsidR="00767DA6">
        <w:rPr>
          <w:lang w:val="en-US"/>
        </w:rPr>
        <w:t xml:space="preserve"> </w:t>
      </w:r>
      <w:hyperlink r:id="rId3" w:history="1">
        <w:r w:rsidRPr="005A441A">
          <w:rPr>
            <w:rStyle w:val="Hypertextovodkaz"/>
            <w:sz w:val="18"/>
            <w:lang w:val="cs-CZ"/>
          </w:rPr>
          <w:t>https://ec.europa.eu/home-affairs/sites/homeaffairs/files/06a_czech_republic_uam_study_en.pdf</w:t>
        </w:r>
      </w:hyperlink>
      <w:r>
        <w:rPr>
          <w:lang w:val="en-US"/>
        </w:rPr>
        <w:t>, p. 132-136.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EA0FA" w14:textId="77777777" w:rsidR="005C280C" w:rsidRDefault="00C76796" w:rsidP="00343CF6">
    <w:pPr>
      <w:tabs>
        <w:tab w:val="left" w:pos="4613"/>
      </w:tabs>
    </w:pPr>
    <w:r>
      <w:rPr>
        <w:noProof/>
      </w:rPr>
      <w:drawing>
        <wp:anchor distT="0" distB="0" distL="114300" distR="114300" simplePos="0" relativeHeight="251658240" behindDoc="1" locked="0" layoutInCell="1" allowOverlap="1" wp14:anchorId="64A6738C" wp14:editId="60ABBE04">
          <wp:simplePos x="0" y="0"/>
          <wp:positionH relativeFrom="page">
            <wp:posOffset>342265</wp:posOffset>
          </wp:positionH>
          <wp:positionV relativeFrom="page">
            <wp:posOffset>467995</wp:posOffset>
          </wp:positionV>
          <wp:extent cx="2282400" cy="522000"/>
          <wp:effectExtent l="0" t="0" r="3810" b="0"/>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hrance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82400" cy="52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EFEB7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F645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88CA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EAE0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887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83E5E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0C47F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1257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0811E6"/>
    <w:lvl w:ilvl="0">
      <w:start w:val="1"/>
      <w:numFmt w:val="decimal"/>
      <w:lvlText w:val="[%1]"/>
      <w:lvlJc w:val="left"/>
      <w:pPr>
        <w:ind w:left="360" w:hanging="360"/>
      </w:pPr>
      <w:rPr>
        <w:rFonts w:ascii="Arial" w:hAnsi="Arial" w:hint="default"/>
        <w:b w:val="0"/>
        <w:i w:val="0"/>
        <w:sz w:val="24"/>
      </w:rPr>
    </w:lvl>
  </w:abstractNum>
  <w:abstractNum w:abstractNumId="9" w15:restartNumberingAfterBreak="0">
    <w:nsid w:val="FFFFFF89"/>
    <w:multiLevelType w:val="singleLevel"/>
    <w:tmpl w:val="A53EC4D6"/>
    <w:lvl w:ilvl="0">
      <w:start w:val="1"/>
      <w:numFmt w:val="bullet"/>
      <w:pStyle w:val="Seznamsodrkami"/>
      <w:lvlText w:val=""/>
      <w:lvlJc w:val="left"/>
      <w:pPr>
        <w:tabs>
          <w:tab w:val="num" w:pos="360"/>
        </w:tabs>
        <w:ind w:left="360" w:hanging="360"/>
      </w:pPr>
      <w:rPr>
        <w:rFonts w:ascii="Symbol" w:hAnsi="Symbol" w:hint="default"/>
      </w:rPr>
    </w:lvl>
  </w:abstractNum>
  <w:abstractNum w:abstractNumId="10" w15:restartNumberingAfterBreak="0">
    <w:nsid w:val="01623A0A"/>
    <w:multiLevelType w:val="hybridMultilevel"/>
    <w:tmpl w:val="35A08B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05326C5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0FF497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0546EF"/>
    <w:multiLevelType w:val="hybridMultilevel"/>
    <w:tmpl w:val="80723A8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9311AC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97D0BFB"/>
    <w:multiLevelType w:val="hybridMultilevel"/>
    <w:tmpl w:val="F158843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06742E8"/>
    <w:multiLevelType w:val="multilevel"/>
    <w:tmpl w:val="CB4482FA"/>
    <w:lvl w:ilvl="0">
      <w:start w:val="1"/>
      <w:numFmt w:val="decimal"/>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0CC6470"/>
    <w:multiLevelType w:val="hybridMultilevel"/>
    <w:tmpl w:val="B190712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72459FA"/>
    <w:multiLevelType w:val="hybridMultilevel"/>
    <w:tmpl w:val="F32ECE60"/>
    <w:lvl w:ilvl="0" w:tplc="BA225C7C">
      <w:start w:val="1"/>
      <w:numFmt w:val="decimal"/>
      <w:pStyle w:val="slovanseznam"/>
      <w:lvlText w:val="(%1)"/>
      <w:lvlJc w:val="left"/>
      <w:pPr>
        <w:ind w:left="36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C783CC9"/>
    <w:multiLevelType w:val="hybridMultilevel"/>
    <w:tmpl w:val="A1A01998"/>
    <w:lvl w:ilvl="0" w:tplc="65EEB428">
      <w:start w:val="1"/>
      <w:numFmt w:val="bullet"/>
      <w:pStyle w:val="Seznam"/>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2D3635E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0450BB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E7519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060F71"/>
    <w:multiLevelType w:val="hybridMultilevel"/>
    <w:tmpl w:val="329CE19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43BE06C1"/>
    <w:multiLevelType w:val="hybridMultilevel"/>
    <w:tmpl w:val="DEB2F23A"/>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5C6658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9BE090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FA61B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B8A132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C266814"/>
    <w:multiLevelType w:val="hybridMultilevel"/>
    <w:tmpl w:val="9556AEB8"/>
    <w:lvl w:ilvl="0" w:tplc="10B6900C">
      <w:start w:val="1"/>
      <w:numFmt w:val="decimal"/>
      <w:lvlText w:val="%1."/>
      <w:lvlJc w:val="left"/>
      <w:pPr>
        <w:ind w:left="720" w:hanging="360"/>
      </w:pPr>
      <w:rPr>
        <w:rFonts w:hint="default"/>
        <w: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CE62893"/>
    <w:multiLevelType w:val="hybridMultilevel"/>
    <w:tmpl w:val="90ACAC44"/>
    <w:lvl w:ilvl="0" w:tplc="025491B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A25686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D4027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7C811F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ABD04F9"/>
    <w:multiLevelType w:val="hybridMultilevel"/>
    <w:tmpl w:val="C9380EC4"/>
    <w:lvl w:ilvl="0" w:tplc="DEF4CC26">
      <w:start w:val="1"/>
      <w:numFmt w:val="decimal"/>
      <w:lvlText w:val="[%1]"/>
      <w:lvlJc w:val="left"/>
      <w:pPr>
        <w:ind w:left="720" w:hanging="360"/>
      </w:pPr>
      <w:rPr>
        <w:rFonts w:ascii="Arial" w:hAnsi="Arial" w:hint="default"/>
        <w:b w:val="0"/>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BED73C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2"/>
  </w:num>
  <w:num w:numId="4">
    <w:abstractNumId w:val="1"/>
  </w:num>
  <w:num w:numId="5">
    <w:abstractNumId w:val="0"/>
  </w:num>
  <w:num w:numId="6">
    <w:abstractNumId w:val="30"/>
  </w:num>
  <w:num w:numId="7">
    <w:abstractNumId w:val="9"/>
  </w:num>
  <w:num w:numId="8">
    <w:abstractNumId w:val="7"/>
  </w:num>
  <w:num w:numId="9">
    <w:abstractNumId w:val="6"/>
  </w:num>
  <w:num w:numId="10">
    <w:abstractNumId w:val="5"/>
  </w:num>
  <w:num w:numId="11">
    <w:abstractNumId w:val="4"/>
  </w:num>
  <w:num w:numId="12">
    <w:abstractNumId w:val="34"/>
  </w:num>
  <w:num w:numId="13">
    <w:abstractNumId w:val="16"/>
  </w:num>
  <w:num w:numId="14">
    <w:abstractNumId w:val="12"/>
  </w:num>
  <w:num w:numId="15">
    <w:abstractNumId w:val="27"/>
  </w:num>
  <w:num w:numId="16">
    <w:abstractNumId w:val="19"/>
  </w:num>
  <w:num w:numId="17">
    <w:abstractNumId w:val="35"/>
  </w:num>
  <w:num w:numId="18">
    <w:abstractNumId w:val="18"/>
  </w:num>
  <w:num w:numId="19">
    <w:abstractNumId w:val="32"/>
  </w:num>
  <w:num w:numId="20">
    <w:abstractNumId w:val="28"/>
  </w:num>
  <w:num w:numId="21">
    <w:abstractNumId w:val="25"/>
  </w:num>
  <w:num w:numId="22">
    <w:abstractNumId w:val="11"/>
  </w:num>
  <w:num w:numId="23">
    <w:abstractNumId w:val="26"/>
  </w:num>
  <w:num w:numId="24">
    <w:abstractNumId w:val="33"/>
  </w:num>
  <w:num w:numId="25">
    <w:abstractNumId w:val="21"/>
  </w:num>
  <w:num w:numId="26">
    <w:abstractNumId w:val="14"/>
  </w:num>
  <w:num w:numId="27">
    <w:abstractNumId w:val="22"/>
  </w:num>
  <w:num w:numId="28">
    <w:abstractNumId w:val="20"/>
  </w:num>
  <w:num w:numId="29">
    <w:abstractNumId w:val="31"/>
  </w:num>
  <w:num w:numId="30">
    <w:abstractNumId w:val="13"/>
  </w:num>
  <w:num w:numId="31">
    <w:abstractNumId w:val="24"/>
  </w:num>
  <w:num w:numId="32">
    <w:abstractNumId w:val="17"/>
  </w:num>
  <w:num w:numId="33">
    <w:abstractNumId w:val="23"/>
  </w:num>
  <w:num w:numId="34">
    <w:abstractNumId w:val="10"/>
  </w:num>
  <w:num w:numId="35">
    <w:abstractNumId w:val="29"/>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noPunctuationKerning/>
  <w:characterSpacingControl w:val="doNotCompress"/>
  <w:hdrShapeDefaults>
    <o:shapedefaults v:ext="edit" spidmax="2049" style="mso-position-horizontal-relative:margin;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AB5"/>
    <w:rsid w:val="00003F61"/>
    <w:rsid w:val="00004FB4"/>
    <w:rsid w:val="00005478"/>
    <w:rsid w:val="00005D26"/>
    <w:rsid w:val="00006F2C"/>
    <w:rsid w:val="00011E14"/>
    <w:rsid w:val="00014C0A"/>
    <w:rsid w:val="00023C4B"/>
    <w:rsid w:val="00023F5E"/>
    <w:rsid w:val="000246AA"/>
    <w:rsid w:val="00033668"/>
    <w:rsid w:val="00034798"/>
    <w:rsid w:val="000347D6"/>
    <w:rsid w:val="0003514A"/>
    <w:rsid w:val="00035D4C"/>
    <w:rsid w:val="0004162B"/>
    <w:rsid w:val="00041CAE"/>
    <w:rsid w:val="0005037C"/>
    <w:rsid w:val="00052187"/>
    <w:rsid w:val="000603EA"/>
    <w:rsid w:val="00063F37"/>
    <w:rsid w:val="000649CB"/>
    <w:rsid w:val="00064D16"/>
    <w:rsid w:val="00064D4B"/>
    <w:rsid w:val="000656F5"/>
    <w:rsid w:val="000670B9"/>
    <w:rsid w:val="00070E77"/>
    <w:rsid w:val="000759C8"/>
    <w:rsid w:val="0008195A"/>
    <w:rsid w:val="00082BBD"/>
    <w:rsid w:val="000845C8"/>
    <w:rsid w:val="000848A7"/>
    <w:rsid w:val="00087D77"/>
    <w:rsid w:val="000915A0"/>
    <w:rsid w:val="00095D5B"/>
    <w:rsid w:val="00096A15"/>
    <w:rsid w:val="00097224"/>
    <w:rsid w:val="000978FF"/>
    <w:rsid w:val="000B002C"/>
    <w:rsid w:val="000B18A3"/>
    <w:rsid w:val="000B227B"/>
    <w:rsid w:val="000B40CF"/>
    <w:rsid w:val="000B6DAD"/>
    <w:rsid w:val="000B7155"/>
    <w:rsid w:val="000B72E8"/>
    <w:rsid w:val="000C08A7"/>
    <w:rsid w:val="000D130B"/>
    <w:rsid w:val="000D47B2"/>
    <w:rsid w:val="000D75D7"/>
    <w:rsid w:val="000D789A"/>
    <w:rsid w:val="000E08D0"/>
    <w:rsid w:val="000E5D77"/>
    <w:rsid w:val="000E7542"/>
    <w:rsid w:val="000F1168"/>
    <w:rsid w:val="000F41CE"/>
    <w:rsid w:val="000F54D2"/>
    <w:rsid w:val="001002AD"/>
    <w:rsid w:val="00102A71"/>
    <w:rsid w:val="0011391B"/>
    <w:rsid w:val="00114A7C"/>
    <w:rsid w:val="00115A8E"/>
    <w:rsid w:val="00116963"/>
    <w:rsid w:val="00117BAB"/>
    <w:rsid w:val="00122CE6"/>
    <w:rsid w:val="00125D4F"/>
    <w:rsid w:val="00125F58"/>
    <w:rsid w:val="00127E6D"/>
    <w:rsid w:val="0013754E"/>
    <w:rsid w:val="00141F80"/>
    <w:rsid w:val="0014423B"/>
    <w:rsid w:val="0015055F"/>
    <w:rsid w:val="0015090E"/>
    <w:rsid w:val="00154C9A"/>
    <w:rsid w:val="00155B5D"/>
    <w:rsid w:val="00155DD9"/>
    <w:rsid w:val="001601D8"/>
    <w:rsid w:val="00162595"/>
    <w:rsid w:val="00164197"/>
    <w:rsid w:val="001670F7"/>
    <w:rsid w:val="001720BE"/>
    <w:rsid w:val="00173A1C"/>
    <w:rsid w:val="00174ED4"/>
    <w:rsid w:val="00176931"/>
    <w:rsid w:val="00182620"/>
    <w:rsid w:val="00182835"/>
    <w:rsid w:val="001868D5"/>
    <w:rsid w:val="001869A5"/>
    <w:rsid w:val="00190836"/>
    <w:rsid w:val="00190FA8"/>
    <w:rsid w:val="00191BF4"/>
    <w:rsid w:val="00193E2E"/>
    <w:rsid w:val="00196307"/>
    <w:rsid w:val="001966FF"/>
    <w:rsid w:val="001A4C3D"/>
    <w:rsid w:val="001B49CC"/>
    <w:rsid w:val="001B5753"/>
    <w:rsid w:val="001C14E3"/>
    <w:rsid w:val="001C671F"/>
    <w:rsid w:val="001D1A19"/>
    <w:rsid w:val="001D7B88"/>
    <w:rsid w:val="001D7D52"/>
    <w:rsid w:val="001E17BB"/>
    <w:rsid w:val="001E2126"/>
    <w:rsid w:val="001F1106"/>
    <w:rsid w:val="001F2B44"/>
    <w:rsid w:val="001F48E5"/>
    <w:rsid w:val="00200F24"/>
    <w:rsid w:val="00201AC2"/>
    <w:rsid w:val="00202E32"/>
    <w:rsid w:val="00204420"/>
    <w:rsid w:val="002057F3"/>
    <w:rsid w:val="0021070D"/>
    <w:rsid w:val="00212AB0"/>
    <w:rsid w:val="00212BAE"/>
    <w:rsid w:val="00214429"/>
    <w:rsid w:val="002305E3"/>
    <w:rsid w:val="002400E0"/>
    <w:rsid w:val="00245B80"/>
    <w:rsid w:val="002557E2"/>
    <w:rsid w:val="002563E2"/>
    <w:rsid w:val="00261454"/>
    <w:rsid w:val="00262676"/>
    <w:rsid w:val="002641E9"/>
    <w:rsid w:val="00264D44"/>
    <w:rsid w:val="00266C7F"/>
    <w:rsid w:val="0026736E"/>
    <w:rsid w:val="002710E0"/>
    <w:rsid w:val="00272D2B"/>
    <w:rsid w:val="00272E3B"/>
    <w:rsid w:val="0027365B"/>
    <w:rsid w:val="00283038"/>
    <w:rsid w:val="00286337"/>
    <w:rsid w:val="00286D6B"/>
    <w:rsid w:val="00291082"/>
    <w:rsid w:val="002969A5"/>
    <w:rsid w:val="002A17E9"/>
    <w:rsid w:val="002A1BDE"/>
    <w:rsid w:val="002A2A50"/>
    <w:rsid w:val="002A33DD"/>
    <w:rsid w:val="002A45A3"/>
    <w:rsid w:val="002A4C39"/>
    <w:rsid w:val="002A594E"/>
    <w:rsid w:val="002A6827"/>
    <w:rsid w:val="002B216F"/>
    <w:rsid w:val="002B3267"/>
    <w:rsid w:val="002B360C"/>
    <w:rsid w:val="002B6B3A"/>
    <w:rsid w:val="002C2DBA"/>
    <w:rsid w:val="002C3DC9"/>
    <w:rsid w:val="002C639C"/>
    <w:rsid w:val="002D4405"/>
    <w:rsid w:val="002E1018"/>
    <w:rsid w:val="002E4BF8"/>
    <w:rsid w:val="002F07D5"/>
    <w:rsid w:val="002F2330"/>
    <w:rsid w:val="002F4C16"/>
    <w:rsid w:val="002F4CEC"/>
    <w:rsid w:val="002F5FBA"/>
    <w:rsid w:val="00300C33"/>
    <w:rsid w:val="0030528E"/>
    <w:rsid w:val="0030626E"/>
    <w:rsid w:val="003108F9"/>
    <w:rsid w:val="00313768"/>
    <w:rsid w:val="00323EC8"/>
    <w:rsid w:val="00324ADE"/>
    <w:rsid w:val="0033043B"/>
    <w:rsid w:val="0033107E"/>
    <w:rsid w:val="003345C5"/>
    <w:rsid w:val="0033508E"/>
    <w:rsid w:val="00335AB1"/>
    <w:rsid w:val="00335F44"/>
    <w:rsid w:val="003400E4"/>
    <w:rsid w:val="00340508"/>
    <w:rsid w:val="00343CF6"/>
    <w:rsid w:val="00351387"/>
    <w:rsid w:val="00353352"/>
    <w:rsid w:val="00354143"/>
    <w:rsid w:val="00354E22"/>
    <w:rsid w:val="0036167B"/>
    <w:rsid w:val="00366FB4"/>
    <w:rsid w:val="00367394"/>
    <w:rsid w:val="00367C45"/>
    <w:rsid w:val="00370C07"/>
    <w:rsid w:val="00371893"/>
    <w:rsid w:val="00372812"/>
    <w:rsid w:val="00375842"/>
    <w:rsid w:val="0037672B"/>
    <w:rsid w:val="003776CE"/>
    <w:rsid w:val="00383ED2"/>
    <w:rsid w:val="003847E2"/>
    <w:rsid w:val="00387385"/>
    <w:rsid w:val="00390909"/>
    <w:rsid w:val="00390EC2"/>
    <w:rsid w:val="00392201"/>
    <w:rsid w:val="003943FA"/>
    <w:rsid w:val="003A0CB6"/>
    <w:rsid w:val="003A25D7"/>
    <w:rsid w:val="003A735F"/>
    <w:rsid w:val="003B2A63"/>
    <w:rsid w:val="003B58E1"/>
    <w:rsid w:val="003B779D"/>
    <w:rsid w:val="003C2AB5"/>
    <w:rsid w:val="003C4C2B"/>
    <w:rsid w:val="003C6D68"/>
    <w:rsid w:val="003C7F6B"/>
    <w:rsid w:val="003D135F"/>
    <w:rsid w:val="003D4835"/>
    <w:rsid w:val="003D5D3B"/>
    <w:rsid w:val="003E012F"/>
    <w:rsid w:val="003E23D9"/>
    <w:rsid w:val="003E2756"/>
    <w:rsid w:val="003E6A99"/>
    <w:rsid w:val="003F0780"/>
    <w:rsid w:val="00400CC6"/>
    <w:rsid w:val="004058B1"/>
    <w:rsid w:val="004070AA"/>
    <w:rsid w:val="00407FD4"/>
    <w:rsid w:val="00410C3A"/>
    <w:rsid w:val="00413AEE"/>
    <w:rsid w:val="00417FD3"/>
    <w:rsid w:val="00424E13"/>
    <w:rsid w:val="00424FB0"/>
    <w:rsid w:val="00430552"/>
    <w:rsid w:val="00430956"/>
    <w:rsid w:val="0043537F"/>
    <w:rsid w:val="0044414E"/>
    <w:rsid w:val="0044495B"/>
    <w:rsid w:val="00446630"/>
    <w:rsid w:val="004479BB"/>
    <w:rsid w:val="00447E5A"/>
    <w:rsid w:val="0045106B"/>
    <w:rsid w:val="004528F5"/>
    <w:rsid w:val="00454540"/>
    <w:rsid w:val="00454E4C"/>
    <w:rsid w:val="0045521A"/>
    <w:rsid w:val="004559D3"/>
    <w:rsid w:val="004611AC"/>
    <w:rsid w:val="00462488"/>
    <w:rsid w:val="0047290D"/>
    <w:rsid w:val="00474204"/>
    <w:rsid w:val="0047468C"/>
    <w:rsid w:val="00474FD0"/>
    <w:rsid w:val="004753F3"/>
    <w:rsid w:val="0047618F"/>
    <w:rsid w:val="004761EB"/>
    <w:rsid w:val="004772E6"/>
    <w:rsid w:val="00481147"/>
    <w:rsid w:val="00481580"/>
    <w:rsid w:val="004862DD"/>
    <w:rsid w:val="00490B76"/>
    <w:rsid w:val="00493D68"/>
    <w:rsid w:val="00496579"/>
    <w:rsid w:val="00496D6A"/>
    <w:rsid w:val="004A238A"/>
    <w:rsid w:val="004A6A4F"/>
    <w:rsid w:val="004A6DF8"/>
    <w:rsid w:val="004B5403"/>
    <w:rsid w:val="004B70F6"/>
    <w:rsid w:val="004B7C1C"/>
    <w:rsid w:val="004C2350"/>
    <w:rsid w:val="004C36E4"/>
    <w:rsid w:val="004C5CB4"/>
    <w:rsid w:val="004D0B18"/>
    <w:rsid w:val="004D1809"/>
    <w:rsid w:val="004D301A"/>
    <w:rsid w:val="004D5E84"/>
    <w:rsid w:val="004D7FA4"/>
    <w:rsid w:val="004E019B"/>
    <w:rsid w:val="004E119C"/>
    <w:rsid w:val="004E60EC"/>
    <w:rsid w:val="004F0794"/>
    <w:rsid w:val="004F0F08"/>
    <w:rsid w:val="004F1866"/>
    <w:rsid w:val="004F282D"/>
    <w:rsid w:val="005020BF"/>
    <w:rsid w:val="00504EA3"/>
    <w:rsid w:val="00504F1E"/>
    <w:rsid w:val="00513D4A"/>
    <w:rsid w:val="0051470E"/>
    <w:rsid w:val="005218EE"/>
    <w:rsid w:val="005232FF"/>
    <w:rsid w:val="0052507B"/>
    <w:rsid w:val="0052641E"/>
    <w:rsid w:val="005266ED"/>
    <w:rsid w:val="0053018E"/>
    <w:rsid w:val="00532395"/>
    <w:rsid w:val="00535921"/>
    <w:rsid w:val="005423DF"/>
    <w:rsid w:val="00544A3F"/>
    <w:rsid w:val="00545EB4"/>
    <w:rsid w:val="005475AF"/>
    <w:rsid w:val="0056124E"/>
    <w:rsid w:val="00565510"/>
    <w:rsid w:val="00571410"/>
    <w:rsid w:val="0057231D"/>
    <w:rsid w:val="00574A57"/>
    <w:rsid w:val="0057606F"/>
    <w:rsid w:val="005761AD"/>
    <w:rsid w:val="005766A1"/>
    <w:rsid w:val="00586C9E"/>
    <w:rsid w:val="005903C3"/>
    <w:rsid w:val="005A441A"/>
    <w:rsid w:val="005A450B"/>
    <w:rsid w:val="005A5FCA"/>
    <w:rsid w:val="005A6C64"/>
    <w:rsid w:val="005A6FFF"/>
    <w:rsid w:val="005B220F"/>
    <w:rsid w:val="005B522B"/>
    <w:rsid w:val="005B5385"/>
    <w:rsid w:val="005C280C"/>
    <w:rsid w:val="005C4A6E"/>
    <w:rsid w:val="005C7CBE"/>
    <w:rsid w:val="005D00A2"/>
    <w:rsid w:val="005D04B5"/>
    <w:rsid w:val="005D0CB5"/>
    <w:rsid w:val="005D157A"/>
    <w:rsid w:val="005D55D5"/>
    <w:rsid w:val="005E0CE9"/>
    <w:rsid w:val="005E10BF"/>
    <w:rsid w:val="005E4D03"/>
    <w:rsid w:val="005F373A"/>
    <w:rsid w:val="005F49BC"/>
    <w:rsid w:val="00600291"/>
    <w:rsid w:val="006016D9"/>
    <w:rsid w:val="006039A2"/>
    <w:rsid w:val="00610041"/>
    <w:rsid w:val="006121C8"/>
    <w:rsid w:val="0061388D"/>
    <w:rsid w:val="00616645"/>
    <w:rsid w:val="006245DF"/>
    <w:rsid w:val="00625D9D"/>
    <w:rsid w:val="0062635B"/>
    <w:rsid w:val="00632450"/>
    <w:rsid w:val="00633D53"/>
    <w:rsid w:val="00641C71"/>
    <w:rsid w:val="00642383"/>
    <w:rsid w:val="00643729"/>
    <w:rsid w:val="00647187"/>
    <w:rsid w:val="00647823"/>
    <w:rsid w:val="006513E6"/>
    <w:rsid w:val="006534E8"/>
    <w:rsid w:val="00660DA6"/>
    <w:rsid w:val="0066482B"/>
    <w:rsid w:val="00664DA9"/>
    <w:rsid w:val="0066781F"/>
    <w:rsid w:val="00667FE1"/>
    <w:rsid w:val="006802E6"/>
    <w:rsid w:val="00681493"/>
    <w:rsid w:val="006816F2"/>
    <w:rsid w:val="00682390"/>
    <w:rsid w:val="00683E6F"/>
    <w:rsid w:val="00685EC4"/>
    <w:rsid w:val="0069008E"/>
    <w:rsid w:val="00692C23"/>
    <w:rsid w:val="00696531"/>
    <w:rsid w:val="006A0B48"/>
    <w:rsid w:val="006A1B6E"/>
    <w:rsid w:val="006A4EE9"/>
    <w:rsid w:val="006A78BC"/>
    <w:rsid w:val="006B0493"/>
    <w:rsid w:val="006B2220"/>
    <w:rsid w:val="006B595F"/>
    <w:rsid w:val="006C4257"/>
    <w:rsid w:val="006C470F"/>
    <w:rsid w:val="006C6612"/>
    <w:rsid w:val="006D00EF"/>
    <w:rsid w:val="006F180A"/>
    <w:rsid w:val="006F2BB8"/>
    <w:rsid w:val="006F6569"/>
    <w:rsid w:val="006F709B"/>
    <w:rsid w:val="007009E0"/>
    <w:rsid w:val="00703396"/>
    <w:rsid w:val="0070594F"/>
    <w:rsid w:val="00707962"/>
    <w:rsid w:val="007156EE"/>
    <w:rsid w:val="007170C4"/>
    <w:rsid w:val="00725C06"/>
    <w:rsid w:val="0073549B"/>
    <w:rsid w:val="00740815"/>
    <w:rsid w:val="0074172F"/>
    <w:rsid w:val="00753C2F"/>
    <w:rsid w:val="007545A9"/>
    <w:rsid w:val="00756EDF"/>
    <w:rsid w:val="0076553F"/>
    <w:rsid w:val="00766054"/>
    <w:rsid w:val="00767DA6"/>
    <w:rsid w:val="00770153"/>
    <w:rsid w:val="00773D86"/>
    <w:rsid w:val="00774838"/>
    <w:rsid w:val="00777080"/>
    <w:rsid w:val="0078052A"/>
    <w:rsid w:val="00781671"/>
    <w:rsid w:val="00781CC6"/>
    <w:rsid w:val="007824C5"/>
    <w:rsid w:val="0078584F"/>
    <w:rsid w:val="007911F8"/>
    <w:rsid w:val="007914FF"/>
    <w:rsid w:val="00793595"/>
    <w:rsid w:val="007943F1"/>
    <w:rsid w:val="00795AA1"/>
    <w:rsid w:val="007A01EB"/>
    <w:rsid w:val="007B05C4"/>
    <w:rsid w:val="007B27C9"/>
    <w:rsid w:val="007B2C19"/>
    <w:rsid w:val="007C0127"/>
    <w:rsid w:val="007C43FE"/>
    <w:rsid w:val="007C53F6"/>
    <w:rsid w:val="007C5F18"/>
    <w:rsid w:val="007C60B2"/>
    <w:rsid w:val="007E20D4"/>
    <w:rsid w:val="007F05C0"/>
    <w:rsid w:val="007F4753"/>
    <w:rsid w:val="007F7048"/>
    <w:rsid w:val="007F7629"/>
    <w:rsid w:val="007F77A3"/>
    <w:rsid w:val="00800BD1"/>
    <w:rsid w:val="0080154D"/>
    <w:rsid w:val="00801CAC"/>
    <w:rsid w:val="008026BC"/>
    <w:rsid w:val="0080395F"/>
    <w:rsid w:val="00804CD9"/>
    <w:rsid w:val="00810780"/>
    <w:rsid w:val="0081518D"/>
    <w:rsid w:val="0081705F"/>
    <w:rsid w:val="00820985"/>
    <w:rsid w:val="00824A5B"/>
    <w:rsid w:val="00832410"/>
    <w:rsid w:val="00833D9B"/>
    <w:rsid w:val="00833E0E"/>
    <w:rsid w:val="00834953"/>
    <w:rsid w:val="00835809"/>
    <w:rsid w:val="008369A6"/>
    <w:rsid w:val="00840811"/>
    <w:rsid w:val="00842CD9"/>
    <w:rsid w:val="00845135"/>
    <w:rsid w:val="00854927"/>
    <w:rsid w:val="00856F93"/>
    <w:rsid w:val="0086529B"/>
    <w:rsid w:val="00867468"/>
    <w:rsid w:val="00870076"/>
    <w:rsid w:val="00870A47"/>
    <w:rsid w:val="00872286"/>
    <w:rsid w:val="00872AC3"/>
    <w:rsid w:val="00874403"/>
    <w:rsid w:val="00880622"/>
    <w:rsid w:val="008842B3"/>
    <w:rsid w:val="0088703D"/>
    <w:rsid w:val="0089111A"/>
    <w:rsid w:val="00891D38"/>
    <w:rsid w:val="00896EC0"/>
    <w:rsid w:val="008979DD"/>
    <w:rsid w:val="008A57C7"/>
    <w:rsid w:val="008B14DB"/>
    <w:rsid w:val="008C5946"/>
    <w:rsid w:val="008C5BE2"/>
    <w:rsid w:val="008D704F"/>
    <w:rsid w:val="008E5A1A"/>
    <w:rsid w:val="008E7B9A"/>
    <w:rsid w:val="008F2A91"/>
    <w:rsid w:val="008F3E29"/>
    <w:rsid w:val="008F68AB"/>
    <w:rsid w:val="0090475C"/>
    <w:rsid w:val="00912D35"/>
    <w:rsid w:val="00923857"/>
    <w:rsid w:val="009245CE"/>
    <w:rsid w:val="00926A2A"/>
    <w:rsid w:val="00926F6D"/>
    <w:rsid w:val="0093580C"/>
    <w:rsid w:val="00935DBA"/>
    <w:rsid w:val="009361DD"/>
    <w:rsid w:val="00936474"/>
    <w:rsid w:val="00936DF9"/>
    <w:rsid w:val="00941637"/>
    <w:rsid w:val="0094307C"/>
    <w:rsid w:val="00944587"/>
    <w:rsid w:val="0094580D"/>
    <w:rsid w:val="00946E37"/>
    <w:rsid w:val="0095192E"/>
    <w:rsid w:val="00954709"/>
    <w:rsid w:val="009557D5"/>
    <w:rsid w:val="00964042"/>
    <w:rsid w:val="00966891"/>
    <w:rsid w:val="00974CB7"/>
    <w:rsid w:val="00983689"/>
    <w:rsid w:val="00985950"/>
    <w:rsid w:val="0099134E"/>
    <w:rsid w:val="00991B0D"/>
    <w:rsid w:val="009937EC"/>
    <w:rsid w:val="0099732D"/>
    <w:rsid w:val="009A067B"/>
    <w:rsid w:val="009A13D1"/>
    <w:rsid w:val="009A18F4"/>
    <w:rsid w:val="009A49E6"/>
    <w:rsid w:val="009A5697"/>
    <w:rsid w:val="009B1681"/>
    <w:rsid w:val="009B219A"/>
    <w:rsid w:val="009B2883"/>
    <w:rsid w:val="009B51B4"/>
    <w:rsid w:val="009B6270"/>
    <w:rsid w:val="009B6431"/>
    <w:rsid w:val="009B64BA"/>
    <w:rsid w:val="009B6BEF"/>
    <w:rsid w:val="009B70D6"/>
    <w:rsid w:val="009C0191"/>
    <w:rsid w:val="009C263B"/>
    <w:rsid w:val="009C38A0"/>
    <w:rsid w:val="009C7BD0"/>
    <w:rsid w:val="009D33D4"/>
    <w:rsid w:val="009E4664"/>
    <w:rsid w:val="009E6E93"/>
    <w:rsid w:val="009E711A"/>
    <w:rsid w:val="009E7D0E"/>
    <w:rsid w:val="009F1071"/>
    <w:rsid w:val="009F1E61"/>
    <w:rsid w:val="009F480D"/>
    <w:rsid w:val="009F6ABB"/>
    <w:rsid w:val="009F6E22"/>
    <w:rsid w:val="00A059C6"/>
    <w:rsid w:val="00A10BD1"/>
    <w:rsid w:val="00A1559F"/>
    <w:rsid w:val="00A20166"/>
    <w:rsid w:val="00A22613"/>
    <w:rsid w:val="00A23FEF"/>
    <w:rsid w:val="00A24F7B"/>
    <w:rsid w:val="00A25287"/>
    <w:rsid w:val="00A27DC9"/>
    <w:rsid w:val="00A349A2"/>
    <w:rsid w:val="00A42921"/>
    <w:rsid w:val="00A5134C"/>
    <w:rsid w:val="00A604D3"/>
    <w:rsid w:val="00A63AB4"/>
    <w:rsid w:val="00A660E6"/>
    <w:rsid w:val="00A7436D"/>
    <w:rsid w:val="00A75FA7"/>
    <w:rsid w:val="00A76F12"/>
    <w:rsid w:val="00A82F78"/>
    <w:rsid w:val="00A87286"/>
    <w:rsid w:val="00A943D1"/>
    <w:rsid w:val="00AA1C29"/>
    <w:rsid w:val="00AA7663"/>
    <w:rsid w:val="00AB2418"/>
    <w:rsid w:val="00AB2C6E"/>
    <w:rsid w:val="00AC1F51"/>
    <w:rsid w:val="00AC20AF"/>
    <w:rsid w:val="00AC4658"/>
    <w:rsid w:val="00AC4AF0"/>
    <w:rsid w:val="00AC50BE"/>
    <w:rsid w:val="00AC6B2A"/>
    <w:rsid w:val="00AC7854"/>
    <w:rsid w:val="00AD6139"/>
    <w:rsid w:val="00AE42B6"/>
    <w:rsid w:val="00AE61EB"/>
    <w:rsid w:val="00AF0554"/>
    <w:rsid w:val="00AF2D71"/>
    <w:rsid w:val="00AF5C22"/>
    <w:rsid w:val="00AF6114"/>
    <w:rsid w:val="00AF7B5F"/>
    <w:rsid w:val="00B01A85"/>
    <w:rsid w:val="00B04238"/>
    <w:rsid w:val="00B049E0"/>
    <w:rsid w:val="00B04AAA"/>
    <w:rsid w:val="00B10476"/>
    <w:rsid w:val="00B11419"/>
    <w:rsid w:val="00B16A0E"/>
    <w:rsid w:val="00B22467"/>
    <w:rsid w:val="00B256DB"/>
    <w:rsid w:val="00B35943"/>
    <w:rsid w:val="00B37C5C"/>
    <w:rsid w:val="00B40C21"/>
    <w:rsid w:val="00B425C4"/>
    <w:rsid w:val="00B429DB"/>
    <w:rsid w:val="00B446DA"/>
    <w:rsid w:val="00B44C17"/>
    <w:rsid w:val="00B4597A"/>
    <w:rsid w:val="00B45B80"/>
    <w:rsid w:val="00B47E20"/>
    <w:rsid w:val="00B50A5B"/>
    <w:rsid w:val="00B53AB3"/>
    <w:rsid w:val="00B53E92"/>
    <w:rsid w:val="00B724B4"/>
    <w:rsid w:val="00B7439C"/>
    <w:rsid w:val="00B74EC4"/>
    <w:rsid w:val="00B75982"/>
    <w:rsid w:val="00B75A2A"/>
    <w:rsid w:val="00B821B3"/>
    <w:rsid w:val="00B87A18"/>
    <w:rsid w:val="00B90639"/>
    <w:rsid w:val="00B93A6C"/>
    <w:rsid w:val="00B96C70"/>
    <w:rsid w:val="00B97B6A"/>
    <w:rsid w:val="00BA197A"/>
    <w:rsid w:val="00BA47B0"/>
    <w:rsid w:val="00BB190C"/>
    <w:rsid w:val="00BB4841"/>
    <w:rsid w:val="00BC2F7B"/>
    <w:rsid w:val="00BC2FA9"/>
    <w:rsid w:val="00BD233B"/>
    <w:rsid w:val="00BD3708"/>
    <w:rsid w:val="00BD65D2"/>
    <w:rsid w:val="00BD79A3"/>
    <w:rsid w:val="00BE0165"/>
    <w:rsid w:val="00BE04A3"/>
    <w:rsid w:val="00BE6256"/>
    <w:rsid w:val="00BF22D6"/>
    <w:rsid w:val="00BF41BB"/>
    <w:rsid w:val="00BF717A"/>
    <w:rsid w:val="00C02E31"/>
    <w:rsid w:val="00C114C5"/>
    <w:rsid w:val="00C11F1F"/>
    <w:rsid w:val="00C16284"/>
    <w:rsid w:val="00C227F6"/>
    <w:rsid w:val="00C33EAC"/>
    <w:rsid w:val="00C36558"/>
    <w:rsid w:val="00C4538A"/>
    <w:rsid w:val="00C471B1"/>
    <w:rsid w:val="00C519DC"/>
    <w:rsid w:val="00C56D7E"/>
    <w:rsid w:val="00C6073D"/>
    <w:rsid w:val="00C61F35"/>
    <w:rsid w:val="00C6260F"/>
    <w:rsid w:val="00C62ED8"/>
    <w:rsid w:val="00C65716"/>
    <w:rsid w:val="00C671F2"/>
    <w:rsid w:val="00C74F5F"/>
    <w:rsid w:val="00C76796"/>
    <w:rsid w:val="00C90229"/>
    <w:rsid w:val="00C90490"/>
    <w:rsid w:val="00C90DD1"/>
    <w:rsid w:val="00C9480F"/>
    <w:rsid w:val="00C979B0"/>
    <w:rsid w:val="00C97E93"/>
    <w:rsid w:val="00CA31B8"/>
    <w:rsid w:val="00CA51A0"/>
    <w:rsid w:val="00CA5DE5"/>
    <w:rsid w:val="00CA7B6D"/>
    <w:rsid w:val="00CB0CF8"/>
    <w:rsid w:val="00CB221B"/>
    <w:rsid w:val="00CB2ED9"/>
    <w:rsid w:val="00CB4426"/>
    <w:rsid w:val="00CB6573"/>
    <w:rsid w:val="00CB6715"/>
    <w:rsid w:val="00CC21E0"/>
    <w:rsid w:val="00CC2272"/>
    <w:rsid w:val="00CC23F4"/>
    <w:rsid w:val="00CC599E"/>
    <w:rsid w:val="00CC731A"/>
    <w:rsid w:val="00CD01B1"/>
    <w:rsid w:val="00CD0529"/>
    <w:rsid w:val="00CD3276"/>
    <w:rsid w:val="00CE3DA2"/>
    <w:rsid w:val="00CE48E6"/>
    <w:rsid w:val="00CE729A"/>
    <w:rsid w:val="00CE734B"/>
    <w:rsid w:val="00CE743F"/>
    <w:rsid w:val="00CF492B"/>
    <w:rsid w:val="00CF49A9"/>
    <w:rsid w:val="00CF4CA1"/>
    <w:rsid w:val="00CF7959"/>
    <w:rsid w:val="00D0302B"/>
    <w:rsid w:val="00D06243"/>
    <w:rsid w:val="00D10B35"/>
    <w:rsid w:val="00D11078"/>
    <w:rsid w:val="00D152AF"/>
    <w:rsid w:val="00D15714"/>
    <w:rsid w:val="00D16155"/>
    <w:rsid w:val="00D223AC"/>
    <w:rsid w:val="00D24B28"/>
    <w:rsid w:val="00D2662F"/>
    <w:rsid w:val="00D31E65"/>
    <w:rsid w:val="00D322E6"/>
    <w:rsid w:val="00D3510B"/>
    <w:rsid w:val="00D355C7"/>
    <w:rsid w:val="00D37319"/>
    <w:rsid w:val="00D4742A"/>
    <w:rsid w:val="00D50AF2"/>
    <w:rsid w:val="00D56B55"/>
    <w:rsid w:val="00D6173A"/>
    <w:rsid w:val="00D61B29"/>
    <w:rsid w:val="00D62CF2"/>
    <w:rsid w:val="00D646B2"/>
    <w:rsid w:val="00D66255"/>
    <w:rsid w:val="00D71D0F"/>
    <w:rsid w:val="00D7226A"/>
    <w:rsid w:val="00D75F19"/>
    <w:rsid w:val="00D81AAC"/>
    <w:rsid w:val="00D81B72"/>
    <w:rsid w:val="00D84444"/>
    <w:rsid w:val="00D861C0"/>
    <w:rsid w:val="00D87FA6"/>
    <w:rsid w:val="00D94CF7"/>
    <w:rsid w:val="00DA4DA9"/>
    <w:rsid w:val="00DA699A"/>
    <w:rsid w:val="00DA6AB4"/>
    <w:rsid w:val="00DB081A"/>
    <w:rsid w:val="00DB27F5"/>
    <w:rsid w:val="00DB4E04"/>
    <w:rsid w:val="00DC55F5"/>
    <w:rsid w:val="00DC5D9E"/>
    <w:rsid w:val="00DC7425"/>
    <w:rsid w:val="00DD0A1A"/>
    <w:rsid w:val="00DD7BC0"/>
    <w:rsid w:val="00DE03DB"/>
    <w:rsid w:val="00DE3CEF"/>
    <w:rsid w:val="00DE3F2B"/>
    <w:rsid w:val="00DE739E"/>
    <w:rsid w:val="00DF0211"/>
    <w:rsid w:val="00DF04E2"/>
    <w:rsid w:val="00DF4D29"/>
    <w:rsid w:val="00E05B50"/>
    <w:rsid w:val="00E130CA"/>
    <w:rsid w:val="00E13C91"/>
    <w:rsid w:val="00E202F8"/>
    <w:rsid w:val="00E2285E"/>
    <w:rsid w:val="00E315B6"/>
    <w:rsid w:val="00E323A7"/>
    <w:rsid w:val="00E33140"/>
    <w:rsid w:val="00E3466F"/>
    <w:rsid w:val="00E365AD"/>
    <w:rsid w:val="00E4018A"/>
    <w:rsid w:val="00E43B70"/>
    <w:rsid w:val="00E4508F"/>
    <w:rsid w:val="00E705A5"/>
    <w:rsid w:val="00E70F62"/>
    <w:rsid w:val="00E810A9"/>
    <w:rsid w:val="00E81120"/>
    <w:rsid w:val="00E8351E"/>
    <w:rsid w:val="00E842C0"/>
    <w:rsid w:val="00E86653"/>
    <w:rsid w:val="00E87144"/>
    <w:rsid w:val="00E908D8"/>
    <w:rsid w:val="00E91720"/>
    <w:rsid w:val="00E9432B"/>
    <w:rsid w:val="00EA719C"/>
    <w:rsid w:val="00EA79AB"/>
    <w:rsid w:val="00EB5C08"/>
    <w:rsid w:val="00EC1BEC"/>
    <w:rsid w:val="00EC5FF3"/>
    <w:rsid w:val="00EC6193"/>
    <w:rsid w:val="00ED0C31"/>
    <w:rsid w:val="00ED7230"/>
    <w:rsid w:val="00EE17DD"/>
    <w:rsid w:val="00EE2FEA"/>
    <w:rsid w:val="00EE380C"/>
    <w:rsid w:val="00EE455E"/>
    <w:rsid w:val="00EE4B2B"/>
    <w:rsid w:val="00EF0FDE"/>
    <w:rsid w:val="00EF68B1"/>
    <w:rsid w:val="00EF767D"/>
    <w:rsid w:val="00F00B56"/>
    <w:rsid w:val="00F055E5"/>
    <w:rsid w:val="00F12C50"/>
    <w:rsid w:val="00F31075"/>
    <w:rsid w:val="00F313D3"/>
    <w:rsid w:val="00F370FE"/>
    <w:rsid w:val="00F42853"/>
    <w:rsid w:val="00F44DD3"/>
    <w:rsid w:val="00F44DD7"/>
    <w:rsid w:val="00F478F3"/>
    <w:rsid w:val="00F533F7"/>
    <w:rsid w:val="00F56DEB"/>
    <w:rsid w:val="00F60EE5"/>
    <w:rsid w:val="00F642E4"/>
    <w:rsid w:val="00F7214F"/>
    <w:rsid w:val="00F741B3"/>
    <w:rsid w:val="00F75D13"/>
    <w:rsid w:val="00F82BA1"/>
    <w:rsid w:val="00F87735"/>
    <w:rsid w:val="00F95677"/>
    <w:rsid w:val="00F96BC8"/>
    <w:rsid w:val="00F9728F"/>
    <w:rsid w:val="00FA12E9"/>
    <w:rsid w:val="00FB0CA1"/>
    <w:rsid w:val="00FB1569"/>
    <w:rsid w:val="00FB35C2"/>
    <w:rsid w:val="00FB73B6"/>
    <w:rsid w:val="00FC2873"/>
    <w:rsid w:val="00FC3EB6"/>
    <w:rsid w:val="00FD5D45"/>
    <w:rsid w:val="00FE6D77"/>
    <w:rsid w:val="00FE7D3C"/>
    <w:rsid w:val="00FF1B12"/>
    <w:rsid w:val="00FF24B7"/>
    <w:rsid w:val="00FF37A7"/>
    <w:rsid w:val="00FF5F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margin;mso-position-vertical-relative:margin" fill="f" fillcolor="white" stroke="f">
      <v:fill color="white" on="f"/>
      <v:stroke on="f"/>
    </o:shapedefaults>
    <o:shapelayout v:ext="edit">
      <o:idmap v:ext="edit" data="1"/>
    </o:shapelayout>
  </w:shapeDefaults>
  <w:decimalSymbol w:val=","/>
  <w:listSeparator w:val=";"/>
  <w14:docId w14:val="0B9B8EE0"/>
  <w15:docId w15:val="{5A7EB996-9B7C-4B9E-A88B-0D1D5AC57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cs-CZ" w:eastAsia="cs-CZ"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semiHidden="1" w:unhideWhenUsed="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iPriority="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qFormat="1"/>
    <w:lsdException w:name="FollowedHyperlink" w:semiHidden="1" w:unhideWhenUsed="1"/>
    <w:lsdException w:name="Strong" w:uiPriority="1" w:qFormat="1"/>
    <w:lsdException w:name="Emphasis" w:uiPriority="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semiHidden/>
    <w:rsid w:val="00023F5E"/>
    <w:rPr>
      <w:rFonts w:ascii="Calibri" w:hAnsi="Calibri"/>
      <w:sz w:val="23"/>
      <w:szCs w:val="24"/>
    </w:rPr>
  </w:style>
  <w:style w:type="paragraph" w:styleId="Nadpis1">
    <w:name w:val="heading 1"/>
    <w:basedOn w:val="Normln"/>
    <w:next w:val="Normln"/>
    <w:link w:val="Nadpis1Char"/>
    <w:uiPriority w:val="2"/>
    <w:qFormat/>
    <w:rsid w:val="009B64BA"/>
    <w:pPr>
      <w:keepNext/>
      <w:spacing w:after="240" w:line="264" w:lineRule="auto"/>
      <w:contextualSpacing/>
      <w:outlineLvl w:val="0"/>
    </w:pPr>
    <w:rPr>
      <w:b/>
      <w:color w:val="008576"/>
      <w:sz w:val="24"/>
      <w:szCs w:val="26"/>
    </w:rPr>
  </w:style>
  <w:style w:type="paragraph" w:styleId="Nadpis2">
    <w:name w:val="heading 2"/>
    <w:basedOn w:val="Nadpis3"/>
    <w:uiPriority w:val="2"/>
    <w:qFormat/>
    <w:rsid w:val="0045106B"/>
    <w:pPr>
      <w:keepNext/>
      <w:contextualSpacing/>
      <w:outlineLvl w:val="1"/>
    </w:pPr>
  </w:style>
  <w:style w:type="paragraph" w:styleId="Nadpis3">
    <w:name w:val="heading 3"/>
    <w:basedOn w:val="Normln"/>
    <w:next w:val="Normln"/>
    <w:semiHidden/>
    <w:unhideWhenUsed/>
    <w:qFormat/>
    <w:rsid w:val="00532395"/>
    <w:pPr>
      <w:spacing w:after="240" w:line="264" w:lineRule="auto"/>
      <w:outlineLvl w:val="2"/>
    </w:pPr>
    <w:rPr>
      <w:b/>
    </w:rPr>
  </w:style>
  <w:style w:type="paragraph" w:styleId="Nadpis5">
    <w:name w:val="heading 5"/>
    <w:basedOn w:val="Normln"/>
    <w:next w:val="Normln"/>
    <w:link w:val="Nadpis5Char"/>
    <w:uiPriority w:val="99"/>
    <w:semiHidden/>
    <w:rsid w:val="005766A1"/>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qFormat/>
    <w:rsid w:val="00023F5E"/>
    <w:pPr>
      <w:spacing w:after="200" w:line="252" w:lineRule="auto"/>
      <w:jc w:val="both"/>
    </w:pPr>
  </w:style>
  <w:style w:type="paragraph" w:customStyle="1" w:styleId="podpis">
    <w:name w:val="podpis"/>
    <w:basedOn w:val="Normln"/>
    <w:rsid w:val="002563E2"/>
    <w:pPr>
      <w:ind w:left="3119"/>
      <w:jc w:val="center"/>
    </w:pPr>
    <w:rPr>
      <w:rFonts w:cs="Arial"/>
    </w:rPr>
  </w:style>
  <w:style w:type="paragraph" w:styleId="Textpoznpodarou">
    <w:name w:val="footnote text"/>
    <w:basedOn w:val="Normln"/>
    <w:link w:val="TextpoznpodarouChar"/>
    <w:uiPriority w:val="3"/>
    <w:qFormat/>
    <w:rsid w:val="00176931"/>
    <w:pPr>
      <w:tabs>
        <w:tab w:val="left" w:pos="284"/>
      </w:tabs>
      <w:spacing w:before="120" w:after="120"/>
      <w:jc w:val="both"/>
    </w:pPr>
    <w:rPr>
      <w:sz w:val="18"/>
      <w:szCs w:val="18"/>
      <w:lang w:val="x-none" w:eastAsia="x-none"/>
    </w:rPr>
  </w:style>
  <w:style w:type="character" w:styleId="Znakapoznpodarou">
    <w:name w:val="footnote reference"/>
    <w:uiPriority w:val="3"/>
    <w:rsid w:val="00023F5E"/>
    <w:rPr>
      <w:rFonts w:ascii="Calibri" w:hAnsi="Calibri"/>
      <w:b/>
      <w:i w:val="0"/>
      <w:strike w:val="0"/>
      <w:dstrike w:val="0"/>
      <w:color w:val="008576"/>
      <w:sz w:val="23"/>
      <w:vertAlign w:val="superscript"/>
    </w:rPr>
  </w:style>
  <w:style w:type="character" w:styleId="Hypertextovodkaz">
    <w:name w:val="Hyperlink"/>
    <w:uiPriority w:val="4"/>
    <w:qFormat/>
    <w:rsid w:val="00023F5E"/>
    <w:rPr>
      <w:rFonts w:ascii="Calibri" w:hAnsi="Calibri"/>
      <w:color w:val="008576"/>
      <w:sz w:val="23"/>
      <w:u w:val="single"/>
    </w:rPr>
  </w:style>
  <w:style w:type="character" w:customStyle="1" w:styleId="kubikova">
    <w:name w:val="kubikova"/>
    <w:semiHidden/>
    <w:rsid w:val="00B87A18"/>
    <w:rPr>
      <w:rFonts w:ascii="Trebuchet MS" w:hAnsi="Trebuchet MS"/>
      <w:b w:val="0"/>
      <w:bCs w:val="0"/>
      <w:i w:val="0"/>
      <w:iCs w:val="0"/>
      <w:strike w:val="0"/>
      <w:color w:val="808000"/>
      <w:sz w:val="22"/>
      <w:szCs w:val="22"/>
      <w:u w:val="none"/>
    </w:rPr>
  </w:style>
  <w:style w:type="character" w:styleId="Siln">
    <w:name w:val="Strong"/>
    <w:aliases w:val="Tučné"/>
    <w:uiPriority w:val="1"/>
    <w:qFormat/>
    <w:rsid w:val="00926A2A"/>
    <w:rPr>
      <w:b/>
      <w:bCs/>
    </w:rPr>
  </w:style>
  <w:style w:type="paragraph" w:styleId="Textbubliny">
    <w:name w:val="Balloon Text"/>
    <w:basedOn w:val="Normln"/>
    <w:semiHidden/>
    <w:rsid w:val="00E70F62"/>
    <w:rPr>
      <w:rFonts w:ascii="Tahoma" w:hAnsi="Tahoma" w:cs="Tahoma"/>
      <w:sz w:val="16"/>
      <w:szCs w:val="16"/>
    </w:rPr>
  </w:style>
  <w:style w:type="character" w:customStyle="1" w:styleId="Nadpis5Char">
    <w:name w:val="Nadpis 5 Char"/>
    <w:link w:val="Nadpis5"/>
    <w:uiPriority w:val="99"/>
    <w:semiHidden/>
    <w:rsid w:val="00DB081A"/>
    <w:rPr>
      <w:rFonts w:ascii="Calibri" w:hAnsi="Calibri"/>
      <w:b/>
      <w:bCs/>
      <w:i/>
      <w:iCs/>
      <w:sz w:val="26"/>
      <w:szCs w:val="26"/>
    </w:rPr>
  </w:style>
  <w:style w:type="character" w:styleId="Zdraznn">
    <w:name w:val="Emphasis"/>
    <w:aliases w:val="Kurzíva"/>
    <w:uiPriority w:val="1"/>
    <w:qFormat/>
    <w:rsid w:val="00CD3276"/>
    <w:rPr>
      <w:i/>
      <w:iCs/>
    </w:rPr>
  </w:style>
  <w:style w:type="character" w:customStyle="1" w:styleId="ZkladntextChar">
    <w:name w:val="Základní text Char"/>
    <w:basedOn w:val="Standardnpsmoodstavce"/>
    <w:link w:val="Zkladntext"/>
    <w:rsid w:val="00023F5E"/>
    <w:rPr>
      <w:rFonts w:ascii="Calibri" w:hAnsi="Calibri"/>
      <w:sz w:val="23"/>
      <w:szCs w:val="24"/>
    </w:rPr>
  </w:style>
  <w:style w:type="character" w:customStyle="1" w:styleId="TextpoznpodarouChar">
    <w:name w:val="Text pozn. pod čarou Char"/>
    <w:link w:val="Textpoznpodarou"/>
    <w:uiPriority w:val="3"/>
    <w:rsid w:val="00176931"/>
    <w:rPr>
      <w:rFonts w:ascii="Calibri" w:hAnsi="Calibri"/>
      <w:sz w:val="18"/>
      <w:szCs w:val="18"/>
      <w:lang w:val="x-none" w:eastAsia="x-none"/>
    </w:rPr>
  </w:style>
  <w:style w:type="table" w:styleId="Mkatabulky">
    <w:name w:val="Table Grid"/>
    <w:basedOn w:val="Normlntabulka"/>
    <w:rsid w:val="00452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semiHidden/>
    <w:rsid w:val="00AF2D71"/>
    <w:pPr>
      <w:tabs>
        <w:tab w:val="center" w:pos="4536"/>
        <w:tab w:val="right" w:pos="9072"/>
      </w:tabs>
    </w:pPr>
  </w:style>
  <w:style w:type="paragraph" w:customStyle="1" w:styleId="zhlav-VOP">
    <w:name w:val="záhlaví-VOP"/>
    <w:basedOn w:val="Normln"/>
    <w:uiPriority w:val="1"/>
    <w:semiHidden/>
    <w:rsid w:val="005766A1"/>
    <w:pPr>
      <w:jc w:val="center"/>
    </w:pPr>
    <w:rPr>
      <w:b/>
      <w:i/>
      <w:sz w:val="32"/>
      <w:szCs w:val="32"/>
    </w:rPr>
  </w:style>
  <w:style w:type="paragraph" w:customStyle="1" w:styleId="zhlav-kontakt">
    <w:name w:val="záhlaví-kontakt"/>
    <w:basedOn w:val="Normln"/>
    <w:uiPriority w:val="1"/>
    <w:semiHidden/>
    <w:rsid w:val="005766A1"/>
    <w:pPr>
      <w:jc w:val="center"/>
      <w:outlineLvl w:val="0"/>
    </w:pPr>
    <w:rPr>
      <w:rFonts w:cs="Arial"/>
      <w:bCs/>
      <w:i/>
      <w:iCs/>
      <w:sz w:val="20"/>
    </w:rPr>
  </w:style>
  <w:style w:type="character" w:customStyle="1" w:styleId="Nadpis1Char">
    <w:name w:val="Nadpis 1 Char"/>
    <w:link w:val="Nadpis1"/>
    <w:uiPriority w:val="2"/>
    <w:rsid w:val="009B64BA"/>
    <w:rPr>
      <w:rFonts w:ascii="Calibri" w:hAnsi="Calibri"/>
      <w:b/>
      <w:color w:val="008576"/>
      <w:sz w:val="24"/>
      <w:szCs w:val="26"/>
    </w:rPr>
  </w:style>
  <w:style w:type="paragraph" w:styleId="Seznam">
    <w:name w:val="List"/>
    <w:basedOn w:val="Normln"/>
    <w:uiPriority w:val="3"/>
    <w:rsid w:val="00324ADE"/>
    <w:pPr>
      <w:numPr>
        <w:numId w:val="16"/>
      </w:numPr>
      <w:tabs>
        <w:tab w:val="left" w:pos="567"/>
      </w:tabs>
      <w:spacing w:before="120" w:after="120"/>
      <w:ind w:left="567" w:hanging="567"/>
      <w:jc w:val="both"/>
    </w:pPr>
  </w:style>
  <w:style w:type="character" w:customStyle="1" w:styleId="ZhlavChar">
    <w:name w:val="Záhlaví Char"/>
    <w:link w:val="Zhlav"/>
    <w:semiHidden/>
    <w:rsid w:val="002F4C16"/>
    <w:rPr>
      <w:sz w:val="24"/>
      <w:szCs w:val="24"/>
    </w:rPr>
  </w:style>
  <w:style w:type="paragraph" w:styleId="Zpat">
    <w:name w:val="footer"/>
    <w:basedOn w:val="Normln"/>
    <w:link w:val="ZpatChar"/>
    <w:uiPriority w:val="99"/>
    <w:semiHidden/>
    <w:rsid w:val="00F00B56"/>
    <w:pPr>
      <w:tabs>
        <w:tab w:val="center" w:pos="4536"/>
        <w:tab w:val="right" w:pos="9072"/>
      </w:tabs>
    </w:pPr>
  </w:style>
  <w:style w:type="character" w:customStyle="1" w:styleId="ZpatChar">
    <w:name w:val="Zápatí Char"/>
    <w:link w:val="Zpat"/>
    <w:uiPriority w:val="99"/>
    <w:semiHidden/>
    <w:rsid w:val="00F00B56"/>
    <w:rPr>
      <w:sz w:val="24"/>
      <w:szCs w:val="24"/>
    </w:rPr>
  </w:style>
  <w:style w:type="paragraph" w:styleId="slovanseznam">
    <w:name w:val="List Number"/>
    <w:basedOn w:val="Normln"/>
    <w:uiPriority w:val="3"/>
    <w:rsid w:val="00324ADE"/>
    <w:pPr>
      <w:numPr>
        <w:numId w:val="18"/>
      </w:numPr>
      <w:tabs>
        <w:tab w:val="left" w:pos="567"/>
      </w:tabs>
      <w:spacing w:before="120" w:after="120"/>
      <w:ind w:left="567" w:hanging="567"/>
      <w:jc w:val="both"/>
    </w:pPr>
  </w:style>
  <w:style w:type="paragraph" w:customStyle="1" w:styleId="kontakt">
    <w:name w:val="kontakt"/>
    <w:basedOn w:val="Normln"/>
    <w:uiPriority w:val="99"/>
    <w:rsid w:val="002B216F"/>
    <w:rPr>
      <w:rFonts w:cs="Tahoma"/>
      <w:color w:val="008576"/>
      <w:sz w:val="18"/>
      <w:szCs w:val="18"/>
    </w:rPr>
  </w:style>
  <w:style w:type="paragraph" w:customStyle="1" w:styleId="zkoncitace">
    <w:name w:val="zákon (citace)"/>
    <w:basedOn w:val="Normln"/>
    <w:uiPriority w:val="7"/>
    <w:qFormat/>
    <w:rsid w:val="00023F5E"/>
    <w:pPr>
      <w:jc w:val="both"/>
    </w:pPr>
    <w:rPr>
      <w:i/>
      <w:sz w:val="21"/>
    </w:rPr>
  </w:style>
  <w:style w:type="paragraph" w:customStyle="1" w:styleId="zkon-nadpis">
    <w:name w:val="zákon - nadpis"/>
    <w:basedOn w:val="Normln"/>
    <w:next w:val="zkoncitace"/>
    <w:uiPriority w:val="7"/>
    <w:rsid w:val="00023F5E"/>
    <w:pPr>
      <w:spacing w:before="120" w:after="120"/>
      <w:jc w:val="both"/>
    </w:pPr>
    <w:rPr>
      <w:b/>
      <w:sz w:val="21"/>
    </w:rPr>
  </w:style>
  <w:style w:type="character" w:styleId="Odkaznakoment">
    <w:name w:val="annotation reference"/>
    <w:semiHidden/>
    <w:unhideWhenUsed/>
    <w:rsid w:val="0027365B"/>
    <w:rPr>
      <w:sz w:val="16"/>
      <w:szCs w:val="16"/>
    </w:rPr>
  </w:style>
  <w:style w:type="paragraph" w:styleId="Textkomente">
    <w:name w:val="annotation text"/>
    <w:basedOn w:val="Normln"/>
    <w:link w:val="TextkomenteChar"/>
    <w:semiHidden/>
    <w:unhideWhenUsed/>
    <w:rsid w:val="0027365B"/>
    <w:rPr>
      <w:sz w:val="20"/>
      <w:szCs w:val="20"/>
    </w:rPr>
  </w:style>
  <w:style w:type="character" w:customStyle="1" w:styleId="TextkomenteChar">
    <w:name w:val="Text komentáře Char"/>
    <w:basedOn w:val="Standardnpsmoodstavce"/>
    <w:link w:val="Textkomente"/>
    <w:semiHidden/>
    <w:rsid w:val="0027365B"/>
  </w:style>
  <w:style w:type="paragraph" w:styleId="Pedmtkomente">
    <w:name w:val="annotation subject"/>
    <w:basedOn w:val="Textkomente"/>
    <w:next w:val="Textkomente"/>
    <w:link w:val="PedmtkomenteChar"/>
    <w:semiHidden/>
    <w:unhideWhenUsed/>
    <w:rsid w:val="0027365B"/>
    <w:rPr>
      <w:b/>
      <w:bCs/>
    </w:rPr>
  </w:style>
  <w:style w:type="character" w:customStyle="1" w:styleId="PedmtkomenteChar">
    <w:name w:val="Předmět komentáře Char"/>
    <w:link w:val="Pedmtkomente"/>
    <w:semiHidden/>
    <w:rsid w:val="0027365B"/>
    <w:rPr>
      <w:b/>
      <w:bCs/>
    </w:rPr>
  </w:style>
  <w:style w:type="paragraph" w:customStyle="1" w:styleId="Ploha">
    <w:name w:val="Příloha"/>
    <w:basedOn w:val="Normln"/>
    <w:uiPriority w:val="5"/>
    <w:rsid w:val="009E6E93"/>
    <w:rPr>
      <w:b/>
      <w:color w:val="008576"/>
    </w:rPr>
  </w:style>
  <w:style w:type="paragraph" w:styleId="Zkladntextodsazen">
    <w:name w:val="Body Text Indent"/>
    <w:basedOn w:val="Normln"/>
    <w:link w:val="ZkladntextodsazenChar"/>
    <w:semiHidden/>
    <w:unhideWhenUsed/>
    <w:qFormat/>
    <w:rsid w:val="006B595F"/>
    <w:pPr>
      <w:spacing w:after="120"/>
      <w:ind w:left="283"/>
    </w:pPr>
  </w:style>
  <w:style w:type="character" w:customStyle="1" w:styleId="ZkladntextodsazenChar">
    <w:name w:val="Základní text odsazený Char"/>
    <w:basedOn w:val="Standardnpsmoodstavce"/>
    <w:link w:val="Zkladntextodsazen"/>
    <w:semiHidden/>
    <w:rsid w:val="006B595F"/>
    <w:rPr>
      <w:rFonts w:ascii="Calibri" w:hAnsi="Calibri"/>
      <w:sz w:val="22"/>
      <w:szCs w:val="24"/>
    </w:rPr>
  </w:style>
  <w:style w:type="paragraph" w:customStyle="1" w:styleId="a">
    <w:uiPriority w:val="1"/>
    <w:qFormat/>
    <w:rsid w:val="00BD3708"/>
    <w:rPr>
      <w:sz w:val="24"/>
      <w:szCs w:val="24"/>
    </w:rPr>
  </w:style>
  <w:style w:type="paragraph" w:styleId="Prosttext">
    <w:name w:val="Plain Text"/>
    <w:basedOn w:val="Normln"/>
    <w:link w:val="ProsttextChar"/>
    <w:uiPriority w:val="99"/>
    <w:semiHidden/>
    <w:unhideWhenUsed/>
    <w:rsid w:val="008E7B9A"/>
    <w:rPr>
      <w:rFonts w:eastAsiaTheme="minorHAnsi"/>
      <w:sz w:val="22"/>
      <w:szCs w:val="22"/>
    </w:rPr>
  </w:style>
  <w:style w:type="character" w:customStyle="1" w:styleId="ProsttextChar">
    <w:name w:val="Prostý text Char"/>
    <w:basedOn w:val="Standardnpsmoodstavce"/>
    <w:link w:val="Prosttext"/>
    <w:uiPriority w:val="99"/>
    <w:semiHidden/>
    <w:rsid w:val="008E7B9A"/>
    <w:rPr>
      <w:rFonts w:ascii="Calibri" w:eastAsiaTheme="minorHAnsi" w:hAnsi="Calibri"/>
      <w:sz w:val="22"/>
      <w:szCs w:val="22"/>
    </w:rPr>
  </w:style>
  <w:style w:type="paragraph" w:customStyle="1" w:styleId="Default">
    <w:name w:val="Default"/>
    <w:rsid w:val="00CD0529"/>
    <w:pPr>
      <w:autoSpaceDE w:val="0"/>
      <w:autoSpaceDN w:val="0"/>
      <w:adjustRightInd w:val="0"/>
    </w:pPr>
    <w:rPr>
      <w:rFonts w:ascii="Calibri" w:hAnsi="Calibri" w:cs="Calibri"/>
      <w:color w:val="000000"/>
      <w:sz w:val="24"/>
      <w:szCs w:val="24"/>
    </w:rPr>
  </w:style>
  <w:style w:type="paragraph" w:styleId="Seznamsodrkami">
    <w:name w:val="List Bullet"/>
    <w:basedOn w:val="Normln"/>
    <w:unhideWhenUsed/>
    <w:rsid w:val="00196307"/>
    <w:pPr>
      <w:numPr>
        <w:numId w:val="7"/>
      </w:numPr>
      <w:contextualSpacing/>
    </w:pPr>
  </w:style>
  <w:style w:type="paragraph" w:styleId="Odstavecseseznamem">
    <w:name w:val="List Paragraph"/>
    <w:basedOn w:val="Normln"/>
    <w:uiPriority w:val="34"/>
    <w:rsid w:val="004742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76779">
      <w:bodyDiv w:val="1"/>
      <w:marLeft w:val="0"/>
      <w:marRight w:val="0"/>
      <w:marTop w:val="0"/>
      <w:marBottom w:val="0"/>
      <w:divBdr>
        <w:top w:val="none" w:sz="0" w:space="0" w:color="auto"/>
        <w:left w:val="none" w:sz="0" w:space="0" w:color="auto"/>
        <w:bottom w:val="none" w:sz="0" w:space="0" w:color="auto"/>
        <w:right w:val="none" w:sz="0" w:space="0" w:color="auto"/>
      </w:divBdr>
    </w:div>
    <w:div w:id="299502186">
      <w:bodyDiv w:val="1"/>
      <w:marLeft w:val="0"/>
      <w:marRight w:val="0"/>
      <w:marTop w:val="0"/>
      <w:marBottom w:val="0"/>
      <w:divBdr>
        <w:top w:val="none" w:sz="0" w:space="0" w:color="auto"/>
        <w:left w:val="none" w:sz="0" w:space="0" w:color="auto"/>
        <w:bottom w:val="none" w:sz="0" w:space="0" w:color="auto"/>
        <w:right w:val="none" w:sz="0" w:space="0" w:color="auto"/>
      </w:divBdr>
    </w:div>
    <w:div w:id="368725009">
      <w:bodyDiv w:val="1"/>
      <w:marLeft w:val="0"/>
      <w:marRight w:val="0"/>
      <w:marTop w:val="0"/>
      <w:marBottom w:val="0"/>
      <w:divBdr>
        <w:top w:val="none" w:sz="0" w:space="0" w:color="auto"/>
        <w:left w:val="none" w:sz="0" w:space="0" w:color="auto"/>
        <w:bottom w:val="none" w:sz="0" w:space="0" w:color="auto"/>
        <w:right w:val="none" w:sz="0" w:space="0" w:color="auto"/>
      </w:divBdr>
    </w:div>
    <w:div w:id="375200847">
      <w:bodyDiv w:val="1"/>
      <w:marLeft w:val="0"/>
      <w:marRight w:val="0"/>
      <w:marTop w:val="0"/>
      <w:marBottom w:val="0"/>
      <w:divBdr>
        <w:top w:val="none" w:sz="0" w:space="0" w:color="auto"/>
        <w:left w:val="none" w:sz="0" w:space="0" w:color="auto"/>
        <w:bottom w:val="none" w:sz="0" w:space="0" w:color="auto"/>
        <w:right w:val="none" w:sz="0" w:space="0" w:color="auto"/>
      </w:divBdr>
    </w:div>
    <w:div w:id="470170346">
      <w:bodyDiv w:val="1"/>
      <w:marLeft w:val="0"/>
      <w:marRight w:val="0"/>
      <w:marTop w:val="0"/>
      <w:marBottom w:val="0"/>
      <w:divBdr>
        <w:top w:val="none" w:sz="0" w:space="0" w:color="auto"/>
        <w:left w:val="none" w:sz="0" w:space="0" w:color="auto"/>
        <w:bottom w:val="none" w:sz="0" w:space="0" w:color="auto"/>
        <w:right w:val="none" w:sz="0" w:space="0" w:color="auto"/>
      </w:divBdr>
    </w:div>
    <w:div w:id="472909333">
      <w:bodyDiv w:val="1"/>
      <w:marLeft w:val="0"/>
      <w:marRight w:val="0"/>
      <w:marTop w:val="0"/>
      <w:marBottom w:val="0"/>
      <w:divBdr>
        <w:top w:val="none" w:sz="0" w:space="0" w:color="auto"/>
        <w:left w:val="none" w:sz="0" w:space="0" w:color="auto"/>
        <w:bottom w:val="none" w:sz="0" w:space="0" w:color="auto"/>
        <w:right w:val="none" w:sz="0" w:space="0" w:color="auto"/>
      </w:divBdr>
    </w:div>
    <w:div w:id="506947755">
      <w:bodyDiv w:val="1"/>
      <w:marLeft w:val="0"/>
      <w:marRight w:val="0"/>
      <w:marTop w:val="0"/>
      <w:marBottom w:val="0"/>
      <w:divBdr>
        <w:top w:val="none" w:sz="0" w:space="0" w:color="auto"/>
        <w:left w:val="none" w:sz="0" w:space="0" w:color="auto"/>
        <w:bottom w:val="none" w:sz="0" w:space="0" w:color="auto"/>
        <w:right w:val="none" w:sz="0" w:space="0" w:color="auto"/>
      </w:divBdr>
    </w:div>
    <w:div w:id="569267068">
      <w:bodyDiv w:val="1"/>
      <w:marLeft w:val="0"/>
      <w:marRight w:val="0"/>
      <w:marTop w:val="0"/>
      <w:marBottom w:val="0"/>
      <w:divBdr>
        <w:top w:val="none" w:sz="0" w:space="0" w:color="auto"/>
        <w:left w:val="none" w:sz="0" w:space="0" w:color="auto"/>
        <w:bottom w:val="none" w:sz="0" w:space="0" w:color="auto"/>
        <w:right w:val="none" w:sz="0" w:space="0" w:color="auto"/>
      </w:divBdr>
    </w:div>
    <w:div w:id="637609828">
      <w:bodyDiv w:val="1"/>
      <w:marLeft w:val="0"/>
      <w:marRight w:val="0"/>
      <w:marTop w:val="0"/>
      <w:marBottom w:val="0"/>
      <w:divBdr>
        <w:top w:val="none" w:sz="0" w:space="0" w:color="auto"/>
        <w:left w:val="none" w:sz="0" w:space="0" w:color="auto"/>
        <w:bottom w:val="none" w:sz="0" w:space="0" w:color="auto"/>
        <w:right w:val="none" w:sz="0" w:space="0" w:color="auto"/>
      </w:divBdr>
    </w:div>
    <w:div w:id="674303759">
      <w:bodyDiv w:val="1"/>
      <w:marLeft w:val="0"/>
      <w:marRight w:val="0"/>
      <w:marTop w:val="0"/>
      <w:marBottom w:val="0"/>
      <w:divBdr>
        <w:top w:val="none" w:sz="0" w:space="0" w:color="auto"/>
        <w:left w:val="none" w:sz="0" w:space="0" w:color="auto"/>
        <w:bottom w:val="none" w:sz="0" w:space="0" w:color="auto"/>
        <w:right w:val="none" w:sz="0" w:space="0" w:color="auto"/>
      </w:divBdr>
    </w:div>
    <w:div w:id="832716296">
      <w:bodyDiv w:val="1"/>
      <w:marLeft w:val="0"/>
      <w:marRight w:val="0"/>
      <w:marTop w:val="0"/>
      <w:marBottom w:val="0"/>
      <w:divBdr>
        <w:top w:val="none" w:sz="0" w:space="0" w:color="auto"/>
        <w:left w:val="none" w:sz="0" w:space="0" w:color="auto"/>
        <w:bottom w:val="none" w:sz="0" w:space="0" w:color="auto"/>
        <w:right w:val="none" w:sz="0" w:space="0" w:color="auto"/>
      </w:divBdr>
    </w:div>
    <w:div w:id="1068111883">
      <w:bodyDiv w:val="1"/>
      <w:marLeft w:val="0"/>
      <w:marRight w:val="0"/>
      <w:marTop w:val="0"/>
      <w:marBottom w:val="0"/>
      <w:divBdr>
        <w:top w:val="none" w:sz="0" w:space="0" w:color="auto"/>
        <w:left w:val="none" w:sz="0" w:space="0" w:color="auto"/>
        <w:bottom w:val="none" w:sz="0" w:space="0" w:color="auto"/>
        <w:right w:val="none" w:sz="0" w:space="0" w:color="auto"/>
      </w:divBdr>
    </w:div>
    <w:div w:id="1237591111">
      <w:bodyDiv w:val="1"/>
      <w:marLeft w:val="0"/>
      <w:marRight w:val="0"/>
      <w:marTop w:val="0"/>
      <w:marBottom w:val="0"/>
      <w:divBdr>
        <w:top w:val="none" w:sz="0" w:space="0" w:color="auto"/>
        <w:left w:val="none" w:sz="0" w:space="0" w:color="auto"/>
        <w:bottom w:val="none" w:sz="0" w:space="0" w:color="auto"/>
        <w:right w:val="none" w:sz="0" w:space="0" w:color="auto"/>
      </w:divBdr>
    </w:div>
    <w:div w:id="1364556120">
      <w:bodyDiv w:val="1"/>
      <w:marLeft w:val="0"/>
      <w:marRight w:val="0"/>
      <w:marTop w:val="0"/>
      <w:marBottom w:val="0"/>
      <w:divBdr>
        <w:top w:val="none" w:sz="0" w:space="0" w:color="auto"/>
        <w:left w:val="none" w:sz="0" w:space="0" w:color="auto"/>
        <w:bottom w:val="none" w:sz="0" w:space="0" w:color="auto"/>
        <w:right w:val="none" w:sz="0" w:space="0" w:color="auto"/>
      </w:divBdr>
      <w:divsChild>
        <w:div w:id="762411692">
          <w:marLeft w:val="0"/>
          <w:marRight w:val="0"/>
          <w:marTop w:val="0"/>
          <w:marBottom w:val="0"/>
          <w:divBdr>
            <w:top w:val="none" w:sz="0" w:space="0" w:color="auto"/>
            <w:left w:val="none" w:sz="0" w:space="0" w:color="auto"/>
            <w:bottom w:val="none" w:sz="0" w:space="0" w:color="auto"/>
            <w:right w:val="none" w:sz="0" w:space="0" w:color="auto"/>
          </w:divBdr>
          <w:divsChild>
            <w:div w:id="1646737323">
              <w:marLeft w:val="0"/>
              <w:marRight w:val="0"/>
              <w:marTop w:val="0"/>
              <w:marBottom w:val="0"/>
              <w:divBdr>
                <w:top w:val="none" w:sz="0" w:space="0" w:color="auto"/>
                <w:left w:val="none" w:sz="0" w:space="0" w:color="auto"/>
                <w:bottom w:val="none" w:sz="0" w:space="0" w:color="auto"/>
                <w:right w:val="none" w:sz="0" w:space="0" w:color="auto"/>
              </w:divBdr>
              <w:divsChild>
                <w:div w:id="17935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73535">
      <w:bodyDiv w:val="1"/>
      <w:marLeft w:val="0"/>
      <w:marRight w:val="0"/>
      <w:marTop w:val="0"/>
      <w:marBottom w:val="0"/>
      <w:divBdr>
        <w:top w:val="none" w:sz="0" w:space="0" w:color="auto"/>
        <w:left w:val="none" w:sz="0" w:space="0" w:color="auto"/>
        <w:bottom w:val="none" w:sz="0" w:space="0" w:color="auto"/>
        <w:right w:val="none" w:sz="0" w:space="0" w:color="auto"/>
      </w:divBdr>
    </w:div>
    <w:div w:id="1890065884">
      <w:bodyDiv w:val="1"/>
      <w:marLeft w:val="0"/>
      <w:marRight w:val="0"/>
      <w:marTop w:val="0"/>
      <w:marBottom w:val="0"/>
      <w:divBdr>
        <w:top w:val="none" w:sz="0" w:space="0" w:color="auto"/>
        <w:left w:val="none" w:sz="0" w:space="0" w:color="auto"/>
        <w:bottom w:val="none" w:sz="0" w:space="0" w:color="auto"/>
        <w:right w:val="none" w:sz="0" w:space="0" w:color="auto"/>
      </w:divBdr>
    </w:div>
    <w:div w:id="1985314387">
      <w:bodyDiv w:val="1"/>
      <w:marLeft w:val="0"/>
      <w:marRight w:val="0"/>
      <w:marTop w:val="0"/>
      <w:marBottom w:val="0"/>
      <w:divBdr>
        <w:top w:val="none" w:sz="0" w:space="0" w:color="auto"/>
        <w:left w:val="none" w:sz="0" w:space="0" w:color="auto"/>
        <w:bottom w:val="none" w:sz="0" w:space="0" w:color="auto"/>
        <w:right w:val="none" w:sz="0" w:space="0" w:color="auto"/>
      </w:divBdr>
    </w:div>
    <w:div w:id="1999990054">
      <w:bodyDiv w:val="1"/>
      <w:marLeft w:val="0"/>
      <w:marRight w:val="0"/>
      <w:marTop w:val="0"/>
      <w:marBottom w:val="0"/>
      <w:divBdr>
        <w:top w:val="none" w:sz="0" w:space="0" w:color="auto"/>
        <w:left w:val="none" w:sz="0" w:space="0" w:color="auto"/>
        <w:bottom w:val="none" w:sz="0" w:space="0" w:color="auto"/>
        <w:right w:val="none" w:sz="0" w:space="0" w:color="auto"/>
      </w:divBdr>
    </w:div>
    <w:div w:id="2073385097">
      <w:bodyDiv w:val="1"/>
      <w:marLeft w:val="0"/>
      <w:marRight w:val="0"/>
      <w:marTop w:val="0"/>
      <w:marBottom w:val="0"/>
      <w:divBdr>
        <w:top w:val="none" w:sz="0" w:space="0" w:color="auto"/>
        <w:left w:val="none" w:sz="0" w:space="0" w:color="auto"/>
        <w:bottom w:val="none" w:sz="0" w:space="0" w:color="auto"/>
        <w:right w:val="none" w:sz="0" w:space="0" w:color="auto"/>
      </w:divBdr>
    </w:div>
    <w:div w:id="2084792779">
      <w:bodyDiv w:val="1"/>
      <w:marLeft w:val="0"/>
      <w:marRight w:val="0"/>
      <w:marTop w:val="0"/>
      <w:marBottom w:val="0"/>
      <w:divBdr>
        <w:top w:val="none" w:sz="0" w:space="0" w:color="auto"/>
        <w:left w:val="none" w:sz="0" w:space="0" w:color="auto"/>
        <w:bottom w:val="none" w:sz="0" w:space="0" w:color="auto"/>
        <w:right w:val="none" w:sz="0" w:space="0" w:color="auto"/>
      </w:divBdr>
    </w:div>
    <w:div w:id="214403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home-affairs/sites/homeaffairs/files/06a_czech_republic_uam_study_en.pdf" TargetMode="External"/><Relationship Id="rId2" Type="http://schemas.openxmlformats.org/officeDocument/2006/relationships/hyperlink" Target="http://www.msmt.cz/file/36612_1_1/" TargetMode="External"/><Relationship Id="rId1" Type="http://schemas.openxmlformats.org/officeDocument/2006/relationships/hyperlink" Target="https://eso.ochrance.cz/Vyhledavani/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kvopap/Sdilene%20dokumenty/Sekce%20pr&#225;vn&#237;/pr&#225;ce%20se%20spisem/&#353;ablony%202018/01_b&#283;&#382;n&#233;/&#250;&#345;edn&#237;_dopis_ochr&#225;nce-en.dotm"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20537-F7FA-4731-9DF1-A1A4862C3BD9}"/>
</file>

<file path=customXml/itemProps2.xml><?xml version="1.0" encoding="utf-8"?>
<ds:datastoreItem xmlns:ds="http://schemas.openxmlformats.org/officeDocument/2006/customXml" ds:itemID="{4F0B13F4-CFBA-4346-AB9B-01FEC850304B}">
  <ds:schemaRefs>
    <ds:schemaRef ds:uri="http://schemas.microsoft.com/sharepoint/v3/contenttype/forms"/>
  </ds:schemaRefs>
</ds:datastoreItem>
</file>

<file path=customXml/itemProps3.xml><?xml version="1.0" encoding="utf-8"?>
<ds:datastoreItem xmlns:ds="http://schemas.openxmlformats.org/officeDocument/2006/customXml" ds:itemID="{9F2FC970-AD89-44B4-B49A-550953165C65}">
  <ds:schemaRefs>
    <ds:schemaRef ds:uri="http://schemas.microsoft.com/office/2006/metadata/properties"/>
    <ds:schemaRef ds:uri="http://schemas.microsoft.com/office/infopath/2007/PartnerControls"/>
    <ds:schemaRef ds:uri="7aea5b64-986d-4ed0-9f25-146f1d978e98"/>
  </ds:schemaRefs>
</ds:datastoreItem>
</file>

<file path=customXml/itemProps4.xml><?xml version="1.0" encoding="utf-8"?>
<ds:datastoreItem xmlns:ds="http://schemas.openxmlformats.org/officeDocument/2006/customXml" ds:itemID="{885EE168-7998-4164-AD30-C8A96A395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úřední_dopis_ochránce-en</Template>
  <TotalTime>1</TotalTime>
  <Pages>8</Pages>
  <Words>2994</Words>
  <Characters>17668</Characters>
  <Application>Microsoft Office Word</Application>
  <DocSecurity>0</DocSecurity>
  <Lines>147</Lines>
  <Paragraphs>41</Paragraphs>
  <ScaleCrop>false</ScaleCrop>
  <HeadingPairs>
    <vt:vector size="2" baseType="variant">
      <vt:variant>
        <vt:lpstr>Název</vt:lpstr>
      </vt:variant>
      <vt:variant>
        <vt:i4>1</vt:i4>
      </vt:variant>
    </vt:vector>
  </HeadingPairs>
  <TitlesOfParts>
    <vt:vector size="1" baseType="lpstr">
      <vt:lpstr>VOP</vt:lpstr>
    </vt:vector>
  </TitlesOfParts>
  <Company>KVOP</Company>
  <LinksUpToDate>false</LinksUpToDate>
  <CharactersWithSpaces>20621</CharactersWithSpaces>
  <SharedDoc>false</SharedDoc>
  <HLinks>
    <vt:vector size="12" baseType="variant">
      <vt:variant>
        <vt:i4>4456573</vt:i4>
      </vt:variant>
      <vt:variant>
        <vt:i4>3</vt:i4>
      </vt:variant>
      <vt:variant>
        <vt:i4>0</vt:i4>
      </vt:variant>
      <vt:variant>
        <vt:i4>5</vt:i4>
      </vt:variant>
      <vt:variant>
        <vt:lpwstr>mailto:polak@ochrance.cz</vt:lpwstr>
      </vt:variant>
      <vt:variant>
        <vt:lpwstr/>
      </vt:variant>
      <vt:variant>
        <vt:i4>1048632</vt:i4>
      </vt:variant>
      <vt:variant>
        <vt:i4>0</vt:i4>
      </vt:variant>
      <vt:variant>
        <vt:i4>0</vt:i4>
      </vt:variant>
      <vt:variant>
        <vt:i4>5</vt:i4>
      </vt:variant>
      <vt:variant>
        <vt:lpwstr>mailto:maxovar@psp.cz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VOP</dc:title>
  <dc:creator>Szakácsová Beáta Mgr.</dc:creator>
  <cp:lastModifiedBy>Melcrová Zuzana Mgr.</cp:lastModifiedBy>
  <cp:revision>2</cp:revision>
  <cp:lastPrinted>2020-06-05T13:31:00Z</cp:lastPrinted>
  <dcterms:created xsi:type="dcterms:W3CDTF">2020-06-05T15:08:00Z</dcterms:created>
  <dcterms:modified xsi:type="dcterms:W3CDTF">2020-06-05T15:08:00Z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