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728CDD" w14:textId="77777777" w:rsidR="00D11757" w:rsidRPr="006F3041" w:rsidRDefault="00E25745" w:rsidP="00D11757">
      <w:pPr>
        <w:jc w:val="center"/>
        <w:rPr>
          <w:b/>
          <w:lang w:val="fr-FR"/>
        </w:rPr>
      </w:pPr>
      <w:r w:rsidRPr="006F3041">
        <w:rPr>
          <w:b/>
          <w:lang w:val="fr-FR"/>
        </w:rPr>
        <w:t>Rapport parallèle concernant la République du Cameroun</w:t>
      </w:r>
    </w:p>
    <w:p w14:paraId="3A92E9DB" w14:textId="77777777" w:rsidR="00D11757" w:rsidRPr="006F3041" w:rsidRDefault="00E25745" w:rsidP="00D11757">
      <w:pPr>
        <w:jc w:val="center"/>
        <w:rPr>
          <w:b/>
          <w:lang w:val="fr-FR"/>
        </w:rPr>
      </w:pPr>
      <w:proofErr w:type="gramStart"/>
      <w:r w:rsidRPr="006F3041">
        <w:rPr>
          <w:b/>
          <w:lang w:val="fr-FR"/>
        </w:rPr>
        <w:t>présenté</w:t>
      </w:r>
      <w:proofErr w:type="gramEnd"/>
      <w:r w:rsidRPr="006F3041">
        <w:rPr>
          <w:b/>
          <w:lang w:val="fr-FR"/>
        </w:rPr>
        <w:t xml:space="preserve"> au Comité des droits économiques, sociaux et culturels</w:t>
      </w:r>
    </w:p>
    <w:p w14:paraId="31223BDE" w14:textId="614B4E23" w:rsidR="00D11757" w:rsidRPr="006F3041" w:rsidRDefault="00E25745" w:rsidP="00D11757">
      <w:pPr>
        <w:jc w:val="center"/>
        <w:rPr>
          <w:b/>
          <w:lang w:val="fr-FR"/>
        </w:rPr>
      </w:pPr>
      <w:proofErr w:type="gramStart"/>
      <w:r w:rsidRPr="006F3041">
        <w:rPr>
          <w:b/>
          <w:lang w:val="fr-FR"/>
        </w:rPr>
        <w:t>à</w:t>
      </w:r>
      <w:proofErr w:type="gramEnd"/>
      <w:r w:rsidRPr="006F3041">
        <w:rPr>
          <w:b/>
          <w:lang w:val="fr-FR"/>
        </w:rPr>
        <w:t xml:space="preserve"> l’occasion de la </w:t>
      </w:r>
      <w:r w:rsidR="00D11757" w:rsidRPr="006F3041">
        <w:rPr>
          <w:b/>
          <w:lang w:val="fr-FR"/>
        </w:rPr>
        <w:t>62</w:t>
      </w:r>
      <w:r w:rsidRPr="006F3041">
        <w:rPr>
          <w:b/>
          <w:vertAlign w:val="superscript"/>
          <w:lang w:val="fr-FR"/>
        </w:rPr>
        <w:t>e</w:t>
      </w:r>
      <w:r w:rsidRPr="006F3041">
        <w:rPr>
          <w:b/>
          <w:lang w:val="fr-FR"/>
        </w:rPr>
        <w:t xml:space="preserve"> s</w:t>
      </w:r>
      <w:r w:rsidR="00D11757" w:rsidRPr="006F3041">
        <w:rPr>
          <w:b/>
          <w:lang w:val="fr-FR"/>
        </w:rPr>
        <w:t xml:space="preserve">ession </w:t>
      </w:r>
      <w:r w:rsidRPr="006F3041">
        <w:rPr>
          <w:b/>
          <w:lang w:val="fr-FR"/>
        </w:rPr>
        <w:t xml:space="preserve">du Comité </w:t>
      </w:r>
      <w:r w:rsidR="00D11757" w:rsidRPr="006F3041">
        <w:rPr>
          <w:b/>
          <w:lang w:val="fr-FR"/>
        </w:rPr>
        <w:t>(</w:t>
      </w:r>
      <w:r w:rsidRPr="006F3041">
        <w:rPr>
          <w:b/>
          <w:lang w:val="fr-FR"/>
        </w:rPr>
        <w:t>Groupe de travail pré</w:t>
      </w:r>
      <w:r w:rsidR="00892AC5">
        <w:rPr>
          <w:b/>
          <w:lang w:val="fr-FR"/>
        </w:rPr>
        <w:t>-</w:t>
      </w:r>
      <w:r w:rsidRPr="006F3041">
        <w:rPr>
          <w:b/>
          <w:lang w:val="fr-FR"/>
        </w:rPr>
        <w:t>session</w:t>
      </w:r>
      <w:r w:rsidR="00D11757" w:rsidRPr="006F3041">
        <w:rPr>
          <w:b/>
          <w:lang w:val="fr-FR"/>
        </w:rPr>
        <w:t>)</w:t>
      </w:r>
    </w:p>
    <w:p w14:paraId="095F8E2A" w14:textId="77777777" w:rsidR="00D11757" w:rsidRPr="006F3041" w:rsidRDefault="00E25745" w:rsidP="00D11757">
      <w:pPr>
        <w:jc w:val="center"/>
        <w:rPr>
          <w:b/>
          <w:lang w:val="fr-FR"/>
        </w:rPr>
      </w:pPr>
      <w:r w:rsidRPr="006F3041">
        <w:rPr>
          <w:b/>
          <w:lang w:val="fr-FR"/>
        </w:rPr>
        <w:t>Date </w:t>
      </w:r>
      <w:r w:rsidR="00D11757" w:rsidRPr="006F3041">
        <w:rPr>
          <w:b/>
          <w:lang w:val="fr-FR"/>
        </w:rPr>
        <w:t xml:space="preserve">: 3-16 </w:t>
      </w:r>
      <w:r w:rsidRPr="006F3041">
        <w:rPr>
          <w:b/>
          <w:lang w:val="fr-FR"/>
        </w:rPr>
        <w:t xml:space="preserve">avril </w:t>
      </w:r>
      <w:r w:rsidR="00D11757" w:rsidRPr="006F3041">
        <w:rPr>
          <w:b/>
          <w:lang w:val="fr-FR"/>
        </w:rPr>
        <w:t>2018</w:t>
      </w:r>
    </w:p>
    <w:p w14:paraId="31DDA4EB" w14:textId="77777777" w:rsidR="00275848" w:rsidRPr="006F3041" w:rsidRDefault="00275848" w:rsidP="00D11757">
      <w:pPr>
        <w:jc w:val="both"/>
        <w:rPr>
          <w:lang w:val="fr-FR"/>
        </w:rPr>
      </w:pPr>
    </w:p>
    <w:p w14:paraId="1F0CA609" w14:textId="77777777" w:rsidR="00774287" w:rsidRPr="006F3041" w:rsidRDefault="00E25745" w:rsidP="00774287">
      <w:pPr>
        <w:jc w:val="center"/>
        <w:rPr>
          <w:b/>
          <w:lang w:val="fr-FR"/>
        </w:rPr>
      </w:pPr>
      <w:r w:rsidRPr="006F3041">
        <w:rPr>
          <w:b/>
          <w:lang w:val="fr-FR"/>
        </w:rPr>
        <w:t>Points à prendre en considération lors de l’examen du rapport de la République du Cameroun</w:t>
      </w:r>
    </w:p>
    <w:p w14:paraId="434A78DE" w14:textId="77777777" w:rsidR="00774287" w:rsidRPr="006F3041" w:rsidRDefault="00774287" w:rsidP="00D11757">
      <w:pPr>
        <w:jc w:val="both"/>
        <w:rPr>
          <w:lang w:val="fr-FR"/>
        </w:rPr>
      </w:pPr>
    </w:p>
    <w:p w14:paraId="1B0BAF12" w14:textId="77777777" w:rsidR="00D7135B" w:rsidRPr="006F3041" w:rsidRDefault="00E25745" w:rsidP="00D11757">
      <w:pPr>
        <w:jc w:val="both"/>
        <w:rPr>
          <w:b/>
          <w:lang w:val="fr-FR"/>
        </w:rPr>
      </w:pPr>
      <w:r w:rsidRPr="006F3041">
        <w:rPr>
          <w:b/>
          <w:lang w:val="fr-FR"/>
        </w:rPr>
        <w:t>Organisations présentant le rapport </w:t>
      </w:r>
      <w:r w:rsidR="00D11757" w:rsidRPr="006F3041">
        <w:rPr>
          <w:b/>
          <w:lang w:val="fr-FR"/>
        </w:rPr>
        <w:t>:</w:t>
      </w:r>
    </w:p>
    <w:p w14:paraId="2A4817E3" w14:textId="715385D2" w:rsidR="00635606" w:rsidRPr="006F3041" w:rsidRDefault="00F0613A" w:rsidP="00D11757">
      <w:pPr>
        <w:jc w:val="both"/>
        <w:rPr>
          <w:lang w:val="fr-FR"/>
        </w:rPr>
      </w:pPr>
      <w:r w:rsidRPr="006F3041">
        <w:rPr>
          <w:lang w:val="fr-FR"/>
        </w:rPr>
        <w:t>L’</w:t>
      </w:r>
      <w:r w:rsidR="00214D3A" w:rsidRPr="006F3041">
        <w:rPr>
          <w:b/>
          <w:lang w:val="fr-FR"/>
        </w:rPr>
        <w:t xml:space="preserve">Association </w:t>
      </w:r>
      <w:proofErr w:type="spellStart"/>
      <w:r w:rsidR="00214D3A" w:rsidRPr="006F3041">
        <w:rPr>
          <w:b/>
          <w:lang w:val="fr-FR"/>
        </w:rPr>
        <w:t>Okani</w:t>
      </w:r>
      <w:proofErr w:type="spellEnd"/>
      <w:r w:rsidR="00E25745" w:rsidRPr="006F3041">
        <w:rPr>
          <w:lang w:val="fr-FR"/>
        </w:rPr>
        <w:t xml:space="preserve"> est une association autochtone (</w:t>
      </w:r>
      <w:r w:rsidR="00CD4946" w:rsidRPr="006F3041">
        <w:rPr>
          <w:lang w:val="fr-FR"/>
        </w:rPr>
        <w:t>B</w:t>
      </w:r>
      <w:r w:rsidR="00D7135B" w:rsidRPr="006F3041">
        <w:rPr>
          <w:lang w:val="fr-FR"/>
        </w:rPr>
        <w:t xml:space="preserve">aka) </w:t>
      </w:r>
      <w:r w:rsidR="00E25745" w:rsidRPr="006F3041">
        <w:rPr>
          <w:lang w:val="fr-FR"/>
        </w:rPr>
        <w:t xml:space="preserve">établie à </w:t>
      </w:r>
      <w:r w:rsidR="00D7135B" w:rsidRPr="006F3041">
        <w:rPr>
          <w:lang w:val="fr-FR"/>
        </w:rPr>
        <w:t xml:space="preserve">Bertoua </w:t>
      </w:r>
      <w:r w:rsidR="00E25745" w:rsidRPr="006F3041">
        <w:rPr>
          <w:lang w:val="fr-FR"/>
        </w:rPr>
        <w:t xml:space="preserve">au Cameroun. Fondée en </w:t>
      </w:r>
      <w:r w:rsidR="00D7135B" w:rsidRPr="006F3041">
        <w:rPr>
          <w:lang w:val="fr-FR"/>
        </w:rPr>
        <w:t xml:space="preserve">2006, </w:t>
      </w:r>
      <w:proofErr w:type="spellStart"/>
      <w:r w:rsidR="00D7135B" w:rsidRPr="006F3041">
        <w:rPr>
          <w:lang w:val="fr-FR"/>
        </w:rPr>
        <w:t>Okani</w:t>
      </w:r>
      <w:proofErr w:type="spellEnd"/>
      <w:r w:rsidR="00E25745" w:rsidRPr="006F3041">
        <w:rPr>
          <w:lang w:val="fr-FR"/>
        </w:rPr>
        <w:t xml:space="preserve"> travaille </w:t>
      </w:r>
      <w:r w:rsidRPr="006F3041">
        <w:rPr>
          <w:lang w:val="fr-FR"/>
        </w:rPr>
        <w:t xml:space="preserve">désormais dans </w:t>
      </w:r>
      <w:r w:rsidR="009A25E8" w:rsidRPr="006F3041">
        <w:rPr>
          <w:lang w:val="fr-FR"/>
        </w:rPr>
        <w:t>plusieurs zones des r</w:t>
      </w:r>
      <w:r w:rsidRPr="006F3041">
        <w:rPr>
          <w:lang w:val="fr-FR"/>
        </w:rPr>
        <w:t>égions du S</w:t>
      </w:r>
      <w:r w:rsidR="00E25745" w:rsidRPr="006F3041">
        <w:rPr>
          <w:lang w:val="fr-FR"/>
        </w:rPr>
        <w:t>ud et de l’</w:t>
      </w:r>
      <w:r w:rsidRPr="006F3041">
        <w:rPr>
          <w:lang w:val="fr-FR"/>
        </w:rPr>
        <w:t>E</w:t>
      </w:r>
      <w:r w:rsidR="009A25E8" w:rsidRPr="006F3041">
        <w:rPr>
          <w:lang w:val="fr-FR"/>
        </w:rPr>
        <w:t>st</w:t>
      </w:r>
      <w:r w:rsidR="00E25745" w:rsidRPr="006F3041">
        <w:rPr>
          <w:lang w:val="fr-FR"/>
        </w:rPr>
        <w:t xml:space="preserve"> avec les </w:t>
      </w:r>
      <w:r w:rsidR="00B55001" w:rsidRPr="006F3041">
        <w:rPr>
          <w:lang w:val="fr-FR"/>
        </w:rPr>
        <w:t>p</w:t>
      </w:r>
      <w:r w:rsidR="00E25745" w:rsidRPr="006F3041">
        <w:rPr>
          <w:lang w:val="fr-FR"/>
        </w:rPr>
        <w:t xml:space="preserve">euples </w:t>
      </w:r>
      <w:r w:rsidR="00B55001" w:rsidRPr="006F3041">
        <w:rPr>
          <w:lang w:val="fr-FR"/>
        </w:rPr>
        <w:t>a</w:t>
      </w:r>
      <w:r w:rsidR="00E25745" w:rsidRPr="006F3041">
        <w:rPr>
          <w:lang w:val="fr-FR"/>
        </w:rPr>
        <w:t xml:space="preserve">utochtones des forêts </w:t>
      </w:r>
      <w:proofErr w:type="spellStart"/>
      <w:r w:rsidR="00CD4946" w:rsidRPr="006F3041">
        <w:rPr>
          <w:lang w:val="fr-FR"/>
        </w:rPr>
        <w:t>B</w:t>
      </w:r>
      <w:r w:rsidR="00D7135B" w:rsidRPr="006F3041">
        <w:rPr>
          <w:lang w:val="fr-FR"/>
        </w:rPr>
        <w:t>aka</w:t>
      </w:r>
      <w:proofErr w:type="spellEnd"/>
      <w:r w:rsidR="00D7135B" w:rsidRPr="006F3041">
        <w:rPr>
          <w:lang w:val="fr-FR"/>
        </w:rPr>
        <w:t xml:space="preserve"> </w:t>
      </w:r>
      <w:r w:rsidR="00E25745" w:rsidRPr="006F3041">
        <w:rPr>
          <w:lang w:val="fr-FR"/>
        </w:rPr>
        <w:t xml:space="preserve">et </w:t>
      </w:r>
      <w:proofErr w:type="spellStart"/>
      <w:r w:rsidR="00CD4946" w:rsidRPr="006F3041">
        <w:rPr>
          <w:lang w:val="fr-FR"/>
        </w:rPr>
        <w:t>B</w:t>
      </w:r>
      <w:r w:rsidR="00D7135B" w:rsidRPr="006F3041">
        <w:rPr>
          <w:lang w:val="fr-FR"/>
        </w:rPr>
        <w:t>agyeli</w:t>
      </w:r>
      <w:proofErr w:type="spellEnd"/>
      <w:r w:rsidR="00E25745" w:rsidRPr="006F3041">
        <w:rPr>
          <w:lang w:val="fr-FR"/>
        </w:rPr>
        <w:t xml:space="preserve">. </w:t>
      </w:r>
      <w:proofErr w:type="spellStart"/>
      <w:r w:rsidR="00E25745" w:rsidRPr="006F3041">
        <w:rPr>
          <w:lang w:val="fr-FR"/>
        </w:rPr>
        <w:t>Okani</w:t>
      </w:r>
      <w:proofErr w:type="spellEnd"/>
      <w:r w:rsidR="00E25745" w:rsidRPr="006F3041">
        <w:rPr>
          <w:lang w:val="fr-FR"/>
        </w:rPr>
        <w:t xml:space="preserve"> est membre de </w:t>
      </w:r>
      <w:proofErr w:type="spellStart"/>
      <w:r w:rsidR="00E25745" w:rsidRPr="006F3041">
        <w:rPr>
          <w:lang w:val="fr-FR"/>
        </w:rPr>
        <w:t>Gbabandi</w:t>
      </w:r>
      <w:proofErr w:type="spellEnd"/>
      <w:r w:rsidR="00E25745" w:rsidRPr="006F3041">
        <w:rPr>
          <w:lang w:val="fr-FR"/>
        </w:rPr>
        <w:t xml:space="preserve"> </w:t>
      </w:r>
      <w:r w:rsidR="00D7135B" w:rsidRPr="006F3041">
        <w:rPr>
          <w:lang w:val="fr-FR"/>
        </w:rPr>
        <w:t>(</w:t>
      </w:r>
      <w:r w:rsidR="00E25745" w:rsidRPr="006F3041">
        <w:rPr>
          <w:lang w:val="fr-FR"/>
        </w:rPr>
        <w:t>dont elle assure actuellement la coordination</w:t>
      </w:r>
      <w:r w:rsidR="00D7135B" w:rsidRPr="006F3041">
        <w:rPr>
          <w:lang w:val="fr-FR"/>
        </w:rPr>
        <w:t xml:space="preserve">), </w:t>
      </w:r>
      <w:r w:rsidR="00E25745" w:rsidRPr="006F3041">
        <w:rPr>
          <w:lang w:val="fr-FR"/>
        </w:rPr>
        <w:t>la plateforme nationale pour les peuples autochtones des forêts</w:t>
      </w:r>
      <w:r w:rsidR="00D7135B" w:rsidRPr="006F3041">
        <w:rPr>
          <w:lang w:val="fr-FR"/>
        </w:rPr>
        <w:t xml:space="preserve">. </w:t>
      </w:r>
    </w:p>
    <w:p w14:paraId="027D6FF9" w14:textId="21018D21" w:rsidR="00D7135B" w:rsidRPr="006F3041" w:rsidRDefault="00F0613A" w:rsidP="00D7135B">
      <w:pPr>
        <w:jc w:val="both"/>
        <w:rPr>
          <w:lang w:val="fr-FR"/>
        </w:rPr>
      </w:pPr>
      <w:r w:rsidRPr="006F3041">
        <w:rPr>
          <w:lang w:val="fr-FR"/>
        </w:rPr>
        <w:t xml:space="preserve">Le </w:t>
      </w:r>
      <w:r w:rsidR="00D7135B" w:rsidRPr="006F3041">
        <w:rPr>
          <w:b/>
          <w:lang w:val="fr-FR"/>
        </w:rPr>
        <w:t>Forest Peoples Programme</w:t>
      </w:r>
      <w:r w:rsidRPr="006F3041">
        <w:rPr>
          <w:lang w:val="fr-FR"/>
        </w:rPr>
        <w:t xml:space="preserve"> (FPP) est une ONG internationale établie au Royaume-Uni, qui travaille avec les </w:t>
      </w:r>
      <w:r w:rsidR="00B55001" w:rsidRPr="006F3041">
        <w:rPr>
          <w:lang w:val="fr-FR"/>
        </w:rPr>
        <w:t>p</w:t>
      </w:r>
      <w:r w:rsidRPr="006F3041">
        <w:rPr>
          <w:lang w:val="fr-FR"/>
        </w:rPr>
        <w:t xml:space="preserve">euples </w:t>
      </w:r>
      <w:r w:rsidR="00B55001" w:rsidRPr="006F3041">
        <w:rPr>
          <w:lang w:val="fr-FR"/>
        </w:rPr>
        <w:t>a</w:t>
      </w:r>
      <w:r w:rsidRPr="006F3041">
        <w:rPr>
          <w:lang w:val="fr-FR"/>
        </w:rPr>
        <w:t xml:space="preserve">utochtones et les communautés des forêts sur des questions relatives à leurs droits humains </w:t>
      </w:r>
      <w:r w:rsidR="00D7135B" w:rsidRPr="006F3041">
        <w:rPr>
          <w:lang w:val="fr-FR"/>
        </w:rPr>
        <w:t>(</w:t>
      </w:r>
      <w:r w:rsidRPr="006F3041">
        <w:rPr>
          <w:lang w:val="fr-FR"/>
        </w:rPr>
        <w:t>en particulier leurs droits fonciers</w:t>
      </w:r>
      <w:r w:rsidR="00D7135B" w:rsidRPr="006F3041">
        <w:rPr>
          <w:lang w:val="fr-FR"/>
        </w:rPr>
        <w:t xml:space="preserve">), </w:t>
      </w:r>
      <w:r w:rsidRPr="006F3041">
        <w:rPr>
          <w:lang w:val="fr-FR"/>
        </w:rPr>
        <w:t>dans plusieurs pays à travers le m</w:t>
      </w:r>
      <w:r w:rsidR="00352DE3" w:rsidRPr="006F3041">
        <w:rPr>
          <w:lang w:val="fr-FR"/>
        </w:rPr>
        <w:t>o</w:t>
      </w:r>
      <w:r w:rsidRPr="006F3041">
        <w:rPr>
          <w:lang w:val="fr-FR"/>
        </w:rPr>
        <w:t>nde</w:t>
      </w:r>
      <w:r w:rsidR="00D7135B" w:rsidRPr="006F3041">
        <w:rPr>
          <w:lang w:val="fr-FR"/>
        </w:rPr>
        <w:t xml:space="preserve">. FPP </w:t>
      </w:r>
      <w:r w:rsidRPr="006F3041">
        <w:rPr>
          <w:lang w:val="fr-FR"/>
        </w:rPr>
        <w:t xml:space="preserve">travaille au Cameroun depuis plus de </w:t>
      </w:r>
      <w:r w:rsidR="00D7135B" w:rsidRPr="006F3041">
        <w:rPr>
          <w:lang w:val="fr-FR"/>
        </w:rPr>
        <w:t xml:space="preserve">10 </w:t>
      </w:r>
      <w:r w:rsidRPr="006F3041">
        <w:rPr>
          <w:lang w:val="fr-FR"/>
        </w:rPr>
        <w:t>ans</w:t>
      </w:r>
      <w:r w:rsidR="00352DE3" w:rsidRPr="006F3041">
        <w:rPr>
          <w:lang w:val="fr-FR"/>
        </w:rPr>
        <w:t>.</w:t>
      </w:r>
    </w:p>
    <w:p w14:paraId="213D4C38" w14:textId="77777777" w:rsidR="00AF5467" w:rsidRPr="006F3041" w:rsidRDefault="00AF5467" w:rsidP="00D7135B">
      <w:pPr>
        <w:jc w:val="both"/>
        <w:rPr>
          <w:b/>
          <w:lang w:val="fr-FR"/>
        </w:rPr>
      </w:pPr>
    </w:p>
    <w:p w14:paraId="47A1D2FE" w14:textId="7B18EB4F" w:rsidR="00275848" w:rsidRPr="006F3041" w:rsidRDefault="00F0613A" w:rsidP="000802AA">
      <w:pPr>
        <w:pStyle w:val="ListParagraph"/>
        <w:numPr>
          <w:ilvl w:val="0"/>
          <w:numId w:val="2"/>
        </w:numPr>
        <w:jc w:val="both"/>
        <w:rPr>
          <w:lang w:val="fr-FR"/>
        </w:rPr>
      </w:pPr>
      <w:r w:rsidRPr="006F3041">
        <w:rPr>
          <w:lang w:val="fr-FR"/>
        </w:rPr>
        <w:t xml:space="preserve">Ce rapport est présenté au Comité des droits économiques, sociaux et culturels </w:t>
      </w:r>
      <w:r w:rsidR="00D7135B" w:rsidRPr="006F3041">
        <w:rPr>
          <w:lang w:val="fr-FR"/>
        </w:rPr>
        <w:t>(</w:t>
      </w:r>
      <w:r w:rsidRPr="006F3041">
        <w:rPr>
          <w:lang w:val="fr-FR"/>
        </w:rPr>
        <w:t xml:space="preserve">le </w:t>
      </w:r>
      <w:r w:rsidR="00774287" w:rsidRPr="006F3041">
        <w:rPr>
          <w:b/>
          <w:lang w:val="fr-FR"/>
        </w:rPr>
        <w:t>Com</w:t>
      </w:r>
      <w:r w:rsidRPr="006F3041">
        <w:rPr>
          <w:b/>
          <w:lang w:val="fr-FR"/>
        </w:rPr>
        <w:t>ité</w:t>
      </w:r>
      <w:r w:rsidR="00D7135B" w:rsidRPr="006F3041">
        <w:rPr>
          <w:lang w:val="fr-FR"/>
        </w:rPr>
        <w:t xml:space="preserve">) </w:t>
      </w:r>
      <w:r w:rsidRPr="006F3041">
        <w:rPr>
          <w:lang w:val="fr-FR"/>
        </w:rPr>
        <w:t>par</w:t>
      </w:r>
      <w:r w:rsidR="00D7135B" w:rsidRPr="006F3041">
        <w:rPr>
          <w:lang w:val="fr-FR"/>
        </w:rPr>
        <w:t xml:space="preserve"> </w:t>
      </w:r>
      <w:r w:rsidR="00B55001" w:rsidRPr="006F3041">
        <w:rPr>
          <w:lang w:val="fr-FR"/>
        </w:rPr>
        <w:t>une organisation</w:t>
      </w:r>
      <w:r w:rsidRPr="006F3041">
        <w:rPr>
          <w:lang w:val="fr-FR"/>
        </w:rPr>
        <w:t xml:space="preserve"> de peuples autochtones du Cameroun, et une organisation non-gouvernementale internationale</w:t>
      </w:r>
      <w:r w:rsidR="00CB51E0" w:rsidRPr="006F3041">
        <w:rPr>
          <w:lang w:val="fr-FR"/>
        </w:rPr>
        <w:t xml:space="preserve">, </w:t>
      </w:r>
      <w:r w:rsidRPr="006F3041">
        <w:rPr>
          <w:lang w:val="fr-FR"/>
        </w:rPr>
        <w:t>en vue de la réunion du groupe de travail pré</w:t>
      </w:r>
      <w:r w:rsidR="00157135">
        <w:rPr>
          <w:lang w:val="fr-FR"/>
        </w:rPr>
        <w:t>-</w:t>
      </w:r>
      <w:r w:rsidRPr="006F3041">
        <w:rPr>
          <w:lang w:val="fr-FR"/>
        </w:rPr>
        <w:t xml:space="preserve">session du Comité en avril </w:t>
      </w:r>
      <w:r w:rsidR="002A15D7" w:rsidRPr="006F3041">
        <w:rPr>
          <w:lang w:val="fr-FR"/>
        </w:rPr>
        <w:t>201</w:t>
      </w:r>
      <w:r w:rsidR="00272DF3">
        <w:rPr>
          <w:lang w:val="fr-FR"/>
        </w:rPr>
        <w:t>8</w:t>
      </w:r>
      <w:r w:rsidR="009A25E8" w:rsidRPr="006F3041">
        <w:rPr>
          <w:lang w:val="fr-FR"/>
        </w:rPr>
        <w:t>,</w:t>
      </w:r>
      <w:r w:rsidR="002A15D7" w:rsidRPr="006F3041">
        <w:rPr>
          <w:lang w:val="fr-FR"/>
        </w:rPr>
        <w:t xml:space="preserve"> </w:t>
      </w:r>
      <w:r w:rsidR="009A25E8" w:rsidRPr="006F3041">
        <w:rPr>
          <w:lang w:val="fr-FR"/>
        </w:rPr>
        <w:t>chargé de</w:t>
      </w:r>
      <w:r w:rsidR="00BD532A" w:rsidRPr="006F3041">
        <w:rPr>
          <w:lang w:val="fr-FR"/>
        </w:rPr>
        <w:t xml:space="preserve"> définir les points</w:t>
      </w:r>
      <w:r w:rsidRPr="006F3041">
        <w:rPr>
          <w:lang w:val="fr-FR"/>
        </w:rPr>
        <w:t xml:space="preserve"> qui feront l’objet d’une discussion dans le cadre de l’examen du rapport périodique du Cameroun. Ce rapport parallèle se concentre spécifiquement sur les questions relatives à la conformité concernant les peuples autochtones des for</w:t>
      </w:r>
      <w:r w:rsidR="00BD532A" w:rsidRPr="006F3041">
        <w:rPr>
          <w:lang w:val="fr-FR"/>
        </w:rPr>
        <w:t xml:space="preserve">êts, du Pacte international relatif aux droits économiques, sociaux et culturels (le </w:t>
      </w:r>
      <w:r w:rsidR="00BD532A" w:rsidRPr="006F3041">
        <w:rPr>
          <w:b/>
          <w:lang w:val="fr-FR"/>
        </w:rPr>
        <w:t>Pacte</w:t>
      </w:r>
      <w:r w:rsidR="00D7135B" w:rsidRPr="006F3041">
        <w:rPr>
          <w:lang w:val="fr-FR"/>
        </w:rPr>
        <w:t xml:space="preserve">). </w:t>
      </w:r>
      <w:r w:rsidR="00FF7BDE" w:rsidRPr="006F3041">
        <w:rPr>
          <w:lang w:val="fr-FR"/>
        </w:rPr>
        <w:t>Suite à la définition des points à traiter par le Comité, les organisations présentant ce rapport pourraient présenter un deuxième rapport parallèle comprenant davantage de détails au sujet des points identifiés par le Comité.</w:t>
      </w:r>
    </w:p>
    <w:p w14:paraId="2628322B" w14:textId="77777777" w:rsidR="00742AE9" w:rsidRPr="006F3041" w:rsidRDefault="00742AE9" w:rsidP="000802AA">
      <w:pPr>
        <w:pStyle w:val="ListParagraph"/>
        <w:ind w:left="360"/>
        <w:jc w:val="both"/>
        <w:rPr>
          <w:lang w:val="fr-FR"/>
        </w:rPr>
      </w:pPr>
    </w:p>
    <w:p w14:paraId="6F195191" w14:textId="2C2CC8B3" w:rsidR="00742AE9" w:rsidRPr="006F3041" w:rsidRDefault="00194547" w:rsidP="000802AA">
      <w:pPr>
        <w:pStyle w:val="ListParagraph"/>
        <w:numPr>
          <w:ilvl w:val="0"/>
          <w:numId w:val="2"/>
        </w:numPr>
        <w:jc w:val="both"/>
        <w:rPr>
          <w:lang w:val="fr-FR"/>
        </w:rPr>
      </w:pPr>
      <w:r w:rsidRPr="006F3041">
        <w:rPr>
          <w:lang w:val="fr-FR"/>
        </w:rPr>
        <w:t xml:space="preserve">Ce rapport examine différentes situations ayant de graves répercussions sur la jouissance par les peuples autochtones des droits consacrés dans le Pacte, et met en particulier l’accent sur </w:t>
      </w:r>
      <w:r w:rsidR="00514FF4" w:rsidRPr="006F3041">
        <w:rPr>
          <w:lang w:val="fr-FR"/>
        </w:rPr>
        <w:t>(a)</w:t>
      </w:r>
      <w:r w:rsidRPr="006F3041">
        <w:rPr>
          <w:lang w:val="fr-FR"/>
        </w:rPr>
        <w:t xml:space="preserve"> le droit à l’autodétermination (spécifiquement pour ce qui a trait à la propriété et à l’accès aux terres et ressources traditionnelles</w:t>
      </w:r>
      <w:r w:rsidR="00514FF4" w:rsidRPr="006F3041">
        <w:rPr>
          <w:lang w:val="fr-FR"/>
        </w:rPr>
        <w:t>)</w:t>
      </w:r>
      <w:r w:rsidRPr="006F3041">
        <w:rPr>
          <w:lang w:val="fr-FR"/>
        </w:rPr>
        <w:t xml:space="preserve"> (a</w:t>
      </w:r>
      <w:r w:rsidR="000E02DA" w:rsidRPr="006F3041">
        <w:rPr>
          <w:lang w:val="fr-FR"/>
        </w:rPr>
        <w:t xml:space="preserve">rticle 1 </w:t>
      </w:r>
      <w:r w:rsidRPr="006F3041">
        <w:rPr>
          <w:lang w:val="fr-FR"/>
        </w:rPr>
        <w:t>du Pacte</w:t>
      </w:r>
      <w:r w:rsidR="000E02DA" w:rsidRPr="006F3041">
        <w:rPr>
          <w:lang w:val="fr-FR"/>
        </w:rPr>
        <w:t>)</w:t>
      </w:r>
      <w:r w:rsidR="00514FF4" w:rsidRPr="006F3041">
        <w:rPr>
          <w:lang w:val="fr-FR"/>
        </w:rPr>
        <w:t xml:space="preserve">, </w:t>
      </w:r>
      <w:r w:rsidRPr="006F3041">
        <w:rPr>
          <w:lang w:val="fr-FR"/>
        </w:rPr>
        <w:t>et</w:t>
      </w:r>
      <w:r w:rsidR="00514FF4" w:rsidRPr="006F3041">
        <w:rPr>
          <w:lang w:val="fr-FR"/>
        </w:rPr>
        <w:t xml:space="preserve"> (b)</w:t>
      </w:r>
      <w:r w:rsidRPr="006F3041">
        <w:rPr>
          <w:lang w:val="fr-FR"/>
        </w:rPr>
        <w:t xml:space="preserve"> le droit à l’éducation (a</w:t>
      </w:r>
      <w:r w:rsidR="000E02DA" w:rsidRPr="006F3041">
        <w:rPr>
          <w:lang w:val="fr-FR"/>
        </w:rPr>
        <w:t xml:space="preserve">rticle 13 </w:t>
      </w:r>
      <w:r w:rsidRPr="006F3041">
        <w:rPr>
          <w:lang w:val="fr-FR"/>
        </w:rPr>
        <w:t>du Pacte</w:t>
      </w:r>
      <w:r w:rsidR="000E02DA" w:rsidRPr="006F3041">
        <w:rPr>
          <w:lang w:val="fr-FR"/>
        </w:rPr>
        <w:t>)</w:t>
      </w:r>
      <w:r w:rsidR="00742AE9" w:rsidRPr="006F3041">
        <w:rPr>
          <w:lang w:val="fr-FR"/>
        </w:rPr>
        <w:t xml:space="preserve">. </w:t>
      </w:r>
      <w:r w:rsidRPr="006F3041">
        <w:rPr>
          <w:lang w:val="fr-FR"/>
        </w:rPr>
        <w:t xml:space="preserve">En réalité, les aspects évoqués en lien avec ces droits ont également des effets sur plusieurs autres droits du Pacte, notamment le </w:t>
      </w:r>
      <w:r w:rsidR="00266DB2" w:rsidRPr="006F3041">
        <w:rPr>
          <w:lang w:val="fr-FR"/>
        </w:rPr>
        <w:t>droit à un niveau de vie suffisant</w:t>
      </w:r>
      <w:r w:rsidR="000E02DA" w:rsidRPr="006F3041">
        <w:rPr>
          <w:lang w:val="fr-FR"/>
        </w:rPr>
        <w:t xml:space="preserve"> (article 11)</w:t>
      </w:r>
      <w:r w:rsidR="009A25E8" w:rsidRPr="006F3041">
        <w:rPr>
          <w:lang w:val="fr-FR"/>
        </w:rPr>
        <w:t>,</w:t>
      </w:r>
      <w:r w:rsidR="000E02DA" w:rsidRPr="006F3041">
        <w:rPr>
          <w:lang w:val="fr-FR"/>
        </w:rPr>
        <w:t xml:space="preserve"> </w:t>
      </w:r>
      <w:r w:rsidR="00266DB2" w:rsidRPr="006F3041">
        <w:rPr>
          <w:lang w:val="fr-FR"/>
        </w:rPr>
        <w:t xml:space="preserve">le droit de participer à la vie culturelle </w:t>
      </w:r>
      <w:r w:rsidR="000E02DA" w:rsidRPr="006F3041">
        <w:rPr>
          <w:lang w:val="fr-FR"/>
        </w:rPr>
        <w:t xml:space="preserve">(article 15) </w:t>
      </w:r>
      <w:r w:rsidR="00266DB2" w:rsidRPr="006F3041">
        <w:rPr>
          <w:lang w:val="fr-FR"/>
        </w:rPr>
        <w:t xml:space="preserve">et le droit de travailler </w:t>
      </w:r>
      <w:r w:rsidR="000E02DA" w:rsidRPr="006F3041">
        <w:rPr>
          <w:lang w:val="fr-FR"/>
        </w:rPr>
        <w:t>(article 6),</w:t>
      </w:r>
      <w:r w:rsidR="00266DB2" w:rsidRPr="006F3041">
        <w:rPr>
          <w:lang w:val="fr-FR"/>
        </w:rPr>
        <w:t xml:space="preserve"> et </w:t>
      </w:r>
      <w:r w:rsidR="00DC7393">
        <w:rPr>
          <w:lang w:val="fr-FR"/>
        </w:rPr>
        <w:t>concernent</w:t>
      </w:r>
      <w:r w:rsidR="00266DB2" w:rsidRPr="006F3041">
        <w:rPr>
          <w:lang w:val="fr-FR"/>
        </w:rPr>
        <w:t xml:space="preserve"> également l’obligation de </w:t>
      </w:r>
      <w:r w:rsidR="000E02DA" w:rsidRPr="006F3041">
        <w:rPr>
          <w:lang w:val="fr-FR"/>
        </w:rPr>
        <w:t xml:space="preserve">non-discrimination </w:t>
      </w:r>
      <w:r w:rsidR="00266DB2" w:rsidRPr="006F3041">
        <w:rPr>
          <w:lang w:val="fr-FR"/>
        </w:rPr>
        <w:t>qui figure à l’</w:t>
      </w:r>
      <w:r w:rsidR="000E02DA" w:rsidRPr="006F3041">
        <w:rPr>
          <w:lang w:val="fr-FR"/>
        </w:rPr>
        <w:t>article 2.</w:t>
      </w:r>
      <w:r w:rsidR="009A25E8" w:rsidRPr="006F3041">
        <w:rPr>
          <w:lang w:val="fr-FR"/>
        </w:rPr>
        <w:t xml:space="preserve"> </w:t>
      </w:r>
    </w:p>
    <w:p w14:paraId="395B1F7D" w14:textId="77777777" w:rsidR="00D7135B" w:rsidRPr="006F3041" w:rsidRDefault="00D7135B" w:rsidP="000802AA">
      <w:pPr>
        <w:pStyle w:val="ListParagraph"/>
        <w:ind w:left="360"/>
        <w:jc w:val="both"/>
        <w:rPr>
          <w:b/>
          <w:lang w:val="fr-FR"/>
        </w:rPr>
      </w:pPr>
    </w:p>
    <w:p w14:paraId="3DD18160" w14:textId="77777777" w:rsidR="00B55001" w:rsidRPr="006F3041" w:rsidRDefault="00B55001" w:rsidP="000802AA">
      <w:pPr>
        <w:pStyle w:val="ListParagraph"/>
        <w:ind w:left="0"/>
        <w:jc w:val="both"/>
        <w:rPr>
          <w:b/>
          <w:lang w:val="fr-FR"/>
        </w:rPr>
      </w:pPr>
    </w:p>
    <w:p w14:paraId="77D3C2F7" w14:textId="40A2BA4A" w:rsidR="00D7135B" w:rsidRPr="006F3041" w:rsidRDefault="00266DB2" w:rsidP="000802AA">
      <w:pPr>
        <w:pStyle w:val="ListParagraph"/>
        <w:ind w:left="0"/>
        <w:jc w:val="both"/>
        <w:rPr>
          <w:b/>
          <w:lang w:val="fr-FR"/>
        </w:rPr>
      </w:pPr>
      <w:r w:rsidRPr="006F3041">
        <w:rPr>
          <w:b/>
          <w:lang w:val="fr-FR"/>
        </w:rPr>
        <w:lastRenderedPageBreak/>
        <w:t>Informations contextuelles : les peuples autochtones au Cameroun</w:t>
      </w:r>
    </w:p>
    <w:p w14:paraId="11EB85A7" w14:textId="77777777" w:rsidR="00742AE9" w:rsidRPr="006F3041" w:rsidRDefault="00742AE9" w:rsidP="000802AA">
      <w:pPr>
        <w:pStyle w:val="ListParagraph"/>
        <w:ind w:left="0"/>
        <w:jc w:val="both"/>
        <w:rPr>
          <w:lang w:val="fr-FR"/>
        </w:rPr>
      </w:pPr>
    </w:p>
    <w:p w14:paraId="13731E54" w14:textId="77777777" w:rsidR="000C301E" w:rsidRPr="006F3041" w:rsidRDefault="00266DB2" w:rsidP="000802AA">
      <w:pPr>
        <w:pStyle w:val="ListParagraph"/>
        <w:numPr>
          <w:ilvl w:val="0"/>
          <w:numId w:val="2"/>
        </w:numPr>
        <w:jc w:val="both"/>
        <w:rPr>
          <w:lang w:val="fr-FR"/>
        </w:rPr>
      </w:pPr>
      <w:r w:rsidRPr="006F3041">
        <w:rPr>
          <w:lang w:val="fr-FR"/>
        </w:rPr>
        <w:t xml:space="preserve">Il existe </w:t>
      </w:r>
      <w:r w:rsidR="00352DE3" w:rsidRPr="006F3041">
        <w:rPr>
          <w:lang w:val="fr-FR"/>
        </w:rPr>
        <w:t>deux</w:t>
      </w:r>
      <w:r w:rsidRPr="006F3041">
        <w:rPr>
          <w:lang w:val="fr-FR"/>
        </w:rPr>
        <w:t xml:space="preserve"> grands groupes de peuples autochtones au Cameroun :</w:t>
      </w:r>
      <w:r w:rsidR="00587EBD" w:rsidRPr="006F3041">
        <w:rPr>
          <w:lang w:val="fr-FR"/>
        </w:rPr>
        <w:t xml:space="preserve"> </w:t>
      </w:r>
    </w:p>
    <w:p w14:paraId="425F3B02" w14:textId="77777777" w:rsidR="000C301E" w:rsidRPr="006F3041" w:rsidRDefault="00266DB2" w:rsidP="000802AA">
      <w:pPr>
        <w:pStyle w:val="ListParagraph"/>
        <w:numPr>
          <w:ilvl w:val="1"/>
          <w:numId w:val="2"/>
        </w:numPr>
        <w:jc w:val="both"/>
        <w:rPr>
          <w:lang w:val="fr-FR"/>
        </w:rPr>
      </w:pPr>
      <w:r w:rsidRPr="006F3041">
        <w:rPr>
          <w:lang w:val="fr-FR"/>
        </w:rPr>
        <w:t>les peuples autochtones des forêts</w:t>
      </w:r>
      <w:r w:rsidR="00BE3C87" w:rsidRPr="006F3041">
        <w:rPr>
          <w:lang w:val="fr-FR"/>
        </w:rPr>
        <w:t xml:space="preserve"> (</w:t>
      </w:r>
      <w:r w:rsidRPr="006F3041">
        <w:rPr>
          <w:lang w:val="fr-FR"/>
        </w:rPr>
        <w:t>également désignés par le terme péjoratif de « pygmées »</w:t>
      </w:r>
      <w:r w:rsidR="00BE3C87" w:rsidRPr="006F3041">
        <w:rPr>
          <w:lang w:val="fr-FR"/>
        </w:rPr>
        <w:t>)</w:t>
      </w:r>
      <w:r w:rsidR="00587EBD" w:rsidRPr="006F3041">
        <w:rPr>
          <w:lang w:val="fr-FR"/>
        </w:rPr>
        <w:t xml:space="preserve">, </w:t>
      </w:r>
      <w:r w:rsidRPr="006F3041">
        <w:rPr>
          <w:lang w:val="fr-FR"/>
        </w:rPr>
        <w:t xml:space="preserve">qui comprennent les </w:t>
      </w:r>
      <w:proofErr w:type="spellStart"/>
      <w:r w:rsidR="00587EBD" w:rsidRPr="006F3041">
        <w:rPr>
          <w:lang w:val="fr-FR"/>
        </w:rPr>
        <w:t>Baka</w:t>
      </w:r>
      <w:proofErr w:type="spellEnd"/>
      <w:r w:rsidR="00587EBD" w:rsidRPr="006F3041">
        <w:rPr>
          <w:lang w:val="fr-FR"/>
        </w:rPr>
        <w:t xml:space="preserve">, </w:t>
      </w:r>
      <w:r w:rsidRPr="006F3041">
        <w:rPr>
          <w:lang w:val="fr-FR"/>
        </w:rPr>
        <w:t>les</w:t>
      </w:r>
      <w:r w:rsidR="00587EBD" w:rsidRPr="006F3041">
        <w:rPr>
          <w:lang w:val="fr-FR"/>
        </w:rPr>
        <w:t xml:space="preserve"> </w:t>
      </w:r>
      <w:proofErr w:type="spellStart"/>
      <w:r w:rsidR="00587EBD" w:rsidRPr="006F3041">
        <w:rPr>
          <w:lang w:val="fr-FR"/>
        </w:rPr>
        <w:t>Bagyeli</w:t>
      </w:r>
      <w:proofErr w:type="spellEnd"/>
      <w:r w:rsidR="006167A2" w:rsidRPr="006F3041">
        <w:rPr>
          <w:lang w:val="fr-FR"/>
        </w:rPr>
        <w:t>/</w:t>
      </w:r>
      <w:proofErr w:type="spellStart"/>
      <w:r w:rsidR="00587EBD" w:rsidRPr="006F3041">
        <w:rPr>
          <w:lang w:val="fr-FR"/>
        </w:rPr>
        <w:t>Bakola</w:t>
      </w:r>
      <w:proofErr w:type="spellEnd"/>
      <w:r w:rsidR="00587EBD" w:rsidRPr="006F3041">
        <w:rPr>
          <w:lang w:val="fr-FR"/>
        </w:rPr>
        <w:t xml:space="preserve"> </w:t>
      </w:r>
      <w:r w:rsidRPr="006F3041">
        <w:rPr>
          <w:lang w:val="fr-FR"/>
        </w:rPr>
        <w:t xml:space="preserve">et les </w:t>
      </w:r>
      <w:proofErr w:type="spellStart"/>
      <w:r w:rsidR="000C301E" w:rsidRPr="006F3041">
        <w:rPr>
          <w:lang w:val="fr-FR"/>
        </w:rPr>
        <w:t>Bedzang</w:t>
      </w:r>
      <w:proofErr w:type="spellEnd"/>
      <w:r w:rsidR="000C301E" w:rsidRPr="006F3041">
        <w:rPr>
          <w:lang w:val="fr-FR"/>
        </w:rPr>
        <w:t xml:space="preserve">. </w:t>
      </w:r>
      <w:r w:rsidRPr="006F3041">
        <w:rPr>
          <w:lang w:val="fr-FR"/>
        </w:rPr>
        <w:t>Les peuples autochtones d</w:t>
      </w:r>
      <w:r w:rsidR="009A12FF" w:rsidRPr="006F3041">
        <w:rPr>
          <w:lang w:val="fr-FR"/>
        </w:rPr>
        <w:t>es forêts se trouvent dans les r</w:t>
      </w:r>
      <w:r w:rsidRPr="006F3041">
        <w:rPr>
          <w:lang w:val="fr-FR"/>
        </w:rPr>
        <w:t xml:space="preserve">égions du Sud, de l’Est et du Centre du pays, et leur population est estimée à </w:t>
      </w:r>
      <w:r w:rsidR="002A0426" w:rsidRPr="006F3041">
        <w:rPr>
          <w:lang w:val="fr-FR"/>
        </w:rPr>
        <w:t>environ</w:t>
      </w:r>
      <w:r w:rsidRPr="006F3041">
        <w:rPr>
          <w:lang w:val="fr-FR"/>
        </w:rPr>
        <w:t xml:space="preserve"> 1</w:t>
      </w:r>
      <w:r w:rsidR="002A0426" w:rsidRPr="006F3041">
        <w:rPr>
          <w:lang w:val="fr-FR"/>
        </w:rPr>
        <w:t>2</w:t>
      </w:r>
      <w:r w:rsidRPr="006F3041">
        <w:rPr>
          <w:lang w:val="fr-FR"/>
        </w:rPr>
        <w:t>0 </w:t>
      </w:r>
      <w:r w:rsidR="000C301E" w:rsidRPr="006F3041">
        <w:rPr>
          <w:lang w:val="fr-FR"/>
        </w:rPr>
        <w:t xml:space="preserve">000 </w:t>
      </w:r>
      <w:r w:rsidRPr="006F3041">
        <w:rPr>
          <w:lang w:val="fr-FR"/>
        </w:rPr>
        <w:t>personnes au total</w:t>
      </w:r>
      <w:r w:rsidR="000C301E" w:rsidRPr="006F3041">
        <w:rPr>
          <w:rStyle w:val="FootnoteReference"/>
          <w:lang w:val="fr-FR"/>
        </w:rPr>
        <w:footnoteReference w:id="1"/>
      </w:r>
      <w:r w:rsidRPr="006F3041">
        <w:rPr>
          <w:lang w:val="fr-FR"/>
        </w:rPr>
        <w:t>.</w:t>
      </w:r>
      <w:r w:rsidR="000C301E" w:rsidRPr="006F3041">
        <w:rPr>
          <w:lang w:val="fr-FR"/>
        </w:rPr>
        <w:t xml:space="preserve"> </w:t>
      </w:r>
      <w:r w:rsidR="00AF5467" w:rsidRPr="006F3041">
        <w:rPr>
          <w:lang w:val="fr-FR"/>
        </w:rPr>
        <w:t>Tradition</w:t>
      </w:r>
      <w:r w:rsidRPr="006F3041">
        <w:rPr>
          <w:lang w:val="fr-FR"/>
        </w:rPr>
        <w:t xml:space="preserve">nellement, les peuples autochtones des forêts sont principalement des communautés de chasseurs-cueilleurs, </w:t>
      </w:r>
      <w:r w:rsidR="004F6769" w:rsidRPr="006F3041">
        <w:rPr>
          <w:lang w:val="fr-FR"/>
        </w:rPr>
        <w:t xml:space="preserve">activités complétées pendant certaines périodes par des activités agricoles ; ils vivent aux côtés d’autres communautés traditionnelles </w:t>
      </w:r>
      <w:r w:rsidR="000C301E" w:rsidRPr="006F3041">
        <w:rPr>
          <w:lang w:val="fr-FR"/>
        </w:rPr>
        <w:t>(</w:t>
      </w:r>
      <w:r w:rsidR="004F6769" w:rsidRPr="006F3041">
        <w:rPr>
          <w:lang w:val="fr-FR"/>
        </w:rPr>
        <w:t xml:space="preserve">les </w:t>
      </w:r>
      <w:r w:rsidR="000C301E" w:rsidRPr="006F3041">
        <w:rPr>
          <w:lang w:val="fr-FR"/>
        </w:rPr>
        <w:t>Bantu)</w:t>
      </w:r>
      <w:r w:rsidR="004F6769" w:rsidRPr="006F3041">
        <w:rPr>
          <w:lang w:val="fr-FR"/>
        </w:rPr>
        <w:t>, qui sont principalement des communautés agricoles, mais qui dépendent aussi (dans une moindre mesure</w:t>
      </w:r>
      <w:r w:rsidR="002A15D7" w:rsidRPr="006F3041">
        <w:rPr>
          <w:lang w:val="fr-FR"/>
        </w:rPr>
        <w:t xml:space="preserve">) </w:t>
      </w:r>
      <w:r w:rsidR="004F6769" w:rsidRPr="006F3041">
        <w:rPr>
          <w:lang w:val="fr-FR"/>
        </w:rPr>
        <w:t>des activités de chasse et de cueillette pour leurs moyens de subsistance ;</w:t>
      </w:r>
      <w:r w:rsidR="00587EBD" w:rsidRPr="006F3041">
        <w:rPr>
          <w:lang w:val="fr-FR"/>
        </w:rPr>
        <w:t xml:space="preserve"> </w:t>
      </w:r>
    </w:p>
    <w:p w14:paraId="4EA298BB" w14:textId="4D1C3579" w:rsidR="00F90C84" w:rsidRDefault="004F6769" w:rsidP="000802AA">
      <w:pPr>
        <w:pStyle w:val="ListParagraph"/>
        <w:numPr>
          <w:ilvl w:val="1"/>
          <w:numId w:val="2"/>
        </w:numPr>
        <w:jc w:val="both"/>
        <w:rPr>
          <w:lang w:val="fr-FR"/>
        </w:rPr>
      </w:pPr>
      <w:r w:rsidRPr="006F3041">
        <w:rPr>
          <w:lang w:val="fr-FR"/>
        </w:rPr>
        <w:t xml:space="preserve">les peuples autochtones </w:t>
      </w:r>
      <w:proofErr w:type="spellStart"/>
      <w:r w:rsidRPr="006F3041">
        <w:rPr>
          <w:lang w:val="fr-FR"/>
        </w:rPr>
        <w:t>pastoralistes</w:t>
      </w:r>
      <w:proofErr w:type="spellEnd"/>
      <w:r w:rsidRPr="006F3041">
        <w:rPr>
          <w:lang w:val="fr-FR"/>
        </w:rPr>
        <w:t xml:space="preserve"> (les</w:t>
      </w:r>
      <w:r w:rsidR="00BE3C87" w:rsidRPr="006F3041">
        <w:rPr>
          <w:lang w:val="fr-FR"/>
        </w:rPr>
        <w:t xml:space="preserve"> </w:t>
      </w:r>
      <w:proofErr w:type="spellStart"/>
      <w:r w:rsidR="00BE3C87" w:rsidRPr="006F3041">
        <w:rPr>
          <w:lang w:val="fr-FR"/>
        </w:rPr>
        <w:t>Mbororo</w:t>
      </w:r>
      <w:proofErr w:type="spellEnd"/>
      <w:r w:rsidR="00BE3C87" w:rsidRPr="006F3041">
        <w:rPr>
          <w:lang w:val="fr-FR"/>
        </w:rPr>
        <w:t>)</w:t>
      </w:r>
      <w:r w:rsidR="000C301E" w:rsidRPr="006F3041">
        <w:rPr>
          <w:lang w:val="fr-FR"/>
        </w:rPr>
        <w:t xml:space="preserve">, </w:t>
      </w:r>
      <w:r w:rsidR="009A12FF" w:rsidRPr="006F3041">
        <w:rPr>
          <w:lang w:val="fr-FR"/>
        </w:rPr>
        <w:t>qui vivent dans les r</w:t>
      </w:r>
      <w:r w:rsidRPr="006F3041">
        <w:rPr>
          <w:lang w:val="fr-FR"/>
        </w:rPr>
        <w:t xml:space="preserve">égions du Nord, du Nord-Ouest, de l’Ouest, </w:t>
      </w:r>
      <w:r w:rsidR="00DC0238" w:rsidRPr="006F3041">
        <w:rPr>
          <w:lang w:val="fr-FR"/>
        </w:rPr>
        <w:t xml:space="preserve">du Sud-Ouest, </w:t>
      </w:r>
      <w:r w:rsidRPr="006F3041">
        <w:rPr>
          <w:lang w:val="fr-FR"/>
        </w:rPr>
        <w:t>de l’Adamaoua et de l’Est</w:t>
      </w:r>
      <w:r w:rsidR="000C301E" w:rsidRPr="006F3041">
        <w:rPr>
          <w:lang w:val="fr-FR"/>
        </w:rPr>
        <w:t xml:space="preserve"> (pri</w:t>
      </w:r>
      <w:r w:rsidRPr="006F3041">
        <w:rPr>
          <w:lang w:val="fr-FR"/>
        </w:rPr>
        <w:t>ncipalement dans les zones frontalières</w:t>
      </w:r>
      <w:r w:rsidR="000C301E" w:rsidRPr="006F3041">
        <w:rPr>
          <w:lang w:val="fr-FR"/>
        </w:rPr>
        <w:t xml:space="preserve">), </w:t>
      </w:r>
      <w:r w:rsidRPr="006F3041">
        <w:rPr>
          <w:lang w:val="fr-FR"/>
        </w:rPr>
        <w:t xml:space="preserve">et dont le nombre est estimé à environ </w:t>
      </w:r>
      <w:r w:rsidR="000C301E" w:rsidRPr="006F3041">
        <w:rPr>
          <w:lang w:val="fr-FR"/>
        </w:rPr>
        <w:t xml:space="preserve">1 million </w:t>
      </w:r>
      <w:r w:rsidRPr="006F3041">
        <w:rPr>
          <w:lang w:val="fr-FR"/>
        </w:rPr>
        <w:t>de personnes</w:t>
      </w:r>
      <w:r w:rsidR="002A0426" w:rsidRPr="006F3041">
        <w:rPr>
          <w:lang w:val="fr-FR"/>
        </w:rPr>
        <w:t>.</w:t>
      </w:r>
    </w:p>
    <w:p w14:paraId="3BEED0AD" w14:textId="77777777" w:rsidR="00F90C84" w:rsidRPr="00F90C84" w:rsidRDefault="00F90C84" w:rsidP="000802AA">
      <w:pPr>
        <w:pStyle w:val="ListParagraph"/>
        <w:ind w:left="1080"/>
        <w:jc w:val="both"/>
        <w:rPr>
          <w:lang w:val="fr-FR"/>
        </w:rPr>
      </w:pPr>
    </w:p>
    <w:p w14:paraId="180678B9" w14:textId="3D77104C" w:rsidR="00B55001" w:rsidRPr="006F3041" w:rsidRDefault="00E41A23" w:rsidP="000802AA">
      <w:pPr>
        <w:pStyle w:val="ListParagraph"/>
        <w:numPr>
          <w:ilvl w:val="0"/>
          <w:numId w:val="2"/>
        </w:numPr>
        <w:jc w:val="both"/>
        <w:rPr>
          <w:lang w:val="fr-FR"/>
        </w:rPr>
      </w:pPr>
      <w:r w:rsidRPr="006F3041">
        <w:rPr>
          <w:lang w:val="fr-FR"/>
        </w:rPr>
        <w:t xml:space="preserve">Ce rapport est tiré des expériences des peuples autochtones des forêts, </w:t>
      </w:r>
      <w:r w:rsidR="009A12FF" w:rsidRPr="006F3041">
        <w:rPr>
          <w:lang w:val="fr-FR"/>
        </w:rPr>
        <w:t>même si bon nombre des aspects abordé</w:t>
      </w:r>
      <w:r w:rsidRPr="006F3041">
        <w:rPr>
          <w:lang w:val="fr-FR"/>
        </w:rPr>
        <w:t xml:space="preserve">s ci-dessous </w:t>
      </w:r>
      <w:r w:rsidR="009A12FF" w:rsidRPr="006F3041">
        <w:rPr>
          <w:lang w:val="fr-FR"/>
        </w:rPr>
        <w:t>concernent de la même manière</w:t>
      </w:r>
      <w:r w:rsidRPr="006F3041">
        <w:rPr>
          <w:lang w:val="fr-FR"/>
        </w:rPr>
        <w:t xml:space="preserve"> d’autres peuples autochtones du pays</w:t>
      </w:r>
      <w:r w:rsidR="00774287" w:rsidRPr="006F3041">
        <w:rPr>
          <w:lang w:val="fr-FR"/>
        </w:rPr>
        <w:t xml:space="preserve"> </w:t>
      </w:r>
      <w:r w:rsidR="000C301E" w:rsidRPr="006F3041">
        <w:rPr>
          <w:lang w:val="fr-FR"/>
        </w:rPr>
        <w:t>(</w:t>
      </w:r>
      <w:r w:rsidRPr="006F3041">
        <w:rPr>
          <w:lang w:val="fr-FR"/>
        </w:rPr>
        <w:t>et à certa</w:t>
      </w:r>
      <w:r w:rsidR="009A12FF" w:rsidRPr="006F3041">
        <w:rPr>
          <w:lang w:val="fr-FR"/>
        </w:rPr>
        <w:t>ins égards</w:t>
      </w:r>
      <w:r w:rsidRPr="006F3041">
        <w:rPr>
          <w:lang w:val="fr-FR"/>
        </w:rPr>
        <w:t xml:space="preserve"> d’autres communautés traditionnelles dans les zones rurales</w:t>
      </w:r>
      <w:r w:rsidR="00774287" w:rsidRPr="006F3041">
        <w:rPr>
          <w:rStyle w:val="FootnoteReference"/>
          <w:lang w:val="fr-FR"/>
        </w:rPr>
        <w:footnoteReference w:id="2"/>
      </w:r>
      <w:r w:rsidR="00774287" w:rsidRPr="006F3041">
        <w:rPr>
          <w:lang w:val="fr-FR"/>
        </w:rPr>
        <w:t>)</w:t>
      </w:r>
      <w:r w:rsidR="000C301E" w:rsidRPr="006F3041">
        <w:rPr>
          <w:lang w:val="fr-FR"/>
        </w:rPr>
        <w:t xml:space="preserve">. </w:t>
      </w:r>
    </w:p>
    <w:p w14:paraId="1BB90702" w14:textId="77777777" w:rsidR="00B55001" w:rsidRPr="006F3041" w:rsidRDefault="00B55001" w:rsidP="000802AA">
      <w:pPr>
        <w:spacing w:after="0"/>
        <w:jc w:val="both"/>
        <w:rPr>
          <w:lang w:val="fr-FR"/>
        </w:rPr>
      </w:pPr>
    </w:p>
    <w:p w14:paraId="620F66C4" w14:textId="6D740C3D" w:rsidR="00B55001" w:rsidRDefault="000E6EDE" w:rsidP="000802AA">
      <w:pPr>
        <w:pStyle w:val="ListParagraph"/>
        <w:numPr>
          <w:ilvl w:val="0"/>
          <w:numId w:val="2"/>
        </w:numPr>
        <w:jc w:val="both"/>
        <w:rPr>
          <w:lang w:val="fr-FR"/>
        </w:rPr>
      </w:pPr>
      <w:r w:rsidRPr="006F3041">
        <w:rPr>
          <w:lang w:val="fr-FR"/>
        </w:rPr>
        <w:t xml:space="preserve">Bien que les chiffres disponibles soient limités </w:t>
      </w:r>
      <w:r w:rsidR="00CB43D6" w:rsidRPr="006F3041">
        <w:rPr>
          <w:lang w:val="fr-FR"/>
        </w:rPr>
        <w:t>(</w:t>
      </w:r>
      <w:r w:rsidRPr="006F3041">
        <w:rPr>
          <w:lang w:val="fr-FR"/>
        </w:rPr>
        <w:t>en partie parce que l’État ne collecte pas de données ventilées</w:t>
      </w:r>
      <w:r w:rsidR="00CB43D6" w:rsidRPr="006F3041">
        <w:rPr>
          <w:lang w:val="fr-FR"/>
        </w:rPr>
        <w:t xml:space="preserve">), </w:t>
      </w:r>
      <w:r w:rsidRPr="006F3041">
        <w:rPr>
          <w:lang w:val="fr-FR"/>
        </w:rPr>
        <w:t>il est généralement reconnu que les peuples autochtones du Cameroun sont économiquement</w:t>
      </w:r>
      <w:r w:rsidR="0068495F" w:rsidRPr="006F3041">
        <w:rPr>
          <w:lang w:val="fr-FR"/>
        </w:rPr>
        <w:t>,</w:t>
      </w:r>
      <w:r w:rsidRPr="006F3041">
        <w:rPr>
          <w:lang w:val="fr-FR"/>
        </w:rPr>
        <w:t xml:space="preserve"> socialement</w:t>
      </w:r>
      <w:r w:rsidR="0068495F" w:rsidRPr="006F3041">
        <w:rPr>
          <w:lang w:val="fr-FR"/>
        </w:rPr>
        <w:t xml:space="preserve"> et historiquement</w:t>
      </w:r>
      <w:r w:rsidRPr="006F3041">
        <w:rPr>
          <w:lang w:val="fr-FR"/>
        </w:rPr>
        <w:t xml:space="preserve"> marginalisés, et qu’ils sont exposés à de graves risques pour leur survie culturelle. Les peuples autochtones des forêts au Cameroun sont confrontés à une discrimination structurelle et directe particulièrement grave.</w:t>
      </w:r>
    </w:p>
    <w:p w14:paraId="445E28D4" w14:textId="77777777" w:rsidR="003C2785" w:rsidRPr="003C2785" w:rsidRDefault="003C2785" w:rsidP="000802AA">
      <w:pPr>
        <w:pStyle w:val="ListParagraph"/>
        <w:jc w:val="both"/>
        <w:rPr>
          <w:lang w:val="fr-FR"/>
        </w:rPr>
      </w:pPr>
    </w:p>
    <w:p w14:paraId="6B0C3773" w14:textId="33347B0C" w:rsidR="00CA1DB0" w:rsidRPr="006F3041" w:rsidRDefault="00903979" w:rsidP="000802AA">
      <w:pPr>
        <w:pStyle w:val="ListParagraph"/>
        <w:numPr>
          <w:ilvl w:val="0"/>
          <w:numId w:val="2"/>
        </w:numPr>
        <w:jc w:val="both"/>
        <w:rPr>
          <w:lang w:val="fr-FR"/>
        </w:rPr>
      </w:pPr>
      <w:r w:rsidRPr="006F3041">
        <w:rPr>
          <w:lang w:val="fr-FR"/>
        </w:rPr>
        <w:t xml:space="preserve">Le Préambule de la Constitution affirme </w:t>
      </w:r>
      <w:r w:rsidR="00481462" w:rsidRPr="006F3041">
        <w:rPr>
          <w:lang w:val="fr-FR"/>
        </w:rPr>
        <w:t xml:space="preserve">l’attachement de l’État aux différents principes fondamentaux des droits humains, et souligne notamment que « l’État assure la protection des minorités et préserve les droits des populations autochtones conformément à la loi ». De plus, l’État du Cameroun a voté en faveur de l’adoption de la Déclaration des Nations Unies sur les droits des peuples autochtones, adoptée par l’Assemblée générale des Nations Unies en </w:t>
      </w:r>
      <w:r w:rsidR="00BD4CBD" w:rsidRPr="006F3041">
        <w:rPr>
          <w:lang w:val="fr-FR"/>
        </w:rPr>
        <w:t xml:space="preserve">2007. </w:t>
      </w:r>
      <w:r w:rsidR="00DD77E0" w:rsidRPr="006F3041">
        <w:rPr>
          <w:lang w:val="fr-FR"/>
        </w:rPr>
        <w:t xml:space="preserve">Néanmoins, bien que le Cameroun ait reconnu l’existence des « peuples autochtones » au </w:t>
      </w:r>
      <w:r w:rsidR="00DD77E0" w:rsidRPr="006F3041">
        <w:rPr>
          <w:lang w:val="fr-FR"/>
        </w:rPr>
        <w:lastRenderedPageBreak/>
        <w:t xml:space="preserve">Cameroun au sein </w:t>
      </w:r>
      <w:r w:rsidR="00DD77E0" w:rsidRPr="000802AA">
        <w:rPr>
          <w:lang w:val="fr-FR"/>
        </w:rPr>
        <w:t xml:space="preserve">de certaines instances </w:t>
      </w:r>
      <w:r w:rsidR="003C2785" w:rsidRPr="000802AA">
        <w:rPr>
          <w:lang w:val="fr-FR"/>
        </w:rPr>
        <w:t>internationales</w:t>
      </w:r>
      <w:r w:rsidR="00AF5467" w:rsidRPr="000802AA">
        <w:rPr>
          <w:rStyle w:val="FootnoteReference"/>
          <w:lang w:val="fr-FR"/>
        </w:rPr>
        <w:footnoteReference w:id="3"/>
      </w:r>
      <w:r w:rsidR="00DD77E0" w:rsidRPr="000802AA">
        <w:rPr>
          <w:lang w:val="fr-FR"/>
        </w:rPr>
        <w:t>,</w:t>
      </w:r>
      <w:r w:rsidR="00AF5467" w:rsidRPr="000802AA">
        <w:rPr>
          <w:lang w:val="fr-FR"/>
        </w:rPr>
        <w:t xml:space="preserve"> i</w:t>
      </w:r>
      <w:r w:rsidR="00DD77E0" w:rsidRPr="000802AA">
        <w:rPr>
          <w:lang w:val="fr-FR"/>
        </w:rPr>
        <w:t>l n’a</w:t>
      </w:r>
      <w:r w:rsidR="00DD77E0" w:rsidRPr="006F3041">
        <w:rPr>
          <w:lang w:val="fr-FR"/>
        </w:rPr>
        <w:t xml:space="preserve"> pas officiellement reconnu l</w:t>
      </w:r>
      <w:r w:rsidR="00C6071D" w:rsidRPr="006F3041">
        <w:rPr>
          <w:lang w:val="fr-FR"/>
        </w:rPr>
        <w:t>e statut des peuples des forêts</w:t>
      </w:r>
      <w:r w:rsidR="00DD77E0" w:rsidRPr="006F3041">
        <w:rPr>
          <w:lang w:val="fr-FR"/>
        </w:rPr>
        <w:t xml:space="preserve">, des montagnes ou des peuples </w:t>
      </w:r>
      <w:proofErr w:type="spellStart"/>
      <w:r w:rsidR="00DD77E0" w:rsidRPr="006F3041">
        <w:rPr>
          <w:lang w:val="fr-FR"/>
        </w:rPr>
        <w:t>pastoralistes</w:t>
      </w:r>
      <w:proofErr w:type="spellEnd"/>
      <w:r w:rsidR="00DD77E0" w:rsidRPr="006F3041">
        <w:rPr>
          <w:lang w:val="fr-FR"/>
        </w:rPr>
        <w:t xml:space="preserve"> en tant que « peuples autochtones » dans le droit national</w:t>
      </w:r>
      <w:r w:rsidR="00FA309A" w:rsidRPr="006F3041">
        <w:rPr>
          <w:lang w:val="fr-FR"/>
        </w:rPr>
        <w:t>.</w:t>
      </w:r>
      <w:r w:rsidR="0068495F" w:rsidRPr="006F3041">
        <w:rPr>
          <w:lang w:val="fr-FR"/>
        </w:rPr>
        <w:t xml:space="preserve"> Il est urgent que l</w:t>
      </w:r>
      <w:r w:rsidR="00FA309A" w:rsidRPr="006F3041">
        <w:rPr>
          <w:lang w:val="fr-FR"/>
        </w:rPr>
        <w:t>’</w:t>
      </w:r>
      <w:r w:rsidR="001932BD">
        <w:rPr>
          <w:lang w:val="fr-FR"/>
        </w:rPr>
        <w:t>É</w:t>
      </w:r>
      <w:r w:rsidR="00FA309A" w:rsidRPr="006F3041">
        <w:rPr>
          <w:lang w:val="fr-FR"/>
        </w:rPr>
        <w:t>tat du</w:t>
      </w:r>
      <w:r w:rsidR="0068495F" w:rsidRPr="006F3041">
        <w:rPr>
          <w:lang w:val="fr-FR"/>
        </w:rPr>
        <w:t xml:space="preserve"> Cameroun mette du contenu sur cette notion</w:t>
      </w:r>
      <w:r w:rsidR="00FA309A" w:rsidRPr="006F3041">
        <w:rPr>
          <w:lang w:val="fr-FR"/>
        </w:rPr>
        <w:t>. De plus, l</w:t>
      </w:r>
      <w:r w:rsidR="0068495F" w:rsidRPr="006F3041">
        <w:rPr>
          <w:lang w:val="fr-FR"/>
        </w:rPr>
        <w:t xml:space="preserve">’étude conduite par le Ministère des </w:t>
      </w:r>
      <w:r w:rsidR="00FA309A" w:rsidRPr="006F3041">
        <w:rPr>
          <w:lang w:val="fr-FR"/>
        </w:rPr>
        <w:t>R</w:t>
      </w:r>
      <w:r w:rsidR="0068495F" w:rsidRPr="006F3041">
        <w:rPr>
          <w:lang w:val="fr-FR"/>
        </w:rPr>
        <w:t xml:space="preserve">elations </w:t>
      </w:r>
      <w:r w:rsidR="00FA309A" w:rsidRPr="006F3041">
        <w:rPr>
          <w:lang w:val="fr-FR"/>
        </w:rPr>
        <w:t>E</w:t>
      </w:r>
      <w:r w:rsidR="0068495F" w:rsidRPr="006F3041">
        <w:rPr>
          <w:lang w:val="fr-FR"/>
        </w:rPr>
        <w:t>xtérieures à ce sujet n’a toujours pas été finalisée</w:t>
      </w:r>
      <w:r w:rsidR="00FA309A" w:rsidRPr="006F3041">
        <w:rPr>
          <w:lang w:val="fr-FR"/>
        </w:rPr>
        <w:t>,</w:t>
      </w:r>
      <w:r w:rsidR="0068495F" w:rsidRPr="006F3041">
        <w:rPr>
          <w:lang w:val="fr-FR"/>
        </w:rPr>
        <w:t xml:space="preserve"> après près de cinq années.</w:t>
      </w:r>
    </w:p>
    <w:p w14:paraId="4EB814A9" w14:textId="77777777" w:rsidR="002B454C" w:rsidRPr="006F3041" w:rsidRDefault="002E1904" w:rsidP="000802AA">
      <w:pPr>
        <w:jc w:val="both"/>
        <w:rPr>
          <w:b/>
          <w:lang w:val="fr-FR"/>
        </w:rPr>
      </w:pPr>
      <w:r w:rsidRPr="006F3041">
        <w:rPr>
          <w:b/>
          <w:lang w:val="fr-FR"/>
        </w:rPr>
        <w:t>Autodétermination et accès à la terre</w:t>
      </w:r>
    </w:p>
    <w:p w14:paraId="06FD882A" w14:textId="77777777" w:rsidR="002B454C" w:rsidRPr="006F3041" w:rsidRDefault="002E1904" w:rsidP="000802AA">
      <w:pPr>
        <w:jc w:val="both"/>
        <w:rPr>
          <w:i/>
          <w:lang w:val="fr-FR"/>
        </w:rPr>
      </w:pPr>
      <w:r w:rsidRPr="006F3041">
        <w:rPr>
          <w:i/>
          <w:lang w:val="fr-FR"/>
        </w:rPr>
        <w:t>Arrangements de gouvernance communautaire</w:t>
      </w:r>
    </w:p>
    <w:p w14:paraId="475D74E5" w14:textId="7F6138CC" w:rsidR="00644F44" w:rsidRPr="006F3041" w:rsidRDefault="002E1904" w:rsidP="000802AA">
      <w:pPr>
        <w:pStyle w:val="ListParagraph"/>
        <w:numPr>
          <w:ilvl w:val="0"/>
          <w:numId w:val="2"/>
        </w:numPr>
        <w:jc w:val="both"/>
        <w:rPr>
          <w:lang w:val="fr-FR"/>
        </w:rPr>
      </w:pPr>
      <w:r w:rsidRPr="006F3041">
        <w:rPr>
          <w:lang w:val="fr-FR"/>
        </w:rPr>
        <w:t>Comme point de départ, il convient de noter que les communautés autochtones des forêts sont systémiquement désavantagées concernant la gouvernance de leurs affaires au Cameroun</w:t>
      </w:r>
      <w:r w:rsidR="002B454C" w:rsidRPr="006F3041">
        <w:rPr>
          <w:lang w:val="fr-FR"/>
        </w:rPr>
        <w:t xml:space="preserve">, </w:t>
      </w:r>
      <w:r w:rsidRPr="006F3041">
        <w:rPr>
          <w:lang w:val="fr-FR"/>
        </w:rPr>
        <w:t>à cause de leur exclusion très large de la reconnaissance administrative en tant que communautés séparées. En bref, la plus petite unité géographique du système administratif au Cameroun est le « village », dirigé par un chef traditionnel qui est l’autorité du village</w:t>
      </w:r>
      <w:r w:rsidR="002B454C" w:rsidRPr="006F3041">
        <w:rPr>
          <w:rStyle w:val="FootnoteReference"/>
          <w:lang w:val="fr-FR"/>
        </w:rPr>
        <w:footnoteReference w:id="4"/>
      </w:r>
      <w:r w:rsidRPr="006F3041">
        <w:rPr>
          <w:lang w:val="fr-FR"/>
        </w:rPr>
        <w:t>.</w:t>
      </w:r>
      <w:r w:rsidR="009919C9" w:rsidRPr="006F3041">
        <w:rPr>
          <w:lang w:val="fr-FR"/>
        </w:rPr>
        <w:t xml:space="preserve"> Le chef traditionnel</w:t>
      </w:r>
      <w:r w:rsidR="002B454C" w:rsidRPr="006F3041">
        <w:rPr>
          <w:color w:val="000000" w:themeColor="text1"/>
          <w:lang w:val="fr-FR"/>
        </w:rPr>
        <w:t xml:space="preserve"> – </w:t>
      </w:r>
      <w:r w:rsidR="009919C9" w:rsidRPr="006F3041">
        <w:rPr>
          <w:color w:val="000000" w:themeColor="text1"/>
          <w:lang w:val="fr-FR"/>
        </w:rPr>
        <w:t>une institution qui est véritablement traditionnelle dans certaines régions du pays, et qui a été imposée par le colonialisme dans d’autres régions – est, sous l’effet de changements législatifs, un</w:t>
      </w:r>
      <w:r w:rsidR="002A0426" w:rsidRPr="006F3041">
        <w:rPr>
          <w:color w:val="000000" w:themeColor="text1"/>
          <w:lang w:val="fr-FR"/>
        </w:rPr>
        <w:t xml:space="preserve"> agent</w:t>
      </w:r>
      <w:r w:rsidR="009919C9" w:rsidRPr="006F3041">
        <w:rPr>
          <w:color w:val="000000" w:themeColor="text1"/>
          <w:lang w:val="fr-FR"/>
        </w:rPr>
        <w:t xml:space="preserve"> de l’État duquel il perçoit </w:t>
      </w:r>
      <w:r w:rsidR="00F21DDD" w:rsidRPr="006F3041">
        <w:rPr>
          <w:color w:val="000000" w:themeColor="text1"/>
          <w:lang w:val="fr-FR"/>
        </w:rPr>
        <w:t xml:space="preserve">désormais </w:t>
      </w:r>
      <w:r w:rsidR="009919C9" w:rsidRPr="006F3041">
        <w:rPr>
          <w:color w:val="000000" w:themeColor="text1"/>
          <w:lang w:val="fr-FR"/>
        </w:rPr>
        <w:t xml:space="preserve">une allocation financière </w:t>
      </w:r>
      <w:r w:rsidR="002B454C" w:rsidRPr="006F3041">
        <w:rPr>
          <w:color w:val="000000" w:themeColor="text1"/>
          <w:lang w:val="fr-FR"/>
        </w:rPr>
        <w:t>(</w:t>
      </w:r>
      <w:r w:rsidR="009919C9" w:rsidRPr="006F3041">
        <w:rPr>
          <w:color w:val="000000" w:themeColor="text1"/>
          <w:lang w:val="fr-FR"/>
        </w:rPr>
        <w:t>et qui, légalement, rend donc compte principalement aux fonctionnaires qui sont ses</w:t>
      </w:r>
      <w:r w:rsidR="002B454C" w:rsidRPr="006F3041">
        <w:rPr>
          <w:rStyle w:val="FootnoteReference"/>
          <w:lang w:val="fr-FR"/>
        </w:rPr>
        <w:footnoteReference w:id="5"/>
      </w:r>
      <w:r w:rsidR="00F570EC" w:rsidRPr="006F3041">
        <w:rPr>
          <w:lang w:val="fr-FR"/>
        </w:rPr>
        <w:t xml:space="preserve"> </w:t>
      </w:r>
      <w:r w:rsidR="009919C9" w:rsidRPr="006F3041">
        <w:rPr>
          <w:lang w:val="fr-FR"/>
        </w:rPr>
        <w:t>supérieurs hiérarchiques</w:t>
      </w:r>
      <w:r w:rsidR="00F570EC" w:rsidRPr="006F3041">
        <w:rPr>
          <w:rStyle w:val="FootnoteReference"/>
          <w:lang w:val="fr-FR"/>
        </w:rPr>
        <w:footnoteReference w:id="6"/>
      </w:r>
      <w:r w:rsidR="00AC5246" w:rsidRPr="006F3041">
        <w:rPr>
          <w:lang w:val="fr-FR"/>
        </w:rPr>
        <w:t>)</w:t>
      </w:r>
      <w:r w:rsidR="0051472F" w:rsidRPr="006F3041">
        <w:rPr>
          <w:lang w:val="fr-FR"/>
        </w:rPr>
        <w:t xml:space="preserve">, </w:t>
      </w:r>
      <w:r w:rsidR="00D7730E" w:rsidRPr="006F3041">
        <w:rPr>
          <w:lang w:val="fr-FR"/>
        </w:rPr>
        <w:t>tout en conservant un rôle d’autorité traditionnel</w:t>
      </w:r>
      <w:r w:rsidR="00C6071D" w:rsidRPr="006F3041">
        <w:rPr>
          <w:lang w:val="fr-FR"/>
        </w:rPr>
        <w:t>le</w:t>
      </w:r>
      <w:r w:rsidR="00D7730E" w:rsidRPr="006F3041">
        <w:rPr>
          <w:lang w:val="fr-FR"/>
        </w:rPr>
        <w:t xml:space="preserve"> dans la communauté (notamment concernant l’attribution des terres et la résolution des différends)</w:t>
      </w:r>
      <w:r w:rsidR="0051472F" w:rsidRPr="006F3041">
        <w:rPr>
          <w:lang w:val="fr-FR"/>
        </w:rPr>
        <w:t xml:space="preserve">. </w:t>
      </w:r>
      <w:r w:rsidR="00D7730E" w:rsidRPr="006F3041">
        <w:rPr>
          <w:lang w:val="fr-FR"/>
        </w:rPr>
        <w:t xml:space="preserve">Selon les arrangements administratifs modernes, le rôle du chef revêt une importance significative : il est le représentant légal de la communauté </w:t>
      </w:r>
      <w:r w:rsidR="0051472F" w:rsidRPr="006F3041">
        <w:rPr>
          <w:lang w:val="fr-FR"/>
        </w:rPr>
        <w:t>(</w:t>
      </w:r>
      <w:r w:rsidR="00D7730E" w:rsidRPr="006F3041">
        <w:rPr>
          <w:lang w:val="fr-FR"/>
        </w:rPr>
        <w:t>et doit généralement signer la plupart des documents légaux pour la communauté, et jouer le rôle de représentant de la communauté dans le cadre de certains processus administratifs</w:t>
      </w:r>
      <w:r w:rsidR="0051472F" w:rsidRPr="006F3041">
        <w:rPr>
          <w:lang w:val="fr-FR"/>
        </w:rPr>
        <w:t xml:space="preserve">), </w:t>
      </w:r>
      <w:r w:rsidR="00D7730E" w:rsidRPr="006F3041">
        <w:rPr>
          <w:lang w:val="fr-FR"/>
        </w:rPr>
        <w:t xml:space="preserve">il est l’autorité décisionnelle pour la communauté dans sa relation avec les autorités, et il est également, par exemple, le destinataire formel des </w:t>
      </w:r>
      <w:r w:rsidR="0051472F" w:rsidRPr="006F3041">
        <w:rPr>
          <w:lang w:val="fr-FR"/>
        </w:rPr>
        <w:t>notifications</w:t>
      </w:r>
      <w:r w:rsidR="00D7730E" w:rsidRPr="006F3041">
        <w:rPr>
          <w:lang w:val="fr-FR"/>
        </w:rPr>
        <w:t xml:space="preserve"> de l’administration</w:t>
      </w:r>
      <w:r w:rsidR="0051472F" w:rsidRPr="006F3041">
        <w:rPr>
          <w:lang w:val="fr-FR"/>
        </w:rPr>
        <w:t xml:space="preserve"> (</w:t>
      </w:r>
      <w:r w:rsidR="00D7730E" w:rsidRPr="006F3041">
        <w:rPr>
          <w:lang w:val="fr-FR"/>
        </w:rPr>
        <w:t>dont certaines ont des conséquences juridiques)</w:t>
      </w:r>
      <w:r w:rsidR="0051472F" w:rsidRPr="006F3041">
        <w:rPr>
          <w:rStyle w:val="FootnoteReference"/>
          <w:lang w:val="fr-FR"/>
        </w:rPr>
        <w:footnoteReference w:id="7"/>
      </w:r>
      <w:r w:rsidR="00D7730E" w:rsidRPr="006F3041">
        <w:rPr>
          <w:lang w:val="fr-FR"/>
        </w:rPr>
        <w:t>.</w:t>
      </w:r>
      <w:r w:rsidR="009A25E8" w:rsidRPr="006F3041">
        <w:rPr>
          <w:lang w:val="fr-FR"/>
        </w:rPr>
        <w:t xml:space="preserve"> </w:t>
      </w:r>
      <w:r w:rsidR="00D7730E" w:rsidRPr="006F3041">
        <w:rPr>
          <w:lang w:val="fr-FR"/>
        </w:rPr>
        <w:t>Même lorsqu’il n’est pas clairement affirmé que le chef dispose d</w:t>
      </w:r>
      <w:r w:rsidR="00450381">
        <w:rPr>
          <w:lang w:val="fr-FR"/>
        </w:rPr>
        <w:t xml:space="preserve">’une telle </w:t>
      </w:r>
      <w:r w:rsidR="00D7730E" w:rsidRPr="006F3041">
        <w:rPr>
          <w:lang w:val="fr-FR"/>
        </w:rPr>
        <w:t>autori</w:t>
      </w:r>
      <w:r w:rsidR="00C6071D" w:rsidRPr="006F3041">
        <w:rPr>
          <w:lang w:val="fr-FR"/>
        </w:rPr>
        <w:t xml:space="preserve">té, il est généralement accepté, </w:t>
      </w:r>
      <w:r w:rsidR="00D7730E" w:rsidRPr="006F3041">
        <w:rPr>
          <w:lang w:val="fr-FR"/>
        </w:rPr>
        <w:t>dans les v</w:t>
      </w:r>
      <w:r w:rsidR="00C6071D" w:rsidRPr="006F3041">
        <w:rPr>
          <w:lang w:val="fr-FR"/>
        </w:rPr>
        <w:t>illages et par l’administration,</w:t>
      </w:r>
      <w:r w:rsidR="00D7730E" w:rsidRPr="006F3041">
        <w:rPr>
          <w:lang w:val="fr-FR"/>
        </w:rPr>
        <w:t xml:space="preserve"> qu’un village ne peut traiter avec les autorités que par le truchement de son chef ou avec son accord.</w:t>
      </w:r>
    </w:p>
    <w:p w14:paraId="675A5386" w14:textId="77777777" w:rsidR="000348DC" w:rsidRPr="006F3041" w:rsidRDefault="000348DC" w:rsidP="000802AA">
      <w:pPr>
        <w:pStyle w:val="ListParagraph"/>
        <w:ind w:left="360"/>
        <w:jc w:val="both"/>
        <w:rPr>
          <w:lang w:val="fr-FR"/>
        </w:rPr>
      </w:pPr>
    </w:p>
    <w:p w14:paraId="0F432FD2" w14:textId="050E5687" w:rsidR="000348DC" w:rsidRPr="006F3041" w:rsidRDefault="00786267" w:rsidP="000802AA">
      <w:pPr>
        <w:pStyle w:val="ListParagraph"/>
        <w:numPr>
          <w:ilvl w:val="0"/>
          <w:numId w:val="2"/>
        </w:numPr>
        <w:jc w:val="both"/>
        <w:rPr>
          <w:lang w:val="fr-FR"/>
        </w:rPr>
      </w:pPr>
      <w:r w:rsidRPr="006F3041">
        <w:rPr>
          <w:lang w:val="fr-FR"/>
        </w:rPr>
        <w:t xml:space="preserve">Toutefois, </w:t>
      </w:r>
      <w:r w:rsidR="006339A6" w:rsidRPr="006F3041">
        <w:rPr>
          <w:lang w:val="fr-FR"/>
        </w:rPr>
        <w:t>seulement environ cinq</w:t>
      </w:r>
      <w:r w:rsidR="008C301E" w:rsidRPr="006F3041">
        <w:rPr>
          <w:rStyle w:val="FootnoteReference"/>
          <w:lang w:val="fr-FR"/>
        </w:rPr>
        <w:footnoteReference w:id="8"/>
      </w:r>
      <w:r w:rsidRPr="006F3041">
        <w:rPr>
          <w:lang w:val="fr-FR"/>
        </w:rPr>
        <w:t xml:space="preserve"> « chefs </w:t>
      </w:r>
      <w:r w:rsidR="00EE766E" w:rsidRPr="006F3041">
        <w:rPr>
          <w:lang w:val="fr-FR"/>
        </w:rPr>
        <w:t>traditionnels de 3</w:t>
      </w:r>
      <w:r w:rsidR="00EE766E" w:rsidRPr="006F3041">
        <w:rPr>
          <w:vertAlign w:val="superscript"/>
          <w:lang w:val="fr-FR"/>
        </w:rPr>
        <w:t>ème</w:t>
      </w:r>
      <w:r w:rsidR="00EE766E" w:rsidRPr="006F3041">
        <w:rPr>
          <w:lang w:val="fr-FR"/>
        </w:rPr>
        <w:t xml:space="preserve"> Degré </w:t>
      </w:r>
      <w:r w:rsidRPr="006F3041">
        <w:rPr>
          <w:lang w:val="fr-FR"/>
        </w:rPr>
        <w:t xml:space="preserve">» </w:t>
      </w:r>
      <w:r w:rsidR="00114D0D" w:rsidRPr="006F3041">
        <w:rPr>
          <w:lang w:val="fr-FR"/>
        </w:rPr>
        <w:t xml:space="preserve">des </w:t>
      </w:r>
      <w:r w:rsidR="008F6E61" w:rsidRPr="006F3041">
        <w:rPr>
          <w:lang w:val="fr-FR"/>
        </w:rPr>
        <w:t xml:space="preserve">communautés autochtones des forêts </w:t>
      </w:r>
      <w:r w:rsidRPr="006F3041">
        <w:rPr>
          <w:lang w:val="fr-FR"/>
        </w:rPr>
        <w:t>sont reconnus</w:t>
      </w:r>
      <w:r w:rsidR="009960A0" w:rsidRPr="006F3041">
        <w:rPr>
          <w:lang w:val="fr-FR"/>
        </w:rPr>
        <w:t xml:space="preserve"> </w:t>
      </w:r>
      <w:r w:rsidRPr="006F3041">
        <w:rPr>
          <w:lang w:val="fr-FR"/>
        </w:rPr>
        <w:t>dans le pays</w:t>
      </w:r>
      <w:r w:rsidR="00E0499A" w:rsidRPr="006F3041">
        <w:rPr>
          <w:lang w:val="fr-FR"/>
        </w:rPr>
        <w:t>. En revanche, c</w:t>
      </w:r>
      <w:r w:rsidR="001055DF" w:rsidRPr="006F3041">
        <w:rPr>
          <w:lang w:val="fr-FR"/>
        </w:rPr>
        <w:t>es communautés sont généralement considérées comme faisant « partie » d’un village bantu avec un chef bantu. Dans ces cas, un représentant autochtone est généralement invité à se joindre au conseil des conseillers du chef (« les notables »</w:t>
      </w:r>
      <w:r w:rsidR="000348DC" w:rsidRPr="006F3041">
        <w:rPr>
          <w:lang w:val="fr-FR"/>
        </w:rPr>
        <w:t>), a</w:t>
      </w:r>
      <w:r w:rsidR="001055DF" w:rsidRPr="006F3041">
        <w:rPr>
          <w:lang w:val="fr-FR"/>
        </w:rPr>
        <w:t>vec un représentant de chaque « famille » b</w:t>
      </w:r>
      <w:r w:rsidR="002A15D7" w:rsidRPr="006F3041">
        <w:rPr>
          <w:lang w:val="fr-FR"/>
        </w:rPr>
        <w:t>an</w:t>
      </w:r>
      <w:r w:rsidR="002A15D7" w:rsidRPr="006F3041">
        <w:rPr>
          <w:color w:val="000000" w:themeColor="text1"/>
          <w:lang w:val="fr-FR"/>
        </w:rPr>
        <w:t>tu</w:t>
      </w:r>
      <w:r w:rsidR="000348DC" w:rsidRPr="006F3041">
        <w:rPr>
          <w:color w:val="000000" w:themeColor="text1"/>
          <w:lang w:val="fr-FR"/>
        </w:rPr>
        <w:t xml:space="preserve"> </w:t>
      </w:r>
      <w:r w:rsidR="001055DF" w:rsidRPr="006F3041">
        <w:rPr>
          <w:color w:val="000000" w:themeColor="text1"/>
          <w:lang w:val="fr-FR"/>
        </w:rPr>
        <w:t>du village</w:t>
      </w:r>
      <w:r w:rsidR="001055DF" w:rsidRPr="006F3041">
        <w:rPr>
          <w:lang w:val="fr-FR"/>
        </w:rPr>
        <w:t>. Cette situation est très problématique pour les peuples autochtones des forêts, pour plusieurs raisons :</w:t>
      </w:r>
    </w:p>
    <w:p w14:paraId="1F8E5399" w14:textId="77777777" w:rsidR="000348DC" w:rsidRPr="006F3041" w:rsidRDefault="000348DC" w:rsidP="000802AA">
      <w:pPr>
        <w:pStyle w:val="ListParagraph"/>
        <w:jc w:val="both"/>
        <w:rPr>
          <w:lang w:val="fr-FR"/>
        </w:rPr>
      </w:pPr>
    </w:p>
    <w:p w14:paraId="3229D2EC" w14:textId="74A30138" w:rsidR="000348DC" w:rsidRPr="006F3041" w:rsidRDefault="00E0499A" w:rsidP="000802AA">
      <w:pPr>
        <w:pStyle w:val="ListParagraph"/>
        <w:numPr>
          <w:ilvl w:val="0"/>
          <w:numId w:val="3"/>
        </w:numPr>
        <w:jc w:val="both"/>
        <w:rPr>
          <w:lang w:val="fr-FR"/>
        </w:rPr>
      </w:pPr>
      <w:r w:rsidRPr="006F3041">
        <w:rPr>
          <w:lang w:val="fr-FR"/>
        </w:rPr>
        <w:t>l</w:t>
      </w:r>
      <w:r w:rsidR="001055DF" w:rsidRPr="006F3041">
        <w:rPr>
          <w:lang w:val="fr-FR"/>
        </w:rPr>
        <w:t>a représentation « par l’intermédiaire » d’un chef b</w:t>
      </w:r>
      <w:r w:rsidR="000348DC" w:rsidRPr="006F3041">
        <w:rPr>
          <w:lang w:val="fr-FR"/>
        </w:rPr>
        <w:t xml:space="preserve">antu </w:t>
      </w:r>
      <w:r w:rsidR="001055DF" w:rsidRPr="006F3041">
        <w:rPr>
          <w:lang w:val="fr-FR"/>
        </w:rPr>
        <w:t xml:space="preserve">signifie que les peuples autochtones des forêts sont assujettis </w:t>
      </w:r>
      <w:r w:rsidR="0034515B" w:rsidRPr="006F3041">
        <w:rPr>
          <w:lang w:val="fr-FR"/>
        </w:rPr>
        <w:t>à l’autorité</w:t>
      </w:r>
      <w:r w:rsidR="001055DF" w:rsidRPr="006F3041">
        <w:rPr>
          <w:lang w:val="fr-FR"/>
        </w:rPr>
        <w:t xml:space="preserve"> d’un autre groupe ethnique</w:t>
      </w:r>
      <w:r w:rsidR="000348DC" w:rsidRPr="006F3041">
        <w:rPr>
          <w:lang w:val="fr-FR"/>
        </w:rPr>
        <w:t xml:space="preserve"> (</w:t>
      </w:r>
      <w:r w:rsidR="00006F30" w:rsidRPr="006F3041">
        <w:rPr>
          <w:lang w:val="fr-FR"/>
        </w:rPr>
        <w:t>et souvent à celui d’un groupe ethnique qui les a discriminés et marginalisés</w:t>
      </w:r>
      <w:r w:rsidR="000348DC" w:rsidRPr="006F3041">
        <w:rPr>
          <w:lang w:val="fr-FR"/>
        </w:rPr>
        <w:t>)</w:t>
      </w:r>
      <w:r w:rsidR="00006F30" w:rsidRPr="006F3041">
        <w:rPr>
          <w:lang w:val="fr-FR"/>
        </w:rPr>
        <w:t> </w:t>
      </w:r>
      <w:r w:rsidR="000348DC" w:rsidRPr="006F3041">
        <w:rPr>
          <w:lang w:val="fr-FR"/>
        </w:rPr>
        <w:t xml:space="preserve">; </w:t>
      </w:r>
    </w:p>
    <w:p w14:paraId="098D865F" w14:textId="77777777" w:rsidR="000348DC" w:rsidRPr="006F3041" w:rsidRDefault="00E0499A" w:rsidP="000802AA">
      <w:pPr>
        <w:pStyle w:val="ListParagraph"/>
        <w:numPr>
          <w:ilvl w:val="0"/>
          <w:numId w:val="3"/>
        </w:numPr>
        <w:jc w:val="both"/>
        <w:rPr>
          <w:lang w:val="fr-FR"/>
        </w:rPr>
      </w:pPr>
      <w:r w:rsidRPr="006F3041">
        <w:rPr>
          <w:lang w:val="fr-FR"/>
        </w:rPr>
        <w:t>l</w:t>
      </w:r>
      <w:r w:rsidR="00006F30" w:rsidRPr="006F3041">
        <w:rPr>
          <w:lang w:val="fr-FR"/>
        </w:rPr>
        <w:t>es peuples autochtones des forêts ont des préoccupations différentes, en particulier concernant les activités qui affecteront les terres forestières, dont ils sont davantage tributaires que les communautés b</w:t>
      </w:r>
      <w:r w:rsidR="000348DC" w:rsidRPr="006F3041">
        <w:rPr>
          <w:lang w:val="fr-FR"/>
        </w:rPr>
        <w:t>antu.</w:t>
      </w:r>
      <w:r w:rsidR="00006F30" w:rsidRPr="006F3041">
        <w:rPr>
          <w:lang w:val="fr-FR"/>
        </w:rPr>
        <w:t xml:space="preserve"> Néanmoins, les peuples autochtones des forêts</w:t>
      </w:r>
      <w:r w:rsidR="009A25E8" w:rsidRPr="006F3041">
        <w:rPr>
          <w:lang w:val="fr-FR"/>
        </w:rPr>
        <w:t xml:space="preserve"> </w:t>
      </w:r>
      <w:r w:rsidR="00006F30" w:rsidRPr="006F3041">
        <w:rPr>
          <w:lang w:val="fr-FR"/>
        </w:rPr>
        <w:t xml:space="preserve">constituent souvent une minorité numérique dans les villages </w:t>
      </w:r>
      <w:r w:rsidR="000348DC" w:rsidRPr="006F3041">
        <w:rPr>
          <w:lang w:val="fr-FR"/>
        </w:rPr>
        <w:t>(</w:t>
      </w:r>
      <w:r w:rsidR="00006F30" w:rsidRPr="006F3041">
        <w:rPr>
          <w:lang w:val="fr-FR"/>
        </w:rPr>
        <w:t>et constituent toujours une minorité dans le conseil des conseillers</w:t>
      </w:r>
      <w:r w:rsidR="000348DC" w:rsidRPr="006F3041">
        <w:rPr>
          <w:lang w:val="fr-FR"/>
        </w:rPr>
        <w:t>),</w:t>
      </w:r>
      <w:r w:rsidR="0048433C" w:rsidRPr="006F3041">
        <w:rPr>
          <w:lang w:val="fr-FR"/>
        </w:rPr>
        <w:t xml:space="preserve"> il est ainsi fort peu probable que les préoccupations qui leur sont propres soient acceptées ou s’imposent ;</w:t>
      </w:r>
      <w:r w:rsidR="000348DC" w:rsidRPr="006F3041">
        <w:rPr>
          <w:lang w:val="fr-FR"/>
        </w:rPr>
        <w:t xml:space="preserve"> </w:t>
      </w:r>
    </w:p>
    <w:p w14:paraId="1568ADCD" w14:textId="092AF64C" w:rsidR="00EB4DE6" w:rsidRPr="006F3041" w:rsidRDefault="0048433C" w:rsidP="000802AA">
      <w:pPr>
        <w:pStyle w:val="ListParagraph"/>
        <w:numPr>
          <w:ilvl w:val="0"/>
          <w:numId w:val="3"/>
        </w:numPr>
        <w:jc w:val="both"/>
        <w:rPr>
          <w:lang w:val="fr-FR"/>
        </w:rPr>
      </w:pPr>
      <w:r w:rsidRPr="006F3041">
        <w:rPr>
          <w:lang w:val="fr-FR"/>
        </w:rPr>
        <w:t>les communautés autochtones des forêts sont victimes de nombreuses discriminations dans leurs interactions avec les communautés b</w:t>
      </w:r>
      <w:r w:rsidR="00EB4DE6" w:rsidRPr="006F3041">
        <w:rPr>
          <w:lang w:val="fr-FR"/>
        </w:rPr>
        <w:t xml:space="preserve">antu, </w:t>
      </w:r>
      <w:r w:rsidRPr="006F3041">
        <w:rPr>
          <w:lang w:val="fr-FR"/>
        </w:rPr>
        <w:t>et elles n’ont pas accès à des voies de recours contre ces discriminations auprès de l’administration, puisque ces recours sont entravés par le groupe même qui les marginalise </w:t>
      </w:r>
      <w:r w:rsidR="006339A6" w:rsidRPr="006F3041">
        <w:rPr>
          <w:rStyle w:val="FootnoteReference"/>
          <w:lang w:val="fr-FR"/>
        </w:rPr>
        <w:footnoteReference w:id="9"/>
      </w:r>
      <w:r w:rsidRPr="006F3041">
        <w:rPr>
          <w:lang w:val="fr-FR"/>
        </w:rPr>
        <w:t>;</w:t>
      </w:r>
    </w:p>
    <w:p w14:paraId="6BE0494B" w14:textId="77777777" w:rsidR="00644F44" w:rsidRPr="006F3041" w:rsidRDefault="0048433C" w:rsidP="000802AA">
      <w:pPr>
        <w:pStyle w:val="ListParagraph"/>
        <w:numPr>
          <w:ilvl w:val="0"/>
          <w:numId w:val="3"/>
        </w:numPr>
        <w:jc w:val="both"/>
        <w:rPr>
          <w:lang w:val="fr-FR"/>
        </w:rPr>
      </w:pPr>
      <w:r w:rsidRPr="006F3041">
        <w:rPr>
          <w:lang w:val="fr-FR"/>
        </w:rPr>
        <w:t>les peuples autochtones des forêts ne sont pas considérés comme des communautés « indépendantes » ayant droit à leurs terres, à des consultations propres (séparées) et au consentement l</w:t>
      </w:r>
      <w:r w:rsidR="00E0499A" w:rsidRPr="006F3041">
        <w:rPr>
          <w:lang w:val="fr-FR"/>
        </w:rPr>
        <w:t>ibre, préalable et éclairé, et ayant le droit de</w:t>
      </w:r>
      <w:r w:rsidRPr="006F3041">
        <w:rPr>
          <w:lang w:val="fr-FR"/>
        </w:rPr>
        <w:t xml:space="preserve"> gouverner et développer leurs communautés conformément à leur culture et à leur vision du développement socioéconomique.</w:t>
      </w:r>
    </w:p>
    <w:p w14:paraId="1668A873" w14:textId="35476703" w:rsidR="008F6E61" w:rsidRPr="006F3041" w:rsidRDefault="004D55B5" w:rsidP="000802AA">
      <w:pPr>
        <w:pStyle w:val="ListParagraph"/>
        <w:numPr>
          <w:ilvl w:val="0"/>
          <w:numId w:val="3"/>
        </w:numPr>
        <w:jc w:val="both"/>
        <w:rPr>
          <w:lang w:val="fr-FR"/>
        </w:rPr>
      </w:pPr>
      <w:r w:rsidRPr="006F3041">
        <w:rPr>
          <w:lang w:val="fr-FR"/>
        </w:rPr>
        <w:t>l</w:t>
      </w:r>
      <w:r w:rsidR="008F6E61" w:rsidRPr="006F3041">
        <w:rPr>
          <w:lang w:val="fr-FR"/>
        </w:rPr>
        <w:t>es communautés autochtones des forêts</w:t>
      </w:r>
      <w:r w:rsidRPr="006F3041">
        <w:rPr>
          <w:lang w:val="fr-FR"/>
        </w:rPr>
        <w:t>,</w:t>
      </w:r>
      <w:r w:rsidR="008F6E61" w:rsidRPr="006F3041">
        <w:rPr>
          <w:lang w:val="fr-FR"/>
        </w:rPr>
        <w:t xml:space="preserve"> historiquement reconnu</w:t>
      </w:r>
      <w:r w:rsidR="00A77EEE">
        <w:rPr>
          <w:lang w:val="fr-FR"/>
        </w:rPr>
        <w:t>e</w:t>
      </w:r>
      <w:r w:rsidR="008F6E61" w:rsidRPr="006F3041">
        <w:rPr>
          <w:lang w:val="fr-FR"/>
        </w:rPr>
        <w:t>s comme les premiers habitants des forêts</w:t>
      </w:r>
      <w:r w:rsidRPr="006F3041">
        <w:rPr>
          <w:lang w:val="fr-FR"/>
        </w:rPr>
        <w:t>,</w:t>
      </w:r>
      <w:r w:rsidR="008F6E61" w:rsidRPr="006F3041">
        <w:rPr>
          <w:lang w:val="fr-FR"/>
        </w:rPr>
        <w:t xml:space="preserve"> n’ont pas de territoires</w:t>
      </w:r>
      <w:r w:rsidRPr="006F3041">
        <w:rPr>
          <w:lang w:val="fr-FR"/>
        </w:rPr>
        <w:t xml:space="preserve"> ou </w:t>
      </w:r>
      <w:r w:rsidR="008F6E61" w:rsidRPr="006F3041">
        <w:rPr>
          <w:lang w:val="fr-FR"/>
        </w:rPr>
        <w:t xml:space="preserve">terres à elles </w:t>
      </w:r>
      <w:proofErr w:type="gramStart"/>
      <w:r w:rsidR="008F6E61" w:rsidRPr="006F3041">
        <w:rPr>
          <w:lang w:val="fr-FR"/>
        </w:rPr>
        <w:t>reconnues</w:t>
      </w:r>
      <w:r w:rsidRPr="006F3041">
        <w:rPr>
          <w:lang w:val="fr-FR"/>
        </w:rPr>
        <w:t xml:space="preserve"> -</w:t>
      </w:r>
      <w:proofErr w:type="gramEnd"/>
      <w:r w:rsidR="008F6E61" w:rsidRPr="006F3041">
        <w:rPr>
          <w:lang w:val="fr-FR"/>
        </w:rPr>
        <w:t xml:space="preserve"> les avantages et retombées issus de l’exploitation des espaces qu’elles occupent ne leur sont</w:t>
      </w:r>
      <w:r w:rsidRPr="006F3041">
        <w:rPr>
          <w:lang w:val="fr-FR"/>
        </w:rPr>
        <w:t xml:space="preserve"> donc</w:t>
      </w:r>
      <w:r w:rsidR="008F6E61" w:rsidRPr="006F3041">
        <w:rPr>
          <w:lang w:val="fr-FR"/>
        </w:rPr>
        <w:t xml:space="preserve"> pas rétrocédés.</w:t>
      </w:r>
    </w:p>
    <w:p w14:paraId="48131453" w14:textId="77777777" w:rsidR="00EB4DE6" w:rsidRPr="006F3041" w:rsidRDefault="00EB4DE6" w:rsidP="000802AA">
      <w:pPr>
        <w:pStyle w:val="ListParagraph"/>
        <w:ind w:left="1080"/>
        <w:jc w:val="both"/>
        <w:rPr>
          <w:lang w:val="fr-FR"/>
        </w:rPr>
      </w:pPr>
    </w:p>
    <w:p w14:paraId="1EFF981C" w14:textId="4FCCE837" w:rsidR="00EB4DE6" w:rsidRPr="006F3041" w:rsidRDefault="0048433C" w:rsidP="000802AA">
      <w:pPr>
        <w:pStyle w:val="ListParagraph"/>
        <w:numPr>
          <w:ilvl w:val="0"/>
          <w:numId w:val="2"/>
        </w:numPr>
        <w:jc w:val="both"/>
        <w:rPr>
          <w:lang w:val="fr-FR"/>
        </w:rPr>
      </w:pPr>
      <w:r w:rsidRPr="006F3041">
        <w:rPr>
          <w:lang w:val="fr-FR"/>
        </w:rPr>
        <w:t>L’absence de reconnaissance administrative direct</w:t>
      </w:r>
      <w:r w:rsidR="00A52273" w:rsidRPr="006F3041">
        <w:rPr>
          <w:lang w:val="fr-FR"/>
        </w:rPr>
        <w:t>e</w:t>
      </w:r>
      <w:r w:rsidRPr="006F3041">
        <w:rPr>
          <w:lang w:val="fr-FR"/>
        </w:rPr>
        <w:t xml:space="preserve"> des communautés autochtones des forêts </w:t>
      </w:r>
      <w:r w:rsidR="00A52273" w:rsidRPr="006F3041">
        <w:rPr>
          <w:lang w:val="fr-FR"/>
        </w:rPr>
        <w:t xml:space="preserve">a été renforcée par la suspension de la création (administrative) de tout nouveau chef traditionnel, en vigueur </w:t>
      </w:r>
      <w:r w:rsidR="00A52273" w:rsidRPr="00450381">
        <w:rPr>
          <w:lang w:val="fr-FR"/>
        </w:rPr>
        <w:t>depuis</w:t>
      </w:r>
      <w:r w:rsidR="00EB4DE6" w:rsidRPr="00450381">
        <w:rPr>
          <w:lang w:val="fr-FR"/>
        </w:rPr>
        <w:t xml:space="preserve"> </w:t>
      </w:r>
      <w:r w:rsidR="00450381" w:rsidRPr="000802AA">
        <w:rPr>
          <w:lang w:val="fr-FR"/>
        </w:rPr>
        <w:t>plusieurs</w:t>
      </w:r>
      <w:r w:rsidR="00A52273" w:rsidRPr="000802AA">
        <w:rPr>
          <w:lang w:val="fr-FR"/>
        </w:rPr>
        <w:t xml:space="preserve"> années</w:t>
      </w:r>
      <w:r w:rsidR="00EB4DE6" w:rsidRPr="000802AA">
        <w:rPr>
          <w:lang w:val="fr-FR"/>
        </w:rPr>
        <w:t>,</w:t>
      </w:r>
      <w:r w:rsidR="00EB4DE6" w:rsidRPr="006F3041">
        <w:rPr>
          <w:lang w:val="fr-FR"/>
        </w:rPr>
        <w:t xml:space="preserve"> </w:t>
      </w:r>
      <w:r w:rsidR="00A52273" w:rsidRPr="006F3041">
        <w:rPr>
          <w:lang w:val="fr-FR"/>
        </w:rPr>
        <w:t>et qui a gelé la situation de marginalisation des peuples autochtones. Elle a provoqué une marginalisation et un ressentiment importants des communautés</w:t>
      </w:r>
      <w:r w:rsidR="009D1AF6" w:rsidRPr="006F3041">
        <w:rPr>
          <w:lang w:val="fr-FR"/>
        </w:rPr>
        <w:t xml:space="preserve">. La </w:t>
      </w:r>
      <w:r w:rsidR="00A52273" w:rsidRPr="006F3041">
        <w:rPr>
          <w:lang w:val="fr-FR"/>
        </w:rPr>
        <w:t>demande de reconnaissance administrative distincte</w:t>
      </w:r>
      <w:r w:rsidR="00E0499A" w:rsidRPr="006F3041">
        <w:rPr>
          <w:lang w:val="fr-FR"/>
        </w:rPr>
        <w:t xml:space="preserve"> des communautés</w:t>
      </w:r>
      <w:r w:rsidR="00A52273" w:rsidRPr="006F3041">
        <w:rPr>
          <w:lang w:val="fr-FR"/>
        </w:rPr>
        <w:t xml:space="preserve"> par les peuples autochtones des forêts est primordiale</w:t>
      </w:r>
      <w:r w:rsidR="0019695A" w:rsidRPr="006F3041">
        <w:rPr>
          <w:lang w:val="fr-FR"/>
        </w:rPr>
        <w:t xml:space="preserve">, </w:t>
      </w:r>
      <w:r w:rsidR="00A52273" w:rsidRPr="006F3041">
        <w:rPr>
          <w:lang w:val="fr-FR"/>
        </w:rPr>
        <w:t xml:space="preserve">tel qu’exposé dans la déclaration sur les droits fonciers de la plateforme </w:t>
      </w:r>
      <w:proofErr w:type="spellStart"/>
      <w:r w:rsidR="0019695A" w:rsidRPr="006F3041">
        <w:rPr>
          <w:lang w:val="fr-FR"/>
        </w:rPr>
        <w:t>Gbabandi</w:t>
      </w:r>
      <w:proofErr w:type="spellEnd"/>
      <w:r w:rsidR="0019695A" w:rsidRPr="006F3041">
        <w:rPr>
          <w:lang w:val="fr-FR"/>
        </w:rPr>
        <w:t xml:space="preserve"> </w:t>
      </w:r>
      <w:r w:rsidR="00A52273" w:rsidRPr="006F3041">
        <w:rPr>
          <w:lang w:val="fr-FR"/>
        </w:rPr>
        <w:t xml:space="preserve">en septembre </w:t>
      </w:r>
      <w:r w:rsidR="001E176A" w:rsidRPr="006F3041">
        <w:rPr>
          <w:lang w:val="fr-FR"/>
        </w:rPr>
        <w:t>2017</w:t>
      </w:r>
      <w:r w:rsidR="0019695A" w:rsidRPr="006F3041">
        <w:rPr>
          <w:rStyle w:val="FootnoteReference"/>
          <w:lang w:val="fr-FR"/>
        </w:rPr>
        <w:footnoteReference w:id="10"/>
      </w:r>
      <w:r w:rsidR="00A52273" w:rsidRPr="006F3041">
        <w:rPr>
          <w:lang w:val="fr-FR"/>
        </w:rPr>
        <w:t>.</w:t>
      </w:r>
      <w:r w:rsidR="0019695A" w:rsidRPr="006F3041">
        <w:rPr>
          <w:lang w:val="fr-FR"/>
        </w:rPr>
        <w:t xml:space="preserve"> </w:t>
      </w:r>
    </w:p>
    <w:p w14:paraId="0AF4CF66" w14:textId="77777777" w:rsidR="009D1AF6" w:rsidRPr="006F3041" w:rsidRDefault="009D1AF6" w:rsidP="000802AA">
      <w:pPr>
        <w:jc w:val="both"/>
        <w:rPr>
          <w:i/>
          <w:lang w:val="fr-FR"/>
        </w:rPr>
      </w:pPr>
    </w:p>
    <w:p w14:paraId="4E7B297C" w14:textId="41B2FF31" w:rsidR="0019695A" w:rsidRPr="006F3041" w:rsidRDefault="00A52273" w:rsidP="000802AA">
      <w:pPr>
        <w:jc w:val="both"/>
        <w:rPr>
          <w:i/>
          <w:lang w:val="fr-FR"/>
        </w:rPr>
      </w:pPr>
      <w:r w:rsidRPr="006F3041">
        <w:rPr>
          <w:i/>
          <w:lang w:val="fr-FR"/>
        </w:rPr>
        <w:t>Propriété et accès à la terre</w:t>
      </w:r>
    </w:p>
    <w:p w14:paraId="65F3668B" w14:textId="02F5546F" w:rsidR="00921ABA" w:rsidRPr="006F3041" w:rsidRDefault="00A52273" w:rsidP="000802AA">
      <w:pPr>
        <w:pStyle w:val="ListParagraph"/>
        <w:numPr>
          <w:ilvl w:val="0"/>
          <w:numId w:val="2"/>
        </w:numPr>
        <w:jc w:val="both"/>
        <w:rPr>
          <w:lang w:val="fr-FR"/>
        </w:rPr>
      </w:pPr>
      <w:r w:rsidRPr="006F3041">
        <w:rPr>
          <w:lang w:val="fr-FR"/>
        </w:rPr>
        <w:t xml:space="preserve">Dans ses Observations finales de </w:t>
      </w:r>
      <w:r w:rsidR="00B2046B" w:rsidRPr="006F3041">
        <w:rPr>
          <w:lang w:val="fr-FR"/>
        </w:rPr>
        <w:t xml:space="preserve">2012, </w:t>
      </w:r>
      <w:r w:rsidR="00DC08E9" w:rsidRPr="006F3041">
        <w:rPr>
          <w:lang w:val="fr-FR"/>
        </w:rPr>
        <w:t>le Comité observait « avec préoccupation que le régime foncier de l’État partie n’est plus adapté au contexte économique et culturel du pays, et qu’il rend certaines populations autochtones ainsi que les petits exploitants agricoles vulnérables à l’accaparement de la terre »</w:t>
      </w:r>
      <w:r w:rsidR="00B2046B" w:rsidRPr="006F3041">
        <w:rPr>
          <w:rStyle w:val="FootnoteReference"/>
          <w:lang w:val="fr-FR"/>
        </w:rPr>
        <w:footnoteReference w:id="11"/>
      </w:r>
      <w:r w:rsidR="00DC08E9" w:rsidRPr="006F3041">
        <w:rPr>
          <w:lang w:val="fr-FR"/>
        </w:rPr>
        <w:t>.</w:t>
      </w:r>
      <w:r w:rsidR="00B2046B" w:rsidRPr="006F3041">
        <w:rPr>
          <w:lang w:val="fr-FR"/>
        </w:rPr>
        <w:t xml:space="preserve"> </w:t>
      </w:r>
      <w:r w:rsidR="00DC08E9" w:rsidRPr="006F3041">
        <w:rPr>
          <w:lang w:val="fr-FR"/>
        </w:rPr>
        <w:t>Malheureusement, en</w:t>
      </w:r>
      <w:r w:rsidR="00921ABA" w:rsidRPr="006F3041">
        <w:rPr>
          <w:lang w:val="fr-FR"/>
        </w:rPr>
        <w:t xml:space="preserve"> 2017 </w:t>
      </w:r>
      <w:r w:rsidR="00DC08E9" w:rsidRPr="006F3041">
        <w:rPr>
          <w:lang w:val="fr-FR"/>
        </w:rPr>
        <w:t>la reconnaissance des droits fonciers coutumiers ne s’est pas améliorée. La situation est exposée brièvement ci-dessous.</w:t>
      </w:r>
      <w:r w:rsidR="00921ABA" w:rsidRPr="006F3041">
        <w:rPr>
          <w:lang w:val="fr-FR"/>
        </w:rPr>
        <w:t xml:space="preserve"> </w:t>
      </w:r>
    </w:p>
    <w:p w14:paraId="45B1BCEF" w14:textId="77777777" w:rsidR="00921ABA" w:rsidRPr="006F3041" w:rsidRDefault="00921ABA" w:rsidP="000802AA">
      <w:pPr>
        <w:pStyle w:val="ListParagraph"/>
        <w:ind w:left="360"/>
        <w:jc w:val="both"/>
        <w:rPr>
          <w:lang w:val="fr-FR"/>
        </w:rPr>
      </w:pPr>
    </w:p>
    <w:p w14:paraId="4EA9FFE1" w14:textId="77777777" w:rsidR="00D7135B" w:rsidRPr="006F3041" w:rsidRDefault="00DC08E9" w:rsidP="000802AA">
      <w:pPr>
        <w:pStyle w:val="ListParagraph"/>
        <w:numPr>
          <w:ilvl w:val="0"/>
          <w:numId w:val="2"/>
        </w:numPr>
        <w:jc w:val="both"/>
        <w:rPr>
          <w:lang w:val="fr-FR"/>
        </w:rPr>
      </w:pPr>
      <w:r w:rsidRPr="006F3041">
        <w:rPr>
          <w:lang w:val="fr-FR"/>
        </w:rPr>
        <w:t xml:space="preserve">Bien que promulguées après l’indépendance, les lois foncières et forestières en vigueur au Cameroun sont le reflet d’un héritage colonial qui ne reconnaît pas la propriété foncière coutumière traditionnelle des communautés locales et des peuples autochtones. En vertu de la loi foncière de </w:t>
      </w:r>
      <w:r w:rsidR="00D83D0F" w:rsidRPr="006F3041">
        <w:rPr>
          <w:lang w:val="fr-FR"/>
        </w:rPr>
        <w:t xml:space="preserve">1974, </w:t>
      </w:r>
      <w:r w:rsidRPr="006F3041">
        <w:rPr>
          <w:lang w:val="fr-FR"/>
        </w:rPr>
        <w:t>les terres coutumières ne sont pas considérées comme des propriétés privées, sauf si elles ont été enregistrées</w:t>
      </w:r>
      <w:r w:rsidR="0040056B" w:rsidRPr="006F3041">
        <w:rPr>
          <w:lang w:val="fr-FR"/>
        </w:rPr>
        <w:t>. Les terres coutumières non enregistrées sont considérées comme étant détenues par l’État</w:t>
      </w:r>
      <w:r w:rsidR="00AA355E" w:rsidRPr="006F3041">
        <w:rPr>
          <w:rStyle w:val="FootnoteReference"/>
          <w:lang w:val="fr-FR"/>
        </w:rPr>
        <w:footnoteReference w:id="12"/>
      </w:r>
      <w:r w:rsidR="0040056B" w:rsidRPr="006F3041">
        <w:rPr>
          <w:lang w:val="fr-FR"/>
        </w:rPr>
        <w:t>.</w:t>
      </w:r>
      <w:r w:rsidR="00D83D0F" w:rsidRPr="006F3041">
        <w:rPr>
          <w:lang w:val="fr-FR"/>
        </w:rPr>
        <w:t xml:space="preserve"> </w:t>
      </w:r>
      <w:r w:rsidR="0040056B" w:rsidRPr="006F3041">
        <w:rPr>
          <w:lang w:val="fr-FR"/>
        </w:rPr>
        <w:t xml:space="preserve">Bien que la loi foncière de </w:t>
      </w:r>
      <w:r w:rsidR="00257DB4" w:rsidRPr="006F3041">
        <w:rPr>
          <w:lang w:val="fr-FR"/>
        </w:rPr>
        <w:t xml:space="preserve">1974 </w:t>
      </w:r>
      <w:r w:rsidR="0040056B" w:rsidRPr="006F3041">
        <w:rPr>
          <w:lang w:val="fr-FR"/>
        </w:rPr>
        <w:t>prévoie la possibilité d’enregistrer les terres coutumières dans certaines circonstances, des restrictions et des difficultés significatives s’opposent à cet enregistrement, notamment :</w:t>
      </w:r>
    </w:p>
    <w:p w14:paraId="6ACA3985" w14:textId="7D2C9973" w:rsidR="00257DB4" w:rsidRPr="006F3041" w:rsidRDefault="0040056B" w:rsidP="000802AA">
      <w:pPr>
        <w:pStyle w:val="ListParagraph"/>
        <w:numPr>
          <w:ilvl w:val="1"/>
          <w:numId w:val="2"/>
        </w:numPr>
        <w:jc w:val="both"/>
        <w:rPr>
          <w:lang w:val="fr-FR"/>
        </w:rPr>
      </w:pPr>
      <w:r w:rsidRPr="006F3041">
        <w:rPr>
          <w:lang w:val="fr-FR"/>
        </w:rPr>
        <w:t xml:space="preserve">seules les terres qui </w:t>
      </w:r>
      <w:r w:rsidR="0010266A" w:rsidRPr="006F3041">
        <w:rPr>
          <w:lang w:val="fr-FR"/>
        </w:rPr>
        <w:t>traduisent « une emprise évidente de l’homme sur la terre et une mise en valeur probante »</w:t>
      </w:r>
      <w:r w:rsidR="00257DB4" w:rsidRPr="006F3041">
        <w:rPr>
          <w:lang w:val="fr-FR"/>
        </w:rPr>
        <w:t xml:space="preserve"> </w:t>
      </w:r>
      <w:r w:rsidR="0010266A" w:rsidRPr="006F3041">
        <w:rPr>
          <w:lang w:val="fr-FR"/>
        </w:rPr>
        <w:t xml:space="preserve">peuvent être </w:t>
      </w:r>
      <w:r w:rsidR="00514F6E" w:rsidRPr="006F3041">
        <w:rPr>
          <w:lang w:val="fr-FR"/>
        </w:rPr>
        <w:t>immatriculées</w:t>
      </w:r>
      <w:r w:rsidR="0010266A" w:rsidRPr="006F3041">
        <w:rPr>
          <w:lang w:val="fr-FR"/>
        </w:rPr>
        <w:t>, ce qui signifie que les terres boisées occupées par les peuples autochtones des forêts sont entièrement exclues de cette disposition, avec des conséquences disproportionnées sur ces peuples</w:t>
      </w:r>
      <w:r w:rsidR="00257DB4" w:rsidRPr="006F3041">
        <w:rPr>
          <w:rStyle w:val="FootnoteReference"/>
          <w:lang w:val="fr-FR"/>
        </w:rPr>
        <w:footnoteReference w:id="13"/>
      </w:r>
      <w:r w:rsidR="0010266A" w:rsidRPr="006F3041">
        <w:rPr>
          <w:lang w:val="fr-FR"/>
        </w:rPr>
        <w:t xml:space="preserve">. Par ailleurs, </w:t>
      </w:r>
      <w:r w:rsidR="0042212D" w:rsidRPr="006F3041">
        <w:rPr>
          <w:lang w:val="fr-FR"/>
        </w:rPr>
        <w:t>de grandes étendues de terres forestières dont les peuples autochtones des forêts sont tributaires peuvent être attribuées à l’État à d’autres fins sans l’application du consentement libre, préalable et éclairé ou sans l’octroi d’aucune compensation (voir ci-dessous</w:t>
      </w:r>
      <w:r w:rsidR="00257DB4" w:rsidRPr="006F3041">
        <w:rPr>
          <w:lang w:val="fr-FR"/>
        </w:rPr>
        <w:t>)</w:t>
      </w:r>
      <w:r w:rsidR="0042212D" w:rsidRPr="006F3041">
        <w:rPr>
          <w:lang w:val="fr-FR"/>
        </w:rPr>
        <w:t> </w:t>
      </w:r>
      <w:r w:rsidR="00257DB4" w:rsidRPr="006F3041">
        <w:rPr>
          <w:lang w:val="fr-FR"/>
        </w:rPr>
        <w:t xml:space="preserve">; </w:t>
      </w:r>
    </w:p>
    <w:p w14:paraId="6B0D9AE6" w14:textId="2931977E" w:rsidR="00257DB4" w:rsidRPr="006F3041" w:rsidRDefault="0042212D" w:rsidP="000802AA">
      <w:pPr>
        <w:pStyle w:val="ListParagraph"/>
        <w:numPr>
          <w:ilvl w:val="1"/>
          <w:numId w:val="2"/>
        </w:numPr>
        <w:jc w:val="both"/>
        <w:rPr>
          <w:lang w:val="fr-FR"/>
        </w:rPr>
      </w:pPr>
      <w:r w:rsidRPr="006F3041">
        <w:rPr>
          <w:lang w:val="fr-FR"/>
        </w:rPr>
        <w:t>seules</w:t>
      </w:r>
      <w:r w:rsidR="000C4B12" w:rsidRPr="006F3041">
        <w:rPr>
          <w:lang w:val="fr-FR"/>
        </w:rPr>
        <w:t xml:space="preserve"> </w:t>
      </w:r>
      <w:r w:rsidRPr="006F3041">
        <w:rPr>
          <w:lang w:val="fr-FR"/>
        </w:rPr>
        <w:t>les terres coutumières qui avaient déjà été mises en valeur à la date de</w:t>
      </w:r>
      <w:r w:rsidR="00514F6E" w:rsidRPr="006F3041">
        <w:rPr>
          <w:lang w:val="fr-FR"/>
        </w:rPr>
        <w:t xml:space="preserve"> publication de </w:t>
      </w:r>
      <w:r w:rsidRPr="006F3041">
        <w:rPr>
          <w:lang w:val="fr-FR"/>
        </w:rPr>
        <w:t xml:space="preserve"> </w:t>
      </w:r>
      <w:r w:rsidR="00543F04" w:rsidRPr="006F3041">
        <w:rPr>
          <w:lang w:val="fr-FR"/>
        </w:rPr>
        <w:t>l’ordonnance</w:t>
      </w:r>
      <w:r w:rsidRPr="006F3041">
        <w:rPr>
          <w:lang w:val="fr-FR"/>
        </w:rPr>
        <w:t xml:space="preserve"> </w:t>
      </w:r>
      <w:r w:rsidR="00543F04" w:rsidRPr="006F3041">
        <w:rPr>
          <w:lang w:val="fr-FR"/>
        </w:rPr>
        <w:t xml:space="preserve"> </w:t>
      </w:r>
      <w:r w:rsidR="00514F6E" w:rsidRPr="006F3041">
        <w:rPr>
          <w:lang w:val="fr-FR"/>
        </w:rPr>
        <w:t>n°74/1 du 6</w:t>
      </w:r>
      <w:r w:rsidR="00543F04" w:rsidRPr="006F3041">
        <w:rPr>
          <w:lang w:val="fr-FR"/>
        </w:rPr>
        <w:t xml:space="preserve"> juillet 1974</w:t>
      </w:r>
      <w:r w:rsidR="00514F6E" w:rsidRPr="006F3041">
        <w:rPr>
          <w:lang w:val="fr-FR"/>
        </w:rPr>
        <w:t xml:space="preserve"> fixant Régime Foncier </w:t>
      </w:r>
      <w:r w:rsidR="00257DB4" w:rsidRPr="006F3041">
        <w:rPr>
          <w:lang w:val="fr-FR"/>
        </w:rPr>
        <w:t>(</w:t>
      </w:r>
      <w:r w:rsidRPr="006F3041">
        <w:rPr>
          <w:lang w:val="fr-FR"/>
        </w:rPr>
        <w:t>à savoir</w:t>
      </w:r>
      <w:r w:rsidR="00543F04" w:rsidRPr="006F3041">
        <w:rPr>
          <w:lang w:val="fr-FR"/>
        </w:rPr>
        <w:t xml:space="preserve"> </w:t>
      </w:r>
      <w:r w:rsidR="00514F6E" w:rsidRPr="006F3041">
        <w:rPr>
          <w:lang w:val="fr-FR"/>
        </w:rPr>
        <w:t xml:space="preserve">le </w:t>
      </w:r>
      <w:r w:rsidR="00543F04" w:rsidRPr="006F3041">
        <w:rPr>
          <w:lang w:val="fr-FR"/>
        </w:rPr>
        <w:t xml:space="preserve">5 août </w:t>
      </w:r>
      <w:r w:rsidR="00257DB4" w:rsidRPr="006F3041">
        <w:rPr>
          <w:lang w:val="fr-FR"/>
        </w:rPr>
        <w:t xml:space="preserve"> 1974) </w:t>
      </w:r>
      <w:r w:rsidRPr="006F3041">
        <w:rPr>
          <w:lang w:val="fr-FR"/>
        </w:rPr>
        <w:t xml:space="preserve">peuvent être </w:t>
      </w:r>
      <w:r w:rsidR="00514F6E" w:rsidRPr="006F3041">
        <w:rPr>
          <w:lang w:val="fr-FR"/>
        </w:rPr>
        <w:t>éligibles</w:t>
      </w:r>
      <w:r w:rsidRPr="006F3041">
        <w:rPr>
          <w:lang w:val="fr-FR"/>
        </w:rPr>
        <w:t xml:space="preserve">, ce qui exclut toutes les générations plus jeunes qui ont créé de nouvelles zones agricoles. Cela a encore une fois des effets disproportionnés sur </w:t>
      </w:r>
      <w:r w:rsidR="00514F6E" w:rsidRPr="006F3041">
        <w:rPr>
          <w:lang w:val="fr-FR"/>
        </w:rPr>
        <w:t xml:space="preserve">l’immatriculation </w:t>
      </w:r>
      <w:r w:rsidRPr="006F3041">
        <w:rPr>
          <w:lang w:val="fr-FR"/>
        </w:rPr>
        <w:t xml:space="preserve">des terres coutumières des peuples autochtones des forêts, étant donné que la plupart des communautés autochtones sont devenues plus dépendantes de l’agriculture ces dernières années </w:t>
      </w:r>
      <w:r w:rsidR="00257DB4" w:rsidRPr="006F3041">
        <w:rPr>
          <w:lang w:val="fr-FR"/>
        </w:rPr>
        <w:t>(</w:t>
      </w:r>
      <w:r w:rsidR="00F16DF3" w:rsidRPr="006F3041">
        <w:rPr>
          <w:lang w:val="fr-FR"/>
        </w:rPr>
        <w:t>à l’époque de la promulgation de la loi, beaucoup n’exerçaient pas régulièrement d’activités agricoles</w:t>
      </w:r>
      <w:r w:rsidR="00257DB4" w:rsidRPr="006F3041">
        <w:rPr>
          <w:lang w:val="fr-FR"/>
        </w:rPr>
        <w:t>, o</w:t>
      </w:r>
      <w:r w:rsidR="00F16DF3" w:rsidRPr="006F3041">
        <w:rPr>
          <w:lang w:val="fr-FR"/>
        </w:rPr>
        <w:t>u leurs terres étaient régulièrement expropriées par leurs voisins b</w:t>
      </w:r>
      <w:r w:rsidR="00257DB4" w:rsidRPr="006F3041">
        <w:rPr>
          <w:lang w:val="fr-FR"/>
        </w:rPr>
        <w:t>antu</w:t>
      </w:r>
      <w:r w:rsidR="00F16DF3" w:rsidRPr="006F3041">
        <w:rPr>
          <w:lang w:val="fr-FR"/>
        </w:rPr>
        <w:t>), ce qui a pour conséquence leur exclusion de tout</w:t>
      </w:r>
      <w:r w:rsidR="0016713B">
        <w:rPr>
          <w:lang w:val="fr-FR"/>
        </w:rPr>
        <w:t>e</w:t>
      </w:r>
      <w:r w:rsidR="00F16DF3" w:rsidRPr="006F3041">
        <w:rPr>
          <w:lang w:val="fr-FR"/>
        </w:rPr>
        <w:t xml:space="preserve"> </w:t>
      </w:r>
      <w:r w:rsidR="00514F6E" w:rsidRPr="006F3041">
        <w:rPr>
          <w:lang w:val="fr-FR"/>
        </w:rPr>
        <w:t>immatriculation </w:t>
      </w:r>
      <w:r w:rsidR="00F16DF3" w:rsidRPr="006F3041">
        <w:rPr>
          <w:lang w:val="fr-FR"/>
        </w:rPr>
        <w:t>;</w:t>
      </w:r>
    </w:p>
    <w:p w14:paraId="1C8B2DC1" w14:textId="201CB0C8" w:rsidR="007D14AF" w:rsidRPr="006F3041" w:rsidRDefault="00F16DF3" w:rsidP="000802AA">
      <w:pPr>
        <w:pStyle w:val="ListParagraph"/>
        <w:numPr>
          <w:ilvl w:val="1"/>
          <w:numId w:val="2"/>
        </w:numPr>
        <w:jc w:val="both"/>
        <w:rPr>
          <w:lang w:val="fr-FR"/>
        </w:rPr>
      </w:pPr>
      <w:r w:rsidRPr="006F3041">
        <w:rPr>
          <w:lang w:val="fr-FR"/>
        </w:rPr>
        <w:t xml:space="preserve">le processus </w:t>
      </w:r>
      <w:r w:rsidR="00514F6E" w:rsidRPr="006F3041">
        <w:rPr>
          <w:lang w:val="fr-FR"/>
        </w:rPr>
        <w:t xml:space="preserve">d’immatriculation </w:t>
      </w:r>
      <w:r w:rsidRPr="006F3041">
        <w:rPr>
          <w:lang w:val="fr-FR"/>
        </w:rPr>
        <w:t xml:space="preserve">est en soi complexe, long et coûteux pour la plupart des membres des communautés locales </w:t>
      </w:r>
      <w:r w:rsidR="00257DB4" w:rsidRPr="006F3041">
        <w:rPr>
          <w:lang w:val="fr-FR"/>
        </w:rPr>
        <w:t>(</w:t>
      </w:r>
      <w:r w:rsidR="000742BB" w:rsidRPr="006F3041">
        <w:rPr>
          <w:lang w:val="fr-FR"/>
        </w:rPr>
        <w:t>et plus encore pour les peuples autochtones des forêts, puisq</w:t>
      </w:r>
      <w:r w:rsidR="00A80FC5" w:rsidRPr="006F3041">
        <w:rPr>
          <w:lang w:val="fr-FR"/>
        </w:rPr>
        <w:t>u’ils sont plus pauvres, et davantage</w:t>
      </w:r>
      <w:r w:rsidR="000742BB" w:rsidRPr="006F3041">
        <w:rPr>
          <w:lang w:val="fr-FR"/>
        </w:rPr>
        <w:t xml:space="preserve"> susceptibles d’être analphabètes</w:t>
      </w:r>
      <w:r w:rsidR="00190FE8" w:rsidRPr="006F3041">
        <w:rPr>
          <w:lang w:val="fr-FR"/>
        </w:rPr>
        <w:t>).</w:t>
      </w:r>
    </w:p>
    <w:p w14:paraId="2266FBBD" w14:textId="015C0506" w:rsidR="00257DB4" w:rsidRPr="006F3041" w:rsidRDefault="00DF6EBF" w:rsidP="000802AA">
      <w:pPr>
        <w:pStyle w:val="ListParagraph"/>
        <w:numPr>
          <w:ilvl w:val="1"/>
          <w:numId w:val="2"/>
        </w:numPr>
        <w:jc w:val="both"/>
        <w:rPr>
          <w:lang w:val="fr-FR"/>
        </w:rPr>
      </w:pPr>
      <w:r>
        <w:rPr>
          <w:lang w:val="fr-FR"/>
        </w:rPr>
        <w:lastRenderedPageBreak/>
        <w:t>l</w:t>
      </w:r>
      <w:r w:rsidRPr="000802AA">
        <w:rPr>
          <w:lang w:val="fr-FR"/>
        </w:rPr>
        <w:t xml:space="preserve">’immatriculation </w:t>
      </w:r>
      <w:r>
        <w:rPr>
          <w:lang w:val="fr-FR"/>
        </w:rPr>
        <w:t xml:space="preserve">en général </w:t>
      </w:r>
      <w:r w:rsidR="000742BB" w:rsidRPr="006F3041">
        <w:rPr>
          <w:lang w:val="fr-FR"/>
        </w:rPr>
        <w:t xml:space="preserve">ne reflète pas ou ne reconnaît pas les règles d’utilisation et de propriété collectives en vertu des lois coutumières </w:t>
      </w:r>
      <w:r w:rsidR="00B2046B" w:rsidRPr="006F3041">
        <w:rPr>
          <w:lang w:val="fr-FR"/>
        </w:rPr>
        <w:t>(o</w:t>
      </w:r>
      <w:r w:rsidR="000742BB" w:rsidRPr="006F3041">
        <w:rPr>
          <w:lang w:val="fr-FR"/>
        </w:rPr>
        <w:t>u l’utilisation et la propriété conjointe</w:t>
      </w:r>
      <w:r w:rsidR="00A80FC5" w:rsidRPr="006F3041">
        <w:rPr>
          <w:lang w:val="fr-FR"/>
        </w:rPr>
        <w:t>s</w:t>
      </w:r>
      <w:r w:rsidR="000742BB" w:rsidRPr="006F3041">
        <w:rPr>
          <w:lang w:val="fr-FR"/>
        </w:rPr>
        <w:t xml:space="preserve"> de zones voisines par plusieurs groupes différents</w:t>
      </w:r>
      <w:r w:rsidR="00B2046B" w:rsidRPr="006F3041">
        <w:rPr>
          <w:lang w:val="fr-FR"/>
        </w:rPr>
        <w:t xml:space="preserve">). </w:t>
      </w:r>
    </w:p>
    <w:p w14:paraId="63D44518" w14:textId="77777777" w:rsidR="00361370" w:rsidRPr="006F3041" w:rsidRDefault="00361370" w:rsidP="000802AA">
      <w:pPr>
        <w:pStyle w:val="ListParagraph"/>
        <w:ind w:left="360"/>
        <w:jc w:val="both"/>
        <w:rPr>
          <w:lang w:val="fr-FR"/>
        </w:rPr>
      </w:pPr>
    </w:p>
    <w:p w14:paraId="616B95D7" w14:textId="2ECC0B92" w:rsidR="00514FF4" w:rsidRPr="006F3041" w:rsidRDefault="00F43897" w:rsidP="000802AA">
      <w:pPr>
        <w:pStyle w:val="ListParagraph"/>
        <w:numPr>
          <w:ilvl w:val="0"/>
          <w:numId w:val="2"/>
        </w:numPr>
        <w:jc w:val="both"/>
        <w:rPr>
          <w:lang w:val="fr-FR"/>
        </w:rPr>
      </w:pPr>
      <w:r w:rsidRPr="006F3041">
        <w:rPr>
          <w:lang w:val="fr-FR"/>
        </w:rPr>
        <w:t>L’absence de reconnaissance juridique de la propriété coutumière signifie que les peuples autochtones (tout comme les communautés locales b</w:t>
      </w:r>
      <w:r w:rsidR="00B2046B" w:rsidRPr="006F3041">
        <w:rPr>
          <w:lang w:val="fr-FR"/>
        </w:rPr>
        <w:t>antu</w:t>
      </w:r>
      <w:r w:rsidR="0041070C" w:rsidRPr="006F3041">
        <w:rPr>
          <w:lang w:val="fr-FR"/>
        </w:rPr>
        <w:t xml:space="preserve">) </w:t>
      </w:r>
      <w:r w:rsidRPr="006F3041">
        <w:rPr>
          <w:lang w:val="fr-FR"/>
        </w:rPr>
        <w:t>ne se voient accorder que des droits d’utilisation « privilégiés »</w:t>
      </w:r>
      <w:r w:rsidR="004F1D70" w:rsidRPr="006F3041">
        <w:rPr>
          <w:lang w:val="fr-FR"/>
        </w:rPr>
        <w:t xml:space="preserve"> mais précaire</w:t>
      </w:r>
      <w:r w:rsidR="00E25302">
        <w:rPr>
          <w:lang w:val="fr-FR"/>
        </w:rPr>
        <w:t>s</w:t>
      </w:r>
      <w:r w:rsidR="004F1D70" w:rsidRPr="006F3041">
        <w:rPr>
          <w:lang w:val="fr-FR"/>
        </w:rPr>
        <w:t xml:space="preserve"> qui </w:t>
      </w:r>
      <w:r w:rsidR="00045CE8">
        <w:rPr>
          <w:lang w:val="fr-FR"/>
        </w:rPr>
        <w:t>s’éteignent</w:t>
      </w:r>
      <w:r w:rsidR="00045CE8" w:rsidRPr="006F3041">
        <w:rPr>
          <w:lang w:val="fr-FR"/>
        </w:rPr>
        <w:t xml:space="preserve"> </w:t>
      </w:r>
      <w:r w:rsidRPr="006F3041">
        <w:rPr>
          <w:lang w:val="fr-FR"/>
        </w:rPr>
        <w:t>en cas d’affectation à un autre usage par l’État, sans aucune des protections exigées par le droit international</w:t>
      </w:r>
      <w:r w:rsidR="00921ABA" w:rsidRPr="006F3041">
        <w:rPr>
          <w:lang w:val="fr-FR"/>
        </w:rPr>
        <w:t xml:space="preserve"> (compensation</w:t>
      </w:r>
      <w:r w:rsidR="004F1D70" w:rsidRPr="006F3041">
        <w:rPr>
          <w:lang w:val="fr-FR"/>
        </w:rPr>
        <w:t xml:space="preserve"> suffisante et appropriée</w:t>
      </w:r>
      <w:r w:rsidR="00921ABA" w:rsidRPr="006F3041">
        <w:rPr>
          <w:lang w:val="fr-FR"/>
        </w:rPr>
        <w:t xml:space="preserve">, </w:t>
      </w:r>
      <w:r w:rsidRPr="006F3041">
        <w:rPr>
          <w:lang w:val="fr-FR"/>
        </w:rPr>
        <w:t xml:space="preserve">participation </w:t>
      </w:r>
      <w:r w:rsidR="00921ABA" w:rsidRPr="006F3041">
        <w:rPr>
          <w:lang w:val="fr-FR"/>
        </w:rPr>
        <w:t xml:space="preserve">effective, </w:t>
      </w:r>
      <w:r w:rsidRPr="006F3041">
        <w:rPr>
          <w:lang w:val="fr-FR"/>
        </w:rPr>
        <w:t>consentement libre, préalable et éclairé</w:t>
      </w:r>
      <w:r w:rsidR="00921ABA" w:rsidRPr="006F3041">
        <w:rPr>
          <w:lang w:val="fr-FR"/>
        </w:rPr>
        <w:t>)</w:t>
      </w:r>
      <w:r w:rsidR="0041070C" w:rsidRPr="006F3041">
        <w:rPr>
          <w:lang w:val="fr-FR"/>
        </w:rPr>
        <w:t xml:space="preserve">. </w:t>
      </w:r>
      <w:r w:rsidRPr="006F3041">
        <w:rPr>
          <w:lang w:val="fr-FR"/>
        </w:rPr>
        <w:t>Dans les faits, le rythme d’extinction de ces droits s’accélère, sous l’effet d</w:t>
      </w:r>
      <w:r w:rsidR="0005181C" w:rsidRPr="006F3041">
        <w:rPr>
          <w:lang w:val="fr-FR"/>
        </w:rPr>
        <w:t>e l</w:t>
      </w:r>
      <w:r w:rsidRPr="006F3041">
        <w:rPr>
          <w:lang w:val="fr-FR"/>
        </w:rPr>
        <w:t>’</w:t>
      </w:r>
      <w:r w:rsidR="0005181C" w:rsidRPr="006F3041">
        <w:rPr>
          <w:lang w:val="fr-FR"/>
        </w:rPr>
        <w:t>affectation</w:t>
      </w:r>
      <w:r w:rsidRPr="006F3041">
        <w:rPr>
          <w:lang w:val="fr-FR"/>
        </w:rPr>
        <w:t xml:space="preserve"> des terres notamment pour des activités agro-industrielles à grande échelle, des activités forestières, </w:t>
      </w:r>
      <w:r w:rsidR="0005181C" w:rsidRPr="006F3041">
        <w:rPr>
          <w:lang w:val="fr-FR"/>
        </w:rPr>
        <w:t xml:space="preserve">l’exploitation minière, la </w:t>
      </w:r>
      <w:r w:rsidR="00921ABA" w:rsidRPr="006F3041">
        <w:rPr>
          <w:lang w:val="fr-FR"/>
        </w:rPr>
        <w:t>conservation, o</w:t>
      </w:r>
      <w:r w:rsidRPr="006F3041">
        <w:rPr>
          <w:lang w:val="fr-FR"/>
        </w:rPr>
        <w:t xml:space="preserve">u les réserves de chasse. Dans de nombreux cas, l’extinction des droits d’accès équivaut à une expulsion de force et/ou à la criminalisation, puisque des activités essentielles pour la subsistance sont rendues illégales </w:t>
      </w:r>
      <w:r w:rsidR="00270DC7" w:rsidRPr="006F3041">
        <w:rPr>
          <w:lang w:val="fr-FR"/>
        </w:rPr>
        <w:t xml:space="preserve">sans compensation ou avec des compensations tout à fait insuffisantes, </w:t>
      </w:r>
      <w:r w:rsidR="00220F12" w:rsidRPr="006F3041">
        <w:rPr>
          <w:lang w:val="fr-FR"/>
        </w:rPr>
        <w:t xml:space="preserve">obligeant ainsi les peuples autochtones à pratiquer toute une série d’activités illégales afin de subvenir à leurs besoins essentiels </w:t>
      </w:r>
      <w:r w:rsidR="00514FF4" w:rsidRPr="006F3041">
        <w:rPr>
          <w:lang w:val="fr-FR"/>
        </w:rPr>
        <w:t>(</w:t>
      </w:r>
      <w:r w:rsidR="00220F12" w:rsidRPr="006F3041">
        <w:rPr>
          <w:lang w:val="fr-FR"/>
        </w:rPr>
        <w:t>par exemple pour l’alimentation</w:t>
      </w:r>
      <w:r w:rsidR="00514FF4" w:rsidRPr="006F3041">
        <w:rPr>
          <w:lang w:val="fr-FR"/>
        </w:rPr>
        <w:t>), o</w:t>
      </w:r>
      <w:r w:rsidR="00220F12" w:rsidRPr="006F3041">
        <w:rPr>
          <w:lang w:val="fr-FR"/>
        </w:rPr>
        <w:t xml:space="preserve">u à se réinstaller ailleurs </w:t>
      </w:r>
      <w:r w:rsidR="00514FF4" w:rsidRPr="006F3041">
        <w:rPr>
          <w:lang w:val="fr-FR"/>
        </w:rPr>
        <w:t>(</w:t>
      </w:r>
      <w:r w:rsidR="00220F12" w:rsidRPr="006F3041">
        <w:rPr>
          <w:lang w:val="fr-FR"/>
        </w:rPr>
        <w:t>souvent là où ils n’auront aucun accès à la terre et des perspectives d’emploi extrêmement limitées</w:t>
      </w:r>
      <w:r w:rsidR="00514FF4" w:rsidRPr="006F3041">
        <w:rPr>
          <w:lang w:val="fr-FR"/>
        </w:rPr>
        <w:t xml:space="preserve">). </w:t>
      </w:r>
    </w:p>
    <w:p w14:paraId="77603710" w14:textId="77777777" w:rsidR="00514FF4" w:rsidRPr="006F3041" w:rsidRDefault="00514FF4" w:rsidP="000802AA">
      <w:pPr>
        <w:pStyle w:val="ListParagraph"/>
        <w:ind w:left="360"/>
        <w:jc w:val="both"/>
        <w:rPr>
          <w:lang w:val="fr-FR"/>
        </w:rPr>
      </w:pPr>
    </w:p>
    <w:p w14:paraId="412D5879" w14:textId="77777777" w:rsidR="00514FF4" w:rsidRPr="006F3041" w:rsidRDefault="00220F12" w:rsidP="000802AA">
      <w:pPr>
        <w:pStyle w:val="ListParagraph"/>
        <w:numPr>
          <w:ilvl w:val="0"/>
          <w:numId w:val="2"/>
        </w:numPr>
        <w:jc w:val="both"/>
        <w:rPr>
          <w:lang w:val="fr-FR"/>
        </w:rPr>
      </w:pPr>
      <w:r w:rsidRPr="006F3041">
        <w:rPr>
          <w:lang w:val="fr-FR"/>
        </w:rPr>
        <w:t xml:space="preserve">La carte ci-dessous </w:t>
      </w:r>
      <w:r w:rsidR="00514FF4" w:rsidRPr="006F3041">
        <w:rPr>
          <w:lang w:val="fr-FR"/>
        </w:rPr>
        <w:t>(</w:t>
      </w:r>
      <w:r w:rsidRPr="006F3041">
        <w:rPr>
          <w:lang w:val="fr-FR"/>
        </w:rPr>
        <w:t xml:space="preserve">tirée de l’Atlas interactif du Cameroun du </w:t>
      </w:r>
      <w:r w:rsidR="00514FF4" w:rsidRPr="006F3041">
        <w:rPr>
          <w:lang w:val="fr-FR"/>
        </w:rPr>
        <w:t xml:space="preserve">World </w:t>
      </w:r>
      <w:proofErr w:type="spellStart"/>
      <w:r w:rsidR="00514FF4" w:rsidRPr="006F3041">
        <w:rPr>
          <w:lang w:val="fr-FR"/>
        </w:rPr>
        <w:t>Resources</w:t>
      </w:r>
      <w:proofErr w:type="spellEnd"/>
      <w:r w:rsidR="00514FF4" w:rsidRPr="006F3041">
        <w:rPr>
          <w:lang w:val="fr-FR"/>
        </w:rPr>
        <w:t xml:space="preserve"> Institute) </w:t>
      </w:r>
      <w:r w:rsidRPr="006F3041">
        <w:rPr>
          <w:lang w:val="fr-FR"/>
        </w:rPr>
        <w:t>montre l’ampleur de l’attribution des terres par l’État</w:t>
      </w:r>
      <w:r w:rsidR="00A80FC5" w:rsidRPr="006F3041">
        <w:rPr>
          <w:lang w:val="fr-FR"/>
        </w:rPr>
        <w:t>,</w:t>
      </w:r>
      <w:r w:rsidRPr="006F3041">
        <w:rPr>
          <w:lang w:val="fr-FR"/>
        </w:rPr>
        <w:t xml:space="preserve"> entre autres pour l’exploitation forestière, les concessions agro-industrielles, les réserves de chasse au trophée, la conservation et l’exploitation minière dans les régions du Sud, de l’Est et du Centre du Cameroun </w:t>
      </w:r>
      <w:r w:rsidR="00514FF4" w:rsidRPr="006F3041">
        <w:rPr>
          <w:lang w:val="fr-FR"/>
        </w:rPr>
        <w:t>(</w:t>
      </w:r>
      <w:r w:rsidRPr="006F3041">
        <w:rPr>
          <w:lang w:val="fr-FR"/>
        </w:rPr>
        <w:t>où se trouvent les peuples autochtones des forêts</w:t>
      </w:r>
      <w:r w:rsidR="00514FF4" w:rsidRPr="006F3041">
        <w:rPr>
          <w:lang w:val="fr-FR"/>
        </w:rPr>
        <w:t>)</w:t>
      </w:r>
      <w:r w:rsidR="00644F44" w:rsidRPr="006F3041">
        <w:rPr>
          <w:rStyle w:val="FootnoteReference"/>
          <w:lang w:val="fr-FR"/>
        </w:rPr>
        <w:footnoteReference w:id="14"/>
      </w:r>
      <w:r w:rsidRPr="006F3041">
        <w:rPr>
          <w:lang w:val="fr-FR"/>
        </w:rPr>
        <w:t>.</w:t>
      </w:r>
      <w:r w:rsidR="00644F44" w:rsidRPr="006F3041">
        <w:rPr>
          <w:lang w:val="fr-FR"/>
        </w:rPr>
        <w:t xml:space="preserve"> </w:t>
      </w:r>
    </w:p>
    <w:p w14:paraId="03A7F6F2" w14:textId="77777777" w:rsidR="0041070C" w:rsidRPr="006F3041" w:rsidRDefault="0041070C" w:rsidP="000802AA">
      <w:pPr>
        <w:pStyle w:val="ListParagraph"/>
        <w:ind w:left="360"/>
        <w:jc w:val="both"/>
        <w:rPr>
          <w:lang w:val="fr-FR"/>
        </w:rPr>
      </w:pPr>
    </w:p>
    <w:p w14:paraId="5DB96559" w14:textId="77777777" w:rsidR="00514FF4" w:rsidRPr="006F3041" w:rsidRDefault="00514FF4" w:rsidP="000802AA">
      <w:pPr>
        <w:pStyle w:val="ListParagraph"/>
        <w:ind w:left="360"/>
        <w:jc w:val="both"/>
        <w:rPr>
          <w:lang w:val="fr-FR"/>
        </w:rPr>
      </w:pPr>
      <w:r w:rsidRPr="006F3041">
        <w:rPr>
          <w:noProof/>
          <w:lang w:eastAsia="en-GB"/>
        </w:rPr>
        <w:drawing>
          <wp:inline distT="0" distB="0" distL="0" distR="0" wp14:anchorId="5CA509B5" wp14:editId="4272444A">
            <wp:extent cx="5488663" cy="31037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2568" t="20053" r="2598" b="4749"/>
                    <a:stretch/>
                  </pic:blipFill>
                  <pic:spPr bwMode="auto">
                    <a:xfrm>
                      <a:off x="0" y="0"/>
                      <a:ext cx="5492207" cy="3105712"/>
                    </a:xfrm>
                    <a:prstGeom prst="rect">
                      <a:avLst/>
                    </a:prstGeom>
                    <a:ln>
                      <a:noFill/>
                    </a:ln>
                    <a:extLst>
                      <a:ext uri="{53640926-AAD7-44D8-BBD7-CCE9431645EC}">
                        <a14:shadowObscured xmlns:a14="http://schemas.microsoft.com/office/drawing/2010/main"/>
                      </a:ext>
                    </a:extLst>
                  </pic:spPr>
                </pic:pic>
              </a:graphicData>
            </a:graphic>
          </wp:inline>
        </w:drawing>
      </w:r>
    </w:p>
    <w:p w14:paraId="2C71F374" w14:textId="77777777" w:rsidR="00514FF4" w:rsidRPr="006F3041" w:rsidRDefault="00514FF4" w:rsidP="000802AA">
      <w:pPr>
        <w:pStyle w:val="ListParagraph"/>
        <w:ind w:left="360"/>
        <w:jc w:val="both"/>
        <w:rPr>
          <w:lang w:val="fr-FR"/>
        </w:rPr>
      </w:pPr>
    </w:p>
    <w:p w14:paraId="2A95871A" w14:textId="77777777" w:rsidR="00644F44" w:rsidRPr="006F3041" w:rsidRDefault="0005181C" w:rsidP="000802AA">
      <w:pPr>
        <w:pStyle w:val="ListParagraph"/>
        <w:numPr>
          <w:ilvl w:val="0"/>
          <w:numId w:val="2"/>
        </w:numPr>
        <w:jc w:val="both"/>
        <w:rPr>
          <w:lang w:val="fr-FR"/>
        </w:rPr>
      </w:pPr>
      <w:r w:rsidRPr="006F3041">
        <w:rPr>
          <w:lang w:val="fr-FR"/>
        </w:rPr>
        <w:lastRenderedPageBreak/>
        <w:t xml:space="preserve">Tel que reconnu par le Comité, la propriété des territoires ancestraux et l’accès à ces territoires sont primordiaux pour que les peuples autochtones puissent exercer l’autodétermination, conserver leur niveau de vie et leurs moyens de subsistance </w:t>
      </w:r>
      <w:r w:rsidR="00361370" w:rsidRPr="006F3041">
        <w:rPr>
          <w:lang w:val="fr-FR"/>
        </w:rPr>
        <w:t>(</w:t>
      </w:r>
      <w:r w:rsidRPr="006F3041">
        <w:rPr>
          <w:lang w:val="fr-FR"/>
        </w:rPr>
        <w:t xml:space="preserve">en vertu de l’article </w:t>
      </w:r>
      <w:r w:rsidR="00361370" w:rsidRPr="006F3041">
        <w:rPr>
          <w:lang w:val="fr-FR"/>
        </w:rPr>
        <w:t xml:space="preserve">11), </w:t>
      </w:r>
      <w:r w:rsidRPr="006F3041">
        <w:rPr>
          <w:lang w:val="fr-FR"/>
        </w:rPr>
        <w:t xml:space="preserve">et participer à leur vie culturelle </w:t>
      </w:r>
      <w:r w:rsidR="00361370" w:rsidRPr="006F3041">
        <w:rPr>
          <w:lang w:val="fr-FR"/>
        </w:rPr>
        <w:t xml:space="preserve">(article 15). </w:t>
      </w:r>
      <w:r w:rsidRPr="006F3041">
        <w:rPr>
          <w:lang w:val="fr-FR"/>
        </w:rPr>
        <w:t xml:space="preserve">Au cours des dernières années, le gouvernement du Cameroun a engagé des discussions au sujet de la réforme des lois foncières, ainsi que du code d’exploitation forestière et d’exploitation minière </w:t>
      </w:r>
      <w:r w:rsidR="0041070C" w:rsidRPr="006F3041">
        <w:rPr>
          <w:lang w:val="fr-FR"/>
        </w:rPr>
        <w:t>(</w:t>
      </w:r>
      <w:r w:rsidR="0065065F" w:rsidRPr="006F3041">
        <w:rPr>
          <w:lang w:val="fr-FR"/>
        </w:rPr>
        <w:t xml:space="preserve">un nouveau Code minier a d’ailleurs été adopté en </w:t>
      </w:r>
      <w:r w:rsidR="0041070C" w:rsidRPr="006F3041">
        <w:rPr>
          <w:lang w:val="fr-FR"/>
        </w:rPr>
        <w:t xml:space="preserve">2016). </w:t>
      </w:r>
      <w:r w:rsidR="00A100BB" w:rsidRPr="006F3041">
        <w:rPr>
          <w:lang w:val="fr-FR"/>
        </w:rPr>
        <w:t xml:space="preserve">Cependant, à aucun moment le gouvernement du Cameroun n’a sérieusement envisagé de reconnaître la propriété foncière coutumière des communautés locales et des peuples autochtones, qui est essentielle pour la réalisation des droits humains des peuples autochtones et des communautés locales </w:t>
      </w:r>
      <w:r w:rsidR="00644F44" w:rsidRPr="006F3041">
        <w:rPr>
          <w:lang w:val="fr-FR"/>
        </w:rPr>
        <w:t>(</w:t>
      </w:r>
      <w:r w:rsidR="00A100BB" w:rsidRPr="006F3041">
        <w:rPr>
          <w:lang w:val="fr-FR"/>
        </w:rPr>
        <w:t>et conforme à ses obligations en vertu notamment de l’</w:t>
      </w:r>
      <w:r w:rsidR="00644F44" w:rsidRPr="006F3041">
        <w:rPr>
          <w:lang w:val="fr-FR"/>
        </w:rPr>
        <w:t xml:space="preserve">article 14 </w:t>
      </w:r>
      <w:r w:rsidR="00A100BB" w:rsidRPr="006F3041">
        <w:rPr>
          <w:lang w:val="fr-FR"/>
        </w:rPr>
        <w:t>de la Charte africaine des droits de l’homme et des peuples</w:t>
      </w:r>
      <w:r w:rsidR="00644F44" w:rsidRPr="006F3041">
        <w:rPr>
          <w:lang w:val="fr-FR"/>
        </w:rPr>
        <w:t xml:space="preserve">, </w:t>
      </w:r>
      <w:r w:rsidR="00A100BB" w:rsidRPr="006F3041">
        <w:rPr>
          <w:lang w:val="fr-FR"/>
        </w:rPr>
        <w:t>de l’a</w:t>
      </w:r>
      <w:r w:rsidR="00644F44" w:rsidRPr="006F3041">
        <w:rPr>
          <w:lang w:val="fr-FR"/>
        </w:rPr>
        <w:t xml:space="preserve">rticle 5(d)(v) </w:t>
      </w:r>
      <w:r w:rsidR="00A100BB" w:rsidRPr="006F3041">
        <w:rPr>
          <w:lang w:val="fr-FR"/>
        </w:rPr>
        <w:t>de l’ICERD, de l’a</w:t>
      </w:r>
      <w:r w:rsidR="00644F44" w:rsidRPr="006F3041">
        <w:rPr>
          <w:lang w:val="fr-FR"/>
        </w:rPr>
        <w:t xml:space="preserve">rticle 21 </w:t>
      </w:r>
      <w:r w:rsidR="00A100BB" w:rsidRPr="006F3041">
        <w:rPr>
          <w:lang w:val="fr-FR"/>
        </w:rPr>
        <w:t>du PIDCP ainsi que du PIDESC</w:t>
      </w:r>
      <w:r w:rsidR="00644F44" w:rsidRPr="006F3041">
        <w:rPr>
          <w:lang w:val="fr-FR"/>
        </w:rPr>
        <w:t>)</w:t>
      </w:r>
      <w:r w:rsidR="0041070C" w:rsidRPr="006F3041">
        <w:rPr>
          <w:lang w:val="fr-FR"/>
        </w:rPr>
        <w:t>.</w:t>
      </w:r>
    </w:p>
    <w:p w14:paraId="456CC1BE" w14:textId="77777777" w:rsidR="00644F44" w:rsidRPr="006F3041" w:rsidRDefault="00644F44" w:rsidP="000802AA">
      <w:pPr>
        <w:pStyle w:val="ListParagraph"/>
        <w:ind w:left="360"/>
        <w:jc w:val="both"/>
        <w:rPr>
          <w:lang w:val="fr-FR"/>
        </w:rPr>
      </w:pPr>
    </w:p>
    <w:p w14:paraId="785172EE" w14:textId="4ADD086C" w:rsidR="00361370" w:rsidRPr="006F3041" w:rsidRDefault="00E61770" w:rsidP="000802AA">
      <w:pPr>
        <w:pStyle w:val="ListParagraph"/>
        <w:numPr>
          <w:ilvl w:val="0"/>
          <w:numId w:val="2"/>
        </w:numPr>
        <w:jc w:val="both"/>
        <w:rPr>
          <w:lang w:val="fr-FR"/>
        </w:rPr>
      </w:pPr>
      <w:r w:rsidRPr="006F3041">
        <w:rPr>
          <w:rFonts w:cstheme="minorHAnsi"/>
          <w:lang w:val="fr-FR"/>
        </w:rPr>
        <w:t>À</w:t>
      </w:r>
      <w:r w:rsidRPr="006F3041">
        <w:rPr>
          <w:lang w:val="fr-FR"/>
        </w:rPr>
        <w:t xml:space="preserve"> la non-reconnaissance des droits de propriété des communautés autochtones s’ajoute l’absence ou l’insuffisance</w:t>
      </w:r>
      <w:r w:rsidR="0019695A" w:rsidRPr="006F3041">
        <w:rPr>
          <w:rStyle w:val="FootnoteReference"/>
          <w:lang w:val="fr-FR"/>
        </w:rPr>
        <w:footnoteReference w:id="15"/>
      </w:r>
      <w:r w:rsidR="00E25302">
        <w:rPr>
          <w:lang w:val="fr-FR"/>
        </w:rPr>
        <w:t xml:space="preserve"> </w:t>
      </w:r>
      <w:r w:rsidRPr="006F3041">
        <w:rPr>
          <w:lang w:val="fr-FR"/>
        </w:rPr>
        <w:t xml:space="preserve">d’obligations légales concernant la consultation des communautés et la garantie de leur participation effective à toute prise de décisions susceptible de les affecter, ainsi que concernant la garantie de l’obtention de leur consentement libre, préalable et éclairé </w:t>
      </w:r>
      <w:r w:rsidR="00E4007B" w:rsidRPr="006F3041">
        <w:rPr>
          <w:lang w:val="fr-FR"/>
        </w:rPr>
        <w:t>au sujet d</w:t>
      </w:r>
      <w:r w:rsidR="009B7544" w:rsidRPr="006F3041">
        <w:rPr>
          <w:lang w:val="fr-FR"/>
        </w:rPr>
        <w:t>es activités prévues sur leurs terres coutumières.</w:t>
      </w:r>
      <w:r w:rsidR="00126C31" w:rsidRPr="006F3041">
        <w:rPr>
          <w:lang w:val="fr-FR"/>
        </w:rPr>
        <w:t xml:space="preserve"> </w:t>
      </w:r>
    </w:p>
    <w:p w14:paraId="67B31DA7" w14:textId="77777777" w:rsidR="00F556A2" w:rsidRPr="006F3041" w:rsidRDefault="00F556A2" w:rsidP="000802AA">
      <w:pPr>
        <w:pStyle w:val="ListParagraph"/>
        <w:jc w:val="both"/>
        <w:rPr>
          <w:lang w:val="fr-FR"/>
        </w:rPr>
      </w:pPr>
    </w:p>
    <w:p w14:paraId="5D857FFC" w14:textId="64E49F6D" w:rsidR="00F556A2" w:rsidRPr="006F3041" w:rsidRDefault="009B7544" w:rsidP="000802AA">
      <w:pPr>
        <w:pStyle w:val="ListParagraph"/>
        <w:numPr>
          <w:ilvl w:val="0"/>
          <w:numId w:val="2"/>
        </w:numPr>
        <w:jc w:val="both"/>
        <w:rPr>
          <w:lang w:val="fr-FR"/>
        </w:rPr>
      </w:pPr>
      <w:r w:rsidRPr="006F3041">
        <w:rPr>
          <w:lang w:val="fr-FR"/>
        </w:rPr>
        <w:t>Les grandes concessions agro-industrielles ont des conséquences particulièrement désastreuses sur les peuples autochtones. Ces concessions sont fréquemment octroyées sur des zones forestières situées sur le domaine des peuples autochtones des forêts</w:t>
      </w:r>
      <w:r w:rsidR="00E4007B" w:rsidRPr="006F3041">
        <w:rPr>
          <w:lang w:val="fr-FR"/>
        </w:rPr>
        <w:t>,</w:t>
      </w:r>
      <w:r w:rsidRPr="006F3041">
        <w:rPr>
          <w:lang w:val="fr-FR"/>
        </w:rPr>
        <w:t xml:space="preserve"> qui demeurent essentielles pour leurs moyens de subsistance, sans consultation ou consentement et sans compensation ou avec des compensations insuffisantes </w:t>
      </w:r>
      <w:r w:rsidR="006F5ED2" w:rsidRPr="006F3041">
        <w:rPr>
          <w:lang w:val="fr-FR"/>
        </w:rPr>
        <w:t>(</w:t>
      </w:r>
      <w:r w:rsidRPr="006F3041">
        <w:rPr>
          <w:lang w:val="fr-FR"/>
        </w:rPr>
        <w:t>étant donné que la terre n’est pas considérée comme leur appartenant, il s’ensuit que les compensations ne sont pas considérées comme étant appropriées</w:t>
      </w:r>
      <w:r w:rsidR="006F5ED2" w:rsidRPr="006F3041">
        <w:rPr>
          <w:lang w:val="fr-FR"/>
        </w:rPr>
        <w:t xml:space="preserve">). </w:t>
      </w:r>
      <w:r w:rsidRPr="006F3041">
        <w:rPr>
          <w:lang w:val="fr-FR"/>
        </w:rPr>
        <w:t>Lorsque des mesures d’atténuation sont adoptées pour les communautés, elles sont généralement déterminées sur la base des traditions des communautés b</w:t>
      </w:r>
      <w:r w:rsidR="006F5ED2" w:rsidRPr="006F3041">
        <w:rPr>
          <w:lang w:val="fr-FR"/>
        </w:rPr>
        <w:t xml:space="preserve">antu – </w:t>
      </w:r>
      <w:r w:rsidRPr="006F3041">
        <w:rPr>
          <w:lang w:val="fr-FR"/>
        </w:rPr>
        <w:t xml:space="preserve">par exemple en retranchant des bandes de terre à proximité des routes, là où </w:t>
      </w:r>
      <w:r w:rsidR="00190FE8" w:rsidRPr="006F3041">
        <w:rPr>
          <w:lang w:val="fr-FR"/>
        </w:rPr>
        <w:t>les communautés Bantus</w:t>
      </w:r>
      <w:r w:rsidR="006F5ED2" w:rsidRPr="006F3041">
        <w:rPr>
          <w:lang w:val="fr-FR"/>
        </w:rPr>
        <w:t xml:space="preserve"> </w:t>
      </w:r>
      <w:r w:rsidRPr="006F3041">
        <w:rPr>
          <w:lang w:val="fr-FR"/>
        </w:rPr>
        <w:t>exercent généralement des activités agricoles</w:t>
      </w:r>
      <w:r w:rsidR="006F5ED2" w:rsidRPr="006F3041">
        <w:rPr>
          <w:rStyle w:val="FootnoteReference"/>
          <w:lang w:val="fr-FR"/>
        </w:rPr>
        <w:footnoteReference w:id="16"/>
      </w:r>
      <w:r w:rsidRPr="006F3041">
        <w:rPr>
          <w:lang w:val="fr-FR"/>
        </w:rPr>
        <w:t>,</w:t>
      </w:r>
      <w:r w:rsidR="006F5ED2" w:rsidRPr="006F3041">
        <w:rPr>
          <w:lang w:val="fr-FR"/>
        </w:rPr>
        <w:t xml:space="preserve"> o</w:t>
      </w:r>
      <w:r w:rsidRPr="006F3041">
        <w:rPr>
          <w:lang w:val="fr-FR"/>
        </w:rPr>
        <w:t xml:space="preserve">u en prévoyant </w:t>
      </w:r>
      <w:r w:rsidRPr="006F3041">
        <w:rPr>
          <w:lang w:val="fr-FR"/>
        </w:rPr>
        <w:lastRenderedPageBreak/>
        <w:t xml:space="preserve">un appui en faveur d’activités </w:t>
      </w:r>
      <w:r w:rsidR="005B7991" w:rsidRPr="006F3041">
        <w:rPr>
          <w:lang w:val="fr-FR"/>
        </w:rPr>
        <w:t>génératrices de revenus</w:t>
      </w:r>
      <w:r w:rsidRPr="006F3041">
        <w:rPr>
          <w:lang w:val="fr-FR"/>
        </w:rPr>
        <w:t xml:space="preserve"> qui conviennent aux </w:t>
      </w:r>
      <w:r w:rsidR="006F5ED2" w:rsidRPr="006F3041">
        <w:rPr>
          <w:lang w:val="fr-FR"/>
        </w:rPr>
        <w:t>Bantu</w:t>
      </w:r>
      <w:r w:rsidRPr="006F3041">
        <w:rPr>
          <w:lang w:val="fr-FR"/>
        </w:rPr>
        <w:t>, mais pas aux communautés autochtones</w:t>
      </w:r>
      <w:r w:rsidR="006F5ED2" w:rsidRPr="006F3041">
        <w:rPr>
          <w:lang w:val="fr-FR"/>
        </w:rPr>
        <w:t>.</w:t>
      </w:r>
    </w:p>
    <w:p w14:paraId="658BCB19" w14:textId="77777777" w:rsidR="00F556A2" w:rsidRPr="006F3041" w:rsidRDefault="00F556A2" w:rsidP="000802AA">
      <w:pPr>
        <w:pStyle w:val="ListParagraph"/>
        <w:ind w:left="360"/>
        <w:jc w:val="both"/>
        <w:rPr>
          <w:lang w:val="fr-FR"/>
        </w:rPr>
      </w:pPr>
    </w:p>
    <w:p w14:paraId="3EFB7525" w14:textId="31C50C10" w:rsidR="00257DB4" w:rsidRPr="006F3041" w:rsidRDefault="00156137" w:rsidP="000802AA">
      <w:pPr>
        <w:pStyle w:val="ListParagraph"/>
        <w:numPr>
          <w:ilvl w:val="0"/>
          <w:numId w:val="2"/>
        </w:numPr>
        <w:jc w:val="both"/>
        <w:rPr>
          <w:lang w:val="fr-FR"/>
        </w:rPr>
      </w:pPr>
      <w:r w:rsidRPr="006F3041">
        <w:rPr>
          <w:lang w:val="fr-FR"/>
        </w:rPr>
        <w:t xml:space="preserve">Les communautés autochtones des forêts ont par ailleurs été fortement affectées par les activités de conservation, qui sont souvent le résultat de collaborations entre le gouvernement national et des acteurs internationaux de la conservation, comme le </w:t>
      </w:r>
      <w:r w:rsidR="00D83B2A" w:rsidRPr="006F3041">
        <w:rPr>
          <w:lang w:val="fr-FR"/>
        </w:rPr>
        <w:t>Wo</w:t>
      </w:r>
      <w:r w:rsidRPr="006F3041">
        <w:rPr>
          <w:lang w:val="fr-FR"/>
        </w:rPr>
        <w:t xml:space="preserve">rldwide </w:t>
      </w:r>
      <w:proofErr w:type="spellStart"/>
      <w:r w:rsidRPr="006F3041">
        <w:rPr>
          <w:lang w:val="fr-FR"/>
        </w:rPr>
        <w:t>Fund</w:t>
      </w:r>
      <w:proofErr w:type="spellEnd"/>
      <w:r w:rsidRPr="006F3041">
        <w:rPr>
          <w:lang w:val="fr-FR"/>
        </w:rPr>
        <w:t xml:space="preserve"> for Nature (WWF), en particulier suite à la création d’aires protégées et de réserves sur les terres traditionnellement occupées par ces communautés.</w:t>
      </w:r>
      <w:r w:rsidR="009A25E8" w:rsidRPr="006F3041">
        <w:rPr>
          <w:lang w:val="fr-FR"/>
        </w:rPr>
        <w:t xml:space="preserve"> </w:t>
      </w:r>
      <w:r w:rsidR="008728E6" w:rsidRPr="006F3041">
        <w:rPr>
          <w:lang w:val="fr-FR"/>
        </w:rPr>
        <w:t xml:space="preserve">Il existe des preuves manifestes de graves violations des droits humains commises à l’égard de peuples autochtones en lien avec ces réserves </w:t>
      </w:r>
      <w:r w:rsidR="00D83B2A" w:rsidRPr="006F3041">
        <w:rPr>
          <w:lang w:val="fr-FR"/>
        </w:rPr>
        <w:t>(</w:t>
      </w:r>
      <w:r w:rsidR="008728E6" w:rsidRPr="006F3041">
        <w:rPr>
          <w:lang w:val="fr-FR"/>
        </w:rPr>
        <w:t>pas uniquement la perte de leurs terres et des droits d’</w:t>
      </w:r>
      <w:r w:rsidR="00C653FB" w:rsidRPr="006F3041">
        <w:rPr>
          <w:lang w:val="fr-FR"/>
        </w:rPr>
        <w:t>accès et la paupérisation et la détérioration de leur niveau de vie qui en découlent</w:t>
      </w:r>
      <w:r w:rsidR="00D83B2A" w:rsidRPr="006F3041">
        <w:rPr>
          <w:lang w:val="fr-FR"/>
        </w:rPr>
        <w:t xml:space="preserve">, </w:t>
      </w:r>
      <w:r w:rsidR="00DF6EBF">
        <w:rPr>
          <w:lang w:val="fr-FR"/>
        </w:rPr>
        <w:t xml:space="preserve">mais </w:t>
      </w:r>
      <w:r w:rsidR="00C653FB" w:rsidRPr="006F3041">
        <w:rPr>
          <w:lang w:val="fr-FR"/>
        </w:rPr>
        <w:t xml:space="preserve">des cas de violences physiques graves et de meurtres, des poursuites pénales pour avoir mené des activités traditionnelles, et l’incapacité de pratiquer la </w:t>
      </w:r>
      <w:r w:rsidR="00C653FB" w:rsidRPr="00603717">
        <w:rPr>
          <w:lang w:val="fr-FR"/>
        </w:rPr>
        <w:t>culture et la religion à cause des restrictions imposées concernant l’accès et les activités</w:t>
      </w:r>
      <w:r w:rsidR="00D83B2A" w:rsidRPr="00603717">
        <w:rPr>
          <w:rStyle w:val="FootnoteReference"/>
          <w:lang w:val="fr-FR"/>
        </w:rPr>
        <w:footnoteReference w:id="17"/>
      </w:r>
      <w:r w:rsidR="00DF6EBF">
        <w:rPr>
          <w:lang w:val="fr-FR"/>
        </w:rPr>
        <w:t>)</w:t>
      </w:r>
      <w:r w:rsidR="00C653FB" w:rsidRPr="00603717">
        <w:rPr>
          <w:lang w:val="fr-FR"/>
        </w:rPr>
        <w:t>.</w:t>
      </w:r>
      <w:r w:rsidR="00D83B2A" w:rsidRPr="00603717">
        <w:rPr>
          <w:lang w:val="fr-FR"/>
        </w:rPr>
        <w:t xml:space="preserve"> </w:t>
      </w:r>
      <w:r w:rsidR="00C653FB" w:rsidRPr="00603717">
        <w:rPr>
          <w:lang w:val="fr-FR"/>
        </w:rPr>
        <w:t xml:space="preserve">Alors que </w:t>
      </w:r>
      <w:r w:rsidR="00EA6D7F">
        <w:rPr>
          <w:lang w:val="fr-FR"/>
        </w:rPr>
        <w:t xml:space="preserve">c’est </w:t>
      </w:r>
      <w:r w:rsidR="00C653FB" w:rsidRPr="00603717">
        <w:rPr>
          <w:lang w:val="fr-FR"/>
        </w:rPr>
        <w:t xml:space="preserve">l’État </w:t>
      </w:r>
      <w:r w:rsidR="00EA6D7F">
        <w:rPr>
          <w:lang w:val="fr-FR"/>
        </w:rPr>
        <w:t xml:space="preserve">qui </w:t>
      </w:r>
      <w:r w:rsidR="00C653FB" w:rsidRPr="00603717">
        <w:rPr>
          <w:lang w:val="fr-FR"/>
        </w:rPr>
        <w:t xml:space="preserve">est </w:t>
      </w:r>
      <w:r w:rsidR="005B7991" w:rsidRPr="00603717">
        <w:rPr>
          <w:lang w:val="fr-FR"/>
        </w:rPr>
        <w:t xml:space="preserve">garant du respect des droits humains </w:t>
      </w:r>
      <w:r w:rsidR="00C653FB" w:rsidRPr="00603717">
        <w:rPr>
          <w:lang w:val="fr-FR"/>
        </w:rPr>
        <w:t xml:space="preserve">dans cette région, les organisations qui présentent ce rapport souhaitent également mettre en exergue la responsabilité des acteurs internationaux de la conservation qui collaborent à ces projets. Malgré les preuves de ces graves violations des droits humains causées par des projets et des politiques appliqués par le </w:t>
      </w:r>
      <w:r w:rsidR="00D83B2A" w:rsidRPr="00603717">
        <w:rPr>
          <w:lang w:val="fr-FR"/>
        </w:rPr>
        <w:t xml:space="preserve">WWF </w:t>
      </w:r>
      <w:r w:rsidR="00C653FB" w:rsidRPr="00603717">
        <w:rPr>
          <w:lang w:val="fr-FR"/>
        </w:rPr>
        <w:t xml:space="preserve">et d’autres acteurs internationaux, ces acteurs continuent de soutenir des projets similaires et d’y participer au Cameroun et dans toute la région du Bassin du Congo, </w:t>
      </w:r>
      <w:r w:rsidR="00840CFC" w:rsidRPr="00603717">
        <w:rPr>
          <w:lang w:val="fr-FR"/>
        </w:rPr>
        <w:t>au mépris de leurs responsabilités</w:t>
      </w:r>
      <w:r w:rsidR="00840CFC" w:rsidRPr="006F3041">
        <w:rPr>
          <w:lang w:val="fr-FR"/>
        </w:rPr>
        <w:t xml:space="preserve"> en vertu des Principes directeurs des Nations Unies relatifs aux entreprises et aux droits </w:t>
      </w:r>
      <w:r w:rsidR="00190FE8" w:rsidRPr="006F3041">
        <w:rPr>
          <w:lang w:val="fr-FR"/>
        </w:rPr>
        <w:t>humains</w:t>
      </w:r>
      <w:r w:rsidR="004F258E" w:rsidRPr="006F3041">
        <w:rPr>
          <w:lang w:val="fr-FR"/>
        </w:rPr>
        <w:t>. Ces Principes</w:t>
      </w:r>
      <w:r w:rsidR="00840CFC" w:rsidRPr="006F3041">
        <w:rPr>
          <w:lang w:val="fr-FR"/>
        </w:rPr>
        <w:t xml:space="preserve"> exigent, entre autres, que les entreprises « </w:t>
      </w:r>
      <w:r w:rsidR="00DD3835" w:rsidRPr="006F3041">
        <w:rPr>
          <w:lang w:val="fr-FR"/>
        </w:rPr>
        <w:t xml:space="preserve">évitent d’avoir des incidences négatives sur les droits </w:t>
      </w:r>
      <w:r w:rsidR="005B7991" w:rsidRPr="006F3041">
        <w:rPr>
          <w:lang w:val="fr-FR"/>
        </w:rPr>
        <w:t>humains</w:t>
      </w:r>
      <w:r w:rsidR="00DD3835" w:rsidRPr="006F3041">
        <w:rPr>
          <w:lang w:val="fr-FR"/>
        </w:rPr>
        <w:t xml:space="preserve"> ou d’y contrib</w:t>
      </w:r>
      <w:r w:rsidR="004F258E" w:rsidRPr="006F3041">
        <w:rPr>
          <w:lang w:val="fr-FR"/>
        </w:rPr>
        <w:t>uer par leurs propres activités » et également « q</w:t>
      </w:r>
      <w:r w:rsidR="00DD3835" w:rsidRPr="006F3041">
        <w:rPr>
          <w:lang w:val="fr-FR"/>
        </w:rPr>
        <w:t xml:space="preserve">u’elles s’efforcent de prévenir ou d’atténuer les incidences négatives sur les droits </w:t>
      </w:r>
      <w:r w:rsidR="005B7991" w:rsidRPr="006F3041">
        <w:rPr>
          <w:lang w:val="fr-FR"/>
        </w:rPr>
        <w:t>humains</w:t>
      </w:r>
      <w:r w:rsidR="00DD3835" w:rsidRPr="006F3041">
        <w:rPr>
          <w:lang w:val="fr-FR"/>
        </w:rPr>
        <w:t xml:space="preserve"> qui sont directement liées à leurs activités, produits ou services par leurs relations commerciales, même si elles n’ont pas contribué à ces incidences »</w:t>
      </w:r>
      <w:r w:rsidR="00F556A2" w:rsidRPr="006F3041">
        <w:rPr>
          <w:rStyle w:val="FootnoteReference"/>
          <w:lang w:val="fr-FR"/>
        </w:rPr>
        <w:footnoteReference w:id="18"/>
      </w:r>
      <w:r w:rsidR="00DD3835" w:rsidRPr="006F3041">
        <w:rPr>
          <w:lang w:val="fr-FR"/>
        </w:rPr>
        <w:t>.</w:t>
      </w:r>
      <w:r w:rsidR="00F556A2" w:rsidRPr="006F3041">
        <w:rPr>
          <w:lang w:val="fr-FR"/>
        </w:rPr>
        <w:t xml:space="preserve"> </w:t>
      </w:r>
    </w:p>
    <w:p w14:paraId="4FC9D7F8" w14:textId="77777777" w:rsidR="00D11757" w:rsidRPr="006F3041" w:rsidRDefault="00634D4B" w:rsidP="000802AA">
      <w:pPr>
        <w:jc w:val="both"/>
        <w:rPr>
          <w:b/>
          <w:lang w:val="fr-FR"/>
        </w:rPr>
      </w:pPr>
      <w:r w:rsidRPr="006F3041">
        <w:rPr>
          <w:b/>
          <w:lang w:val="fr-FR"/>
        </w:rPr>
        <w:t>Éducation et peuples autochtones des forêts</w:t>
      </w:r>
      <w:r w:rsidR="00742AE9" w:rsidRPr="006F3041">
        <w:rPr>
          <w:b/>
          <w:lang w:val="fr-FR"/>
        </w:rPr>
        <w:t xml:space="preserve"> </w:t>
      </w:r>
    </w:p>
    <w:p w14:paraId="0D6F2288" w14:textId="74FD2AAA" w:rsidR="00742AE9" w:rsidRPr="006F3041" w:rsidRDefault="00634D4B" w:rsidP="000802AA">
      <w:pPr>
        <w:pStyle w:val="ListParagraph"/>
        <w:numPr>
          <w:ilvl w:val="0"/>
          <w:numId w:val="2"/>
        </w:numPr>
        <w:jc w:val="both"/>
        <w:rPr>
          <w:lang w:val="fr-FR"/>
        </w:rPr>
      </w:pPr>
      <w:r w:rsidRPr="006F3041">
        <w:rPr>
          <w:lang w:val="fr-FR"/>
        </w:rPr>
        <w:lastRenderedPageBreak/>
        <w:t>Tel qu’indiqué ci-dessus, la plupart des peuples autochtones du Cameroun se trouvent dans des zones reculées du pays,</w:t>
      </w:r>
      <w:r w:rsidR="009A25E8" w:rsidRPr="006F3041">
        <w:rPr>
          <w:lang w:val="fr-FR"/>
        </w:rPr>
        <w:t xml:space="preserve"> </w:t>
      </w:r>
      <w:r w:rsidRPr="006F3041">
        <w:rPr>
          <w:lang w:val="fr-FR"/>
        </w:rPr>
        <w:t>qui ne sont pas facilement accessibles</w:t>
      </w:r>
      <w:r w:rsidR="00924B01" w:rsidRPr="006F3041">
        <w:rPr>
          <w:lang w:val="fr-FR"/>
        </w:rPr>
        <w:t xml:space="preserve">. </w:t>
      </w:r>
      <w:r w:rsidRPr="006F3041">
        <w:rPr>
          <w:lang w:val="fr-FR"/>
        </w:rPr>
        <w:t>De manière générale, les statistiques relatives à l’éducation dans les zones rurales du Cameroun sont bien plus mauvaises que celles qui portent sur les zones urbaines</w:t>
      </w:r>
      <w:r w:rsidR="00924B01" w:rsidRPr="006F3041">
        <w:rPr>
          <w:rStyle w:val="FootnoteReference"/>
          <w:lang w:val="fr-FR"/>
        </w:rPr>
        <w:footnoteReference w:id="19"/>
      </w:r>
      <w:r w:rsidRPr="006F3041">
        <w:rPr>
          <w:lang w:val="fr-FR"/>
        </w:rPr>
        <w:t xml:space="preserve">. Ces chiffres reflètent, entre autres, des investissements inadéquats dans les ressources allouées à l’éducation dans les petites communautés rurales </w:t>
      </w:r>
      <w:r w:rsidR="00EE7DFA" w:rsidRPr="006F3041">
        <w:rPr>
          <w:lang w:val="fr-FR"/>
        </w:rPr>
        <w:t>(</w:t>
      </w:r>
      <w:r w:rsidR="008957A3" w:rsidRPr="006F3041">
        <w:rPr>
          <w:lang w:val="fr-FR"/>
        </w:rPr>
        <w:t>à la fois pour les bâtiments et les enseignants</w:t>
      </w:r>
      <w:r w:rsidR="00EE7DFA" w:rsidRPr="006F3041">
        <w:rPr>
          <w:lang w:val="fr-FR"/>
        </w:rPr>
        <w:t>)</w:t>
      </w:r>
      <w:r w:rsidR="008957A3" w:rsidRPr="006F3041">
        <w:rPr>
          <w:lang w:val="fr-FR"/>
        </w:rPr>
        <w:t xml:space="preserve">, une absence de reddition des comptes quant aux ressources investies </w:t>
      </w:r>
      <w:r w:rsidR="00EE7DFA" w:rsidRPr="006F3041">
        <w:rPr>
          <w:lang w:val="fr-FR"/>
        </w:rPr>
        <w:t>(</w:t>
      </w:r>
      <w:r w:rsidR="008957A3" w:rsidRPr="006F3041">
        <w:rPr>
          <w:lang w:val="fr-FR"/>
        </w:rPr>
        <w:t xml:space="preserve">y compris </w:t>
      </w:r>
      <w:r w:rsidR="005B7991" w:rsidRPr="006F3041">
        <w:rPr>
          <w:lang w:val="fr-FR"/>
        </w:rPr>
        <w:t xml:space="preserve">le </w:t>
      </w:r>
      <w:r w:rsidR="00190FE8" w:rsidRPr="006F3041">
        <w:rPr>
          <w:lang w:val="fr-FR"/>
        </w:rPr>
        <w:t xml:space="preserve">détournement </w:t>
      </w:r>
      <w:r w:rsidR="008957A3" w:rsidRPr="006F3041">
        <w:rPr>
          <w:lang w:val="fr-FR"/>
        </w:rPr>
        <w:t>des ressources destinées à soutenir les écoles rurales, et l’absentéisme des enseignants</w:t>
      </w:r>
      <w:r w:rsidR="00EE7DFA" w:rsidRPr="006F3041">
        <w:rPr>
          <w:lang w:val="fr-FR"/>
        </w:rPr>
        <w:t xml:space="preserve">). </w:t>
      </w:r>
      <w:r w:rsidR="008957A3" w:rsidRPr="006F3041">
        <w:rPr>
          <w:lang w:val="fr-FR"/>
        </w:rPr>
        <w:t>Ces inégalités géographiques défavorisent tous les enfants des zones rurales.</w:t>
      </w:r>
      <w:r w:rsidR="00EE7DFA" w:rsidRPr="006F3041">
        <w:rPr>
          <w:lang w:val="fr-FR"/>
        </w:rPr>
        <w:t xml:space="preserve"> </w:t>
      </w:r>
    </w:p>
    <w:p w14:paraId="7B8C8249" w14:textId="77777777" w:rsidR="00CB43D6" w:rsidRPr="006F3041" w:rsidRDefault="00CB43D6" w:rsidP="000802AA">
      <w:pPr>
        <w:pStyle w:val="ListParagraph"/>
        <w:ind w:left="360"/>
        <w:jc w:val="both"/>
        <w:rPr>
          <w:lang w:val="fr-FR"/>
        </w:rPr>
      </w:pPr>
    </w:p>
    <w:p w14:paraId="586F2447" w14:textId="3A0AAA0B" w:rsidR="00CB43D6" w:rsidRPr="006F3041" w:rsidRDefault="008957A3" w:rsidP="000802AA">
      <w:pPr>
        <w:pStyle w:val="ListParagraph"/>
        <w:numPr>
          <w:ilvl w:val="0"/>
          <w:numId w:val="2"/>
        </w:numPr>
        <w:jc w:val="both"/>
        <w:rPr>
          <w:lang w:val="fr-FR"/>
        </w:rPr>
      </w:pPr>
      <w:r w:rsidRPr="006F3041">
        <w:rPr>
          <w:lang w:val="fr-FR"/>
        </w:rPr>
        <w:t xml:space="preserve">Néanmoins, les enfants autochtones ne sont pas seulement défavorisés à cause de l’insuffisance des services d’éducation dans les zones rurales. Bien qu’en vertu de la politique du gouvernement, la gratuité de la scolarité primaire est garantie, dans la réalité cela est rarement le cas. Tel qu’indiqué ci-dessus, il est fréquent que les enseignants affectés dans des zones reculées abandonnent leur poste </w:t>
      </w:r>
      <w:r w:rsidR="00CB43D6" w:rsidRPr="006F3041">
        <w:rPr>
          <w:lang w:val="fr-FR"/>
        </w:rPr>
        <w:t>(</w:t>
      </w:r>
      <w:r w:rsidRPr="006F3041">
        <w:rPr>
          <w:lang w:val="fr-FR"/>
        </w:rPr>
        <w:t>en toute impunité, tout en continuant à toucher un salaire de l’État</w:t>
      </w:r>
      <w:r w:rsidR="00B52C13" w:rsidRPr="006F3041">
        <w:rPr>
          <w:lang w:val="fr-FR"/>
        </w:rPr>
        <w:t>)</w:t>
      </w:r>
      <w:r w:rsidR="00CB43D6" w:rsidRPr="006F3041">
        <w:rPr>
          <w:lang w:val="fr-FR"/>
        </w:rPr>
        <w:t xml:space="preserve">. </w:t>
      </w:r>
      <w:r w:rsidRPr="006F3041">
        <w:rPr>
          <w:lang w:val="fr-FR"/>
        </w:rPr>
        <w:t xml:space="preserve">Lorsque cela se produit, les parents </w:t>
      </w:r>
      <w:r w:rsidR="000D4C83" w:rsidRPr="006F3041">
        <w:rPr>
          <w:lang w:val="fr-FR"/>
        </w:rPr>
        <w:t xml:space="preserve">par l’intermédiaire de </w:t>
      </w:r>
      <w:r w:rsidRPr="006F3041">
        <w:rPr>
          <w:lang w:val="fr-FR"/>
        </w:rPr>
        <w:t>l’association</w:t>
      </w:r>
      <w:r w:rsidR="00E5650E" w:rsidRPr="006F3041">
        <w:rPr>
          <w:lang w:val="fr-FR"/>
        </w:rPr>
        <w:t xml:space="preserve"> des parents d’élèves et enseignants</w:t>
      </w:r>
      <w:r w:rsidRPr="006F3041">
        <w:rPr>
          <w:lang w:val="fr-FR"/>
        </w:rPr>
        <w:t xml:space="preserve"> du village décident souvent d’engager un enseignant privé, dont les coûts sont à la charge de tous les parents dont les enfants sont scolarisés dans la région. Ces coûts sont souvent </w:t>
      </w:r>
      <w:r w:rsidR="002157BF">
        <w:rPr>
          <w:lang w:val="fr-FR"/>
        </w:rPr>
        <w:t>inabordables</w:t>
      </w:r>
      <w:r w:rsidR="00603717">
        <w:rPr>
          <w:lang w:val="fr-FR"/>
        </w:rPr>
        <w:t xml:space="preserve"> </w:t>
      </w:r>
      <w:r w:rsidRPr="006F3041">
        <w:rPr>
          <w:lang w:val="fr-FR"/>
        </w:rPr>
        <w:t xml:space="preserve">pour les parents autochtones, et leurs enfants </w:t>
      </w:r>
      <w:r w:rsidR="004070D0" w:rsidRPr="006F3041">
        <w:rPr>
          <w:lang w:val="fr-FR"/>
        </w:rPr>
        <w:t>sont donc fréquemment exclus de l’école.</w:t>
      </w:r>
      <w:r w:rsidR="00CB43D6" w:rsidRPr="006F3041">
        <w:rPr>
          <w:lang w:val="fr-FR"/>
        </w:rPr>
        <w:t xml:space="preserve"> </w:t>
      </w:r>
    </w:p>
    <w:p w14:paraId="3ACF9814" w14:textId="77777777" w:rsidR="00CB43D6" w:rsidRPr="006F3041" w:rsidRDefault="00CB43D6" w:rsidP="000802AA">
      <w:pPr>
        <w:pStyle w:val="ListParagraph"/>
        <w:jc w:val="both"/>
        <w:rPr>
          <w:lang w:val="fr-FR"/>
        </w:rPr>
      </w:pPr>
    </w:p>
    <w:p w14:paraId="4909FA67" w14:textId="18AB6FF5" w:rsidR="00CB43D6" w:rsidRPr="006F3041" w:rsidRDefault="004070D0" w:rsidP="000802AA">
      <w:pPr>
        <w:pStyle w:val="ListParagraph"/>
        <w:numPr>
          <w:ilvl w:val="0"/>
          <w:numId w:val="2"/>
        </w:numPr>
        <w:jc w:val="both"/>
        <w:rPr>
          <w:lang w:val="fr-FR"/>
        </w:rPr>
      </w:pPr>
      <w:r w:rsidRPr="006F3041">
        <w:rPr>
          <w:lang w:val="fr-FR"/>
        </w:rPr>
        <w:t>Les mêmes frais sont prélevés chez tous les parents pour le matériel scolaire de base (livres d’exercices, craie, crayons, etc.</w:t>
      </w:r>
      <w:r w:rsidR="00EE7DFA" w:rsidRPr="006F3041">
        <w:rPr>
          <w:lang w:val="fr-FR"/>
        </w:rPr>
        <w:t>)</w:t>
      </w:r>
      <w:r w:rsidRPr="006F3041">
        <w:rPr>
          <w:lang w:val="fr-FR"/>
        </w:rPr>
        <w:t xml:space="preserve">. De plus, les enfants ont généralement l’obligation </w:t>
      </w:r>
      <w:r w:rsidR="00FD41D3" w:rsidRPr="006F3041">
        <w:rPr>
          <w:lang w:val="fr-FR"/>
        </w:rPr>
        <w:t xml:space="preserve">de </w:t>
      </w:r>
      <w:r w:rsidRPr="006F3041">
        <w:rPr>
          <w:lang w:val="fr-FR"/>
        </w:rPr>
        <w:t xml:space="preserve">porter un uniforme. Là où les enfants autochtones ont la possibilité d’aller à l’école, ces frais supplémentaires associés à leur scolarisation </w:t>
      </w:r>
      <w:r w:rsidR="00CB43D6" w:rsidRPr="006F3041">
        <w:rPr>
          <w:lang w:val="fr-FR"/>
        </w:rPr>
        <w:t>(</w:t>
      </w:r>
      <w:r w:rsidRPr="006F3041">
        <w:rPr>
          <w:lang w:val="fr-FR"/>
        </w:rPr>
        <w:t>y compris les manuels et le matériel scolaire</w:t>
      </w:r>
      <w:r w:rsidR="00CB43D6" w:rsidRPr="006F3041">
        <w:rPr>
          <w:lang w:val="fr-FR"/>
        </w:rPr>
        <w:t xml:space="preserve">) </w:t>
      </w:r>
      <w:r w:rsidRPr="006F3041">
        <w:rPr>
          <w:lang w:val="fr-FR"/>
        </w:rPr>
        <w:t xml:space="preserve">sont souvent </w:t>
      </w:r>
      <w:r w:rsidR="002157BF">
        <w:rPr>
          <w:lang w:val="fr-FR"/>
        </w:rPr>
        <w:t>inabordables</w:t>
      </w:r>
      <w:r w:rsidR="000D4C83" w:rsidRPr="006F3041">
        <w:rPr>
          <w:lang w:val="fr-FR"/>
        </w:rPr>
        <w:t xml:space="preserve"> </w:t>
      </w:r>
      <w:r w:rsidRPr="006F3041">
        <w:rPr>
          <w:lang w:val="fr-FR"/>
        </w:rPr>
        <w:t>pour leurs parents</w:t>
      </w:r>
      <w:r w:rsidR="00CB43D6" w:rsidRPr="006F3041">
        <w:rPr>
          <w:lang w:val="fr-FR"/>
        </w:rPr>
        <w:t xml:space="preserve">. </w:t>
      </w:r>
      <w:r w:rsidRPr="006F3041">
        <w:rPr>
          <w:lang w:val="fr-FR"/>
        </w:rPr>
        <w:t>En conséquence, il est fréquent que les enfants autochtones n’aient pas de manuels scolaires ou de matériel pour travailler en classe. Dans ces circonstances, ils prennent rapidement du retard, s’ennuient, ou sont victimes de brimades et de harcèlement, et abandonnent l’école.</w:t>
      </w:r>
      <w:r w:rsidR="00EE7DFA" w:rsidRPr="006F3041">
        <w:rPr>
          <w:lang w:val="fr-FR"/>
        </w:rPr>
        <w:t xml:space="preserve"> </w:t>
      </w:r>
    </w:p>
    <w:p w14:paraId="1ED811AB" w14:textId="77777777" w:rsidR="00FD41D3" w:rsidRPr="006F3041" w:rsidRDefault="00FD41D3" w:rsidP="000802AA">
      <w:pPr>
        <w:pStyle w:val="ListParagraph"/>
        <w:jc w:val="both"/>
        <w:rPr>
          <w:lang w:val="fr-FR"/>
        </w:rPr>
      </w:pPr>
    </w:p>
    <w:p w14:paraId="622A9533" w14:textId="05683D7F" w:rsidR="00FD41D3" w:rsidRPr="006F3041" w:rsidRDefault="00FD41D3" w:rsidP="000802AA">
      <w:pPr>
        <w:pStyle w:val="ListParagraph"/>
        <w:numPr>
          <w:ilvl w:val="0"/>
          <w:numId w:val="2"/>
        </w:numPr>
        <w:jc w:val="both"/>
        <w:rPr>
          <w:lang w:val="fr-FR"/>
        </w:rPr>
      </w:pPr>
      <w:r w:rsidRPr="006F3041">
        <w:rPr>
          <w:lang w:val="fr-FR"/>
        </w:rPr>
        <w:t>L’enregistrement à l’état-civil est un manquement très grave auquel font face les enfants en zone rurale y compris les enfants des peuples autochtones, la quasi-totalité des enfants autochtones en cours de scolarisation ne disposent pas d’un acte de naissance, par conséquent n’existent pas juridiquement ce qui rend difficile leurs inscriptions aux examens</w:t>
      </w:r>
      <w:r w:rsidR="002157BF">
        <w:rPr>
          <w:lang w:val="fr-FR"/>
        </w:rPr>
        <w:t>,</w:t>
      </w:r>
      <w:r w:rsidRPr="006F3041">
        <w:rPr>
          <w:lang w:val="fr-FR"/>
        </w:rPr>
        <w:t xml:space="preserve"> certificatifs et plus tard à l’obtention des pièces officielles tel que : la carte nationale d’identité, la carte d’électeur etc. Cette situation est très souvent due à l’éloignement des centres d’état-civil, et à l’absence d’une politique d’enregistrement des naissances adaptée.</w:t>
      </w:r>
    </w:p>
    <w:p w14:paraId="16AABBB1" w14:textId="77777777" w:rsidR="00CB43D6" w:rsidRPr="006F3041" w:rsidRDefault="00CB43D6" w:rsidP="000802AA">
      <w:pPr>
        <w:pStyle w:val="ListParagraph"/>
        <w:jc w:val="both"/>
        <w:rPr>
          <w:lang w:val="fr-FR"/>
        </w:rPr>
      </w:pPr>
    </w:p>
    <w:p w14:paraId="2EEF39F0" w14:textId="6F6C9821" w:rsidR="00EE7DFA" w:rsidRPr="006F3041" w:rsidRDefault="009E3700" w:rsidP="000802AA">
      <w:pPr>
        <w:pStyle w:val="ListParagraph"/>
        <w:numPr>
          <w:ilvl w:val="0"/>
          <w:numId w:val="2"/>
        </w:numPr>
        <w:spacing w:before="240"/>
        <w:jc w:val="both"/>
        <w:rPr>
          <w:lang w:val="fr-FR"/>
        </w:rPr>
      </w:pPr>
      <w:r w:rsidRPr="006F3041">
        <w:rPr>
          <w:lang w:val="fr-FR"/>
        </w:rPr>
        <w:lastRenderedPageBreak/>
        <w:t>Les décisions concernant l’emplacement des établissements scolaires sont par ailleurs souvent défavorables aux communautés autochtones, à cause de l’absence d’arrangements administratifs directs</w:t>
      </w:r>
      <w:r w:rsidR="00EE7DFA" w:rsidRPr="006F3041">
        <w:rPr>
          <w:lang w:val="fr-FR"/>
        </w:rPr>
        <w:t xml:space="preserve">. </w:t>
      </w:r>
      <w:r w:rsidR="00DC607D" w:rsidRPr="006F3041">
        <w:rPr>
          <w:lang w:val="fr-FR"/>
        </w:rPr>
        <w:t>Par exemple, dans un grand village du département d’</w:t>
      </w:r>
      <w:r w:rsidR="00EE7DFA" w:rsidRPr="006F3041">
        <w:rPr>
          <w:lang w:val="fr-FR"/>
        </w:rPr>
        <w:t>Océan (</w:t>
      </w:r>
      <w:r w:rsidR="00DC607D" w:rsidRPr="006F3041">
        <w:rPr>
          <w:lang w:val="fr-FR"/>
        </w:rPr>
        <w:t>région du Sud</w:t>
      </w:r>
      <w:r w:rsidR="00EE7DFA" w:rsidRPr="006F3041">
        <w:rPr>
          <w:lang w:val="fr-FR"/>
        </w:rPr>
        <w:t xml:space="preserve">) </w:t>
      </w:r>
      <w:r w:rsidR="00DC607D" w:rsidRPr="006F3041">
        <w:rPr>
          <w:lang w:val="fr-FR"/>
        </w:rPr>
        <w:t xml:space="preserve">dans lequel </w:t>
      </w:r>
      <w:r w:rsidR="00EE7DFA" w:rsidRPr="006F3041">
        <w:rPr>
          <w:lang w:val="fr-FR"/>
        </w:rPr>
        <w:t xml:space="preserve">FPP </w:t>
      </w:r>
      <w:r w:rsidR="00DC607D" w:rsidRPr="006F3041">
        <w:rPr>
          <w:lang w:val="fr-FR"/>
        </w:rPr>
        <w:t>et</w:t>
      </w:r>
      <w:r w:rsidR="00EE7DFA" w:rsidRPr="006F3041">
        <w:rPr>
          <w:lang w:val="fr-FR"/>
        </w:rPr>
        <w:t xml:space="preserve"> </w:t>
      </w:r>
      <w:proofErr w:type="spellStart"/>
      <w:r w:rsidR="00EE7DFA" w:rsidRPr="006F3041">
        <w:rPr>
          <w:lang w:val="fr-FR"/>
        </w:rPr>
        <w:t>Okani</w:t>
      </w:r>
      <w:proofErr w:type="spellEnd"/>
      <w:r w:rsidR="00EE7DFA" w:rsidRPr="006F3041">
        <w:rPr>
          <w:lang w:val="fr-FR"/>
        </w:rPr>
        <w:t xml:space="preserve"> </w:t>
      </w:r>
      <w:r w:rsidR="00DC607D" w:rsidRPr="006F3041">
        <w:rPr>
          <w:lang w:val="fr-FR"/>
        </w:rPr>
        <w:t>travaillent,</w:t>
      </w:r>
      <w:r w:rsidR="009A25E8" w:rsidRPr="006F3041">
        <w:rPr>
          <w:lang w:val="fr-FR"/>
        </w:rPr>
        <w:t xml:space="preserve"> </w:t>
      </w:r>
      <w:r w:rsidR="00DC607D" w:rsidRPr="006F3041">
        <w:rPr>
          <w:lang w:val="fr-FR"/>
        </w:rPr>
        <w:t xml:space="preserve">après un important travail de </w:t>
      </w:r>
      <w:r w:rsidR="00EE7DFA" w:rsidRPr="006F3041">
        <w:rPr>
          <w:lang w:val="fr-FR"/>
        </w:rPr>
        <w:t xml:space="preserve">lobbying </w:t>
      </w:r>
      <w:r w:rsidR="00DC607D" w:rsidRPr="006F3041">
        <w:rPr>
          <w:lang w:val="fr-FR"/>
        </w:rPr>
        <w:t xml:space="preserve">des représentants </w:t>
      </w:r>
      <w:proofErr w:type="spellStart"/>
      <w:r w:rsidR="00190FE8" w:rsidRPr="006F3041">
        <w:rPr>
          <w:lang w:val="fr-FR"/>
        </w:rPr>
        <w:t>B</w:t>
      </w:r>
      <w:r w:rsidR="00EE7DFA" w:rsidRPr="006F3041">
        <w:rPr>
          <w:lang w:val="fr-FR"/>
        </w:rPr>
        <w:t>agyeli</w:t>
      </w:r>
      <w:proofErr w:type="spellEnd"/>
      <w:r w:rsidR="00EE7DFA" w:rsidRPr="006F3041">
        <w:rPr>
          <w:lang w:val="fr-FR"/>
        </w:rPr>
        <w:t xml:space="preserve"> </w:t>
      </w:r>
      <w:r w:rsidR="00DC607D" w:rsidRPr="006F3041">
        <w:rPr>
          <w:lang w:val="fr-FR"/>
        </w:rPr>
        <w:t xml:space="preserve">de la communauté </w:t>
      </w:r>
      <w:r w:rsidR="00EE7DFA" w:rsidRPr="006F3041">
        <w:rPr>
          <w:lang w:val="fr-FR"/>
        </w:rPr>
        <w:t>(</w:t>
      </w:r>
      <w:r w:rsidR="00DC607D" w:rsidRPr="006F3041">
        <w:rPr>
          <w:lang w:val="fr-FR"/>
        </w:rPr>
        <w:t>dont beaucoup de jeunes enfants n’étaient pas scolarisés</w:t>
      </w:r>
      <w:r w:rsidR="00EE7DFA" w:rsidRPr="006F3041">
        <w:rPr>
          <w:lang w:val="fr-FR"/>
        </w:rPr>
        <w:t xml:space="preserve">), </w:t>
      </w:r>
      <w:r w:rsidR="00DC607D" w:rsidRPr="006F3041">
        <w:rPr>
          <w:lang w:val="fr-FR"/>
        </w:rPr>
        <w:t xml:space="preserve">le </w:t>
      </w:r>
      <w:r w:rsidR="000D4C83" w:rsidRPr="006F3041">
        <w:rPr>
          <w:lang w:val="fr-FR"/>
        </w:rPr>
        <w:t>ministère</w:t>
      </w:r>
      <w:r w:rsidR="00DC607D" w:rsidRPr="006F3041">
        <w:rPr>
          <w:lang w:val="fr-FR"/>
        </w:rPr>
        <w:t xml:space="preserve"> en charge de l’éducation a affecté un instituteur de jardin d’enfant</w:t>
      </w:r>
      <w:r w:rsidR="00B52C13" w:rsidRPr="006F3041">
        <w:rPr>
          <w:lang w:val="fr-FR"/>
        </w:rPr>
        <w:t>s</w:t>
      </w:r>
      <w:r w:rsidR="00DC607D" w:rsidRPr="006F3041">
        <w:rPr>
          <w:lang w:val="fr-FR"/>
        </w:rPr>
        <w:t xml:space="preserve"> au village.</w:t>
      </w:r>
      <w:r w:rsidR="009A25E8" w:rsidRPr="006F3041">
        <w:rPr>
          <w:lang w:val="fr-FR"/>
        </w:rPr>
        <w:t xml:space="preserve"> </w:t>
      </w:r>
      <w:r w:rsidR="00DC607D" w:rsidRPr="006F3041">
        <w:rPr>
          <w:lang w:val="fr-FR"/>
        </w:rPr>
        <w:t>Cet enseignant</w:t>
      </w:r>
      <w:r w:rsidR="009A25E8" w:rsidRPr="006F3041">
        <w:rPr>
          <w:lang w:val="fr-FR"/>
        </w:rPr>
        <w:t xml:space="preserve"> </w:t>
      </w:r>
      <w:r w:rsidR="00C77DD5" w:rsidRPr="006F3041">
        <w:rPr>
          <w:lang w:val="fr-FR"/>
        </w:rPr>
        <w:t>(</w:t>
      </w:r>
      <w:r w:rsidR="00DC607D" w:rsidRPr="006F3041">
        <w:rPr>
          <w:lang w:val="fr-FR"/>
        </w:rPr>
        <w:t xml:space="preserve">chargé d’enseigner à des enfants âgés de 3 à </w:t>
      </w:r>
      <w:r w:rsidR="00C77DD5" w:rsidRPr="006F3041">
        <w:rPr>
          <w:lang w:val="fr-FR"/>
        </w:rPr>
        <w:t xml:space="preserve">4 </w:t>
      </w:r>
      <w:r w:rsidR="00DC607D" w:rsidRPr="006F3041">
        <w:rPr>
          <w:lang w:val="fr-FR"/>
        </w:rPr>
        <w:t>ans</w:t>
      </w:r>
      <w:r w:rsidR="00C77DD5" w:rsidRPr="006F3041">
        <w:rPr>
          <w:lang w:val="fr-FR"/>
        </w:rPr>
        <w:t>)</w:t>
      </w:r>
      <w:r w:rsidR="00DC607D" w:rsidRPr="006F3041">
        <w:rPr>
          <w:lang w:val="fr-FR"/>
        </w:rPr>
        <w:t xml:space="preserve"> était voulu par la communauté </w:t>
      </w:r>
      <w:proofErr w:type="spellStart"/>
      <w:r w:rsidR="00827D4E" w:rsidRPr="006F3041">
        <w:rPr>
          <w:lang w:val="fr-FR"/>
        </w:rPr>
        <w:t>B</w:t>
      </w:r>
      <w:r w:rsidR="00C77DD5" w:rsidRPr="006F3041">
        <w:rPr>
          <w:lang w:val="fr-FR"/>
        </w:rPr>
        <w:t>agyeli</w:t>
      </w:r>
      <w:proofErr w:type="spellEnd"/>
      <w:r w:rsidR="00B52C13" w:rsidRPr="006F3041">
        <w:rPr>
          <w:lang w:val="fr-FR"/>
        </w:rPr>
        <w:t>,</w:t>
      </w:r>
      <w:r w:rsidR="00DC607D" w:rsidRPr="006F3041">
        <w:rPr>
          <w:lang w:val="fr-FR"/>
        </w:rPr>
        <w:t xml:space="preserve"> notamment pour permettre l’établissement d’un jardin d’enfants à proximité de la communauté, afin de promouvoir la scolarisation des plus jeunes enfants de la communauté. Mais le village est étendu, et la communauté </w:t>
      </w:r>
      <w:proofErr w:type="spellStart"/>
      <w:r w:rsidR="00827D4E" w:rsidRPr="006F3041">
        <w:rPr>
          <w:lang w:val="fr-FR"/>
        </w:rPr>
        <w:t>B</w:t>
      </w:r>
      <w:r w:rsidR="00EE7DFA" w:rsidRPr="006F3041">
        <w:rPr>
          <w:lang w:val="fr-FR"/>
        </w:rPr>
        <w:t>agyeli</w:t>
      </w:r>
      <w:proofErr w:type="spellEnd"/>
      <w:r w:rsidR="00EE7DFA" w:rsidRPr="006F3041">
        <w:rPr>
          <w:lang w:val="fr-FR"/>
        </w:rPr>
        <w:t xml:space="preserve"> </w:t>
      </w:r>
      <w:r w:rsidR="00DC607D" w:rsidRPr="006F3041">
        <w:rPr>
          <w:lang w:val="fr-FR"/>
        </w:rPr>
        <w:t xml:space="preserve">se trouve dans une zone située à environ </w:t>
      </w:r>
      <w:r w:rsidR="00C77DD5" w:rsidRPr="006F3041">
        <w:rPr>
          <w:lang w:val="fr-FR"/>
        </w:rPr>
        <w:t xml:space="preserve">10 km </w:t>
      </w:r>
      <w:r w:rsidR="00DC607D" w:rsidRPr="006F3041">
        <w:rPr>
          <w:lang w:val="fr-FR"/>
        </w:rPr>
        <w:t>de distance de la maison du chef (</w:t>
      </w:r>
      <w:r w:rsidR="00827D4E" w:rsidRPr="006F3041">
        <w:rPr>
          <w:lang w:val="fr-FR"/>
        </w:rPr>
        <w:t>B</w:t>
      </w:r>
      <w:r w:rsidR="00C77DD5" w:rsidRPr="006F3041">
        <w:rPr>
          <w:lang w:val="fr-FR"/>
        </w:rPr>
        <w:t>antu) (</w:t>
      </w:r>
      <w:r w:rsidR="00DC607D" w:rsidRPr="006F3041">
        <w:rPr>
          <w:lang w:val="fr-FR"/>
        </w:rPr>
        <w:t xml:space="preserve">et à environ </w:t>
      </w:r>
      <w:r w:rsidR="00C77DD5" w:rsidRPr="006F3041">
        <w:rPr>
          <w:lang w:val="fr-FR"/>
        </w:rPr>
        <w:t xml:space="preserve">7 km </w:t>
      </w:r>
      <w:r w:rsidR="00DC607D" w:rsidRPr="006F3041">
        <w:rPr>
          <w:lang w:val="fr-FR"/>
        </w:rPr>
        <w:t>de l’école primaire du village)</w:t>
      </w:r>
      <w:r w:rsidR="00C77DD5" w:rsidRPr="006F3041">
        <w:rPr>
          <w:rStyle w:val="FootnoteReference"/>
          <w:lang w:val="fr-FR"/>
        </w:rPr>
        <w:footnoteReference w:id="20"/>
      </w:r>
      <w:r w:rsidR="00DC607D" w:rsidRPr="006F3041">
        <w:rPr>
          <w:lang w:val="fr-FR"/>
        </w:rPr>
        <w:t>. Après l’affectation par l’État de l’instituteur de jardin d’enfant</w:t>
      </w:r>
      <w:r w:rsidR="00B52C13" w:rsidRPr="006F3041">
        <w:rPr>
          <w:lang w:val="fr-FR"/>
        </w:rPr>
        <w:t>s</w:t>
      </w:r>
      <w:r w:rsidR="00DC607D" w:rsidRPr="006F3041">
        <w:rPr>
          <w:lang w:val="fr-FR"/>
        </w:rPr>
        <w:t xml:space="preserve"> au village, la décision relative à l’emplacement du nouveau jardin d’enfant incombait au chef b</w:t>
      </w:r>
      <w:r w:rsidR="00C77DD5" w:rsidRPr="006F3041">
        <w:rPr>
          <w:lang w:val="fr-FR"/>
        </w:rPr>
        <w:t>antu</w:t>
      </w:r>
      <w:r w:rsidR="00DC607D" w:rsidRPr="006F3041">
        <w:rPr>
          <w:lang w:val="fr-FR"/>
        </w:rPr>
        <w:t xml:space="preserve">. Bien que le nombre d’enfants en âge d’aller au jardin d’enfants fût plus élevé dans la partie </w:t>
      </w:r>
      <w:proofErr w:type="spellStart"/>
      <w:r w:rsidR="00827D4E" w:rsidRPr="006F3041">
        <w:rPr>
          <w:lang w:val="fr-FR"/>
        </w:rPr>
        <w:t>B</w:t>
      </w:r>
      <w:r w:rsidR="00DC607D" w:rsidRPr="006F3041">
        <w:rPr>
          <w:lang w:val="fr-FR"/>
        </w:rPr>
        <w:t>agyeli</w:t>
      </w:r>
      <w:proofErr w:type="spellEnd"/>
      <w:r w:rsidR="00DC607D" w:rsidRPr="006F3041">
        <w:rPr>
          <w:lang w:val="fr-FR"/>
        </w:rPr>
        <w:t xml:space="preserve"> du village </w:t>
      </w:r>
      <w:r w:rsidR="00C77DD5" w:rsidRPr="006F3041">
        <w:rPr>
          <w:lang w:val="fr-FR"/>
        </w:rPr>
        <w:t>(</w:t>
      </w:r>
      <w:r w:rsidR="00DC607D" w:rsidRPr="006F3041">
        <w:rPr>
          <w:lang w:val="fr-FR"/>
        </w:rPr>
        <w:t xml:space="preserve">et que la communauté </w:t>
      </w:r>
      <w:proofErr w:type="spellStart"/>
      <w:r w:rsidR="00827D4E" w:rsidRPr="006F3041">
        <w:rPr>
          <w:lang w:val="fr-FR"/>
        </w:rPr>
        <w:t>B</w:t>
      </w:r>
      <w:r w:rsidR="00C77DD5" w:rsidRPr="006F3041">
        <w:rPr>
          <w:lang w:val="fr-FR"/>
        </w:rPr>
        <w:t>agyeli</w:t>
      </w:r>
      <w:proofErr w:type="spellEnd"/>
      <w:r w:rsidR="00C77DD5" w:rsidRPr="006F3041">
        <w:rPr>
          <w:lang w:val="fr-FR"/>
        </w:rPr>
        <w:t xml:space="preserve"> </w:t>
      </w:r>
      <w:r w:rsidR="00DC607D" w:rsidRPr="006F3041">
        <w:rPr>
          <w:lang w:val="fr-FR"/>
        </w:rPr>
        <w:t>eût milité pour l’affectation de cet instituteur</w:t>
      </w:r>
      <w:r w:rsidR="00C77DD5" w:rsidRPr="006F3041">
        <w:rPr>
          <w:lang w:val="fr-FR"/>
        </w:rPr>
        <w:t>),</w:t>
      </w:r>
      <w:r w:rsidR="00DC607D" w:rsidRPr="006F3041">
        <w:rPr>
          <w:lang w:val="fr-FR"/>
        </w:rPr>
        <w:t xml:space="preserve"> le chef décida d’établir le jardin d’enfant</w:t>
      </w:r>
      <w:r w:rsidR="00B52C13" w:rsidRPr="006F3041">
        <w:rPr>
          <w:lang w:val="fr-FR"/>
        </w:rPr>
        <w:t>s</w:t>
      </w:r>
      <w:r w:rsidR="00DC607D" w:rsidRPr="006F3041">
        <w:rPr>
          <w:lang w:val="fr-FR"/>
        </w:rPr>
        <w:t xml:space="preserve"> </w:t>
      </w:r>
      <w:r w:rsidR="00F87522" w:rsidRPr="006F3041">
        <w:rPr>
          <w:lang w:val="fr-FR"/>
        </w:rPr>
        <w:t>là où se trouve actuellement l’école primaire</w:t>
      </w:r>
      <w:r w:rsidR="00C77DD5" w:rsidRPr="006F3041">
        <w:rPr>
          <w:lang w:val="fr-FR"/>
        </w:rPr>
        <w:t xml:space="preserve">, </w:t>
      </w:r>
      <w:r w:rsidR="00F87522" w:rsidRPr="006F3041">
        <w:rPr>
          <w:lang w:val="fr-FR"/>
        </w:rPr>
        <w:t xml:space="preserve">le rendant inaccessible </w:t>
      </w:r>
      <w:r w:rsidR="00C77DD5" w:rsidRPr="006F3041">
        <w:rPr>
          <w:lang w:val="fr-FR"/>
        </w:rPr>
        <w:t>(</w:t>
      </w:r>
      <w:r w:rsidR="00B52C13" w:rsidRPr="006F3041">
        <w:rPr>
          <w:lang w:val="fr-FR"/>
        </w:rPr>
        <w:t>la</w:t>
      </w:r>
      <w:r w:rsidR="00F87522" w:rsidRPr="006F3041">
        <w:rPr>
          <w:lang w:val="fr-FR"/>
        </w:rPr>
        <w:t xml:space="preserve"> distance </w:t>
      </w:r>
      <w:r w:rsidR="00B52C13" w:rsidRPr="006F3041">
        <w:rPr>
          <w:lang w:val="fr-FR"/>
        </w:rPr>
        <w:t xml:space="preserve">étant </w:t>
      </w:r>
      <w:r w:rsidR="00F87522" w:rsidRPr="006F3041">
        <w:rPr>
          <w:lang w:val="fr-FR"/>
        </w:rPr>
        <w:t xml:space="preserve">d’environ </w:t>
      </w:r>
      <w:r w:rsidR="00C77DD5" w:rsidRPr="006F3041">
        <w:rPr>
          <w:lang w:val="fr-FR"/>
        </w:rPr>
        <w:t xml:space="preserve">7 km) </w:t>
      </w:r>
      <w:r w:rsidR="00F87522" w:rsidRPr="006F3041">
        <w:rPr>
          <w:lang w:val="fr-FR"/>
        </w:rPr>
        <w:t xml:space="preserve">aux enfants </w:t>
      </w:r>
      <w:proofErr w:type="spellStart"/>
      <w:r w:rsidR="00827D4E" w:rsidRPr="006F3041">
        <w:rPr>
          <w:lang w:val="fr-FR"/>
        </w:rPr>
        <w:t>B</w:t>
      </w:r>
      <w:r w:rsidR="00C77DD5" w:rsidRPr="006F3041">
        <w:rPr>
          <w:lang w:val="fr-FR"/>
        </w:rPr>
        <w:t>agyeli</w:t>
      </w:r>
      <w:proofErr w:type="spellEnd"/>
      <w:r w:rsidR="00C77DD5" w:rsidRPr="006F3041">
        <w:rPr>
          <w:lang w:val="fr-FR"/>
        </w:rPr>
        <w:t xml:space="preserve"> </w:t>
      </w:r>
      <w:r w:rsidR="00F87522" w:rsidRPr="006F3041">
        <w:rPr>
          <w:lang w:val="fr-FR"/>
        </w:rPr>
        <w:t>âgés de 3 à 4 ans</w:t>
      </w:r>
      <w:r w:rsidR="00C77DD5" w:rsidRPr="006F3041">
        <w:rPr>
          <w:rStyle w:val="FootnoteReference"/>
          <w:lang w:val="fr-FR"/>
        </w:rPr>
        <w:footnoteReference w:id="21"/>
      </w:r>
      <w:r w:rsidR="00F87522" w:rsidRPr="006F3041">
        <w:rPr>
          <w:lang w:val="fr-FR"/>
        </w:rPr>
        <w:t>.</w:t>
      </w:r>
      <w:r w:rsidR="00C77DD5" w:rsidRPr="006F3041">
        <w:rPr>
          <w:lang w:val="fr-FR"/>
        </w:rPr>
        <w:t xml:space="preserve"> </w:t>
      </w:r>
    </w:p>
    <w:p w14:paraId="2A8E6E5A" w14:textId="77777777" w:rsidR="00076A89" w:rsidRPr="006F3041" w:rsidRDefault="00076A89" w:rsidP="000802AA">
      <w:pPr>
        <w:pStyle w:val="ListParagraph"/>
        <w:ind w:left="360"/>
        <w:jc w:val="both"/>
        <w:rPr>
          <w:lang w:val="fr-FR"/>
        </w:rPr>
      </w:pPr>
    </w:p>
    <w:p w14:paraId="352C3515" w14:textId="1B292654" w:rsidR="00076A89" w:rsidRPr="006F3041" w:rsidRDefault="007779F1" w:rsidP="000802AA">
      <w:pPr>
        <w:pStyle w:val="ListParagraph"/>
        <w:numPr>
          <w:ilvl w:val="0"/>
          <w:numId w:val="2"/>
        </w:numPr>
        <w:jc w:val="both"/>
        <w:rPr>
          <w:lang w:val="fr-FR"/>
        </w:rPr>
      </w:pPr>
      <w:r w:rsidRPr="006F3041">
        <w:rPr>
          <w:lang w:val="fr-FR"/>
        </w:rPr>
        <w:t>Les peuples autochtones sont également affectés par le manque d’adaptation culturelle ou le caractère culturellement inapproprié du système scolaire camerounais, qui se heurte aux activités traditionnelles et à la transmission des savoirs culturels. L’année scolaire camerounaise est calquée, depuis l’époque coloniale, sur l’année académique occidentale</w:t>
      </w:r>
      <w:r w:rsidR="00076A89" w:rsidRPr="006F3041">
        <w:rPr>
          <w:lang w:val="fr-FR"/>
        </w:rPr>
        <w:t xml:space="preserve">, </w:t>
      </w:r>
      <w:r w:rsidRPr="006F3041">
        <w:rPr>
          <w:lang w:val="fr-FR"/>
        </w:rPr>
        <w:t xml:space="preserve">de septembre à juin. Toutefois, de nombreuses activités traditionnelles </w:t>
      </w:r>
      <w:r w:rsidR="00076A89" w:rsidRPr="006F3041">
        <w:rPr>
          <w:lang w:val="fr-FR"/>
        </w:rPr>
        <w:t>(</w:t>
      </w:r>
      <w:r w:rsidRPr="006F3041">
        <w:rPr>
          <w:lang w:val="fr-FR"/>
        </w:rPr>
        <w:t>comme par exemple les déplacements rituels pour la chasse ou la collecte saisonnière des mangues sauvages) sont en conflit avec l’année scolaire.</w:t>
      </w:r>
      <w:r w:rsidR="009A25E8" w:rsidRPr="006F3041">
        <w:rPr>
          <w:lang w:val="fr-FR"/>
        </w:rPr>
        <w:t xml:space="preserve"> </w:t>
      </w:r>
      <w:r w:rsidR="00243EDD" w:rsidRPr="006F3041">
        <w:rPr>
          <w:lang w:val="fr-FR"/>
        </w:rPr>
        <w:t xml:space="preserve">Les parents autochtones sont confrontés au dilemme de retirer leurs enfants de l’école </w:t>
      </w:r>
      <w:r w:rsidR="00076A89" w:rsidRPr="006F3041">
        <w:rPr>
          <w:lang w:val="fr-FR"/>
        </w:rPr>
        <w:t>(</w:t>
      </w:r>
      <w:r w:rsidR="00243EDD" w:rsidRPr="006F3041">
        <w:rPr>
          <w:lang w:val="fr-FR"/>
        </w:rPr>
        <w:t>ce qui leur ferait prendre du retard</w:t>
      </w:r>
      <w:r w:rsidR="00076A89" w:rsidRPr="006F3041">
        <w:rPr>
          <w:lang w:val="fr-FR"/>
        </w:rPr>
        <w:t xml:space="preserve">) </w:t>
      </w:r>
      <w:r w:rsidR="00243EDD" w:rsidRPr="006F3041">
        <w:rPr>
          <w:lang w:val="fr-FR"/>
        </w:rPr>
        <w:t>afin qu’ils puissent participer à ces activités et être formés aux activités culturelles traditionnelles, ou de les laisser à l’école, et donc soit d’abandonner à leur tour ces activités, avec des conséquences économiques et culturelles, soit</w:t>
      </w:r>
      <w:r w:rsidR="009A25E8" w:rsidRPr="006F3041">
        <w:rPr>
          <w:lang w:val="fr-FR"/>
        </w:rPr>
        <w:t xml:space="preserve"> </w:t>
      </w:r>
      <w:r w:rsidR="00243EDD" w:rsidRPr="006F3041">
        <w:rPr>
          <w:lang w:val="fr-FR"/>
        </w:rPr>
        <w:t>de laisser leurs enfants se débrouiller seuls alors qu’ils s’absentent dans la forêt, parfois pendant de nombreuses semaines. Ce conflit, qui reflète l’absence d’une éducation culturellement appropriée</w:t>
      </w:r>
      <w:r w:rsidR="00514FF4" w:rsidRPr="006F3041">
        <w:rPr>
          <w:lang w:val="fr-FR"/>
        </w:rPr>
        <w:t xml:space="preserve">, </w:t>
      </w:r>
      <w:r w:rsidR="00243EDD" w:rsidRPr="006F3041">
        <w:rPr>
          <w:lang w:val="fr-FR"/>
        </w:rPr>
        <w:t>est souvent cause d’absentéisme chez les enfants autochtones, avec des répercussions sur la poursuite de leurs études dans le système d’éducation formel</w:t>
      </w:r>
      <w:r w:rsidR="006E0379" w:rsidRPr="006F3041">
        <w:rPr>
          <w:lang w:val="fr-FR"/>
        </w:rPr>
        <w:t xml:space="preserve"> avec son calendrier rigide</w:t>
      </w:r>
      <w:r w:rsidR="00243EDD" w:rsidRPr="006F3041">
        <w:rPr>
          <w:lang w:val="fr-FR"/>
        </w:rPr>
        <w:t>.</w:t>
      </w:r>
      <w:r w:rsidR="009A25E8" w:rsidRPr="006F3041">
        <w:rPr>
          <w:lang w:val="fr-FR"/>
        </w:rPr>
        <w:t xml:space="preserve"> </w:t>
      </w:r>
    </w:p>
    <w:p w14:paraId="7BFD3DEB" w14:textId="77777777" w:rsidR="00076A89" w:rsidRPr="006F3041" w:rsidRDefault="00076A89" w:rsidP="000802AA">
      <w:pPr>
        <w:pStyle w:val="ListParagraph"/>
        <w:jc w:val="both"/>
        <w:rPr>
          <w:lang w:val="fr-FR"/>
        </w:rPr>
      </w:pPr>
    </w:p>
    <w:p w14:paraId="3D3D51AA" w14:textId="14E6FEA1" w:rsidR="00076A89" w:rsidRPr="006F3041" w:rsidRDefault="00243EDD" w:rsidP="000802AA">
      <w:pPr>
        <w:pStyle w:val="ListParagraph"/>
        <w:numPr>
          <w:ilvl w:val="0"/>
          <w:numId w:val="2"/>
        </w:numPr>
        <w:jc w:val="both"/>
        <w:rPr>
          <w:lang w:val="fr-FR"/>
        </w:rPr>
      </w:pPr>
      <w:r w:rsidRPr="006F3041">
        <w:rPr>
          <w:lang w:val="fr-FR"/>
        </w:rPr>
        <w:t xml:space="preserve">Par ailleurs, dans le système d’éducation formel, les cours sont donnés uniquement dans les langues officielles </w:t>
      </w:r>
      <w:r w:rsidR="00076A89" w:rsidRPr="006F3041">
        <w:rPr>
          <w:lang w:val="fr-FR"/>
        </w:rPr>
        <w:t>(</w:t>
      </w:r>
      <w:r w:rsidRPr="006F3041">
        <w:rPr>
          <w:lang w:val="fr-FR"/>
        </w:rPr>
        <w:t>français ou anglais</w:t>
      </w:r>
      <w:r w:rsidR="00076A89" w:rsidRPr="006F3041">
        <w:rPr>
          <w:lang w:val="fr-FR"/>
        </w:rPr>
        <w:t>),</w:t>
      </w:r>
      <w:r w:rsidRPr="006F3041">
        <w:rPr>
          <w:lang w:val="fr-FR"/>
        </w:rPr>
        <w:t xml:space="preserve"> bien que les enseignants parlent souvent </w:t>
      </w:r>
      <w:r w:rsidR="00083104" w:rsidRPr="006F3041">
        <w:rPr>
          <w:lang w:val="fr-FR"/>
        </w:rPr>
        <w:t>les langues bantus</w:t>
      </w:r>
      <w:r w:rsidRPr="006F3041">
        <w:rPr>
          <w:lang w:val="fr-FR"/>
        </w:rPr>
        <w:t xml:space="preserve"> locales. Très peu d’écoles dans le pays proposent un enseignement dans les langues autochtones</w:t>
      </w:r>
      <w:r w:rsidR="00DF6EBF">
        <w:rPr>
          <w:lang w:val="fr-FR"/>
        </w:rPr>
        <w:t>.</w:t>
      </w:r>
      <w:r w:rsidR="00DF6EBF" w:rsidRPr="00DF6EBF">
        <w:rPr>
          <w:lang w:val="fr-FR"/>
        </w:rPr>
        <w:t xml:space="preserve"> </w:t>
      </w:r>
      <w:r w:rsidR="00DF6EBF" w:rsidRPr="006F3041">
        <w:rPr>
          <w:lang w:val="fr-FR"/>
        </w:rPr>
        <w:t xml:space="preserve">Cela a également des répercussions sur l’accessibilité de l’éducation (puisque la </w:t>
      </w:r>
      <w:r w:rsidR="00DF6EBF" w:rsidRPr="006F3041">
        <w:rPr>
          <w:lang w:val="fr-FR"/>
        </w:rPr>
        <w:lastRenderedPageBreak/>
        <w:t>plupart des enfants autochtones grandissent dans des familles où les langues officielles ne sont pas parlées, et qu’ils sont plus susceptibles d’avoir des parents qui ne les parlent pas), ainsi que le caractère culturellement approprié du système d’éducation.</w:t>
      </w:r>
      <w:r w:rsidR="00493DEC" w:rsidRPr="006F3041">
        <w:rPr>
          <w:lang w:val="fr-FR"/>
        </w:rPr>
        <w:t> </w:t>
      </w:r>
      <w:r w:rsidR="00DF6EBF">
        <w:rPr>
          <w:lang w:val="fr-FR"/>
        </w:rPr>
        <w:t xml:space="preserve"> Il y avait </w:t>
      </w:r>
      <w:r w:rsidR="00493DEC" w:rsidRPr="006F3041">
        <w:rPr>
          <w:lang w:val="fr-FR"/>
        </w:rPr>
        <w:t>des écoles expérimentales du projet d’Education Interculturelle et Multilingue (EIM) de l’ONG Plan International</w:t>
      </w:r>
      <w:r w:rsidR="00083104" w:rsidRPr="006F3041">
        <w:rPr>
          <w:lang w:val="fr-FR"/>
        </w:rPr>
        <w:t xml:space="preserve"> dans la région de l’</w:t>
      </w:r>
      <w:r w:rsidR="00566586" w:rsidRPr="006F3041">
        <w:rPr>
          <w:lang w:val="fr-FR"/>
        </w:rPr>
        <w:t>Est Ca</w:t>
      </w:r>
      <w:r w:rsidR="00083104" w:rsidRPr="006F3041">
        <w:rPr>
          <w:lang w:val="fr-FR"/>
        </w:rPr>
        <w:t>meroun</w:t>
      </w:r>
      <w:r w:rsidR="00493DEC" w:rsidRPr="006F3041">
        <w:rPr>
          <w:lang w:val="fr-FR"/>
        </w:rPr>
        <w:t>, malheureusement ce projet est arrivé à son terme en décembre 2017</w:t>
      </w:r>
      <w:r w:rsidRPr="006F3041">
        <w:rPr>
          <w:lang w:val="fr-FR"/>
        </w:rPr>
        <w:t>.</w:t>
      </w:r>
      <w:r w:rsidR="00083104" w:rsidRPr="006F3041">
        <w:rPr>
          <w:lang w:val="fr-FR"/>
        </w:rPr>
        <w:t xml:space="preserve"> Le système d’éducation ORA (Observer, Réfléchir, Agir) conçu pour faciliter la préparation à l’introduction à l’enseignement primaire des enfants autochtones a été simplement banni laissant ainsi la place aux seules écoles primaires publiques qui ont du mal à définir une pédagogie spéciale appropriée à l’éducation des enfants autochtones</w:t>
      </w:r>
      <w:r w:rsidR="00566586" w:rsidRPr="006F3041">
        <w:rPr>
          <w:lang w:val="fr-FR"/>
        </w:rPr>
        <w:t>.</w:t>
      </w:r>
      <w:r w:rsidR="00076A89" w:rsidRPr="006F3041">
        <w:rPr>
          <w:lang w:val="fr-FR"/>
        </w:rPr>
        <w:t xml:space="preserve"> </w:t>
      </w:r>
    </w:p>
    <w:p w14:paraId="7472B2CF" w14:textId="77777777" w:rsidR="000E02DA" w:rsidRPr="006F3041" w:rsidRDefault="000E02DA" w:rsidP="000802AA">
      <w:pPr>
        <w:pStyle w:val="ListParagraph"/>
        <w:jc w:val="both"/>
        <w:rPr>
          <w:lang w:val="fr-FR"/>
        </w:rPr>
      </w:pPr>
    </w:p>
    <w:p w14:paraId="691EE8E4" w14:textId="7CC3201B" w:rsidR="00DF6EBF" w:rsidRDefault="00B24AD0" w:rsidP="000802AA">
      <w:pPr>
        <w:pStyle w:val="ListParagraph"/>
        <w:numPr>
          <w:ilvl w:val="0"/>
          <w:numId w:val="2"/>
        </w:numPr>
        <w:jc w:val="both"/>
        <w:rPr>
          <w:lang w:val="fr-FR"/>
        </w:rPr>
      </w:pPr>
      <w:r w:rsidRPr="00DF6EBF">
        <w:rPr>
          <w:lang w:val="fr-FR"/>
        </w:rPr>
        <w:t xml:space="preserve">L’inégalité d’accès à l’enseignement primaire a des effets marqués et durables sur les expériences des peuples autochtones des forêts. Elle sape leur capacité à accéder à un niveau d’enseignement plus élevé et réduit de manière significative leurs perspectives d’emploi </w:t>
      </w:r>
      <w:r w:rsidR="000E02DA" w:rsidRPr="00DF6EBF">
        <w:rPr>
          <w:lang w:val="fr-FR"/>
        </w:rPr>
        <w:t>(</w:t>
      </w:r>
      <w:r w:rsidRPr="00DF6EBF">
        <w:rPr>
          <w:lang w:val="fr-FR"/>
        </w:rPr>
        <w:t>et affecte donc la jouissance du droit de travailler en vertu de l’</w:t>
      </w:r>
      <w:r w:rsidR="000E02DA" w:rsidRPr="00DF6EBF">
        <w:rPr>
          <w:lang w:val="fr-FR"/>
        </w:rPr>
        <w:t xml:space="preserve">article 6). </w:t>
      </w:r>
      <w:r w:rsidRPr="00DF6EBF">
        <w:rPr>
          <w:lang w:val="fr-FR"/>
        </w:rPr>
        <w:t xml:space="preserve">Elle a des effets sur leur capacité à participer à la vie civique et publique et à établir des liens effectifs avec l’administration, affectant un vaste éventail de droits civils, politiques, économiques, sociaux et culturels, notamment leur participation politique, leur accès à la justice et aux voies de recours, leurs accès aux services publics tels que la santé et l’éducation, entre autres. Par ailleurs, l’absence de programmes d’éducation culturellement appropriés qui promeuvent la transmission et la reproduction des savoirs culturels </w:t>
      </w:r>
      <w:r w:rsidR="00F51964" w:rsidRPr="00DF6EBF">
        <w:rPr>
          <w:lang w:val="fr-FR"/>
        </w:rPr>
        <w:t>engendre des restrictions importantes à la jouissance du droit de participer à la vie culturelle.</w:t>
      </w:r>
      <w:r w:rsidR="00B65574" w:rsidRPr="00DF6EBF">
        <w:rPr>
          <w:lang w:val="fr-FR"/>
        </w:rPr>
        <w:t xml:space="preserve"> </w:t>
      </w:r>
    </w:p>
    <w:p w14:paraId="54FE0C65" w14:textId="77777777" w:rsidR="00FC5A42" w:rsidRPr="00FC5A42" w:rsidRDefault="00FC5A42" w:rsidP="00FC5A42">
      <w:pPr>
        <w:pStyle w:val="ListParagraph"/>
        <w:rPr>
          <w:lang w:val="fr-FR"/>
        </w:rPr>
      </w:pPr>
    </w:p>
    <w:p w14:paraId="4C3CD682" w14:textId="499D858D" w:rsidR="00FC5A42" w:rsidRPr="00FC5A42" w:rsidRDefault="00FC5A42" w:rsidP="00FC5A42">
      <w:pPr>
        <w:jc w:val="both"/>
        <w:rPr>
          <w:b/>
          <w:lang w:val="fr-FR"/>
        </w:rPr>
      </w:pPr>
      <w:r w:rsidRPr="00FC5A42">
        <w:rPr>
          <w:b/>
          <w:lang w:val="fr-FR"/>
        </w:rPr>
        <w:t>Conclusion</w:t>
      </w:r>
    </w:p>
    <w:p w14:paraId="3C2202EB" w14:textId="77777777" w:rsidR="00FC5A42" w:rsidRPr="00FC5A42" w:rsidRDefault="00FC5A42" w:rsidP="00FC5A42">
      <w:pPr>
        <w:pStyle w:val="ListParagraph"/>
        <w:rPr>
          <w:lang w:val="fr-FR"/>
        </w:rPr>
      </w:pPr>
    </w:p>
    <w:p w14:paraId="54655B82" w14:textId="2923CB0C" w:rsidR="000802AA" w:rsidRDefault="000702D3" w:rsidP="000702D3">
      <w:pPr>
        <w:pStyle w:val="ListParagraph"/>
        <w:numPr>
          <w:ilvl w:val="0"/>
          <w:numId w:val="2"/>
        </w:numPr>
        <w:jc w:val="both"/>
        <w:rPr>
          <w:lang w:val="fr-FR"/>
        </w:rPr>
      </w:pPr>
      <w:r w:rsidRPr="000702D3">
        <w:rPr>
          <w:lang w:val="fr-FR"/>
        </w:rPr>
        <w:t>Les auteurs remercient le Comité pour la prise en compte de ce rapport, et demandent respectueusement qu'il inclue ces questions dans son examen du rapport de l’État du Cameroun pendant la session à venir.</w:t>
      </w:r>
    </w:p>
    <w:p w14:paraId="525DEEC9" w14:textId="77777777" w:rsidR="000702D3" w:rsidRPr="00DF6EBF" w:rsidRDefault="000702D3" w:rsidP="000702D3">
      <w:pPr>
        <w:pStyle w:val="ListParagraph"/>
        <w:ind w:left="360"/>
        <w:jc w:val="both"/>
        <w:rPr>
          <w:lang w:val="fr-FR"/>
        </w:rPr>
      </w:pPr>
      <w:bookmarkStart w:id="0" w:name="_GoBack"/>
      <w:bookmarkEnd w:id="0"/>
    </w:p>
    <w:p w14:paraId="4BFDF7F9" w14:textId="18C82F85" w:rsidR="00DF6EBF" w:rsidRPr="000802AA" w:rsidRDefault="00DF6EBF" w:rsidP="000802AA">
      <w:pPr>
        <w:pStyle w:val="ListParagraph"/>
        <w:ind w:left="360"/>
        <w:jc w:val="right"/>
        <w:rPr>
          <w:b/>
          <w:lang w:val="fr-FR"/>
        </w:rPr>
      </w:pPr>
      <w:r w:rsidRPr="000802AA">
        <w:rPr>
          <w:b/>
          <w:lang w:val="fr-FR"/>
        </w:rPr>
        <w:t>Soumis par :</w:t>
      </w:r>
    </w:p>
    <w:p w14:paraId="52D3C19B" w14:textId="15F40AC2" w:rsidR="00DF6EBF" w:rsidRDefault="00DF6EBF" w:rsidP="000802AA">
      <w:pPr>
        <w:pStyle w:val="ListParagraph"/>
        <w:ind w:left="360"/>
        <w:jc w:val="right"/>
        <w:rPr>
          <w:lang w:val="fr-FR"/>
        </w:rPr>
      </w:pPr>
      <w:r>
        <w:rPr>
          <w:lang w:val="fr-FR"/>
        </w:rPr>
        <w:t xml:space="preserve">Association </w:t>
      </w:r>
      <w:proofErr w:type="spellStart"/>
      <w:r>
        <w:rPr>
          <w:lang w:val="fr-FR"/>
        </w:rPr>
        <w:t>Okani</w:t>
      </w:r>
      <w:proofErr w:type="spellEnd"/>
    </w:p>
    <w:p w14:paraId="20B72B4E" w14:textId="61387186" w:rsidR="00DF6EBF" w:rsidRDefault="00DF6EBF" w:rsidP="000802AA">
      <w:pPr>
        <w:pStyle w:val="ListParagraph"/>
        <w:ind w:left="360"/>
        <w:jc w:val="right"/>
        <w:rPr>
          <w:lang w:val="fr-FR"/>
        </w:rPr>
      </w:pPr>
      <w:r>
        <w:rPr>
          <w:lang w:val="fr-FR"/>
        </w:rPr>
        <w:t>Forest Peoples Programme</w:t>
      </w:r>
    </w:p>
    <w:p w14:paraId="14D8EE3E" w14:textId="083C7CDD" w:rsidR="00DF6EBF" w:rsidRPr="006F3041" w:rsidRDefault="00DF6EBF" w:rsidP="000802AA">
      <w:pPr>
        <w:pStyle w:val="ListParagraph"/>
        <w:ind w:left="360"/>
        <w:jc w:val="right"/>
        <w:rPr>
          <w:lang w:val="fr-FR"/>
        </w:rPr>
      </w:pPr>
      <w:r>
        <w:rPr>
          <w:lang w:val="fr-FR"/>
        </w:rPr>
        <w:t>Le 23 janvier 2018</w:t>
      </w:r>
    </w:p>
    <w:p w14:paraId="2E16025E" w14:textId="77777777" w:rsidR="00742AE9" w:rsidRPr="00DD3835" w:rsidRDefault="00742AE9" w:rsidP="000802AA">
      <w:pPr>
        <w:jc w:val="both"/>
        <w:rPr>
          <w:lang w:val="fr-FR"/>
        </w:rPr>
      </w:pPr>
      <w:r w:rsidRPr="00DD3835">
        <w:rPr>
          <w:lang w:val="fr-FR"/>
        </w:rPr>
        <w:t xml:space="preserve"> </w:t>
      </w:r>
    </w:p>
    <w:p w14:paraId="1D65922A" w14:textId="3FA2BC52" w:rsidR="00FD22FF" w:rsidRDefault="00FD22FF" w:rsidP="000802AA">
      <w:pPr>
        <w:jc w:val="both"/>
        <w:rPr>
          <w:lang w:val="fr-FR"/>
        </w:rPr>
      </w:pPr>
    </w:p>
    <w:p w14:paraId="15BEF05F" w14:textId="156F78C2" w:rsidR="00742AE9" w:rsidRPr="00FD22FF" w:rsidRDefault="00742AE9" w:rsidP="000802AA">
      <w:pPr>
        <w:tabs>
          <w:tab w:val="left" w:pos="1285"/>
        </w:tabs>
        <w:jc w:val="both"/>
        <w:rPr>
          <w:lang w:val="fr-FR"/>
        </w:rPr>
      </w:pPr>
    </w:p>
    <w:sectPr w:rsidR="00742AE9" w:rsidRPr="00FD22FF">
      <w:headerReference w:type="default" r:id="rId10"/>
      <w:footerReference w:type="default" r:id="rId11"/>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648266" w15:done="0"/>
  <w15:commentEx w15:paraId="06774C54" w15:done="0"/>
  <w15:commentEx w15:paraId="10D67D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7648266" w16cid:durableId="1E0AFB91"/>
  <w16cid:commentId w16cid:paraId="06774C54" w16cid:durableId="1E020822"/>
  <w16cid:commentId w16cid:paraId="10D67DBD" w16cid:durableId="1E02082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D5EA83" w14:textId="77777777" w:rsidR="005E4023" w:rsidRDefault="005E4023" w:rsidP="00742AE9">
      <w:pPr>
        <w:spacing w:after="0" w:line="240" w:lineRule="auto"/>
      </w:pPr>
      <w:r>
        <w:separator/>
      </w:r>
    </w:p>
  </w:endnote>
  <w:endnote w:type="continuationSeparator" w:id="0">
    <w:p w14:paraId="7D939655" w14:textId="77777777" w:rsidR="005E4023" w:rsidRDefault="005E4023" w:rsidP="0074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375276"/>
      <w:docPartObj>
        <w:docPartGallery w:val="Page Numbers (Bottom of Page)"/>
        <w:docPartUnique/>
      </w:docPartObj>
    </w:sdtPr>
    <w:sdtEndPr>
      <w:rPr>
        <w:noProof/>
      </w:rPr>
    </w:sdtEndPr>
    <w:sdtContent>
      <w:p w14:paraId="34AE591A" w14:textId="6DEC8490" w:rsidR="00E11A23" w:rsidRDefault="00E11A23">
        <w:pPr>
          <w:pStyle w:val="Footer"/>
          <w:jc w:val="right"/>
        </w:pPr>
        <w:r>
          <w:fldChar w:fldCharType="begin"/>
        </w:r>
        <w:r>
          <w:instrText xml:space="preserve"> PAGE   \* MERGEFORMAT </w:instrText>
        </w:r>
        <w:r>
          <w:fldChar w:fldCharType="separate"/>
        </w:r>
        <w:r w:rsidR="000702D3">
          <w:rPr>
            <w:noProof/>
          </w:rPr>
          <w:t>11</w:t>
        </w:r>
        <w:r>
          <w:rPr>
            <w:noProof/>
          </w:rPr>
          <w:fldChar w:fldCharType="end"/>
        </w:r>
      </w:p>
    </w:sdtContent>
  </w:sdt>
  <w:p w14:paraId="1F9D018E" w14:textId="77777777" w:rsidR="00E11A23" w:rsidRDefault="00E11A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F28A4D" w14:textId="77777777" w:rsidR="005E4023" w:rsidRDefault="005E4023" w:rsidP="00742AE9">
      <w:pPr>
        <w:spacing w:after="0" w:line="240" w:lineRule="auto"/>
      </w:pPr>
      <w:r>
        <w:separator/>
      </w:r>
    </w:p>
  </w:footnote>
  <w:footnote w:type="continuationSeparator" w:id="0">
    <w:p w14:paraId="040742DC" w14:textId="77777777" w:rsidR="005E4023" w:rsidRDefault="005E4023" w:rsidP="00742AE9">
      <w:pPr>
        <w:spacing w:after="0" w:line="240" w:lineRule="auto"/>
      </w:pPr>
      <w:r>
        <w:continuationSeparator/>
      </w:r>
    </w:p>
  </w:footnote>
  <w:footnote w:id="1">
    <w:p w14:paraId="17BC5656" w14:textId="77777777"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w:t>
      </w:r>
      <w:r>
        <w:rPr>
          <w:lang w:val="fr-FR"/>
        </w:rPr>
        <w:t>Les estimations vont de 70 000 à 100 </w:t>
      </w:r>
      <w:r w:rsidRPr="00481462">
        <w:rPr>
          <w:lang w:val="fr-FR"/>
        </w:rPr>
        <w:t xml:space="preserve">000 </w:t>
      </w:r>
      <w:r>
        <w:rPr>
          <w:lang w:val="fr-FR"/>
        </w:rPr>
        <w:t xml:space="preserve">personnes pour les </w:t>
      </w:r>
      <w:r w:rsidRPr="00481462">
        <w:rPr>
          <w:lang w:val="fr-FR"/>
        </w:rPr>
        <w:t xml:space="preserve">Baka, </w:t>
      </w:r>
      <w:r>
        <w:rPr>
          <w:lang w:val="fr-FR"/>
        </w:rPr>
        <w:t>de 10 000 à 30 </w:t>
      </w:r>
      <w:r w:rsidRPr="00481462">
        <w:rPr>
          <w:lang w:val="fr-FR"/>
        </w:rPr>
        <w:t xml:space="preserve">000 </w:t>
      </w:r>
      <w:r>
        <w:rPr>
          <w:lang w:val="fr-FR"/>
        </w:rPr>
        <w:t xml:space="preserve">personnes pour les </w:t>
      </w:r>
      <w:proofErr w:type="spellStart"/>
      <w:r w:rsidRPr="00481462">
        <w:rPr>
          <w:lang w:val="fr-FR"/>
        </w:rPr>
        <w:t>Bagyeli</w:t>
      </w:r>
      <w:proofErr w:type="spellEnd"/>
      <w:r w:rsidRPr="00481462">
        <w:rPr>
          <w:lang w:val="fr-FR"/>
        </w:rPr>
        <w:t>/</w:t>
      </w:r>
      <w:proofErr w:type="spellStart"/>
      <w:r w:rsidRPr="00481462">
        <w:rPr>
          <w:lang w:val="fr-FR"/>
        </w:rPr>
        <w:t>Bakola</w:t>
      </w:r>
      <w:proofErr w:type="spellEnd"/>
      <w:r w:rsidRPr="00481462">
        <w:rPr>
          <w:lang w:val="fr-FR"/>
        </w:rPr>
        <w:t xml:space="preserve">, </w:t>
      </w:r>
      <w:r>
        <w:rPr>
          <w:lang w:val="fr-FR"/>
        </w:rPr>
        <w:t xml:space="preserve">et moins de 1,000 personnes pour les </w:t>
      </w:r>
      <w:proofErr w:type="spellStart"/>
      <w:r w:rsidRPr="00481462">
        <w:rPr>
          <w:lang w:val="fr-FR"/>
        </w:rPr>
        <w:t>Bedzang</w:t>
      </w:r>
      <w:proofErr w:type="spellEnd"/>
      <w:r>
        <w:rPr>
          <w:lang w:val="fr-FR"/>
        </w:rPr>
        <w:t xml:space="preserve"> (</w:t>
      </w:r>
      <w:proofErr w:type="spellStart"/>
      <w:r>
        <w:rPr>
          <w:lang w:val="fr-FR"/>
        </w:rPr>
        <w:t>ref</w:t>
      </w:r>
      <w:proofErr w:type="spellEnd"/>
      <w:r>
        <w:rPr>
          <w:lang w:val="fr-FR"/>
        </w:rPr>
        <w:t xml:space="preserve"> : </w:t>
      </w:r>
      <w:r w:rsidRPr="006167A2">
        <w:rPr>
          <w:lang w:val="fr-FR"/>
        </w:rPr>
        <w:t>Kai Schmidt-</w:t>
      </w:r>
      <w:proofErr w:type="spellStart"/>
      <w:r w:rsidRPr="006167A2">
        <w:rPr>
          <w:lang w:val="fr-FR"/>
        </w:rPr>
        <w:t>Soltau</w:t>
      </w:r>
      <w:proofErr w:type="spellEnd"/>
      <w:r w:rsidRPr="006167A2">
        <w:rPr>
          <w:lang w:val="fr-FR"/>
        </w:rPr>
        <w:t>, « Plan de Développement des Peuples « Pygmées » pour le Programme National de Développement Participatif (PNDP) », Juin 2003)</w:t>
      </w:r>
      <w:r w:rsidRPr="00481462">
        <w:rPr>
          <w:lang w:val="fr-FR"/>
        </w:rPr>
        <w:t xml:space="preserve">. </w:t>
      </w:r>
      <w:r>
        <w:rPr>
          <w:lang w:val="fr-FR"/>
        </w:rPr>
        <w:t>Cependant, ces chiffres sont difficiles à vérifier, notamment parce que le gouvernement du Cameroun ne recueille pas de statistiques ventilées par groupe ethnique dans le cadre du recensement. Étant donné que de nombreux autochtones ne sont pas enregistrés à la naissance et n’obtiennent jamais de papiers, ces chiffres pourraient être nettement sous-estimés.</w:t>
      </w:r>
      <w:r w:rsidRPr="00481462">
        <w:rPr>
          <w:lang w:val="fr-FR"/>
        </w:rPr>
        <w:t xml:space="preserve"> </w:t>
      </w:r>
    </w:p>
  </w:footnote>
  <w:footnote w:id="2">
    <w:p w14:paraId="2F48EB33" w14:textId="15190EEB" w:rsidR="00E11A23" w:rsidRPr="00FA309A" w:rsidRDefault="00E11A23" w:rsidP="000802AA">
      <w:pPr>
        <w:pStyle w:val="FootnoteText"/>
        <w:jc w:val="both"/>
        <w:rPr>
          <w:lang w:val="fr-FR"/>
        </w:rPr>
      </w:pPr>
      <w:r w:rsidRPr="00481462">
        <w:rPr>
          <w:rStyle w:val="FootnoteReference"/>
          <w:lang w:val="fr-FR"/>
        </w:rPr>
        <w:footnoteRef/>
      </w:r>
      <w:r w:rsidRPr="00481462">
        <w:rPr>
          <w:lang w:val="fr-FR"/>
        </w:rPr>
        <w:t xml:space="preserve"> </w:t>
      </w:r>
      <w:r w:rsidRPr="00FA309A">
        <w:rPr>
          <w:rFonts w:cstheme="minorHAnsi"/>
          <w:color w:val="212121"/>
          <w:shd w:val="clear" w:color="auto" w:fill="FFFFFF"/>
          <w:lang w:val="fr-FR"/>
        </w:rPr>
        <w:t>Par exemple,</w:t>
      </w:r>
      <w:r w:rsidRPr="00FA309A">
        <w:rPr>
          <w:lang w:val="fr-FR"/>
        </w:rPr>
        <w:t xml:space="preserve"> </w:t>
      </w:r>
      <w:r w:rsidRPr="00FA309A">
        <w:rPr>
          <w:rFonts w:cstheme="minorHAnsi"/>
          <w:color w:val="212121"/>
          <w:shd w:val="clear" w:color="auto" w:fill="FFFFFF"/>
          <w:lang w:val="fr-FR"/>
        </w:rPr>
        <w:t>les expériences sont similaires en termes d'expropriation des terres et de négligence systémique des zones rurales en matière de services publics; cependant, les expériences diffèrent en termes, par exemple, de marginalisation et discrimination locales,</w:t>
      </w:r>
      <w:r>
        <w:rPr>
          <w:rFonts w:cstheme="minorHAnsi"/>
          <w:color w:val="212121"/>
          <w:shd w:val="clear" w:color="auto" w:fill="FFFFFF"/>
          <w:lang w:val="fr-FR"/>
        </w:rPr>
        <w:t xml:space="preserve"> de</w:t>
      </w:r>
      <w:r w:rsidRPr="00FA309A">
        <w:rPr>
          <w:rFonts w:cstheme="minorHAnsi"/>
          <w:color w:val="212121"/>
          <w:shd w:val="clear" w:color="auto" w:fill="FFFFFF"/>
          <w:lang w:val="fr-FR"/>
        </w:rPr>
        <w:t xml:space="preserve"> reconnaissance administrative et </w:t>
      </w:r>
      <w:r>
        <w:rPr>
          <w:rFonts w:cstheme="minorHAnsi"/>
          <w:color w:val="212121"/>
          <w:shd w:val="clear" w:color="auto" w:fill="FFFFFF"/>
          <w:lang w:val="fr-FR"/>
        </w:rPr>
        <w:t xml:space="preserve">de </w:t>
      </w:r>
      <w:r w:rsidRPr="00FA309A">
        <w:rPr>
          <w:rFonts w:cstheme="minorHAnsi"/>
          <w:color w:val="212121"/>
          <w:shd w:val="clear" w:color="auto" w:fill="FFFFFF"/>
          <w:lang w:val="fr-FR"/>
        </w:rPr>
        <w:t>niveaux de pauvreté.</w:t>
      </w:r>
      <w:r>
        <w:rPr>
          <w:rFonts w:cstheme="minorHAnsi"/>
          <w:color w:val="212121"/>
          <w:shd w:val="clear" w:color="auto" w:fill="FFFFFF"/>
          <w:lang w:val="fr-FR"/>
        </w:rPr>
        <w:t xml:space="preserve"> </w:t>
      </w:r>
    </w:p>
  </w:footnote>
  <w:footnote w:id="3">
    <w:p w14:paraId="1B73C1B8" w14:textId="07B20512"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w:t>
      </w:r>
      <w:r>
        <w:rPr>
          <w:lang w:val="fr-FR"/>
        </w:rPr>
        <w:t xml:space="preserve">Voir par ex. République du Cameroun, </w:t>
      </w:r>
      <w:r>
        <w:rPr>
          <w:i/>
          <w:lang w:val="fr-FR"/>
        </w:rPr>
        <w:t>3ème rapport périodique du Cameroun au titre de la Charte africaine des droits de l’homme et des peuples</w:t>
      </w:r>
      <w:r w:rsidRPr="000802AA">
        <w:rPr>
          <w:lang w:val="fr-FR"/>
        </w:rPr>
        <w:t xml:space="preserve">, </w:t>
      </w:r>
      <w:r>
        <w:rPr>
          <w:lang w:val="fr-FR"/>
        </w:rPr>
        <w:t xml:space="preserve">soumis à la 53ème session de la Commission Africaine des droits de l’homme et des peuples de l’Union africaine, 9-24 avril 2014, </w:t>
      </w:r>
      <w:r w:rsidRPr="000802AA">
        <w:rPr>
          <w:lang w:val="fr-FR"/>
        </w:rPr>
        <w:t>disp</w:t>
      </w:r>
      <w:r>
        <w:rPr>
          <w:lang w:val="fr-FR"/>
        </w:rPr>
        <w:t xml:space="preserve">onible à </w:t>
      </w:r>
      <w:hyperlink r:id="rId1" w:history="1">
        <w:r w:rsidRPr="000802AA">
          <w:rPr>
            <w:rStyle w:val="Hyperlink"/>
            <w:lang w:val="fr-FR"/>
          </w:rPr>
          <w:t>http://www.achpr.org/files/sessions/54th/state-reports/3-2008-2011/staterep3_cameroon_2013_fra.pdf</w:t>
        </w:r>
      </w:hyperlink>
      <w:r>
        <w:rPr>
          <w:lang w:val="fr-FR"/>
        </w:rPr>
        <w:t xml:space="preserve">, pages 150 et suivantes. </w:t>
      </w:r>
      <w:r w:rsidRPr="000802AA">
        <w:rPr>
          <w:lang w:val="fr-FR"/>
        </w:rPr>
        <w:t xml:space="preserve"> </w:t>
      </w:r>
    </w:p>
  </w:footnote>
  <w:footnote w:id="4">
    <w:p w14:paraId="42DB808B" w14:textId="77777777"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I</w:t>
      </w:r>
      <w:r>
        <w:rPr>
          <w:lang w:val="fr-FR"/>
        </w:rPr>
        <w:t>l convient également de remarquer que les territoires précis de chaque village ne sont généralement pas cartographiés avec précision presque partout où Cameroun, et sont en revanche considérés comme correspondant à la propriété coutumière. En réalité, il y a souvent des chevauchements entre les terres utilisées par des villages voisins.</w:t>
      </w:r>
      <w:r w:rsidRPr="00481462">
        <w:rPr>
          <w:lang w:val="fr-FR"/>
        </w:rPr>
        <w:t xml:space="preserve"> </w:t>
      </w:r>
    </w:p>
  </w:footnote>
  <w:footnote w:id="5">
    <w:p w14:paraId="79DF2005" w14:textId="77777777" w:rsidR="00E11A23" w:rsidRPr="00481462" w:rsidRDefault="00E11A23" w:rsidP="000802AA">
      <w:pPr>
        <w:pStyle w:val="FootnoteText"/>
        <w:jc w:val="both"/>
        <w:rPr>
          <w:lang w:val="fr-FR"/>
        </w:rPr>
      </w:pPr>
      <w:r w:rsidRPr="00481462">
        <w:rPr>
          <w:rStyle w:val="FootnoteReference"/>
          <w:lang w:val="fr-FR"/>
        </w:rPr>
        <w:footnoteRef/>
      </w:r>
      <w:r>
        <w:rPr>
          <w:lang w:val="fr-FR"/>
        </w:rPr>
        <w:t xml:space="preserve"> Il s’agit parfois de femmes, mais la plupart des chefs traditionnels du Cameroun sont des hommes </w:t>
      </w:r>
      <w:r w:rsidRPr="00481462">
        <w:rPr>
          <w:lang w:val="fr-FR"/>
        </w:rPr>
        <w:t>(</w:t>
      </w:r>
      <w:r>
        <w:rPr>
          <w:lang w:val="fr-FR"/>
        </w:rPr>
        <w:t>et dans de nombreuses communautés les femmes ne sont pas considérées comme étant éligibles pour cette fonction</w:t>
      </w:r>
      <w:r w:rsidRPr="00481462">
        <w:rPr>
          <w:lang w:val="fr-FR"/>
        </w:rPr>
        <w:t xml:space="preserve">). </w:t>
      </w:r>
    </w:p>
  </w:footnote>
  <w:footnote w:id="6">
    <w:p w14:paraId="7FDC639D" w14:textId="77777777"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w:t>
      </w:r>
      <w:r>
        <w:rPr>
          <w:lang w:val="fr-FR"/>
        </w:rPr>
        <w:t>Le supérieur hiérarchique immédiat est généralement le chef de district, puis le sous-préfet, le préfet et le gouverneur.</w:t>
      </w:r>
    </w:p>
  </w:footnote>
  <w:footnote w:id="7">
    <w:p w14:paraId="44E66B5B" w14:textId="6A9DB733" w:rsidR="00E11A23" w:rsidRPr="00481462" w:rsidRDefault="00E11A23" w:rsidP="000802AA">
      <w:pPr>
        <w:pStyle w:val="FootnoteText"/>
        <w:jc w:val="both"/>
        <w:rPr>
          <w:lang w:val="fr-FR"/>
        </w:rPr>
      </w:pPr>
      <w:r w:rsidRPr="00481462">
        <w:rPr>
          <w:rStyle w:val="FootnoteReference"/>
          <w:lang w:val="fr-FR"/>
        </w:rPr>
        <w:footnoteRef/>
      </w:r>
      <w:r>
        <w:rPr>
          <w:lang w:val="fr-FR"/>
        </w:rPr>
        <w:t xml:space="preserve"> Par exemple, aux termes de </w:t>
      </w:r>
      <w:r w:rsidRPr="001671F4">
        <w:rPr>
          <w:lang w:val="fr-FR"/>
        </w:rPr>
        <w:t>l’Arrêté n° 518/MINEF/CAB fixant les modalités d’attribution en priorité aux communautés villageoises riveraines de toute forêt susceptible d’être érigée en forêt communautaire</w:t>
      </w:r>
      <w:r w:rsidRPr="00481462">
        <w:rPr>
          <w:lang w:val="fr-FR"/>
        </w:rPr>
        <w:t xml:space="preserve">, </w:t>
      </w:r>
      <w:r>
        <w:rPr>
          <w:lang w:val="fr-FR"/>
        </w:rPr>
        <w:t xml:space="preserve">qui prévoit qu’avant l’affectation de forêts à certaines autres fins, l’administration doit d’abord donner aux communautés la possibilité de créer une forêt communautaire dans la région, l’article </w:t>
      </w:r>
      <w:r w:rsidRPr="00481462">
        <w:rPr>
          <w:lang w:val="fr-FR"/>
        </w:rPr>
        <w:t>6 p</w:t>
      </w:r>
      <w:r>
        <w:rPr>
          <w:lang w:val="fr-FR"/>
        </w:rPr>
        <w:t xml:space="preserve">révoit que la notification de l’intention d’allouer la forêt à une autre fin doit être signée par l’autorité traditionnelle du village. </w:t>
      </w:r>
    </w:p>
  </w:footnote>
  <w:footnote w:id="8">
    <w:p w14:paraId="24F71047" w14:textId="4B3785FC" w:rsidR="00E11A23" w:rsidRPr="006339A6" w:rsidRDefault="00E11A23" w:rsidP="000802AA">
      <w:pPr>
        <w:pStyle w:val="FootnoteText"/>
        <w:jc w:val="both"/>
        <w:rPr>
          <w:lang w:val="fr-FR"/>
        </w:rPr>
      </w:pPr>
      <w:r>
        <w:rPr>
          <w:rStyle w:val="FootnoteReference"/>
        </w:rPr>
        <w:footnoteRef/>
      </w:r>
      <w:r w:rsidRPr="006339A6">
        <w:rPr>
          <w:lang w:val="fr-FR"/>
        </w:rPr>
        <w:t xml:space="preserve"> Les villages de</w:t>
      </w:r>
      <w:r>
        <w:rPr>
          <w:lang w:val="fr-FR"/>
        </w:rPr>
        <w:t xml:space="preserve"> </w:t>
      </w:r>
      <w:r w:rsidRPr="006339A6">
        <w:rPr>
          <w:lang w:val="fr-FR"/>
        </w:rPr>
        <w:t xml:space="preserve">: </w:t>
      </w:r>
      <w:proofErr w:type="spellStart"/>
      <w:r w:rsidRPr="006339A6">
        <w:rPr>
          <w:lang w:val="fr-FR"/>
        </w:rPr>
        <w:t>Lossou</w:t>
      </w:r>
      <w:proofErr w:type="spellEnd"/>
      <w:r w:rsidRPr="006339A6">
        <w:rPr>
          <w:lang w:val="fr-FR"/>
        </w:rPr>
        <w:t xml:space="preserve">, </w:t>
      </w:r>
      <w:proofErr w:type="spellStart"/>
      <w:r w:rsidRPr="006339A6">
        <w:rPr>
          <w:lang w:val="fr-FR"/>
        </w:rPr>
        <w:t>Assoumindele</w:t>
      </w:r>
      <w:proofErr w:type="spellEnd"/>
      <w:r w:rsidRPr="006339A6">
        <w:rPr>
          <w:lang w:val="fr-FR"/>
        </w:rPr>
        <w:t xml:space="preserve">, </w:t>
      </w:r>
      <w:proofErr w:type="spellStart"/>
      <w:r w:rsidRPr="006339A6">
        <w:rPr>
          <w:lang w:val="fr-FR"/>
        </w:rPr>
        <w:t>Payo</w:t>
      </w:r>
      <w:proofErr w:type="spellEnd"/>
      <w:r w:rsidRPr="006339A6">
        <w:rPr>
          <w:lang w:val="fr-FR"/>
        </w:rPr>
        <w:t xml:space="preserve">, </w:t>
      </w:r>
      <w:proofErr w:type="spellStart"/>
      <w:r w:rsidRPr="006339A6">
        <w:rPr>
          <w:lang w:val="fr-FR"/>
        </w:rPr>
        <w:t>Nomedjoh</w:t>
      </w:r>
      <w:proofErr w:type="spellEnd"/>
      <w:r>
        <w:rPr>
          <w:lang w:val="fr-FR"/>
        </w:rPr>
        <w:t xml:space="preserve"> et </w:t>
      </w:r>
      <w:r w:rsidRPr="006339A6">
        <w:rPr>
          <w:lang w:val="fr-FR"/>
        </w:rPr>
        <w:t>Bosquet.</w:t>
      </w:r>
    </w:p>
  </w:footnote>
  <w:footnote w:id="9">
    <w:p w14:paraId="50376580" w14:textId="0490DBDA" w:rsidR="00E11A23" w:rsidRPr="006339A6" w:rsidRDefault="00E11A23" w:rsidP="000802AA">
      <w:pPr>
        <w:pStyle w:val="FootnoteText"/>
        <w:jc w:val="both"/>
        <w:rPr>
          <w:lang w:val="fr-FR"/>
        </w:rPr>
      </w:pPr>
      <w:r>
        <w:rPr>
          <w:rStyle w:val="FootnoteReference"/>
        </w:rPr>
        <w:footnoteRef/>
      </w:r>
      <w:r>
        <w:rPr>
          <w:lang w:val="fr-FR"/>
        </w:rPr>
        <w:t xml:space="preserve"> On </w:t>
      </w:r>
      <w:r>
        <w:rPr>
          <w:lang w:val="fr-FR"/>
        </w:rPr>
        <w:t xml:space="preserve">note </w:t>
      </w:r>
      <w:r>
        <w:rPr>
          <w:lang w:val="fr-FR"/>
        </w:rPr>
        <w:t xml:space="preserve">la présence des </w:t>
      </w:r>
      <w:r>
        <w:rPr>
          <w:lang w:val="fr-FR"/>
        </w:rPr>
        <w:t>C</w:t>
      </w:r>
      <w:r>
        <w:rPr>
          <w:lang w:val="fr-FR"/>
        </w:rPr>
        <w:t xml:space="preserve">hefs de Service d’Actions Sociales, mais elle </w:t>
      </w:r>
      <w:r>
        <w:rPr>
          <w:lang w:val="fr-FR"/>
        </w:rPr>
        <w:t xml:space="preserve">n’est pas suffisante pour contrer le manque d’une reconnaissance et d’une représentation séparée. </w:t>
      </w:r>
    </w:p>
  </w:footnote>
  <w:footnote w:id="10">
    <w:p w14:paraId="56B15C7F" w14:textId="77777777"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w:t>
      </w:r>
      <w:r>
        <w:rPr>
          <w:lang w:val="fr-FR"/>
        </w:rPr>
        <w:t>Voir point 3 de la Déclaration, qui peut être consultée sur :</w:t>
      </w:r>
      <w:r w:rsidRPr="00481462">
        <w:rPr>
          <w:lang w:val="fr-FR"/>
        </w:rPr>
        <w:t xml:space="preserve"> </w:t>
      </w:r>
      <w:hyperlink r:id="rId2" w:history="1">
        <w:r w:rsidRPr="00481462">
          <w:rPr>
            <w:rStyle w:val="Hyperlink"/>
            <w:lang w:val="fr-FR"/>
          </w:rPr>
          <w:t>https://www.forestpeoples.org/en/rights-land-natural-resources/news-article/2017/declaration-land-rights-gbabandi-platform-cameroon</w:t>
        </w:r>
      </w:hyperlink>
      <w:r w:rsidRPr="00481462">
        <w:rPr>
          <w:lang w:val="fr-FR"/>
        </w:rPr>
        <w:t>.</w:t>
      </w:r>
    </w:p>
  </w:footnote>
  <w:footnote w:id="11">
    <w:p w14:paraId="6D365731" w14:textId="77777777" w:rsidR="00E11A23" w:rsidRPr="00DC0238" w:rsidRDefault="00E11A23" w:rsidP="000802AA">
      <w:pPr>
        <w:pStyle w:val="FootnoteText"/>
        <w:jc w:val="both"/>
        <w:rPr>
          <w:lang w:val="fr-FR"/>
        </w:rPr>
      </w:pPr>
      <w:r w:rsidRPr="00481462">
        <w:rPr>
          <w:rStyle w:val="FootnoteReference"/>
          <w:lang w:val="fr-FR"/>
        </w:rPr>
        <w:footnoteRef/>
      </w:r>
      <w:r w:rsidRPr="00DC0238">
        <w:rPr>
          <w:lang w:val="fr-FR"/>
        </w:rPr>
        <w:t xml:space="preserve"> Doc ONU n° E/C.12/CMR/CO/2-3, § 24. </w:t>
      </w:r>
    </w:p>
  </w:footnote>
  <w:footnote w:id="12">
    <w:p w14:paraId="58BBD195" w14:textId="77777777"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Ord</w:t>
      </w:r>
      <w:r>
        <w:rPr>
          <w:lang w:val="fr-FR"/>
        </w:rPr>
        <w:t xml:space="preserve">onnance n° </w:t>
      </w:r>
      <w:r w:rsidRPr="00481462">
        <w:rPr>
          <w:lang w:val="fr-FR"/>
        </w:rPr>
        <w:t>7</w:t>
      </w:r>
      <w:r>
        <w:rPr>
          <w:lang w:val="fr-FR"/>
        </w:rPr>
        <w:t>4-1 du</w:t>
      </w:r>
      <w:r w:rsidRPr="00481462">
        <w:rPr>
          <w:lang w:val="fr-FR"/>
        </w:rPr>
        <w:t xml:space="preserve"> 6 </w:t>
      </w:r>
      <w:r>
        <w:rPr>
          <w:lang w:val="fr-FR"/>
        </w:rPr>
        <w:t>juillet</w:t>
      </w:r>
      <w:r w:rsidRPr="00481462">
        <w:rPr>
          <w:lang w:val="fr-FR"/>
        </w:rPr>
        <w:t xml:space="preserve"> 1974 </w:t>
      </w:r>
      <w:r>
        <w:rPr>
          <w:lang w:val="fr-FR"/>
        </w:rPr>
        <w:t>fixant le régime foncier (« </w:t>
      </w:r>
      <w:r>
        <w:rPr>
          <w:b/>
          <w:lang w:val="fr-FR"/>
        </w:rPr>
        <w:t>loi foncière de 1974 »</w:t>
      </w:r>
      <w:r w:rsidRPr="00481462">
        <w:rPr>
          <w:lang w:val="fr-FR"/>
        </w:rPr>
        <w:t xml:space="preserve">), article 2 </w:t>
      </w:r>
      <w:r>
        <w:rPr>
          <w:lang w:val="fr-FR"/>
        </w:rPr>
        <w:t xml:space="preserve">et </w:t>
      </w:r>
      <w:r w:rsidRPr="00481462">
        <w:rPr>
          <w:lang w:val="fr-FR"/>
        </w:rPr>
        <w:t>article 14(1)</w:t>
      </w:r>
    </w:p>
  </w:footnote>
  <w:footnote w:id="13">
    <w:p w14:paraId="386438CA" w14:textId="77777777"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w:t>
      </w:r>
      <w:r>
        <w:rPr>
          <w:lang w:val="fr-FR"/>
        </w:rPr>
        <w:t xml:space="preserve">Loi foncière de </w:t>
      </w:r>
      <w:r w:rsidRPr="00481462">
        <w:rPr>
          <w:lang w:val="fr-FR"/>
        </w:rPr>
        <w:t xml:space="preserve">1974, articles 15 </w:t>
      </w:r>
      <w:r>
        <w:rPr>
          <w:lang w:val="fr-FR"/>
        </w:rPr>
        <w:t>et</w:t>
      </w:r>
      <w:r w:rsidRPr="00481462">
        <w:rPr>
          <w:lang w:val="fr-FR"/>
        </w:rPr>
        <w:t xml:space="preserve"> 17. </w:t>
      </w:r>
    </w:p>
  </w:footnote>
  <w:footnote w:id="14">
    <w:p w14:paraId="77E37A4A" w14:textId="77777777" w:rsidR="00E11A23" w:rsidRPr="00481462" w:rsidRDefault="00E11A23" w:rsidP="000802AA">
      <w:pPr>
        <w:pStyle w:val="FootnoteText"/>
        <w:jc w:val="both"/>
        <w:rPr>
          <w:lang w:val="fr-FR"/>
        </w:rPr>
      </w:pPr>
      <w:r w:rsidRPr="00481462">
        <w:rPr>
          <w:rStyle w:val="FootnoteReference"/>
          <w:lang w:val="fr-FR"/>
        </w:rPr>
        <w:footnoteRef/>
      </w:r>
      <w:r>
        <w:rPr>
          <w:lang w:val="fr-FR"/>
        </w:rPr>
        <w:t xml:space="preserve"> Téléchargée le </w:t>
      </w:r>
      <w:r w:rsidRPr="00481462">
        <w:rPr>
          <w:lang w:val="fr-FR"/>
        </w:rPr>
        <w:t xml:space="preserve">23 </w:t>
      </w:r>
      <w:r>
        <w:rPr>
          <w:lang w:val="fr-FR"/>
        </w:rPr>
        <w:t xml:space="preserve">novembre </w:t>
      </w:r>
      <w:r w:rsidRPr="00481462">
        <w:rPr>
          <w:lang w:val="fr-FR"/>
        </w:rPr>
        <w:t xml:space="preserve">2017. </w:t>
      </w:r>
      <w:r>
        <w:rPr>
          <w:lang w:val="fr-FR"/>
        </w:rPr>
        <w:t>La carte</w:t>
      </w:r>
      <w:r w:rsidRPr="00481462">
        <w:rPr>
          <w:lang w:val="fr-FR"/>
        </w:rPr>
        <w:t xml:space="preserve"> (</w:t>
      </w:r>
      <w:r>
        <w:rPr>
          <w:lang w:val="fr-FR"/>
        </w:rPr>
        <w:t xml:space="preserve">avec la légende complète) peut être consultée sur </w:t>
      </w:r>
      <w:hyperlink r:id="rId3" w:history="1">
        <w:r w:rsidRPr="00481462">
          <w:rPr>
            <w:rStyle w:val="Hyperlink"/>
            <w:lang w:val="fr-FR"/>
          </w:rPr>
          <w:t>http://cmr.forest-atlas.org/map</w:t>
        </w:r>
      </w:hyperlink>
      <w:r w:rsidRPr="00481462">
        <w:rPr>
          <w:lang w:val="fr-FR"/>
        </w:rPr>
        <w:t xml:space="preserve"> </w:t>
      </w:r>
    </w:p>
  </w:footnote>
  <w:footnote w:id="15">
    <w:p w14:paraId="6CD77213" w14:textId="77777777"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w:t>
      </w:r>
      <w:r>
        <w:rPr>
          <w:lang w:val="fr-FR"/>
        </w:rPr>
        <w:t>La participation des communautés (principalement des chefs) est requise par exemple dans le Décret n° 76/166 du</w:t>
      </w:r>
      <w:r w:rsidRPr="00481462">
        <w:rPr>
          <w:lang w:val="fr-FR"/>
        </w:rPr>
        <w:t xml:space="preserve"> 27 </w:t>
      </w:r>
      <w:r>
        <w:rPr>
          <w:lang w:val="fr-FR"/>
        </w:rPr>
        <w:t>avril</w:t>
      </w:r>
      <w:r w:rsidRPr="00481462">
        <w:rPr>
          <w:lang w:val="fr-FR"/>
        </w:rPr>
        <w:t xml:space="preserve"> 1976, </w:t>
      </w:r>
      <w:r>
        <w:rPr>
          <w:lang w:val="fr-FR"/>
        </w:rPr>
        <w:t xml:space="preserve">qui prévoit, avant « l’attribution » de terres d’un village par l’État, que l’administration convoque une Commission consultative </w:t>
      </w:r>
      <w:r w:rsidRPr="00481462">
        <w:rPr>
          <w:lang w:val="fr-FR"/>
        </w:rPr>
        <w:t>(</w:t>
      </w:r>
      <w:r>
        <w:rPr>
          <w:lang w:val="fr-FR"/>
        </w:rPr>
        <w:t>qui comprend le ou les chefs des villages concernés par la proposition</w:t>
      </w:r>
      <w:r w:rsidRPr="00481462">
        <w:rPr>
          <w:lang w:val="fr-FR"/>
        </w:rPr>
        <w:t xml:space="preserve">) </w:t>
      </w:r>
      <w:r>
        <w:rPr>
          <w:lang w:val="fr-FR"/>
        </w:rPr>
        <w:t>qui se rendra sur place, examinera la proposition et formulera des recommandations. Néanmoins, il n’existe aucune obligation spécifique de participation des communautés au processus de Commission consultative</w:t>
      </w:r>
      <w:r w:rsidRPr="00481462">
        <w:rPr>
          <w:lang w:val="fr-FR"/>
        </w:rPr>
        <w:t xml:space="preserve">, </w:t>
      </w:r>
      <w:r>
        <w:rPr>
          <w:lang w:val="fr-FR"/>
        </w:rPr>
        <w:t xml:space="preserve">et aucune obligation de fournir des informations </w:t>
      </w:r>
      <w:r w:rsidRPr="00481462">
        <w:rPr>
          <w:lang w:val="fr-FR"/>
        </w:rPr>
        <w:t>(o</w:t>
      </w:r>
      <w:r>
        <w:rPr>
          <w:lang w:val="fr-FR"/>
        </w:rPr>
        <w:t>u même d’obligation de dialogue dans les langues locales</w:t>
      </w:r>
      <w:r w:rsidRPr="00481462">
        <w:rPr>
          <w:lang w:val="fr-FR"/>
        </w:rPr>
        <w:t xml:space="preserve"> – </w:t>
      </w:r>
      <w:r>
        <w:rPr>
          <w:lang w:val="fr-FR"/>
        </w:rPr>
        <w:t>nous avons été informés de cas dans lesquels des visites administratives ont été menées en anglais dans des régions francophones du pays, alors que la population locale ne maîtrise même pas parfaitement le français</w:t>
      </w:r>
      <w:r w:rsidRPr="00481462">
        <w:rPr>
          <w:lang w:val="fr-FR"/>
        </w:rPr>
        <w:t xml:space="preserve">), </w:t>
      </w:r>
      <w:r>
        <w:rPr>
          <w:lang w:val="fr-FR"/>
        </w:rPr>
        <w:t xml:space="preserve">et il n’existe pas non plus d’obligation de participation des différents groupes sur un pied d’égalité </w:t>
      </w:r>
      <w:r w:rsidRPr="00481462">
        <w:rPr>
          <w:lang w:val="fr-FR"/>
        </w:rPr>
        <w:t>(</w:t>
      </w:r>
      <w:r>
        <w:rPr>
          <w:lang w:val="fr-FR"/>
        </w:rPr>
        <w:t>y compris des groupes traditionnellement marginalisés tels que les peuples autochtones ou les femmes</w:t>
      </w:r>
      <w:r w:rsidRPr="00481462">
        <w:rPr>
          <w:lang w:val="fr-FR"/>
        </w:rPr>
        <w:t xml:space="preserve">). </w:t>
      </w:r>
      <w:r>
        <w:rPr>
          <w:lang w:val="fr-FR"/>
        </w:rPr>
        <w:t xml:space="preserve">Dans les cas où la communauté participe, les visites des autorités en vertu de dispositions telles que celles-ci sont généralement des réunions d’ « information » lors desquelles les communautés sont informées des projets qui seront réalisés. Bien souvent, les communautés autochtones ne sont même pas invitées à ces réunions </w:t>
      </w:r>
      <w:r w:rsidRPr="00481462">
        <w:rPr>
          <w:lang w:val="fr-FR"/>
        </w:rPr>
        <w:t>(</w:t>
      </w:r>
      <w:r>
        <w:rPr>
          <w:lang w:val="fr-FR"/>
        </w:rPr>
        <w:t>qui se tiennent au siège du chef bantu</w:t>
      </w:r>
      <w:r w:rsidRPr="00481462">
        <w:rPr>
          <w:lang w:val="fr-FR"/>
        </w:rPr>
        <w:t xml:space="preserve">). </w:t>
      </w:r>
      <w:r>
        <w:rPr>
          <w:rFonts w:cstheme="minorHAnsi"/>
          <w:lang w:val="fr-FR"/>
        </w:rPr>
        <w:t>À</w:t>
      </w:r>
      <w:r>
        <w:rPr>
          <w:lang w:val="fr-FR"/>
        </w:rPr>
        <w:t xml:space="preserve"> ce titre, les dispositions de ce type ne permettent pas une véritable participation des communautés à la prise de décisions, et encore moins des consultations ou le consentement libre, préalable et éclairé.</w:t>
      </w:r>
      <w:r w:rsidRPr="00481462">
        <w:rPr>
          <w:lang w:val="fr-FR"/>
        </w:rPr>
        <w:t xml:space="preserve"> </w:t>
      </w:r>
    </w:p>
  </w:footnote>
  <w:footnote w:id="16">
    <w:p w14:paraId="20403339" w14:textId="4ACA77DE" w:rsidR="00E11A23" w:rsidRPr="003342E5" w:rsidRDefault="00E11A23" w:rsidP="000802AA">
      <w:pPr>
        <w:pStyle w:val="FootnoteText"/>
        <w:jc w:val="both"/>
        <w:rPr>
          <w:szCs w:val="18"/>
          <w:lang w:val="fr-FR"/>
        </w:rPr>
      </w:pPr>
      <w:r w:rsidRPr="00481462">
        <w:rPr>
          <w:rStyle w:val="FootnoteReference"/>
          <w:sz w:val="18"/>
          <w:szCs w:val="18"/>
          <w:lang w:val="fr-FR"/>
        </w:rPr>
        <w:footnoteRef/>
      </w:r>
      <w:r w:rsidRPr="00481462">
        <w:rPr>
          <w:sz w:val="18"/>
          <w:szCs w:val="18"/>
          <w:lang w:val="fr-FR"/>
        </w:rPr>
        <w:t xml:space="preserve"> </w:t>
      </w:r>
      <w:r w:rsidRPr="003342E5">
        <w:rPr>
          <w:szCs w:val="18"/>
          <w:lang w:val="fr-FR"/>
        </w:rPr>
        <w:t>Il arrive que les communautés autochtones pratiquent l’agriculture dans ces zones, mais étant donné que, traditionnellement, elles dépendaient beaucoup moins des activités agricoles, ces activités ne suffisent pas à elles seules à leur subsistance (qui continue de dépendre fortement de la forêt). Par ailleurs, étant donné que les communautés autochtones ne se sont consacrées plus largement à l’agriculture que récemment (en partie par nécessité puisque les terres forestières ont été réduites), elles disposent généralement de surfaces agricoles beaucoup plus petites que le</w:t>
      </w:r>
      <w:r>
        <w:rPr>
          <w:szCs w:val="18"/>
          <w:lang w:val="fr-FR"/>
        </w:rPr>
        <w:t>s autres groupes. L</w:t>
      </w:r>
      <w:r w:rsidRPr="003342E5">
        <w:rPr>
          <w:szCs w:val="18"/>
          <w:lang w:val="fr-FR"/>
        </w:rPr>
        <w:t>es champs sont détenus conformément aux règles traditionnelles bantu du « droit d</w:t>
      </w:r>
      <w:r>
        <w:rPr>
          <w:szCs w:val="18"/>
          <w:lang w:val="fr-FR"/>
        </w:rPr>
        <w:t xml:space="preserve">e hache </w:t>
      </w:r>
      <w:r w:rsidRPr="003342E5">
        <w:rPr>
          <w:szCs w:val="18"/>
          <w:lang w:val="fr-FR"/>
        </w:rPr>
        <w:t xml:space="preserve">» – celui qui défriche la terre la possède, sous réserve parfois d’autres restrictions, par exemple que les terres situées derrière la maison d’un groupe de familles ne puissent pas être défrichées par un autre groupe de familles. Les exploitations agricoles de nombreux peuples autochtones sont également </w:t>
      </w:r>
      <w:r>
        <w:rPr>
          <w:szCs w:val="18"/>
          <w:lang w:val="fr-FR"/>
        </w:rPr>
        <w:t xml:space="preserve">(et en connexion avec l’antérieur) </w:t>
      </w:r>
      <w:r w:rsidRPr="003342E5">
        <w:rPr>
          <w:szCs w:val="18"/>
          <w:lang w:val="fr-FR"/>
        </w:rPr>
        <w:t xml:space="preserve">plus éloignées de la route, soit parce que les terres à proximité de la route ont déjà été « prises » lorsqu’ils ont commencé à pratiquer davantage l’agriculture, soit parce que </w:t>
      </w:r>
      <w:r>
        <w:rPr>
          <w:szCs w:val="18"/>
          <w:lang w:val="fr-FR"/>
        </w:rPr>
        <w:t>leurs champs</w:t>
      </w:r>
      <w:r w:rsidRPr="003342E5">
        <w:rPr>
          <w:szCs w:val="18"/>
          <w:lang w:val="fr-FR"/>
        </w:rPr>
        <w:t xml:space="preserve"> sont contigües aux zones forestières qu’ils continuent d’utiliser fréquemment, et ne se trouvent pas toujours sur les « bandes » restantes pour les communautés. En outre, étant donné que la réalisation d’un nouveau projet réduit l’espace total à la disposition des communautés et les empêche de compléter leurs moyens de subsistance par des activités forestières, la demande en terres agricoles dans ces étroites bandes de terre augmente et l’espace est souvent insuffisant. Les communautés autochtones (qui ne sont pas bien établies en tant qu’agriculteurs et sont également marginalisées) se retrouvent généralement coincées dans cette situation.</w:t>
      </w:r>
    </w:p>
  </w:footnote>
  <w:footnote w:id="17">
    <w:p w14:paraId="59F9CFF9" w14:textId="77777777" w:rsidR="00E11A23" w:rsidRPr="003342E5" w:rsidRDefault="00E11A23" w:rsidP="000802AA">
      <w:pPr>
        <w:pStyle w:val="FootnoteText"/>
        <w:jc w:val="both"/>
        <w:rPr>
          <w:szCs w:val="18"/>
          <w:lang w:val="fr-FR"/>
        </w:rPr>
      </w:pPr>
      <w:r w:rsidRPr="003342E5">
        <w:rPr>
          <w:rStyle w:val="FootnoteReference"/>
          <w:szCs w:val="18"/>
          <w:lang w:val="fr-FR"/>
        </w:rPr>
        <w:footnoteRef/>
      </w:r>
      <w:r w:rsidRPr="003342E5">
        <w:rPr>
          <w:szCs w:val="18"/>
          <w:lang w:val="fr-FR"/>
        </w:rPr>
        <w:t xml:space="preserve"> Il est alarmant de constater la régularité de ces plaintes dans les communautés autochtones dans lesquelles les organisations présentant ce rapport travaillent, dans une bonne partie des régions du Sud et de l’Est ; voir également le rapport 2017 de Survival International, disponible sur : </w:t>
      </w:r>
      <w:hyperlink r:id="rId4" w:history="1">
        <w:r w:rsidRPr="003342E5">
          <w:rPr>
            <w:rStyle w:val="Hyperlink"/>
            <w:szCs w:val="18"/>
            <w:lang w:val="fr-FR"/>
          </w:rPr>
          <w:t>https://assets.survivalinternational.org/documents/1683/how-will-we-survive.pdf</w:t>
        </w:r>
      </w:hyperlink>
      <w:r w:rsidRPr="003342E5">
        <w:rPr>
          <w:szCs w:val="18"/>
          <w:lang w:val="fr-FR"/>
        </w:rPr>
        <w:t xml:space="preserve"> (téléchargé le 23 novembre 2017). </w:t>
      </w:r>
    </w:p>
  </w:footnote>
  <w:footnote w:id="18">
    <w:p w14:paraId="5FAC5B1F" w14:textId="77777777"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w:t>
      </w:r>
      <w:r>
        <w:rPr>
          <w:lang w:val="fr-FR"/>
        </w:rPr>
        <w:t>Principes directeurs des Nations Unies, principe</w:t>
      </w:r>
      <w:r w:rsidRPr="00481462">
        <w:rPr>
          <w:lang w:val="fr-FR"/>
        </w:rPr>
        <w:t xml:space="preserve"> 13. </w:t>
      </w:r>
    </w:p>
  </w:footnote>
  <w:footnote w:id="19">
    <w:p w14:paraId="7230A207" w14:textId="77777777"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w:t>
      </w:r>
      <w:r>
        <w:rPr>
          <w:lang w:val="fr-FR"/>
        </w:rPr>
        <w:t xml:space="preserve">Une publication de la Banque mondiale de </w:t>
      </w:r>
      <w:r w:rsidRPr="00481462">
        <w:rPr>
          <w:lang w:val="fr-FR"/>
        </w:rPr>
        <w:t xml:space="preserve">2014 </w:t>
      </w:r>
      <w:r>
        <w:rPr>
          <w:lang w:val="fr-FR"/>
        </w:rPr>
        <w:t>observait que les taux d’achèvement de la scolarité primaire</w:t>
      </w:r>
      <w:r w:rsidRPr="00481462">
        <w:rPr>
          <w:lang w:val="fr-FR"/>
        </w:rPr>
        <w:t xml:space="preserve"> </w:t>
      </w:r>
      <w:r>
        <w:rPr>
          <w:lang w:val="fr-FR"/>
        </w:rPr>
        <w:t xml:space="preserve">dans les zones urbaines étaient de </w:t>
      </w:r>
      <w:r w:rsidRPr="00481462">
        <w:rPr>
          <w:lang w:val="fr-FR"/>
        </w:rPr>
        <w:t>91</w:t>
      </w:r>
      <w:r>
        <w:rPr>
          <w:lang w:val="fr-FR"/>
        </w:rPr>
        <w:t xml:space="preserve"> %, contre </w:t>
      </w:r>
      <w:r w:rsidRPr="00481462">
        <w:rPr>
          <w:lang w:val="fr-FR"/>
        </w:rPr>
        <w:t>68</w:t>
      </w:r>
      <w:r>
        <w:rPr>
          <w:lang w:val="fr-FR"/>
        </w:rPr>
        <w:t> </w:t>
      </w:r>
      <w:r w:rsidRPr="00481462">
        <w:rPr>
          <w:lang w:val="fr-FR"/>
        </w:rPr>
        <w:t xml:space="preserve">% </w:t>
      </w:r>
      <w:r>
        <w:rPr>
          <w:lang w:val="fr-FR"/>
        </w:rPr>
        <w:t xml:space="preserve">seulement dans les zones rurales, et que les taux d’analphabétisme dans les zones rurales étaient de </w:t>
      </w:r>
      <w:r w:rsidRPr="00481462">
        <w:rPr>
          <w:lang w:val="fr-FR"/>
        </w:rPr>
        <w:t>57</w:t>
      </w:r>
      <w:r>
        <w:rPr>
          <w:lang w:val="fr-FR"/>
        </w:rPr>
        <w:t> </w:t>
      </w:r>
      <w:r w:rsidRPr="00481462">
        <w:rPr>
          <w:lang w:val="fr-FR"/>
        </w:rPr>
        <w:t xml:space="preserve">%, </w:t>
      </w:r>
      <w:r>
        <w:rPr>
          <w:lang w:val="fr-FR"/>
        </w:rPr>
        <w:t xml:space="preserve">plus de </w:t>
      </w:r>
      <w:r w:rsidRPr="00481462">
        <w:rPr>
          <w:lang w:val="fr-FR"/>
        </w:rPr>
        <w:t xml:space="preserve">3 </w:t>
      </w:r>
      <w:r>
        <w:rPr>
          <w:lang w:val="fr-FR"/>
        </w:rPr>
        <w:t>fois supérieurs aux taux dans les zones urbaines</w:t>
      </w:r>
      <w:r w:rsidRPr="00481462">
        <w:rPr>
          <w:lang w:val="fr-FR"/>
        </w:rPr>
        <w:t xml:space="preserve"> (17</w:t>
      </w:r>
      <w:r>
        <w:rPr>
          <w:lang w:val="fr-FR"/>
        </w:rPr>
        <w:t> </w:t>
      </w:r>
      <w:r w:rsidRPr="00481462">
        <w:rPr>
          <w:lang w:val="fr-FR"/>
        </w:rPr>
        <w:t>%)</w:t>
      </w:r>
      <w:r>
        <w:rPr>
          <w:lang w:val="fr-FR"/>
        </w:rPr>
        <w:t> </w:t>
      </w:r>
      <w:r w:rsidRPr="00481462">
        <w:rPr>
          <w:lang w:val="fr-FR"/>
        </w:rPr>
        <w:t xml:space="preserve">: </w:t>
      </w:r>
      <w:r>
        <w:rPr>
          <w:lang w:val="fr-FR"/>
        </w:rPr>
        <w:t xml:space="preserve">voir Banque mondiale </w:t>
      </w:r>
      <w:r w:rsidRPr="00481462">
        <w:rPr>
          <w:lang w:val="fr-FR"/>
        </w:rPr>
        <w:t xml:space="preserve">(2014), </w:t>
      </w:r>
      <w:r w:rsidRPr="00481462">
        <w:rPr>
          <w:i/>
          <w:lang w:val="fr-FR"/>
        </w:rPr>
        <w:t xml:space="preserve">Cameroon </w:t>
      </w:r>
      <w:proofErr w:type="spellStart"/>
      <w:r w:rsidRPr="00481462">
        <w:rPr>
          <w:i/>
          <w:lang w:val="fr-FR"/>
        </w:rPr>
        <w:t>Economic</w:t>
      </w:r>
      <w:proofErr w:type="spellEnd"/>
      <w:r w:rsidRPr="00481462">
        <w:rPr>
          <w:i/>
          <w:lang w:val="fr-FR"/>
        </w:rPr>
        <w:t xml:space="preserve"> Update: </w:t>
      </w:r>
      <w:proofErr w:type="spellStart"/>
      <w:r w:rsidRPr="00481462">
        <w:rPr>
          <w:i/>
          <w:lang w:val="fr-FR"/>
        </w:rPr>
        <w:t>Revisiting</w:t>
      </w:r>
      <w:proofErr w:type="spellEnd"/>
      <w:r w:rsidRPr="00481462">
        <w:rPr>
          <w:i/>
          <w:lang w:val="fr-FR"/>
        </w:rPr>
        <w:t xml:space="preserve"> the Sources of </w:t>
      </w:r>
      <w:proofErr w:type="spellStart"/>
      <w:r w:rsidRPr="00481462">
        <w:rPr>
          <w:i/>
          <w:lang w:val="fr-FR"/>
        </w:rPr>
        <w:t>Growth</w:t>
      </w:r>
      <w:proofErr w:type="spellEnd"/>
      <w:r w:rsidRPr="00481462">
        <w:rPr>
          <w:i/>
          <w:lang w:val="fr-FR"/>
        </w:rPr>
        <w:t xml:space="preserve">: The </w:t>
      </w:r>
      <w:proofErr w:type="spellStart"/>
      <w:r w:rsidRPr="00481462">
        <w:rPr>
          <w:i/>
          <w:lang w:val="fr-FR"/>
        </w:rPr>
        <w:t>Quality</w:t>
      </w:r>
      <w:proofErr w:type="spellEnd"/>
      <w:r w:rsidRPr="00481462">
        <w:rPr>
          <w:i/>
          <w:lang w:val="fr-FR"/>
        </w:rPr>
        <w:t xml:space="preserve"> of Basic Education</w:t>
      </w:r>
      <w:r w:rsidRPr="00481462">
        <w:rPr>
          <w:lang w:val="fr-FR"/>
        </w:rPr>
        <w:t xml:space="preserve">, </w:t>
      </w:r>
      <w:r>
        <w:rPr>
          <w:lang w:val="fr-FR"/>
        </w:rPr>
        <w:t>volume n°</w:t>
      </w:r>
      <w:r w:rsidRPr="00481462">
        <w:rPr>
          <w:lang w:val="fr-FR"/>
        </w:rPr>
        <w:t xml:space="preserve"> 7, </w:t>
      </w:r>
      <w:r>
        <w:rPr>
          <w:lang w:val="fr-FR"/>
        </w:rPr>
        <w:t xml:space="preserve">janvier </w:t>
      </w:r>
      <w:r w:rsidRPr="00481462">
        <w:rPr>
          <w:lang w:val="fr-FR"/>
        </w:rPr>
        <w:t xml:space="preserve">2014, </w:t>
      </w:r>
      <w:r>
        <w:rPr>
          <w:lang w:val="fr-FR"/>
        </w:rPr>
        <w:t>disponible sur</w:t>
      </w:r>
      <w:r w:rsidRPr="00481462">
        <w:rPr>
          <w:lang w:val="fr-FR"/>
        </w:rPr>
        <w:t xml:space="preserve"> </w:t>
      </w:r>
      <w:hyperlink r:id="rId5" w:history="1">
        <w:r w:rsidRPr="00481462">
          <w:rPr>
            <w:rStyle w:val="Hyperlink"/>
            <w:lang w:val="fr-FR"/>
          </w:rPr>
          <w:t>http://www.worldbank.org/content/dam/Worldbank/document/Africa/Cameroon/Report/cameroon-economic-update-vol7.pdf</w:t>
        </w:r>
      </w:hyperlink>
      <w:r w:rsidRPr="00481462">
        <w:rPr>
          <w:lang w:val="fr-FR"/>
        </w:rPr>
        <w:t xml:space="preserve">. </w:t>
      </w:r>
    </w:p>
  </w:footnote>
  <w:footnote w:id="20">
    <w:p w14:paraId="4EC4EAB7" w14:textId="77777777"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w:t>
      </w:r>
      <w:r>
        <w:rPr>
          <w:lang w:val="fr-FR"/>
        </w:rPr>
        <w:t>En réalité, il est habituel dans de nombreuses communautés du Cameroun que le chef ne vive pas dans le village, et que ses enfants soient scolarisés dans la zone urbaine où il réside.</w:t>
      </w:r>
      <w:r w:rsidRPr="00481462">
        <w:rPr>
          <w:lang w:val="fr-FR"/>
        </w:rPr>
        <w:t xml:space="preserve"> </w:t>
      </w:r>
    </w:p>
  </w:footnote>
  <w:footnote w:id="21">
    <w:p w14:paraId="736D5834" w14:textId="65E88BE9" w:rsidR="00E11A23" w:rsidRPr="00481462" w:rsidRDefault="00E11A23" w:rsidP="000802AA">
      <w:pPr>
        <w:pStyle w:val="FootnoteText"/>
        <w:jc w:val="both"/>
        <w:rPr>
          <w:lang w:val="fr-FR"/>
        </w:rPr>
      </w:pPr>
      <w:r w:rsidRPr="00481462">
        <w:rPr>
          <w:rStyle w:val="FootnoteReference"/>
          <w:lang w:val="fr-FR"/>
        </w:rPr>
        <w:footnoteRef/>
      </w:r>
      <w:r w:rsidRPr="00481462">
        <w:rPr>
          <w:lang w:val="fr-FR"/>
        </w:rPr>
        <w:t xml:space="preserve"> </w:t>
      </w:r>
      <w:r>
        <w:rPr>
          <w:lang w:val="fr-FR"/>
        </w:rPr>
        <w:t>Quelques familles B</w:t>
      </w:r>
      <w:r w:rsidRPr="00481462">
        <w:rPr>
          <w:lang w:val="fr-FR"/>
        </w:rPr>
        <w:t xml:space="preserve">antus </w:t>
      </w:r>
      <w:r>
        <w:rPr>
          <w:lang w:val="fr-FR"/>
        </w:rPr>
        <w:t xml:space="preserve">vivent également là où se trouve la communauté </w:t>
      </w:r>
      <w:proofErr w:type="spellStart"/>
      <w:r>
        <w:rPr>
          <w:lang w:val="fr-FR"/>
        </w:rPr>
        <w:t>Bagyeli</w:t>
      </w:r>
      <w:proofErr w:type="spellEnd"/>
      <w:r w:rsidRPr="00481462">
        <w:rPr>
          <w:lang w:val="fr-FR"/>
        </w:rPr>
        <w:t xml:space="preserve">, </w:t>
      </w:r>
      <w:r>
        <w:rPr>
          <w:lang w:val="fr-FR"/>
        </w:rPr>
        <w:t>elles sont elles aussi affectées par la distance au jardin d’enfants et à l’école maternelle. En conséquence, plusieurs parents B</w:t>
      </w:r>
      <w:r w:rsidRPr="00481462">
        <w:rPr>
          <w:lang w:val="fr-FR"/>
        </w:rPr>
        <w:t xml:space="preserve">antus </w:t>
      </w:r>
      <w:r>
        <w:rPr>
          <w:lang w:val="fr-FR"/>
        </w:rPr>
        <w:t xml:space="preserve">sont contraints d’emmener leurs jeunes enfants à l’école en moto pour assurer leur scolarisation. Les familles </w:t>
      </w:r>
      <w:proofErr w:type="spellStart"/>
      <w:r>
        <w:rPr>
          <w:lang w:val="fr-FR"/>
        </w:rPr>
        <w:t>Bagyeli</w:t>
      </w:r>
      <w:proofErr w:type="spellEnd"/>
      <w:r>
        <w:rPr>
          <w:lang w:val="fr-FR"/>
        </w:rPr>
        <w:t xml:space="preserve"> plus pauvres n’ont pas cette possibilité, puisqu’elles ne possèdent pas de moto </w:t>
      </w:r>
      <w:r w:rsidRPr="00481462">
        <w:rPr>
          <w:lang w:val="fr-FR"/>
        </w:rPr>
        <w:t>(</w:t>
      </w:r>
      <w:r>
        <w:rPr>
          <w:lang w:val="fr-FR"/>
        </w:rPr>
        <w:t>et ne peuvent généralement pas se permettre de payer une moto « taxi » pour ces trajets</w:t>
      </w:r>
      <w:r w:rsidRPr="00481462">
        <w:rPr>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A8AC" w14:textId="6922AD68" w:rsidR="00E11A23" w:rsidRPr="00E25745" w:rsidRDefault="00E11A23" w:rsidP="00B55001">
    <w:pPr>
      <w:pStyle w:val="Header"/>
      <w:tabs>
        <w:tab w:val="clear" w:pos="4513"/>
        <w:tab w:val="clear" w:pos="9026"/>
        <w:tab w:val="left" w:pos="3510"/>
      </w:tabs>
      <w:rPr>
        <w:b/>
        <w:i/>
        <w:lang w:val="fr-FR"/>
      </w:rPr>
    </w:pPr>
    <w:r>
      <w:rPr>
        <w:b/>
        <w:i/>
        <w:lang w:val="fr-FR"/>
      </w:rPr>
      <w:tab/>
    </w:r>
  </w:p>
  <w:p w14:paraId="64298089" w14:textId="77777777" w:rsidR="00E11A23" w:rsidRPr="00E25745" w:rsidRDefault="00E11A23">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378C6"/>
    <w:multiLevelType w:val="hybridMultilevel"/>
    <w:tmpl w:val="4044D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3D76AA2"/>
    <w:multiLevelType w:val="hybridMultilevel"/>
    <w:tmpl w:val="95E4DD32"/>
    <w:lvl w:ilvl="0" w:tplc="0809000F">
      <w:start w:val="1"/>
      <w:numFmt w:val="decimal"/>
      <w:lvlText w:val="%1."/>
      <w:lvlJc w:val="left"/>
      <w:pPr>
        <w:ind w:left="360" w:hanging="360"/>
      </w:pPr>
    </w:lvl>
    <w:lvl w:ilvl="1" w:tplc="625CEFB8">
      <w:start w:val="1"/>
      <w:numFmt w:val="lowerLetter"/>
      <w:lvlText w:val="%2."/>
      <w:lvlJc w:val="left"/>
      <w:pPr>
        <w:ind w:left="1080" w:hanging="360"/>
      </w:pPr>
      <w:rPr>
        <w:color w:val="auto"/>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68597940"/>
    <w:multiLevelType w:val="hybridMultilevel"/>
    <w:tmpl w:val="B066EEF8"/>
    <w:lvl w:ilvl="0" w:tplc="57E8E93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4CD2E4B"/>
    <w:multiLevelType w:val="hybridMultilevel"/>
    <w:tmpl w:val="79D460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esse Venant">
    <w15:presenceInfo w15:providerId="None" w15:userId="Messe Venant"/>
  </w15:person>
  <w15:person w15:author="Catherine Clarke">
    <w15:presenceInfo w15:providerId="AD" w15:userId="S-1-5-21-30624451-3340037906-2402318922-13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D3A"/>
    <w:rsid w:val="00006F30"/>
    <w:rsid w:val="0003197C"/>
    <w:rsid w:val="000326BB"/>
    <w:rsid w:val="000348DC"/>
    <w:rsid w:val="00034A5B"/>
    <w:rsid w:val="00045CE8"/>
    <w:rsid w:val="0005181C"/>
    <w:rsid w:val="000702D3"/>
    <w:rsid w:val="000742BB"/>
    <w:rsid w:val="00076A89"/>
    <w:rsid w:val="000802AA"/>
    <w:rsid w:val="00083104"/>
    <w:rsid w:val="000C301E"/>
    <w:rsid w:val="000C4B12"/>
    <w:rsid w:val="000C7ED1"/>
    <w:rsid w:val="000D4C83"/>
    <w:rsid w:val="000E02B6"/>
    <w:rsid w:val="000E02DA"/>
    <w:rsid w:val="000E6EDE"/>
    <w:rsid w:val="001001C8"/>
    <w:rsid w:val="0010266A"/>
    <w:rsid w:val="001055DF"/>
    <w:rsid w:val="00114D0D"/>
    <w:rsid w:val="00124A63"/>
    <w:rsid w:val="00126C31"/>
    <w:rsid w:val="001461A0"/>
    <w:rsid w:val="00147593"/>
    <w:rsid w:val="00156137"/>
    <w:rsid w:val="00157135"/>
    <w:rsid w:val="00163822"/>
    <w:rsid w:val="00164A13"/>
    <w:rsid w:val="0016713B"/>
    <w:rsid w:val="001671F4"/>
    <w:rsid w:val="00180E82"/>
    <w:rsid w:val="00190FE8"/>
    <w:rsid w:val="001932BD"/>
    <w:rsid w:val="00194547"/>
    <w:rsid w:val="0019695A"/>
    <w:rsid w:val="001E176A"/>
    <w:rsid w:val="001E1CA4"/>
    <w:rsid w:val="00206EA0"/>
    <w:rsid w:val="00214D3A"/>
    <w:rsid w:val="002157BF"/>
    <w:rsid w:val="00220F12"/>
    <w:rsid w:val="002303D3"/>
    <w:rsid w:val="002414BB"/>
    <w:rsid w:val="00243EDD"/>
    <w:rsid w:val="00257DB4"/>
    <w:rsid w:val="00266DB2"/>
    <w:rsid w:val="00267CC1"/>
    <w:rsid w:val="00270DC7"/>
    <w:rsid w:val="00272DF3"/>
    <w:rsid w:val="00275848"/>
    <w:rsid w:val="00293F14"/>
    <w:rsid w:val="002A0426"/>
    <w:rsid w:val="002A15D7"/>
    <w:rsid w:val="002B1963"/>
    <w:rsid w:val="002B454C"/>
    <w:rsid w:val="002C55B4"/>
    <w:rsid w:val="002C7C7D"/>
    <w:rsid w:val="002E1904"/>
    <w:rsid w:val="00317FFE"/>
    <w:rsid w:val="003230C0"/>
    <w:rsid w:val="00332FD3"/>
    <w:rsid w:val="003342E5"/>
    <w:rsid w:val="0034515B"/>
    <w:rsid w:val="00352DE3"/>
    <w:rsid w:val="00361370"/>
    <w:rsid w:val="003735E7"/>
    <w:rsid w:val="00377D75"/>
    <w:rsid w:val="00383B79"/>
    <w:rsid w:val="003C2785"/>
    <w:rsid w:val="003E29C8"/>
    <w:rsid w:val="003F720A"/>
    <w:rsid w:val="0040056B"/>
    <w:rsid w:val="004070D0"/>
    <w:rsid w:val="0041070C"/>
    <w:rsid w:val="0042212D"/>
    <w:rsid w:val="00424843"/>
    <w:rsid w:val="00450381"/>
    <w:rsid w:val="004610C2"/>
    <w:rsid w:val="00481462"/>
    <w:rsid w:val="0048433C"/>
    <w:rsid w:val="00493DEC"/>
    <w:rsid w:val="004956B8"/>
    <w:rsid w:val="004A7BAA"/>
    <w:rsid w:val="004D55B5"/>
    <w:rsid w:val="004E3D1C"/>
    <w:rsid w:val="004F1D70"/>
    <w:rsid w:val="004F258E"/>
    <w:rsid w:val="004F6769"/>
    <w:rsid w:val="00505181"/>
    <w:rsid w:val="00505E49"/>
    <w:rsid w:val="0051472F"/>
    <w:rsid w:val="00514F6E"/>
    <w:rsid w:val="00514FF4"/>
    <w:rsid w:val="00526A25"/>
    <w:rsid w:val="00533B09"/>
    <w:rsid w:val="00543F04"/>
    <w:rsid w:val="00566586"/>
    <w:rsid w:val="00575729"/>
    <w:rsid w:val="00586A16"/>
    <w:rsid w:val="00587EBD"/>
    <w:rsid w:val="0059352E"/>
    <w:rsid w:val="005B7991"/>
    <w:rsid w:val="005C4E5F"/>
    <w:rsid w:val="005C62CC"/>
    <w:rsid w:val="005E4023"/>
    <w:rsid w:val="005F7227"/>
    <w:rsid w:val="00603717"/>
    <w:rsid w:val="006108A0"/>
    <w:rsid w:val="006167A2"/>
    <w:rsid w:val="006339A6"/>
    <w:rsid w:val="00634D4B"/>
    <w:rsid w:val="00635413"/>
    <w:rsid w:val="00635606"/>
    <w:rsid w:val="00644F44"/>
    <w:rsid w:val="0065065F"/>
    <w:rsid w:val="0067082B"/>
    <w:rsid w:val="0068495F"/>
    <w:rsid w:val="00695803"/>
    <w:rsid w:val="006D44C6"/>
    <w:rsid w:val="006E0379"/>
    <w:rsid w:val="006F3041"/>
    <w:rsid w:val="006F395F"/>
    <w:rsid w:val="006F5ED2"/>
    <w:rsid w:val="00700E0F"/>
    <w:rsid w:val="0073129B"/>
    <w:rsid w:val="0073319A"/>
    <w:rsid w:val="00742AE9"/>
    <w:rsid w:val="00774287"/>
    <w:rsid w:val="007779F1"/>
    <w:rsid w:val="00780175"/>
    <w:rsid w:val="00786267"/>
    <w:rsid w:val="007D14AF"/>
    <w:rsid w:val="007D19AE"/>
    <w:rsid w:val="008227A0"/>
    <w:rsid w:val="00826A62"/>
    <w:rsid w:val="008272DF"/>
    <w:rsid w:val="00827D4E"/>
    <w:rsid w:val="00840CFC"/>
    <w:rsid w:val="008557E8"/>
    <w:rsid w:val="0087279E"/>
    <w:rsid w:val="008728E6"/>
    <w:rsid w:val="008867CD"/>
    <w:rsid w:val="008914A4"/>
    <w:rsid w:val="00892AC5"/>
    <w:rsid w:val="008957A3"/>
    <w:rsid w:val="008A2ED3"/>
    <w:rsid w:val="008C301E"/>
    <w:rsid w:val="008C543F"/>
    <w:rsid w:val="008D69DC"/>
    <w:rsid w:val="008E4230"/>
    <w:rsid w:val="008F2A3F"/>
    <w:rsid w:val="008F6E61"/>
    <w:rsid w:val="00903979"/>
    <w:rsid w:val="009041D1"/>
    <w:rsid w:val="00914BAC"/>
    <w:rsid w:val="009215E1"/>
    <w:rsid w:val="00921ABA"/>
    <w:rsid w:val="00924B01"/>
    <w:rsid w:val="00931D5C"/>
    <w:rsid w:val="00981B02"/>
    <w:rsid w:val="009919C9"/>
    <w:rsid w:val="009960A0"/>
    <w:rsid w:val="009A12FF"/>
    <w:rsid w:val="009A25E8"/>
    <w:rsid w:val="009B7544"/>
    <w:rsid w:val="009D1AF6"/>
    <w:rsid w:val="009E007F"/>
    <w:rsid w:val="009E3700"/>
    <w:rsid w:val="00A100BB"/>
    <w:rsid w:val="00A17A39"/>
    <w:rsid w:val="00A43D4E"/>
    <w:rsid w:val="00A44807"/>
    <w:rsid w:val="00A51C96"/>
    <w:rsid w:val="00A52273"/>
    <w:rsid w:val="00A601DA"/>
    <w:rsid w:val="00A77EEE"/>
    <w:rsid w:val="00A80FC5"/>
    <w:rsid w:val="00AA355E"/>
    <w:rsid w:val="00AC5246"/>
    <w:rsid w:val="00AD1E1F"/>
    <w:rsid w:val="00AF1F57"/>
    <w:rsid w:val="00AF5467"/>
    <w:rsid w:val="00B2046B"/>
    <w:rsid w:val="00B24AD0"/>
    <w:rsid w:val="00B52C13"/>
    <w:rsid w:val="00B54105"/>
    <w:rsid w:val="00B55001"/>
    <w:rsid w:val="00B65574"/>
    <w:rsid w:val="00B67069"/>
    <w:rsid w:val="00B92724"/>
    <w:rsid w:val="00BA1DF2"/>
    <w:rsid w:val="00BA59A3"/>
    <w:rsid w:val="00BA7D65"/>
    <w:rsid w:val="00BD4CBD"/>
    <w:rsid w:val="00BD532A"/>
    <w:rsid w:val="00BE3C87"/>
    <w:rsid w:val="00C52A89"/>
    <w:rsid w:val="00C6071D"/>
    <w:rsid w:val="00C653FB"/>
    <w:rsid w:val="00C77DD5"/>
    <w:rsid w:val="00C8087A"/>
    <w:rsid w:val="00C82A4A"/>
    <w:rsid w:val="00CA1DB0"/>
    <w:rsid w:val="00CB43D6"/>
    <w:rsid w:val="00CB51E0"/>
    <w:rsid w:val="00CD4946"/>
    <w:rsid w:val="00CF7CE5"/>
    <w:rsid w:val="00D03710"/>
    <w:rsid w:val="00D07591"/>
    <w:rsid w:val="00D11757"/>
    <w:rsid w:val="00D164CE"/>
    <w:rsid w:val="00D20333"/>
    <w:rsid w:val="00D236C3"/>
    <w:rsid w:val="00D35C4B"/>
    <w:rsid w:val="00D64A28"/>
    <w:rsid w:val="00D7135B"/>
    <w:rsid w:val="00D7730E"/>
    <w:rsid w:val="00D83B2A"/>
    <w:rsid w:val="00D83D0F"/>
    <w:rsid w:val="00D949E7"/>
    <w:rsid w:val="00DA44DA"/>
    <w:rsid w:val="00DC0238"/>
    <w:rsid w:val="00DC08E9"/>
    <w:rsid w:val="00DC607D"/>
    <w:rsid w:val="00DC7393"/>
    <w:rsid w:val="00DD011B"/>
    <w:rsid w:val="00DD3835"/>
    <w:rsid w:val="00DD77E0"/>
    <w:rsid w:val="00DE7BBE"/>
    <w:rsid w:val="00DF6EBF"/>
    <w:rsid w:val="00E0499A"/>
    <w:rsid w:val="00E11A23"/>
    <w:rsid w:val="00E25302"/>
    <w:rsid w:val="00E25745"/>
    <w:rsid w:val="00E4007B"/>
    <w:rsid w:val="00E41A23"/>
    <w:rsid w:val="00E518D2"/>
    <w:rsid w:val="00E5650E"/>
    <w:rsid w:val="00E61770"/>
    <w:rsid w:val="00E64ACA"/>
    <w:rsid w:val="00E865C6"/>
    <w:rsid w:val="00E87E56"/>
    <w:rsid w:val="00E90DFC"/>
    <w:rsid w:val="00EA6D7F"/>
    <w:rsid w:val="00EB4DE6"/>
    <w:rsid w:val="00EB506A"/>
    <w:rsid w:val="00EE16EC"/>
    <w:rsid w:val="00EE766E"/>
    <w:rsid w:val="00EE7DFA"/>
    <w:rsid w:val="00F0613A"/>
    <w:rsid w:val="00F16DF3"/>
    <w:rsid w:val="00F21DDD"/>
    <w:rsid w:val="00F43897"/>
    <w:rsid w:val="00F473FE"/>
    <w:rsid w:val="00F51964"/>
    <w:rsid w:val="00F524B9"/>
    <w:rsid w:val="00F556A2"/>
    <w:rsid w:val="00F570EC"/>
    <w:rsid w:val="00F57C92"/>
    <w:rsid w:val="00F704C2"/>
    <w:rsid w:val="00F87522"/>
    <w:rsid w:val="00F90C84"/>
    <w:rsid w:val="00FA309A"/>
    <w:rsid w:val="00FC0766"/>
    <w:rsid w:val="00FC30EE"/>
    <w:rsid w:val="00FC5A42"/>
    <w:rsid w:val="00FC5BD1"/>
    <w:rsid w:val="00FD22FF"/>
    <w:rsid w:val="00FD41D3"/>
    <w:rsid w:val="00FF5C37"/>
    <w:rsid w:val="00FF7BD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F06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848"/>
    <w:pPr>
      <w:ind w:left="720"/>
      <w:contextualSpacing/>
    </w:pPr>
  </w:style>
  <w:style w:type="paragraph" w:styleId="FootnoteText">
    <w:name w:val="footnote text"/>
    <w:basedOn w:val="Normal"/>
    <w:link w:val="FootnoteTextChar"/>
    <w:semiHidden/>
    <w:unhideWhenUsed/>
    <w:rsid w:val="00742AE9"/>
    <w:pPr>
      <w:spacing w:after="0" w:line="240" w:lineRule="auto"/>
    </w:pPr>
    <w:rPr>
      <w:sz w:val="20"/>
      <w:szCs w:val="20"/>
    </w:rPr>
  </w:style>
  <w:style w:type="character" w:customStyle="1" w:styleId="FootnoteTextChar">
    <w:name w:val="Footnote Text Char"/>
    <w:basedOn w:val="DefaultParagraphFont"/>
    <w:link w:val="FootnoteText"/>
    <w:rsid w:val="00742AE9"/>
    <w:rPr>
      <w:sz w:val="20"/>
      <w:szCs w:val="20"/>
    </w:rPr>
  </w:style>
  <w:style w:type="character" w:styleId="FootnoteReference">
    <w:name w:val="footnote reference"/>
    <w:basedOn w:val="DefaultParagraphFont"/>
    <w:semiHidden/>
    <w:unhideWhenUsed/>
    <w:rsid w:val="00742AE9"/>
    <w:rPr>
      <w:vertAlign w:val="superscript"/>
    </w:rPr>
  </w:style>
  <w:style w:type="paragraph" w:styleId="Header">
    <w:name w:val="header"/>
    <w:basedOn w:val="Normal"/>
    <w:link w:val="HeaderChar"/>
    <w:uiPriority w:val="99"/>
    <w:unhideWhenUsed/>
    <w:rsid w:val="00AF5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467"/>
  </w:style>
  <w:style w:type="paragraph" w:styleId="Footer">
    <w:name w:val="footer"/>
    <w:basedOn w:val="Normal"/>
    <w:link w:val="FooterChar"/>
    <w:uiPriority w:val="99"/>
    <w:unhideWhenUsed/>
    <w:rsid w:val="00AF5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467"/>
  </w:style>
  <w:style w:type="character" w:styleId="Hyperlink">
    <w:name w:val="Hyperlink"/>
    <w:basedOn w:val="DefaultParagraphFont"/>
    <w:uiPriority w:val="99"/>
    <w:unhideWhenUsed/>
    <w:rsid w:val="00DA44DA"/>
    <w:rPr>
      <w:color w:val="0000FF" w:themeColor="hyperlink"/>
      <w:u w:val="single"/>
    </w:rPr>
  </w:style>
  <w:style w:type="paragraph" w:styleId="BalloonText">
    <w:name w:val="Balloon Text"/>
    <w:basedOn w:val="Normal"/>
    <w:link w:val="BalloonTextChar"/>
    <w:uiPriority w:val="99"/>
    <w:semiHidden/>
    <w:unhideWhenUsed/>
    <w:rsid w:val="00514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FF4"/>
    <w:rPr>
      <w:rFonts w:ascii="Tahoma" w:hAnsi="Tahoma" w:cs="Tahoma"/>
      <w:sz w:val="16"/>
      <w:szCs w:val="16"/>
    </w:rPr>
  </w:style>
  <w:style w:type="character" w:styleId="CommentReference">
    <w:name w:val="annotation reference"/>
    <w:basedOn w:val="DefaultParagraphFont"/>
    <w:uiPriority w:val="99"/>
    <w:semiHidden/>
    <w:unhideWhenUsed/>
    <w:rsid w:val="004A7BAA"/>
    <w:rPr>
      <w:sz w:val="16"/>
      <w:szCs w:val="16"/>
    </w:rPr>
  </w:style>
  <w:style w:type="paragraph" w:styleId="CommentText">
    <w:name w:val="annotation text"/>
    <w:basedOn w:val="Normal"/>
    <w:link w:val="CommentTextChar"/>
    <w:uiPriority w:val="99"/>
    <w:semiHidden/>
    <w:unhideWhenUsed/>
    <w:rsid w:val="004A7BAA"/>
    <w:pPr>
      <w:spacing w:line="240" w:lineRule="auto"/>
    </w:pPr>
    <w:rPr>
      <w:sz w:val="20"/>
      <w:szCs w:val="20"/>
    </w:rPr>
  </w:style>
  <w:style w:type="character" w:customStyle="1" w:styleId="CommentTextChar">
    <w:name w:val="Comment Text Char"/>
    <w:basedOn w:val="DefaultParagraphFont"/>
    <w:link w:val="CommentText"/>
    <w:uiPriority w:val="99"/>
    <w:semiHidden/>
    <w:rsid w:val="004A7BAA"/>
    <w:rPr>
      <w:sz w:val="20"/>
      <w:szCs w:val="20"/>
    </w:rPr>
  </w:style>
  <w:style w:type="paragraph" w:styleId="CommentSubject">
    <w:name w:val="annotation subject"/>
    <w:basedOn w:val="CommentText"/>
    <w:next w:val="CommentText"/>
    <w:link w:val="CommentSubjectChar"/>
    <w:uiPriority w:val="99"/>
    <w:semiHidden/>
    <w:unhideWhenUsed/>
    <w:rsid w:val="004A7BAA"/>
    <w:rPr>
      <w:b/>
      <w:bCs/>
    </w:rPr>
  </w:style>
  <w:style w:type="character" w:customStyle="1" w:styleId="CommentSubjectChar">
    <w:name w:val="Comment Subject Char"/>
    <w:basedOn w:val="CommentTextChar"/>
    <w:link w:val="CommentSubject"/>
    <w:uiPriority w:val="99"/>
    <w:semiHidden/>
    <w:rsid w:val="004A7BAA"/>
    <w:rPr>
      <w:b/>
      <w:bCs/>
      <w:sz w:val="20"/>
      <w:szCs w:val="20"/>
    </w:rPr>
  </w:style>
  <w:style w:type="character" w:styleId="FollowedHyperlink">
    <w:name w:val="FollowedHyperlink"/>
    <w:basedOn w:val="DefaultParagraphFont"/>
    <w:uiPriority w:val="99"/>
    <w:semiHidden/>
    <w:unhideWhenUsed/>
    <w:rsid w:val="00DC08E9"/>
    <w:rPr>
      <w:color w:val="800080" w:themeColor="followedHyperlink"/>
      <w:u w:val="single"/>
    </w:rPr>
  </w:style>
  <w:style w:type="paragraph" w:styleId="Revision">
    <w:name w:val="Revision"/>
    <w:hidden/>
    <w:uiPriority w:val="99"/>
    <w:semiHidden/>
    <w:rsid w:val="00B55001"/>
    <w:pPr>
      <w:spacing w:after="0" w:line="240" w:lineRule="auto"/>
    </w:pPr>
  </w:style>
  <w:style w:type="character" w:customStyle="1" w:styleId="UnresolvedMention">
    <w:name w:val="Unresolved Mention"/>
    <w:basedOn w:val="DefaultParagraphFont"/>
    <w:uiPriority w:val="99"/>
    <w:semiHidden/>
    <w:unhideWhenUsed/>
    <w:rsid w:val="00AC5246"/>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848"/>
    <w:pPr>
      <w:ind w:left="720"/>
      <w:contextualSpacing/>
    </w:pPr>
  </w:style>
  <w:style w:type="paragraph" w:styleId="FootnoteText">
    <w:name w:val="footnote text"/>
    <w:basedOn w:val="Normal"/>
    <w:link w:val="FootnoteTextChar"/>
    <w:semiHidden/>
    <w:unhideWhenUsed/>
    <w:rsid w:val="00742AE9"/>
    <w:pPr>
      <w:spacing w:after="0" w:line="240" w:lineRule="auto"/>
    </w:pPr>
    <w:rPr>
      <w:sz w:val="20"/>
      <w:szCs w:val="20"/>
    </w:rPr>
  </w:style>
  <w:style w:type="character" w:customStyle="1" w:styleId="FootnoteTextChar">
    <w:name w:val="Footnote Text Char"/>
    <w:basedOn w:val="DefaultParagraphFont"/>
    <w:link w:val="FootnoteText"/>
    <w:rsid w:val="00742AE9"/>
    <w:rPr>
      <w:sz w:val="20"/>
      <w:szCs w:val="20"/>
    </w:rPr>
  </w:style>
  <w:style w:type="character" w:styleId="FootnoteReference">
    <w:name w:val="footnote reference"/>
    <w:basedOn w:val="DefaultParagraphFont"/>
    <w:semiHidden/>
    <w:unhideWhenUsed/>
    <w:rsid w:val="00742AE9"/>
    <w:rPr>
      <w:vertAlign w:val="superscript"/>
    </w:rPr>
  </w:style>
  <w:style w:type="paragraph" w:styleId="Header">
    <w:name w:val="header"/>
    <w:basedOn w:val="Normal"/>
    <w:link w:val="HeaderChar"/>
    <w:uiPriority w:val="99"/>
    <w:unhideWhenUsed/>
    <w:rsid w:val="00AF5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467"/>
  </w:style>
  <w:style w:type="paragraph" w:styleId="Footer">
    <w:name w:val="footer"/>
    <w:basedOn w:val="Normal"/>
    <w:link w:val="FooterChar"/>
    <w:uiPriority w:val="99"/>
    <w:unhideWhenUsed/>
    <w:rsid w:val="00AF5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467"/>
  </w:style>
  <w:style w:type="character" w:styleId="Hyperlink">
    <w:name w:val="Hyperlink"/>
    <w:basedOn w:val="DefaultParagraphFont"/>
    <w:uiPriority w:val="99"/>
    <w:unhideWhenUsed/>
    <w:rsid w:val="00DA44DA"/>
    <w:rPr>
      <w:color w:val="0000FF" w:themeColor="hyperlink"/>
      <w:u w:val="single"/>
    </w:rPr>
  </w:style>
  <w:style w:type="paragraph" w:styleId="BalloonText">
    <w:name w:val="Balloon Text"/>
    <w:basedOn w:val="Normal"/>
    <w:link w:val="BalloonTextChar"/>
    <w:uiPriority w:val="99"/>
    <w:semiHidden/>
    <w:unhideWhenUsed/>
    <w:rsid w:val="00514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FF4"/>
    <w:rPr>
      <w:rFonts w:ascii="Tahoma" w:hAnsi="Tahoma" w:cs="Tahoma"/>
      <w:sz w:val="16"/>
      <w:szCs w:val="16"/>
    </w:rPr>
  </w:style>
  <w:style w:type="character" w:styleId="CommentReference">
    <w:name w:val="annotation reference"/>
    <w:basedOn w:val="DefaultParagraphFont"/>
    <w:uiPriority w:val="99"/>
    <w:semiHidden/>
    <w:unhideWhenUsed/>
    <w:rsid w:val="004A7BAA"/>
    <w:rPr>
      <w:sz w:val="16"/>
      <w:szCs w:val="16"/>
    </w:rPr>
  </w:style>
  <w:style w:type="paragraph" w:styleId="CommentText">
    <w:name w:val="annotation text"/>
    <w:basedOn w:val="Normal"/>
    <w:link w:val="CommentTextChar"/>
    <w:uiPriority w:val="99"/>
    <w:semiHidden/>
    <w:unhideWhenUsed/>
    <w:rsid w:val="004A7BAA"/>
    <w:pPr>
      <w:spacing w:line="240" w:lineRule="auto"/>
    </w:pPr>
    <w:rPr>
      <w:sz w:val="20"/>
      <w:szCs w:val="20"/>
    </w:rPr>
  </w:style>
  <w:style w:type="character" w:customStyle="1" w:styleId="CommentTextChar">
    <w:name w:val="Comment Text Char"/>
    <w:basedOn w:val="DefaultParagraphFont"/>
    <w:link w:val="CommentText"/>
    <w:uiPriority w:val="99"/>
    <w:semiHidden/>
    <w:rsid w:val="004A7BAA"/>
    <w:rPr>
      <w:sz w:val="20"/>
      <w:szCs w:val="20"/>
    </w:rPr>
  </w:style>
  <w:style w:type="paragraph" w:styleId="CommentSubject">
    <w:name w:val="annotation subject"/>
    <w:basedOn w:val="CommentText"/>
    <w:next w:val="CommentText"/>
    <w:link w:val="CommentSubjectChar"/>
    <w:uiPriority w:val="99"/>
    <w:semiHidden/>
    <w:unhideWhenUsed/>
    <w:rsid w:val="004A7BAA"/>
    <w:rPr>
      <w:b/>
      <w:bCs/>
    </w:rPr>
  </w:style>
  <w:style w:type="character" w:customStyle="1" w:styleId="CommentSubjectChar">
    <w:name w:val="Comment Subject Char"/>
    <w:basedOn w:val="CommentTextChar"/>
    <w:link w:val="CommentSubject"/>
    <w:uiPriority w:val="99"/>
    <w:semiHidden/>
    <w:rsid w:val="004A7BAA"/>
    <w:rPr>
      <w:b/>
      <w:bCs/>
      <w:sz w:val="20"/>
      <w:szCs w:val="20"/>
    </w:rPr>
  </w:style>
  <w:style w:type="character" w:styleId="FollowedHyperlink">
    <w:name w:val="FollowedHyperlink"/>
    <w:basedOn w:val="DefaultParagraphFont"/>
    <w:uiPriority w:val="99"/>
    <w:semiHidden/>
    <w:unhideWhenUsed/>
    <w:rsid w:val="00DC08E9"/>
    <w:rPr>
      <w:color w:val="800080" w:themeColor="followedHyperlink"/>
      <w:u w:val="single"/>
    </w:rPr>
  </w:style>
  <w:style w:type="paragraph" w:styleId="Revision">
    <w:name w:val="Revision"/>
    <w:hidden/>
    <w:uiPriority w:val="99"/>
    <w:semiHidden/>
    <w:rsid w:val="00B55001"/>
    <w:pPr>
      <w:spacing w:after="0" w:line="240" w:lineRule="auto"/>
    </w:pPr>
  </w:style>
  <w:style w:type="character" w:customStyle="1" w:styleId="UnresolvedMention">
    <w:name w:val="Unresolved Mention"/>
    <w:basedOn w:val="DefaultParagraphFont"/>
    <w:uiPriority w:val="99"/>
    <w:semiHidden/>
    <w:unhideWhenUsed/>
    <w:rsid w:val="00AC524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645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cmr.forest-atlas.org/map" TargetMode="External"/><Relationship Id="rId2" Type="http://schemas.openxmlformats.org/officeDocument/2006/relationships/hyperlink" Target="https://www.forestpeoples.org/en/rights-land-natural-resources/news-article/2017/declaration-land-rights-gbabandi-platform-cameroon" TargetMode="External"/><Relationship Id="rId1" Type="http://schemas.openxmlformats.org/officeDocument/2006/relationships/hyperlink" Target="http://www.achpr.org/files/sessions/54th/state-reports/3-2008-2011/staterep3_cameroon_2013_fra.pdf" TargetMode="External"/><Relationship Id="rId5" Type="http://schemas.openxmlformats.org/officeDocument/2006/relationships/hyperlink" Target="http://www.worldbank.org/content/dam/Worldbank/document/Africa/Cameroon/Report/cameroon-economic-update-vol7.pdf" TargetMode="External"/><Relationship Id="rId4" Type="http://schemas.openxmlformats.org/officeDocument/2006/relationships/hyperlink" Target="https://assets.survivalinternational.org/documents/1683/how-will-we-surviv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B5C005-65FA-486F-BADF-A702031FF2C8}"/>
</file>

<file path=customXml/itemProps2.xml><?xml version="1.0" encoding="utf-8"?>
<ds:datastoreItem xmlns:ds="http://schemas.openxmlformats.org/officeDocument/2006/customXml" ds:itemID="{76E45851-1F74-496E-9323-A6F5BCD8D8E8}"/>
</file>

<file path=customXml/itemProps3.xml><?xml version="1.0" encoding="utf-8"?>
<ds:datastoreItem xmlns:ds="http://schemas.openxmlformats.org/officeDocument/2006/customXml" ds:itemID="{418042E3-D03A-4EBA-A8D1-F30C9C12EF95}"/>
</file>

<file path=customXml/itemProps4.xml><?xml version="1.0" encoding="utf-8"?>
<ds:datastoreItem xmlns:ds="http://schemas.openxmlformats.org/officeDocument/2006/customXml" ds:itemID="{F3A7F69F-C67D-416C-9327-850E8ADC24DA}"/>
</file>

<file path=docProps/app.xml><?xml version="1.0" encoding="utf-8"?>
<Properties xmlns="http://schemas.openxmlformats.org/officeDocument/2006/extended-properties" xmlns:vt="http://schemas.openxmlformats.org/officeDocument/2006/docPropsVTypes">
  <Template>Normal</Template>
  <TotalTime>13</TotalTime>
  <Pages>11</Pages>
  <Words>4225</Words>
  <Characters>24087</Characters>
  <Application>Microsoft Office Word</Application>
  <DocSecurity>0</DocSecurity>
  <Lines>200</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Microsoft</Company>
  <LinksUpToDate>false</LinksUpToDate>
  <CharactersWithSpaces>28256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Anouska  Perram</dc:creator>
  <cp:lastModifiedBy>Anouska  Perram</cp:lastModifiedBy>
  <cp:revision>4</cp:revision>
  <dcterms:created xsi:type="dcterms:W3CDTF">2018-01-23T10:22:00Z</dcterms:created>
  <dcterms:modified xsi:type="dcterms:W3CDTF">2018-01-23T11:09:00Z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