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F5FA2B4" w:rsidR="0014077C" w:rsidRDefault="00000000">
      <w:pPr>
        <w:pStyle w:val="Heading3"/>
        <w:keepNext w:val="0"/>
        <w:keepLines w:val="0"/>
        <w:spacing w:before="0"/>
        <w:jc w:val="center"/>
        <w:rPr>
          <w:b/>
          <w:color w:val="000000"/>
          <w:sz w:val="22"/>
          <w:szCs w:val="22"/>
        </w:rPr>
      </w:pPr>
      <w:bookmarkStart w:id="0" w:name="_m1npyzs23gsy" w:colFirst="0" w:colLast="0"/>
      <w:bookmarkEnd w:id="0"/>
      <w:r>
        <w:rPr>
          <w:b/>
          <w:color w:val="000000"/>
          <w:sz w:val="22"/>
          <w:szCs w:val="22"/>
        </w:rPr>
        <w:t xml:space="preserve">Human Rights Committee Follow-up </w:t>
      </w:r>
      <w:r w:rsidR="00AD1615">
        <w:rPr>
          <w:b/>
          <w:color w:val="000000"/>
          <w:sz w:val="22"/>
          <w:szCs w:val="22"/>
        </w:rPr>
        <w:t xml:space="preserve">procedure on </w:t>
      </w:r>
      <w:r>
        <w:rPr>
          <w:b/>
          <w:color w:val="000000"/>
          <w:sz w:val="22"/>
          <w:szCs w:val="22"/>
        </w:rPr>
        <w:t xml:space="preserve"> Algeria</w:t>
      </w:r>
    </w:p>
    <w:p w14:paraId="45831722" w14:textId="77777777" w:rsidR="00AD1615" w:rsidRPr="00AD1615" w:rsidRDefault="00AD1615" w:rsidP="00AD1615">
      <w:pPr>
        <w:jc w:val="center"/>
      </w:pPr>
      <w:r w:rsidRPr="00AD1615">
        <w:rPr>
          <w:b/>
          <w:bCs/>
        </w:rPr>
        <w:t>CCPR - International Covenant on Civil and Political Rights</w:t>
      </w:r>
    </w:p>
    <w:p w14:paraId="511B54D5" w14:textId="77777777" w:rsidR="00AD1615" w:rsidRPr="00AD1615" w:rsidRDefault="00AD1615" w:rsidP="00AD1615">
      <w:pPr>
        <w:jc w:val="center"/>
      </w:pPr>
    </w:p>
    <w:p w14:paraId="20925549" w14:textId="77777777" w:rsidR="00AD1615" w:rsidRPr="00AD1615" w:rsidRDefault="00AD1615" w:rsidP="00AD1615">
      <w:pPr>
        <w:jc w:val="center"/>
      </w:pPr>
      <w:r w:rsidRPr="00AD1615">
        <w:rPr>
          <w:b/>
          <w:bCs/>
        </w:rPr>
        <w:t>136 Session (10 Oct 2022 - 04 Nov 2022)</w:t>
      </w:r>
    </w:p>
    <w:p w14:paraId="00000002" w14:textId="77777777" w:rsidR="0014077C" w:rsidRDefault="0014077C">
      <w:pPr>
        <w:jc w:val="center"/>
      </w:pPr>
    </w:p>
    <w:p w14:paraId="00000003" w14:textId="77777777" w:rsidR="0014077C" w:rsidRDefault="00000000">
      <w:pPr>
        <w:jc w:val="center"/>
      </w:pPr>
      <w:r>
        <w:t>Submission from the Cairo Institute for Human Rights Studies (CIHRS)</w:t>
      </w:r>
      <w:r>
        <w:rPr>
          <w:vertAlign w:val="superscript"/>
        </w:rPr>
        <w:footnoteReference w:id="1"/>
      </w:r>
    </w:p>
    <w:p w14:paraId="00000004" w14:textId="77777777" w:rsidR="0014077C" w:rsidRDefault="00000000">
      <w:pPr>
        <w:pStyle w:val="Heading3"/>
        <w:keepNext w:val="0"/>
        <w:keepLines w:val="0"/>
        <w:spacing w:before="280"/>
        <w:jc w:val="right"/>
        <w:rPr>
          <w:color w:val="000000"/>
          <w:sz w:val="22"/>
          <w:szCs w:val="22"/>
        </w:rPr>
      </w:pPr>
      <w:bookmarkStart w:id="1" w:name="_p815lii6kxxn" w:colFirst="0" w:colLast="0"/>
      <w:bookmarkEnd w:id="1"/>
      <w:r>
        <w:rPr>
          <w:color w:val="000000"/>
          <w:sz w:val="22"/>
          <w:szCs w:val="22"/>
        </w:rPr>
        <w:t>18 July 2022</w:t>
      </w:r>
    </w:p>
    <w:p w14:paraId="00000005" w14:textId="77777777" w:rsidR="0014077C" w:rsidRDefault="00000000">
      <w:pPr>
        <w:pStyle w:val="Heading3"/>
        <w:keepNext w:val="0"/>
        <w:keepLines w:val="0"/>
        <w:numPr>
          <w:ilvl w:val="0"/>
          <w:numId w:val="7"/>
        </w:numPr>
        <w:spacing w:before="280"/>
        <w:jc w:val="both"/>
        <w:rPr>
          <w:b/>
          <w:color w:val="000000"/>
          <w:sz w:val="22"/>
          <w:szCs w:val="22"/>
        </w:rPr>
      </w:pPr>
      <w:bookmarkStart w:id="2" w:name="_1i80w5l10bah" w:colFirst="0" w:colLast="0"/>
      <w:bookmarkEnd w:id="2"/>
      <w:r>
        <w:rPr>
          <w:b/>
          <w:color w:val="000000"/>
          <w:sz w:val="22"/>
          <w:szCs w:val="22"/>
          <w:u w:val="single"/>
        </w:rPr>
        <w:t>Right to peaceful assembly</w:t>
      </w:r>
    </w:p>
    <w:p w14:paraId="00000006" w14:textId="77777777" w:rsidR="0014077C" w:rsidRDefault="00000000">
      <w:pPr>
        <w:spacing w:before="240" w:after="240"/>
        <w:jc w:val="both"/>
        <w:rPr>
          <w:b/>
        </w:rPr>
      </w:pPr>
      <w:r>
        <w:rPr>
          <w:b/>
        </w:rPr>
        <w:t>46. The State party should:</w:t>
      </w:r>
    </w:p>
    <w:p w14:paraId="00000007" w14:textId="77777777" w:rsidR="0014077C" w:rsidRDefault="00000000">
      <w:pPr>
        <w:spacing w:before="240" w:after="240"/>
        <w:jc w:val="both"/>
        <w:rPr>
          <w:b/>
        </w:rPr>
      </w:pPr>
      <w:r>
        <w:rPr>
          <w:b/>
        </w:rPr>
        <w:t xml:space="preserve">(a) Amend Act No. 91-19 of 2 December 1991 to remove all restrictions on peaceful demonstrations that are not absolutely necessary or proportionate in terms of the provisions of article 21 of the Covenant, and institute a simplified advance authorization arrangement for public </w:t>
      </w:r>
      <w:proofErr w:type="gramStart"/>
      <w:r>
        <w:rPr>
          <w:b/>
        </w:rPr>
        <w:t>demonstrations;</w:t>
      </w:r>
      <w:proofErr w:type="gramEnd"/>
    </w:p>
    <w:p w14:paraId="00000008" w14:textId="77777777" w:rsidR="0014077C" w:rsidRDefault="00000000">
      <w:pPr>
        <w:numPr>
          <w:ilvl w:val="0"/>
          <w:numId w:val="8"/>
        </w:numPr>
        <w:ind w:left="360" w:hanging="270"/>
        <w:jc w:val="both"/>
      </w:pPr>
      <w:r>
        <w:t xml:space="preserve">In its Follow-up report, Algeria declared that Article 52 of the Constitution now protected freedom of peaceful assembly with a simple declaration. In practice, its exercise under Law 91-19 remains subjected to a very restrictive prior authorisation regime, emptying the right of its substance. The law explicitly states that demonstrations are subject to prior authorization (Art. 15, para. 2). </w:t>
      </w:r>
    </w:p>
    <w:p w14:paraId="00000009" w14:textId="77777777" w:rsidR="0014077C" w:rsidRDefault="0014077C">
      <w:pPr>
        <w:ind w:left="360" w:hanging="270"/>
        <w:jc w:val="both"/>
      </w:pPr>
    </w:p>
    <w:p w14:paraId="0000000A" w14:textId="77777777" w:rsidR="0014077C" w:rsidRDefault="00000000">
      <w:pPr>
        <w:numPr>
          <w:ilvl w:val="0"/>
          <w:numId w:val="8"/>
        </w:numPr>
        <w:ind w:left="360" w:hanging="270"/>
        <w:jc w:val="both"/>
      </w:pPr>
      <w:r>
        <w:t>Demonstrations remain subjected to vague and illegitimate conditions (Article 9) that, if not met by demonstrators, put them at risk of disproportionately harsh penalties. Article 23 provides for 3 months to a 1 year of prison and a fine of 3,000 to 15,000 Da for those who make inaccurate declarations for authorisations, who participate in non-authorized demonstrations, even without their knowledge, or fail to comply with the restrictive provisions of article 9. This is in addition to the Penal Code, which provides for an imprisonment of 1 month to 1 year and a deprivation of civil rights for individuals found guilty of “unarmed gathering” or “incitement to unarmed gathering” (Articles 97 to 100). These charges have been used overwhelmingly between 2019 and 2022 to sanction the exercise of freedom of peaceful assembly. These elements contradict Algeria’s assertion in the Follow-up report that “the legal penalties provided for by law for violations in this area are light”.</w:t>
      </w:r>
    </w:p>
    <w:p w14:paraId="0000000B" w14:textId="77777777" w:rsidR="0014077C" w:rsidRDefault="0014077C">
      <w:pPr>
        <w:ind w:left="360" w:hanging="270"/>
        <w:jc w:val="both"/>
      </w:pPr>
    </w:p>
    <w:p w14:paraId="0000000C" w14:textId="77777777" w:rsidR="0014077C" w:rsidRDefault="00000000">
      <w:pPr>
        <w:numPr>
          <w:ilvl w:val="0"/>
          <w:numId w:val="8"/>
        </w:numPr>
        <w:ind w:left="360" w:hanging="270"/>
        <w:jc w:val="both"/>
      </w:pPr>
      <w:r>
        <w:t xml:space="preserve">While Algeria, in the report, declares its intention to review law 91-19, we have not been made aware of any such reform process. </w:t>
      </w:r>
    </w:p>
    <w:p w14:paraId="0000000D" w14:textId="77777777" w:rsidR="0014077C" w:rsidRDefault="0014077C">
      <w:pPr>
        <w:ind w:left="360" w:hanging="270"/>
        <w:jc w:val="both"/>
      </w:pPr>
    </w:p>
    <w:p w14:paraId="0000000E" w14:textId="77777777" w:rsidR="0014077C" w:rsidRDefault="00000000">
      <w:pPr>
        <w:numPr>
          <w:ilvl w:val="0"/>
          <w:numId w:val="8"/>
        </w:numPr>
        <w:ind w:left="360" w:hanging="270"/>
        <w:jc w:val="both"/>
      </w:pPr>
      <w:r>
        <w:t xml:space="preserve">Events detailed below indicate that authorities consistently obstruct the right to peaceful </w:t>
      </w:r>
      <w:proofErr w:type="gramStart"/>
      <w:r>
        <w:t>assembly, and</w:t>
      </w:r>
      <w:proofErr w:type="gramEnd"/>
      <w:r>
        <w:t xml:space="preserve"> have reaffirmed the application of a prior authorisation regime.</w:t>
      </w:r>
    </w:p>
    <w:p w14:paraId="0000000F" w14:textId="77777777" w:rsidR="0014077C" w:rsidRDefault="00000000">
      <w:pPr>
        <w:ind w:left="360" w:hanging="270"/>
        <w:jc w:val="both"/>
      </w:pPr>
      <w:r>
        <w:t xml:space="preserve"> </w:t>
      </w:r>
    </w:p>
    <w:p w14:paraId="00000010" w14:textId="77777777" w:rsidR="0014077C" w:rsidRDefault="00000000">
      <w:pPr>
        <w:numPr>
          <w:ilvl w:val="0"/>
          <w:numId w:val="8"/>
        </w:numPr>
        <w:spacing w:line="240" w:lineRule="auto"/>
        <w:ind w:left="360" w:hanging="270"/>
        <w:jc w:val="both"/>
      </w:pPr>
      <w:r>
        <w:lastRenderedPageBreak/>
        <w:t>In February 2019, peaceful protests known as the “</w:t>
      </w:r>
      <w:proofErr w:type="spellStart"/>
      <w:r>
        <w:t>Hirak</w:t>
      </w:r>
      <w:proofErr w:type="spellEnd"/>
      <w:r>
        <w:t xml:space="preserve">” movement erupted to protest former President Abdelaziz Bouteflika’s fifth presidential candidacy, and then progressed to include demands for a democratic and civilian government. </w:t>
      </w:r>
    </w:p>
    <w:p w14:paraId="00000011" w14:textId="77777777" w:rsidR="0014077C" w:rsidRDefault="0014077C">
      <w:pPr>
        <w:spacing w:line="240" w:lineRule="auto"/>
        <w:ind w:left="360" w:hanging="270"/>
        <w:jc w:val="both"/>
      </w:pPr>
    </w:p>
    <w:p w14:paraId="00000012" w14:textId="77777777" w:rsidR="0014077C" w:rsidRDefault="00000000">
      <w:pPr>
        <w:numPr>
          <w:ilvl w:val="0"/>
          <w:numId w:val="8"/>
        </w:numPr>
        <w:spacing w:line="240" w:lineRule="auto"/>
        <w:ind w:left="360" w:hanging="270"/>
        <w:jc w:val="both"/>
      </w:pPr>
      <w:r>
        <w:t>Throughout 2021, police repeatedly physically blocked access to the location of “</w:t>
      </w:r>
      <w:proofErr w:type="spellStart"/>
      <w:r>
        <w:t>Hirak</w:t>
      </w:r>
      <w:proofErr w:type="spellEnd"/>
      <w:r>
        <w:t xml:space="preserve">” demonstrations. Internet access on mobile phones was disrupted for several hours during every demonstration. Authorities physically obstructed journalists attempting to cover protests. Police also made protesters sign a pledge that they would stop participating in “unauthorised” protests to allow for their release from police stations. </w:t>
      </w:r>
    </w:p>
    <w:p w14:paraId="00000013" w14:textId="77777777" w:rsidR="0014077C" w:rsidRDefault="0014077C">
      <w:pPr>
        <w:spacing w:line="240" w:lineRule="auto"/>
        <w:ind w:left="360" w:hanging="270"/>
        <w:jc w:val="both"/>
      </w:pPr>
    </w:p>
    <w:p w14:paraId="00000014" w14:textId="77777777" w:rsidR="0014077C" w:rsidRDefault="00000000">
      <w:pPr>
        <w:numPr>
          <w:ilvl w:val="0"/>
          <w:numId w:val="9"/>
        </w:numPr>
        <w:spacing w:line="240" w:lineRule="auto"/>
        <w:ind w:left="360" w:hanging="270"/>
        <w:jc w:val="both"/>
      </w:pPr>
      <w:r>
        <w:t xml:space="preserve">In its Follow-up report, Algeria recalls the Ministry of Interior </w:t>
      </w:r>
      <w:hyperlink r:id="rId7">
        <w:r>
          <w:rPr>
            <w:color w:val="1155CC"/>
            <w:u w:val="single"/>
          </w:rPr>
          <w:t>statement</w:t>
        </w:r>
      </w:hyperlink>
      <w:r>
        <w:t xml:space="preserve"> of 9 May 2021</w:t>
      </w:r>
      <w:r>
        <w:rPr>
          <w:vertAlign w:val="superscript"/>
        </w:rPr>
        <w:footnoteReference w:id="2"/>
      </w:r>
      <w:r>
        <w:t xml:space="preserve">. The statement essentially reminds protesters that, under Law 91-19, protesters must request “prior authorization”, while entertaining confusion with the Constitution which talks of a “prior declaration”. It mentions “serious excesses and deviation”, referring to protesters’ decision to change their itinerary on 7 May 2021 in Algiers, to avoid police obstruction. Authorities asking for the slogans of the marches is an intrusive requirement. Issued in a particularly tense and difficult context during which </w:t>
      </w:r>
      <w:proofErr w:type="spellStart"/>
      <w:r>
        <w:t>Hirak</w:t>
      </w:r>
      <w:proofErr w:type="spellEnd"/>
      <w:r>
        <w:t xml:space="preserve"> protests were being heavily obstructed, the statement was largely understood by protesters as a signal that authorities would not allow spontaneous </w:t>
      </w:r>
      <w:proofErr w:type="spellStart"/>
      <w:r>
        <w:t>Hirak</w:t>
      </w:r>
      <w:proofErr w:type="spellEnd"/>
      <w:r>
        <w:t xml:space="preserve"> protests without authorisation anymore, and as an attempt to justify their increased criminalisation. This statement, associated with the increased use of unlawful force and mass arrests, led to the shutting down of the </w:t>
      </w:r>
      <w:proofErr w:type="spellStart"/>
      <w:r>
        <w:t>Hirak</w:t>
      </w:r>
      <w:proofErr w:type="spellEnd"/>
      <w:r>
        <w:t xml:space="preserve"> protests in May 2021. </w:t>
      </w:r>
    </w:p>
    <w:p w14:paraId="00000015" w14:textId="77777777" w:rsidR="0014077C" w:rsidRDefault="00000000">
      <w:pPr>
        <w:spacing w:before="240" w:after="240"/>
        <w:jc w:val="both"/>
        <w:rPr>
          <w:b/>
        </w:rPr>
      </w:pPr>
      <w:r>
        <w:rPr>
          <w:b/>
        </w:rPr>
        <w:t xml:space="preserve">(b) Repeal the unpublished decree of 18 June </w:t>
      </w:r>
      <w:proofErr w:type="gramStart"/>
      <w:r>
        <w:rPr>
          <w:b/>
        </w:rPr>
        <w:t>2001;</w:t>
      </w:r>
      <w:proofErr w:type="gramEnd"/>
    </w:p>
    <w:p w14:paraId="00000016" w14:textId="77777777" w:rsidR="0014077C" w:rsidRDefault="00000000">
      <w:pPr>
        <w:numPr>
          <w:ilvl w:val="0"/>
          <w:numId w:val="14"/>
        </w:numPr>
        <w:spacing w:before="240" w:after="240"/>
        <w:ind w:left="360"/>
        <w:jc w:val="both"/>
      </w:pPr>
      <w:r>
        <w:t xml:space="preserve">There is still no official information of the exact content of this decree or any announcement about its repeal. </w:t>
      </w:r>
    </w:p>
    <w:p w14:paraId="00000017" w14:textId="77777777" w:rsidR="0014077C" w:rsidRDefault="00000000">
      <w:pPr>
        <w:spacing w:before="240" w:after="240"/>
        <w:jc w:val="both"/>
        <w:rPr>
          <w:b/>
        </w:rPr>
      </w:pPr>
      <w:r>
        <w:rPr>
          <w:b/>
        </w:rPr>
        <w:t xml:space="preserve">(c) Guarantee that demonstrators and meeting organisers are not prosecuted for exercising their right of </w:t>
      </w:r>
      <w:proofErr w:type="gramStart"/>
      <w:r>
        <w:rPr>
          <w:b/>
        </w:rPr>
        <w:t>assembly;</w:t>
      </w:r>
      <w:proofErr w:type="gramEnd"/>
    </w:p>
    <w:p w14:paraId="00000018" w14:textId="77777777" w:rsidR="0014077C" w:rsidRDefault="00000000">
      <w:pPr>
        <w:numPr>
          <w:ilvl w:val="0"/>
          <w:numId w:val="6"/>
        </w:numPr>
        <w:spacing w:line="240" w:lineRule="auto"/>
        <w:ind w:left="360"/>
        <w:jc w:val="both"/>
      </w:pPr>
      <w:r>
        <w:t xml:space="preserve">While </w:t>
      </w:r>
      <w:proofErr w:type="spellStart"/>
      <w:r>
        <w:t>Hirak</w:t>
      </w:r>
      <w:proofErr w:type="spellEnd"/>
      <w:r>
        <w:t xml:space="preserve"> spontaneous demonstrations were allowed to take place in the first couple of months after February 2019, Algerian courts have since June 2019 repeatedly prosecuted peaceful protesters, activists and journalists covering protests based on overly broad provisions of the Penal Code, all stemming from the exercise of their right to peaceful assembly. These provisions include “weakening the morale of the army” (art.75), “inciting an unarmed gathering” (art.100), “undermining national unity” (art.79), and “offence to public bodies'' (art. 144; 144bis and 146). </w:t>
      </w:r>
    </w:p>
    <w:p w14:paraId="00000019" w14:textId="77777777" w:rsidR="0014077C" w:rsidRDefault="0014077C">
      <w:pPr>
        <w:spacing w:line="240" w:lineRule="auto"/>
        <w:jc w:val="both"/>
      </w:pPr>
    </w:p>
    <w:p w14:paraId="0000001A" w14:textId="77777777" w:rsidR="0014077C" w:rsidRDefault="00000000">
      <w:pPr>
        <w:numPr>
          <w:ilvl w:val="0"/>
          <w:numId w:val="17"/>
        </w:numPr>
        <w:spacing w:line="240" w:lineRule="auto"/>
        <w:ind w:left="360"/>
        <w:jc w:val="both"/>
      </w:pPr>
      <w:r>
        <w:lastRenderedPageBreak/>
        <w:t>The first wave of arrests in July 2019 included 41 individuals carrying</w:t>
      </w:r>
      <w:hyperlink r:id="rId8">
        <w:r>
          <w:t xml:space="preserve"> </w:t>
        </w:r>
      </w:hyperlink>
      <w:r>
        <w:t>Amazigh flags prosecuted for "undermining national unity"</w:t>
      </w:r>
      <w:r>
        <w:rPr>
          <w:vertAlign w:val="superscript"/>
        </w:rPr>
        <w:footnoteReference w:id="3"/>
      </w:r>
      <w:r>
        <w:t>.</w:t>
      </w:r>
    </w:p>
    <w:p w14:paraId="0000001B" w14:textId="77777777" w:rsidR="0014077C" w:rsidRDefault="0014077C">
      <w:pPr>
        <w:spacing w:line="240" w:lineRule="auto"/>
        <w:ind w:left="360" w:hanging="360"/>
        <w:jc w:val="both"/>
      </w:pPr>
    </w:p>
    <w:p w14:paraId="0000001C" w14:textId="77777777" w:rsidR="0014077C" w:rsidRDefault="00000000">
      <w:pPr>
        <w:numPr>
          <w:ilvl w:val="0"/>
          <w:numId w:val="17"/>
        </w:numPr>
        <w:spacing w:line="240" w:lineRule="auto"/>
        <w:ind w:left="360"/>
        <w:jc w:val="both"/>
      </w:pPr>
      <w:r>
        <w:t xml:space="preserve">In March 2020, protesters voluntarily halted marches due the outbreak of the Covid-19 pandemic, and most of the contestation shifted online. Authorities then intensified arbitrary prosecutions for online speech. On 19 June 2020, at least 750 people who attempted to resume protests were arrested. In 2020, according to a local monitoring group, at least 1,300 individuals associated with the </w:t>
      </w:r>
      <w:proofErr w:type="spellStart"/>
      <w:r>
        <w:t>Hirak</w:t>
      </w:r>
      <w:proofErr w:type="spellEnd"/>
      <w:r>
        <w:t xml:space="preserve"> were prosecuted for exercising their freedom of expression or peaceful assembly. </w:t>
      </w:r>
    </w:p>
    <w:p w14:paraId="0000001D" w14:textId="77777777" w:rsidR="0014077C" w:rsidRDefault="0014077C">
      <w:pPr>
        <w:spacing w:line="240" w:lineRule="auto"/>
        <w:ind w:left="360" w:hanging="360"/>
        <w:jc w:val="both"/>
      </w:pPr>
    </w:p>
    <w:p w14:paraId="0000001E" w14:textId="77777777" w:rsidR="0014077C" w:rsidRDefault="00000000">
      <w:pPr>
        <w:numPr>
          <w:ilvl w:val="0"/>
          <w:numId w:val="17"/>
        </w:numPr>
        <w:spacing w:line="240" w:lineRule="auto"/>
        <w:ind w:left="360"/>
        <w:jc w:val="both"/>
      </w:pPr>
      <w:proofErr w:type="spellStart"/>
      <w:r>
        <w:t>Hirak</w:t>
      </w:r>
      <w:proofErr w:type="spellEnd"/>
      <w:r>
        <w:t xml:space="preserve"> demonstrations resumed in February 2021. Between February and June 2021, at least 7,000 peaceful protesters were arrested and close to 700 arbitrarily prosecuted; at least 38 journalists were arrested and/or prosecuted and 15 reported assaults or violent arrests. </w:t>
      </w:r>
    </w:p>
    <w:p w14:paraId="0000001F" w14:textId="77777777" w:rsidR="0014077C" w:rsidRDefault="0014077C">
      <w:pPr>
        <w:spacing w:line="240" w:lineRule="auto"/>
        <w:ind w:left="360" w:hanging="360"/>
        <w:jc w:val="both"/>
      </w:pPr>
    </w:p>
    <w:p w14:paraId="00000020" w14:textId="77777777" w:rsidR="0014077C" w:rsidRDefault="00000000">
      <w:pPr>
        <w:numPr>
          <w:ilvl w:val="0"/>
          <w:numId w:val="15"/>
        </w:numPr>
        <w:spacing w:line="240" w:lineRule="auto"/>
        <w:ind w:left="360"/>
        <w:jc w:val="both"/>
      </w:pPr>
      <w:r>
        <w:t xml:space="preserve">These arrests and prosecutions are often accompanied by violations of due process and lack of fair trial guarantees. Individuals are often denied legal aid, presented to </w:t>
      </w:r>
      <w:proofErr w:type="gramStart"/>
      <w:r>
        <w:t>court</w:t>
      </w:r>
      <w:proofErr w:type="gramEnd"/>
      <w:r>
        <w:t xml:space="preserve"> or sentenced without a lawyer, sentenced in absentia without being informed, arrested without warrant and not informed of the reasons for arrest, tried under expedited summary trial procedure within days of their arrest, without benefiting from the necessary time and resources to prepare a defence. In a communication dated 4 August 2021 (</w:t>
      </w:r>
      <w:hyperlink r:id="rId9">
        <w:r>
          <w:rPr>
            <w:color w:val="1155CC"/>
            <w:u w:val="single"/>
          </w:rPr>
          <w:t>AL DZA 6/2021</w:t>
        </w:r>
      </w:hyperlink>
      <w:r>
        <w:t xml:space="preserve">), UN </w:t>
      </w:r>
      <w:r>
        <w:rPr>
          <w:color w:val="222222"/>
          <w:highlight w:val="white"/>
        </w:rPr>
        <w:t xml:space="preserve">Special Procedures expressed their preoccupation with “what appears to be a systematic practice of arbitrary and incommunicado detention of </w:t>
      </w:r>
      <w:proofErr w:type="spellStart"/>
      <w:r>
        <w:rPr>
          <w:color w:val="222222"/>
          <w:highlight w:val="white"/>
        </w:rPr>
        <w:t>Hirak</w:t>
      </w:r>
      <w:proofErr w:type="spellEnd"/>
      <w:r>
        <w:rPr>
          <w:color w:val="222222"/>
          <w:highlight w:val="white"/>
        </w:rPr>
        <w:t xml:space="preserve"> demonstrators, without access to fundamental guarantees of a fair trial, including access to a lawyer, contact with the family, the medical examination, as well as the right to be presumed innocent.” </w:t>
      </w:r>
      <w:r>
        <w:t>The placement in custody and in preventive detention for peaceful protesters is almost always excessive and unjustified.</w:t>
      </w:r>
    </w:p>
    <w:p w14:paraId="00000021" w14:textId="77777777" w:rsidR="0014077C" w:rsidRDefault="0014077C">
      <w:pPr>
        <w:spacing w:line="240" w:lineRule="auto"/>
        <w:ind w:left="360" w:hanging="360"/>
        <w:jc w:val="both"/>
        <w:rPr>
          <w:color w:val="222222"/>
          <w:highlight w:val="white"/>
        </w:rPr>
      </w:pPr>
    </w:p>
    <w:p w14:paraId="00000022" w14:textId="77777777" w:rsidR="0014077C" w:rsidRDefault="00000000">
      <w:pPr>
        <w:numPr>
          <w:ilvl w:val="0"/>
          <w:numId w:val="12"/>
        </w:numPr>
        <w:spacing w:line="240" w:lineRule="auto"/>
        <w:ind w:left="360"/>
        <w:jc w:val="both"/>
      </w:pPr>
      <w:r>
        <w:rPr>
          <w:color w:val="222222"/>
          <w:highlight w:val="white"/>
        </w:rPr>
        <w:t>O</w:t>
      </w:r>
      <w:r>
        <w:t xml:space="preserve">n 30 May 2021, the Supreme Judicial Council (SJC) dismissed Judge Saad </w:t>
      </w:r>
      <w:proofErr w:type="spellStart"/>
      <w:r>
        <w:t>Eddine</w:t>
      </w:r>
      <w:proofErr w:type="spellEnd"/>
      <w:r>
        <w:t xml:space="preserve"> </w:t>
      </w:r>
      <w:proofErr w:type="spellStart"/>
      <w:r>
        <w:t>Merzouk</w:t>
      </w:r>
      <w:proofErr w:type="spellEnd"/>
      <w:r>
        <w:t xml:space="preserve"> and issued a warning to Deputy Prosecutor Ahmed </w:t>
      </w:r>
      <w:proofErr w:type="spellStart"/>
      <w:r>
        <w:t>Belhadi</w:t>
      </w:r>
      <w:proofErr w:type="spellEnd"/>
      <w:r>
        <w:t xml:space="preserve"> in relation to their support for </w:t>
      </w:r>
      <w:proofErr w:type="spellStart"/>
      <w:r>
        <w:t>Hirak</w:t>
      </w:r>
      <w:proofErr w:type="spellEnd"/>
      <w:r>
        <w:t xml:space="preserve"> protesters. </w:t>
      </w:r>
    </w:p>
    <w:p w14:paraId="00000023" w14:textId="77777777" w:rsidR="0014077C" w:rsidRDefault="00000000">
      <w:pPr>
        <w:numPr>
          <w:ilvl w:val="0"/>
          <w:numId w:val="12"/>
        </w:numPr>
        <w:shd w:val="clear" w:color="auto" w:fill="FFFFFF"/>
        <w:tabs>
          <w:tab w:val="left" w:pos="567"/>
        </w:tabs>
        <w:spacing w:before="240" w:after="240" w:line="240" w:lineRule="auto"/>
        <w:ind w:left="360"/>
        <w:jc w:val="both"/>
        <w:rPr>
          <w:b/>
        </w:rPr>
      </w:pPr>
      <w:r>
        <w:t>On 3 May 2021, the Algerian Interior Ministry</w:t>
      </w:r>
      <w:hyperlink r:id="rId10">
        <w:r>
          <w:t xml:space="preserve"> announced the suspension and prosecution of 230 firefighters</w:t>
        </w:r>
      </w:hyperlink>
      <w:r>
        <w:t xml:space="preserve"> who peacefully protested for better working conditions</w:t>
      </w:r>
      <w:r>
        <w:rPr>
          <w:vertAlign w:val="superscript"/>
        </w:rPr>
        <w:footnoteReference w:id="4"/>
      </w:r>
      <w:r>
        <w:t xml:space="preserve">.  </w:t>
      </w:r>
    </w:p>
    <w:p w14:paraId="00000024" w14:textId="77777777" w:rsidR="0014077C" w:rsidRDefault="00000000">
      <w:pPr>
        <w:numPr>
          <w:ilvl w:val="0"/>
          <w:numId w:val="12"/>
        </w:numPr>
        <w:spacing w:line="240" w:lineRule="auto"/>
        <w:ind w:left="360"/>
        <w:jc w:val="both"/>
      </w:pPr>
      <w:r>
        <w:t xml:space="preserve">On 8 June 2021, Algeria adopted Ordinance 21-08, which further expanded the already overly broad definition of terrorism in Article 87bis of the Penal Code, in a way that directly targets the </w:t>
      </w:r>
      <w:proofErr w:type="spellStart"/>
      <w:r>
        <w:t>Hirak</w:t>
      </w:r>
      <w:proofErr w:type="spellEnd"/>
      <w:r>
        <w:t xml:space="preserve"> and peaceful dissent. The amended definition now includes "working or inciting, by any means whatsoever, to gain power or to change the system of governance by non-constitutional means"; in a context in which the </w:t>
      </w:r>
      <w:proofErr w:type="spellStart"/>
      <w:r>
        <w:t>Hirak</w:t>
      </w:r>
      <w:proofErr w:type="spellEnd"/>
      <w:r>
        <w:t xml:space="preserve"> has been specifically calling for a complete overhaul of the system of governance, including through a constituent Assembly, which is technically unconstitutional. The inclusion of "by non-constitutional means" remains ill-defined. "Undermining national unity" is now also included in the definition of terrorism under the same formulation of Article 79 of the Penal Code, which has been widely used to prosecute </w:t>
      </w:r>
      <w:proofErr w:type="spellStart"/>
      <w:r>
        <w:t>Hirak</w:t>
      </w:r>
      <w:proofErr w:type="spellEnd"/>
      <w:r>
        <w:t xml:space="preserve"> protesters, </w:t>
      </w:r>
      <w:proofErr w:type="gramStart"/>
      <w:r>
        <w:t>activists</w:t>
      </w:r>
      <w:proofErr w:type="gramEnd"/>
      <w:r>
        <w:t xml:space="preserve"> and journalists since February 2019.</w:t>
      </w:r>
    </w:p>
    <w:p w14:paraId="00000025" w14:textId="77777777" w:rsidR="0014077C" w:rsidRDefault="0014077C">
      <w:pPr>
        <w:spacing w:line="240" w:lineRule="auto"/>
        <w:ind w:left="360" w:hanging="360"/>
        <w:jc w:val="both"/>
      </w:pPr>
    </w:p>
    <w:p w14:paraId="00000026" w14:textId="77777777" w:rsidR="0014077C" w:rsidRDefault="00000000">
      <w:pPr>
        <w:numPr>
          <w:ilvl w:val="0"/>
          <w:numId w:val="12"/>
        </w:numPr>
        <w:spacing w:line="240" w:lineRule="auto"/>
        <w:ind w:left="360"/>
        <w:jc w:val="both"/>
      </w:pPr>
      <w:r>
        <w:lastRenderedPageBreak/>
        <w:t xml:space="preserve">On 27 December 2021, UN Special Procedures warned that counter-terrorism legislation undermined the right to freedom of peaceful assembly and </w:t>
      </w:r>
      <w:proofErr w:type="gramStart"/>
      <w:r>
        <w:t>expression, and</w:t>
      </w:r>
      <w:proofErr w:type="gramEnd"/>
      <w:r>
        <w:t xml:space="preserve"> imposed disproportionate penalties for acts that should not be addressed by counter-terrorism legislation</w:t>
      </w:r>
      <w:r>
        <w:rPr>
          <w:vertAlign w:val="superscript"/>
        </w:rPr>
        <w:footnoteReference w:id="5"/>
      </w:r>
      <w:r>
        <w:t>.</w:t>
      </w:r>
    </w:p>
    <w:p w14:paraId="00000027" w14:textId="77777777" w:rsidR="0014077C" w:rsidRDefault="0014077C">
      <w:pPr>
        <w:spacing w:line="240" w:lineRule="auto"/>
        <w:ind w:left="360" w:hanging="360"/>
        <w:jc w:val="both"/>
      </w:pPr>
    </w:p>
    <w:p w14:paraId="00000028" w14:textId="77777777" w:rsidR="0014077C" w:rsidRDefault="00000000">
      <w:pPr>
        <w:numPr>
          <w:ilvl w:val="0"/>
          <w:numId w:val="12"/>
        </w:numPr>
        <w:spacing w:line="240" w:lineRule="auto"/>
        <w:ind w:left="360"/>
        <w:jc w:val="both"/>
      </w:pPr>
      <w:r>
        <w:t xml:space="preserve">Ordinance 21-08 was approved by the Constitutional Council </w:t>
      </w:r>
      <w:proofErr w:type="gramStart"/>
      <w:r>
        <w:t>on the basis of</w:t>
      </w:r>
      <w:proofErr w:type="gramEnd"/>
      <w:r>
        <w:t xml:space="preserve"> the newly introduced Article 34 of the Constitution that permits restrictions on rights and freedoms based on broad and subjective grounds (public order, security and the protection of national constants), without the safeguards mandated by international law.</w:t>
      </w:r>
    </w:p>
    <w:p w14:paraId="00000029" w14:textId="77777777" w:rsidR="0014077C" w:rsidRDefault="0014077C">
      <w:pPr>
        <w:spacing w:line="240" w:lineRule="auto"/>
        <w:ind w:left="360" w:hanging="360"/>
        <w:jc w:val="both"/>
      </w:pPr>
    </w:p>
    <w:p w14:paraId="0000002A" w14:textId="77777777" w:rsidR="0014077C" w:rsidRDefault="00000000">
      <w:pPr>
        <w:numPr>
          <w:ilvl w:val="0"/>
          <w:numId w:val="12"/>
        </w:numPr>
        <w:spacing w:line="240" w:lineRule="auto"/>
        <w:ind w:left="360"/>
        <w:jc w:val="both"/>
      </w:pPr>
      <w:r>
        <w:t xml:space="preserve">On the basis of the amended definition of terrorism, between April and October 2021, at least 59 individuals were </w:t>
      </w:r>
      <w:hyperlink r:id="rId11">
        <w:r>
          <w:t>prosecuted</w:t>
        </w:r>
      </w:hyperlink>
      <w:r>
        <w:t xml:space="preserve"> on unfounded terrorism charges, a vast majority of them in relation to their support to the </w:t>
      </w:r>
      <w:proofErr w:type="spellStart"/>
      <w:r>
        <w:t>Hirak</w:t>
      </w:r>
      <w:proofErr w:type="spellEnd"/>
      <w:r>
        <w:t xml:space="preserve">, their participation in protests, their coverage of protests as a journalist, or their documentation of violations against protesters as human rights defenders (HRD). The majority remains in pretrial detention. </w:t>
      </w:r>
      <w:r>
        <w:rPr>
          <w:highlight w:val="white"/>
        </w:rPr>
        <w:t xml:space="preserve">On 29 April 2021, human rights defenders (HRDs) </w:t>
      </w:r>
      <w:proofErr w:type="spellStart"/>
      <w:r>
        <w:rPr>
          <w:highlight w:val="white"/>
        </w:rPr>
        <w:t>Kaddour</w:t>
      </w:r>
      <w:proofErr w:type="spellEnd"/>
      <w:r>
        <w:rPr>
          <w:highlight w:val="white"/>
        </w:rPr>
        <w:t xml:space="preserve"> </w:t>
      </w:r>
      <w:proofErr w:type="spellStart"/>
      <w:r>
        <w:rPr>
          <w:highlight w:val="white"/>
        </w:rPr>
        <w:t>Chouicha</w:t>
      </w:r>
      <w:proofErr w:type="spellEnd"/>
      <w:r>
        <w:rPr>
          <w:highlight w:val="white"/>
        </w:rPr>
        <w:t xml:space="preserve">, Jamila </w:t>
      </w:r>
      <w:proofErr w:type="spellStart"/>
      <w:r>
        <w:rPr>
          <w:highlight w:val="white"/>
        </w:rPr>
        <w:t>Loukil</w:t>
      </w:r>
      <w:proofErr w:type="spellEnd"/>
      <w:r>
        <w:rPr>
          <w:highlight w:val="white"/>
        </w:rPr>
        <w:t xml:space="preserve"> and Said </w:t>
      </w:r>
      <w:proofErr w:type="spellStart"/>
      <w:r>
        <w:rPr>
          <w:highlight w:val="white"/>
        </w:rPr>
        <w:t>Boudour</w:t>
      </w:r>
      <w:proofErr w:type="spellEnd"/>
      <w:r>
        <w:rPr>
          <w:highlight w:val="white"/>
        </w:rPr>
        <w:t xml:space="preserve">, and 12 other peaceful activists, were </w:t>
      </w:r>
      <w:hyperlink r:id="rId12">
        <w:r>
          <w:rPr>
            <w:highlight w:val="white"/>
          </w:rPr>
          <w:t>prosecuted</w:t>
        </w:r>
      </w:hyperlink>
      <w:r>
        <w:rPr>
          <w:highlight w:val="white"/>
        </w:rPr>
        <w:t xml:space="preserve"> on terrorism</w:t>
      </w:r>
      <w:r>
        <w:t xml:space="preserve">-related charges. Said </w:t>
      </w:r>
      <w:proofErr w:type="spellStart"/>
      <w:r>
        <w:t>Boudour</w:t>
      </w:r>
      <w:proofErr w:type="spellEnd"/>
      <w:r>
        <w:t xml:space="preserve">, also a journalist, was arrested while covering an “unauthorised” protest, </w:t>
      </w:r>
      <w:hyperlink r:id="rId13">
        <w:r>
          <w:rPr>
            <w:color w:val="1155CC"/>
            <w:u w:val="single"/>
          </w:rPr>
          <w:t>according</w:t>
        </w:r>
      </w:hyperlink>
      <w:r>
        <w:t xml:space="preserve"> to Algerian authorities. On 18 February 2022, HRD </w:t>
      </w:r>
      <w:proofErr w:type="spellStart"/>
      <w:r>
        <w:t>Zaki</w:t>
      </w:r>
      <w:proofErr w:type="spellEnd"/>
      <w:r>
        <w:t xml:space="preserve"> </w:t>
      </w:r>
      <w:proofErr w:type="spellStart"/>
      <w:r>
        <w:t>Hannache</w:t>
      </w:r>
      <w:proofErr w:type="spellEnd"/>
      <w:r>
        <w:t xml:space="preserve"> was arrested and now risks 35 years of prison for "praising terrorism" and "undermining national unity", based on his documentation of arbitrary prosecutions of </w:t>
      </w:r>
      <w:proofErr w:type="spellStart"/>
      <w:r>
        <w:t>Hirak</w:t>
      </w:r>
      <w:proofErr w:type="spellEnd"/>
      <w:r>
        <w:t xml:space="preserve"> protesters.</w:t>
      </w:r>
    </w:p>
    <w:p w14:paraId="0000002B" w14:textId="77777777" w:rsidR="0014077C" w:rsidRDefault="0014077C">
      <w:pPr>
        <w:spacing w:line="240" w:lineRule="auto"/>
        <w:ind w:left="360" w:hanging="360"/>
        <w:jc w:val="both"/>
      </w:pPr>
    </w:p>
    <w:p w14:paraId="0000002C" w14:textId="77777777" w:rsidR="0014077C" w:rsidRDefault="00000000">
      <w:pPr>
        <w:numPr>
          <w:ilvl w:val="0"/>
          <w:numId w:val="12"/>
        </w:numPr>
        <w:spacing w:line="240" w:lineRule="auto"/>
        <w:ind w:left="360"/>
        <w:jc w:val="both"/>
      </w:pPr>
      <w:r>
        <w:t>Ahead of commemorations of the events of 5 October 1988</w:t>
      </w:r>
      <w:r>
        <w:rPr>
          <w:vertAlign w:val="superscript"/>
        </w:rPr>
        <w:footnoteReference w:id="6"/>
      </w:r>
      <w:r>
        <w:t xml:space="preserve">, on 4-5 October 2021, authorities </w:t>
      </w:r>
      <w:proofErr w:type="spellStart"/>
      <w:r>
        <w:t>preemptively</w:t>
      </w:r>
      <w:proofErr w:type="spellEnd"/>
      <w:r>
        <w:t xml:space="preserve"> arrested at least 70 activists affiliated with the </w:t>
      </w:r>
      <w:proofErr w:type="spellStart"/>
      <w:r>
        <w:t>Hirak</w:t>
      </w:r>
      <w:proofErr w:type="spellEnd"/>
      <w:r>
        <w:t xml:space="preserve">. A heavy police presence in Algiers prevented any gathering. Police also physically stopped citizens who attempted a demonstration in </w:t>
      </w:r>
      <w:proofErr w:type="spellStart"/>
      <w:r>
        <w:t>Tizi</w:t>
      </w:r>
      <w:proofErr w:type="spellEnd"/>
      <w:r>
        <w:t xml:space="preserve"> </w:t>
      </w:r>
      <w:proofErr w:type="spellStart"/>
      <w:r>
        <w:t>Ouzou</w:t>
      </w:r>
      <w:proofErr w:type="spellEnd"/>
      <w:r>
        <w:t xml:space="preserve">. Lawyer and political activist </w:t>
      </w:r>
      <w:proofErr w:type="spellStart"/>
      <w:r>
        <w:t>Zoubida</w:t>
      </w:r>
      <w:proofErr w:type="spellEnd"/>
      <w:r>
        <w:t xml:space="preserve"> </w:t>
      </w:r>
      <w:proofErr w:type="spellStart"/>
      <w:r>
        <w:t>Assoul</w:t>
      </w:r>
      <w:proofErr w:type="spellEnd"/>
      <w:r>
        <w:t xml:space="preserve"> was prevented from entering the city of </w:t>
      </w:r>
      <w:proofErr w:type="spellStart"/>
      <w:r>
        <w:t>Bejaïa</w:t>
      </w:r>
      <w:proofErr w:type="spellEnd"/>
      <w:r>
        <w:t xml:space="preserve"> to participate in a conference.</w:t>
      </w:r>
    </w:p>
    <w:p w14:paraId="0000002D" w14:textId="77777777" w:rsidR="0014077C" w:rsidRDefault="0014077C">
      <w:pPr>
        <w:spacing w:line="240" w:lineRule="auto"/>
        <w:ind w:left="360" w:hanging="360"/>
        <w:jc w:val="both"/>
      </w:pPr>
    </w:p>
    <w:p w14:paraId="0000002E" w14:textId="77777777" w:rsidR="0014077C" w:rsidRDefault="00000000">
      <w:pPr>
        <w:numPr>
          <w:ilvl w:val="0"/>
          <w:numId w:val="12"/>
        </w:numPr>
        <w:spacing w:line="240" w:lineRule="auto"/>
        <w:ind w:left="360"/>
        <w:jc w:val="both"/>
      </w:pPr>
      <w:r>
        <w:rPr>
          <w:color w:val="222222"/>
        </w:rPr>
        <w:t>On 13 October 2021, the administrative court of Algiers approved a request from the Ministry of Interior (</w:t>
      </w:r>
      <w:proofErr w:type="spellStart"/>
      <w:r>
        <w:rPr>
          <w:color w:val="222222"/>
        </w:rPr>
        <w:t>MoI</w:t>
      </w:r>
      <w:proofErr w:type="spellEnd"/>
      <w:r>
        <w:rPr>
          <w:color w:val="222222"/>
        </w:rPr>
        <w:t xml:space="preserve">) </w:t>
      </w:r>
      <w:r>
        <w:t>to dissolve Rally Youth Actions (</w:t>
      </w:r>
      <w:proofErr w:type="spellStart"/>
      <w:r>
        <w:t>Rassemblement</w:t>
      </w:r>
      <w:proofErr w:type="spellEnd"/>
      <w:r>
        <w:t xml:space="preserve"> Actions Jeunesse – RAJ), a youth cultural organisation</w:t>
      </w:r>
      <w:r>
        <w:rPr>
          <w:color w:val="222222"/>
        </w:rPr>
        <w:t xml:space="preserve">, on </w:t>
      </w:r>
      <w:r>
        <w:t>the</w:t>
      </w:r>
      <w:hyperlink r:id="rId14">
        <w:r>
          <w:t xml:space="preserve"> basis</w:t>
        </w:r>
      </w:hyperlink>
      <w:r>
        <w:t xml:space="preserve"> that</w:t>
      </w:r>
      <w:r>
        <w:rPr>
          <w:color w:val="222222"/>
        </w:rPr>
        <w:t xml:space="preserve"> its "political" activities contradicted its statutes. </w:t>
      </w:r>
      <w:r>
        <w:t xml:space="preserve">The dissolution, based on Law 12-06 on associations, was solely based on the organisation carrying out "unauthorised meetings" with other civil society organisations in April 2019. At least 11 members of RAJ have been prosecuted since 2019 in connection with their support to the </w:t>
      </w:r>
      <w:proofErr w:type="spellStart"/>
      <w:r>
        <w:t>Hirak</w:t>
      </w:r>
      <w:proofErr w:type="spellEnd"/>
      <w:r>
        <w:t>. Authorities have prohibited the holding of meetings organised by RAJ, including its weekly Forum since May 2019 and its summer school since August 2019.</w:t>
      </w:r>
    </w:p>
    <w:p w14:paraId="0000002F" w14:textId="77777777" w:rsidR="0014077C" w:rsidRDefault="0014077C">
      <w:pPr>
        <w:spacing w:line="240" w:lineRule="auto"/>
        <w:ind w:left="360" w:hanging="360"/>
        <w:jc w:val="both"/>
      </w:pPr>
    </w:p>
    <w:p w14:paraId="00000030" w14:textId="77777777" w:rsidR="0014077C" w:rsidRDefault="00000000">
      <w:pPr>
        <w:numPr>
          <w:ilvl w:val="0"/>
          <w:numId w:val="12"/>
        </w:numPr>
        <w:spacing w:line="240" w:lineRule="auto"/>
        <w:ind w:left="360"/>
        <w:jc w:val="both"/>
      </w:pPr>
      <w:r>
        <w:t xml:space="preserve">In 2021 and 2022, the Algerian League for the Defence of Human Rights (LADDH) has also been targeted and prevented from organising gatherings and meetings, including in their own offices (through </w:t>
      </w:r>
      <w:proofErr w:type="spellStart"/>
      <w:r>
        <w:t>preemptive</w:t>
      </w:r>
      <w:proofErr w:type="spellEnd"/>
      <w:r>
        <w:t xml:space="preserve"> arrests, heavy police protests, physical obstruction around the meeting’s location). At the time of writing, at least nine members of the LADDH are prosecuted.</w:t>
      </w:r>
    </w:p>
    <w:p w14:paraId="00000031" w14:textId="77777777" w:rsidR="0014077C" w:rsidRDefault="0014077C">
      <w:pPr>
        <w:spacing w:line="240" w:lineRule="auto"/>
        <w:ind w:left="360" w:hanging="360"/>
        <w:jc w:val="both"/>
      </w:pPr>
    </w:p>
    <w:p w14:paraId="00000032" w14:textId="77777777" w:rsidR="0014077C" w:rsidRDefault="00000000">
      <w:pPr>
        <w:numPr>
          <w:ilvl w:val="0"/>
          <w:numId w:val="12"/>
        </w:numPr>
        <w:spacing w:line="240" w:lineRule="auto"/>
        <w:ind w:left="360"/>
        <w:jc w:val="both"/>
      </w:pPr>
      <w:r>
        <w:t xml:space="preserve">On 24 December 2021, the Rally for Culture and Democracy (RCD), a political party considered part of the opposition, hosted a meeting of the “popular front against the repression”. They subsequently received a formal notice from the </w:t>
      </w:r>
      <w:proofErr w:type="spellStart"/>
      <w:r>
        <w:t>MoI</w:t>
      </w:r>
      <w:proofErr w:type="spellEnd"/>
      <w:r>
        <w:t xml:space="preserve"> on 5 January 2022 to stop organising "activities outside of the objectives stipulated in their statutes” in contravention </w:t>
      </w:r>
      <w:r>
        <w:lastRenderedPageBreak/>
        <w:t xml:space="preserve">of both Law 12-04 on political parties and Law 91-19. At least nine members of the RCD have been sentenced to prison, placed under judicial </w:t>
      </w:r>
      <w:proofErr w:type="gramStart"/>
      <w:r>
        <w:t>supervision</w:t>
      </w:r>
      <w:proofErr w:type="gramEnd"/>
      <w:r>
        <w:t xml:space="preserve"> or remain in pretrial detention since September 2021. Similarly, the Democratic and Social Movement (MDS) on 26 April 2022 received a formal notice from the </w:t>
      </w:r>
      <w:proofErr w:type="spellStart"/>
      <w:r>
        <w:t>MoI</w:t>
      </w:r>
      <w:proofErr w:type="spellEnd"/>
      <w:r>
        <w:t xml:space="preserve"> to stop hosting unauthorised meetings, after it also hosted meetings of the “popular front against the repression”. These notices represent a first step before a suspension or dissolution request.</w:t>
      </w:r>
    </w:p>
    <w:p w14:paraId="00000033" w14:textId="77777777" w:rsidR="0014077C" w:rsidRDefault="00000000">
      <w:pPr>
        <w:spacing w:before="240" w:after="240"/>
        <w:jc w:val="both"/>
      </w:pPr>
      <w:r>
        <w:rPr>
          <w:b/>
        </w:rPr>
        <w:t>(d) Take effective measures to ensure that law enforcement personnel do not use excessive force during crowd dispersal operations.</w:t>
      </w:r>
    </w:p>
    <w:p w14:paraId="00000034" w14:textId="77777777" w:rsidR="0014077C" w:rsidRDefault="00000000">
      <w:pPr>
        <w:numPr>
          <w:ilvl w:val="0"/>
          <w:numId w:val="4"/>
        </w:numPr>
        <w:spacing w:line="240" w:lineRule="auto"/>
        <w:ind w:left="360"/>
        <w:jc w:val="both"/>
      </w:pPr>
      <w:r>
        <w:t xml:space="preserve">On 19 April 2019, protester Ramzi </w:t>
      </w:r>
      <w:proofErr w:type="spellStart"/>
      <w:r>
        <w:t>Yettou</w:t>
      </w:r>
      <w:proofErr w:type="spellEnd"/>
      <w:r>
        <w:t xml:space="preserve"> died after being brutally beaten by police</w:t>
      </w:r>
      <w:r>
        <w:rPr>
          <w:vertAlign w:val="superscript"/>
        </w:rPr>
        <w:footnoteReference w:id="7"/>
      </w:r>
      <w:r>
        <w:t xml:space="preserve">. No investigation was ever announced. </w:t>
      </w:r>
    </w:p>
    <w:p w14:paraId="00000035" w14:textId="77777777" w:rsidR="0014077C" w:rsidRDefault="0014077C">
      <w:pPr>
        <w:spacing w:line="240" w:lineRule="auto"/>
        <w:ind w:left="360" w:hanging="360"/>
        <w:jc w:val="both"/>
      </w:pPr>
    </w:p>
    <w:p w14:paraId="00000036" w14:textId="77777777" w:rsidR="0014077C" w:rsidRDefault="00000000">
      <w:pPr>
        <w:numPr>
          <w:ilvl w:val="0"/>
          <w:numId w:val="1"/>
        </w:numPr>
        <w:spacing w:line="240" w:lineRule="auto"/>
        <w:ind w:left="360"/>
        <w:jc w:val="both"/>
      </w:pPr>
      <w:r>
        <w:t xml:space="preserve">Authorities increasingly obstructed peaceful assembly and used unlawful force in 2021. On 12 March 2021, human rights defender </w:t>
      </w:r>
      <w:proofErr w:type="spellStart"/>
      <w:r>
        <w:t>Kaddour</w:t>
      </w:r>
      <w:proofErr w:type="spellEnd"/>
      <w:r>
        <w:t xml:space="preserve"> </w:t>
      </w:r>
      <w:proofErr w:type="spellStart"/>
      <w:r>
        <w:t>Chouicha</w:t>
      </w:r>
      <w:proofErr w:type="spellEnd"/>
      <w:r>
        <w:t xml:space="preserve"> and his son were violently beaten by police forces in Oran (one of the police officers tried to strangle him). On 16 March 2021, during a student march in </w:t>
      </w:r>
      <w:proofErr w:type="spellStart"/>
      <w:r>
        <w:t>Bejaïa</w:t>
      </w:r>
      <w:proofErr w:type="spellEnd"/>
      <w:r>
        <w:t xml:space="preserve">, several students reported beatings by police. Journalist Saïd </w:t>
      </w:r>
      <w:proofErr w:type="spellStart"/>
      <w:r>
        <w:t>Boudour</w:t>
      </w:r>
      <w:proofErr w:type="spellEnd"/>
      <w:r>
        <w:t xml:space="preserve"> was physically assaulted by police on 23 April 2021, while covering a demonstration, and in a police truck after his arrest</w:t>
      </w:r>
      <w:r>
        <w:rPr>
          <w:vertAlign w:val="superscript"/>
        </w:rPr>
        <w:footnoteReference w:id="8"/>
      </w:r>
      <w:r>
        <w:t xml:space="preserve">. Medical certificates disappeared from his file. Despite the filing of a complaint, the assault was never investigated. In April and May 2021, protesters throughout the country reported beatings and violent arrests, such as on </w:t>
      </w:r>
      <w:hyperlink r:id="rId15">
        <w:r>
          <w:rPr>
            <w:color w:val="1155CC"/>
            <w:u w:val="single"/>
          </w:rPr>
          <w:t>14 May</w:t>
        </w:r>
      </w:hyperlink>
      <w:r>
        <w:t xml:space="preserve"> in Algiers with clear videos showing police beating protesters. On 27 and 28 May in </w:t>
      </w:r>
      <w:hyperlink r:id="rId16">
        <w:proofErr w:type="spellStart"/>
        <w:r>
          <w:rPr>
            <w:color w:val="0563C1"/>
            <w:u w:val="single"/>
          </w:rPr>
          <w:t>Boumerdes</w:t>
        </w:r>
        <w:proofErr w:type="spellEnd"/>
      </w:hyperlink>
      <w:r>
        <w:t xml:space="preserve"> and 4 June in </w:t>
      </w:r>
      <w:proofErr w:type="spellStart"/>
      <w:r>
        <w:t>Bouira</w:t>
      </w:r>
      <w:proofErr w:type="spellEnd"/>
      <w:r>
        <w:t xml:space="preserve">, and on 12 June in </w:t>
      </w:r>
      <w:hyperlink r:id="rId17">
        <w:proofErr w:type="spellStart"/>
        <w:r>
          <w:rPr>
            <w:color w:val="0563C1"/>
            <w:u w:val="single"/>
          </w:rPr>
          <w:t>Haïzer</w:t>
        </w:r>
        <w:proofErr w:type="spellEnd"/>
      </w:hyperlink>
      <w:r>
        <w:t xml:space="preserve">, </w:t>
      </w:r>
      <w:hyperlink r:id="rId18">
        <w:proofErr w:type="spellStart"/>
        <w:r>
          <w:rPr>
            <w:color w:val="0563C1"/>
            <w:u w:val="single"/>
          </w:rPr>
          <w:t>Bouria</w:t>
        </w:r>
        <w:proofErr w:type="spellEnd"/>
        <w:r>
          <w:rPr>
            <w:color w:val="0563C1"/>
            <w:u w:val="single"/>
          </w:rPr>
          <w:t xml:space="preserve"> and </w:t>
        </w:r>
        <w:proofErr w:type="spellStart"/>
        <w:r>
          <w:rPr>
            <w:color w:val="0563C1"/>
            <w:u w:val="single"/>
          </w:rPr>
          <w:t>Boumerdes</w:t>
        </w:r>
        <w:proofErr w:type="spellEnd"/>
      </w:hyperlink>
      <w:r>
        <w:t xml:space="preserve">, police used </w:t>
      </w:r>
      <w:hyperlink r:id="rId19">
        <w:r>
          <w:rPr>
            <w:color w:val="0563C1"/>
            <w:u w:val="single"/>
          </w:rPr>
          <w:t>rubber bullets</w:t>
        </w:r>
      </w:hyperlink>
      <w:r>
        <w:t xml:space="preserve"> and </w:t>
      </w:r>
      <w:hyperlink r:id="rId20">
        <w:r>
          <w:rPr>
            <w:color w:val="0563C1"/>
            <w:u w:val="single"/>
          </w:rPr>
          <w:t>tear gas</w:t>
        </w:r>
      </w:hyperlink>
      <w:r>
        <w:t xml:space="preserve"> against demonstrators protesting the holding of the June 2021 parliamentary elections and several dozens of individuals were reportedly injured. No investigations were ever launched. </w:t>
      </w:r>
    </w:p>
    <w:p w14:paraId="00000037" w14:textId="77777777" w:rsidR="0014077C" w:rsidRDefault="0014077C">
      <w:pPr>
        <w:spacing w:line="240" w:lineRule="auto"/>
        <w:ind w:left="360" w:hanging="360"/>
        <w:jc w:val="both"/>
      </w:pPr>
    </w:p>
    <w:p w14:paraId="00000038" w14:textId="77777777" w:rsidR="0014077C" w:rsidRDefault="00000000">
      <w:pPr>
        <w:numPr>
          <w:ilvl w:val="0"/>
          <w:numId w:val="16"/>
        </w:numPr>
        <w:spacing w:line="240" w:lineRule="auto"/>
        <w:ind w:left="360"/>
        <w:jc w:val="both"/>
      </w:pPr>
      <w:bookmarkStart w:id="3" w:name="_30j0zll" w:colFirst="0" w:colLast="0"/>
      <w:bookmarkEnd w:id="3"/>
      <w:r>
        <w:t xml:space="preserve">In Algiers, during a </w:t>
      </w:r>
      <w:proofErr w:type="spellStart"/>
      <w:r>
        <w:t>Hirak</w:t>
      </w:r>
      <w:proofErr w:type="spellEnd"/>
      <w:r>
        <w:t xml:space="preserve"> protest on 12 March 2021, </w:t>
      </w:r>
      <w:hyperlink r:id="rId21">
        <w:r>
          <w:rPr>
            <w:color w:val="0563C1"/>
            <w:u w:val="single"/>
          </w:rPr>
          <w:t>ten journalists</w:t>
        </w:r>
      </w:hyperlink>
      <w:r>
        <w:t xml:space="preserve"> and activists were verbally and physically assaulted by a group of individuals. No investigation was ever announced. </w:t>
      </w:r>
    </w:p>
    <w:p w14:paraId="00000039" w14:textId="77777777" w:rsidR="0014077C" w:rsidRDefault="0014077C">
      <w:pPr>
        <w:spacing w:line="240" w:lineRule="auto"/>
        <w:ind w:left="360" w:hanging="360"/>
        <w:jc w:val="both"/>
      </w:pPr>
      <w:bookmarkStart w:id="4" w:name="_onsomselek9a" w:colFirst="0" w:colLast="0"/>
      <w:bookmarkEnd w:id="4"/>
    </w:p>
    <w:p w14:paraId="0000003A" w14:textId="77777777" w:rsidR="0014077C" w:rsidRDefault="00000000">
      <w:pPr>
        <w:numPr>
          <w:ilvl w:val="0"/>
          <w:numId w:val="16"/>
        </w:numPr>
        <w:spacing w:line="240" w:lineRule="auto"/>
        <w:ind w:left="360"/>
        <w:jc w:val="both"/>
      </w:pPr>
      <w:bookmarkStart w:id="5" w:name="_l4x0zt21vxxx" w:colFirst="0" w:colLast="0"/>
      <w:bookmarkEnd w:id="5"/>
      <w:r>
        <w:t xml:space="preserve">In the context of forest fires that overtook </w:t>
      </w:r>
      <w:proofErr w:type="spellStart"/>
      <w:r>
        <w:t>northeastern</w:t>
      </w:r>
      <w:proofErr w:type="spellEnd"/>
      <w:r>
        <w:t xml:space="preserve"> Algeria in the summer of 2021, on 11 August 2021, </w:t>
      </w:r>
      <w:proofErr w:type="spellStart"/>
      <w:r>
        <w:t>Hirak</w:t>
      </w:r>
      <w:proofErr w:type="spellEnd"/>
      <w:r>
        <w:t xml:space="preserve"> activist Djamel </w:t>
      </w:r>
      <w:proofErr w:type="spellStart"/>
      <w:r>
        <w:t>Bensmaïl</w:t>
      </w:r>
      <w:proofErr w:type="spellEnd"/>
      <w:r>
        <w:t xml:space="preserve"> was lynched to death by a crowd who believed him to be a pyromaniac, while in police custody. The young man was targeted by an angry mob while he was in a police van, in the courtyard of the </w:t>
      </w:r>
      <w:proofErr w:type="spellStart"/>
      <w:r>
        <w:t>Larbaâ</w:t>
      </w:r>
      <w:proofErr w:type="spellEnd"/>
      <w:r>
        <w:t xml:space="preserve"> Nath </w:t>
      </w:r>
      <w:proofErr w:type="spellStart"/>
      <w:r>
        <w:t>Irathen</w:t>
      </w:r>
      <w:proofErr w:type="spellEnd"/>
      <w:r>
        <w:t xml:space="preserve"> police station. Statements published in the following days</w:t>
      </w:r>
      <w:r>
        <w:rPr>
          <w:vertAlign w:val="superscript"/>
        </w:rPr>
        <w:footnoteReference w:id="9"/>
      </w:r>
      <w:r>
        <w:t xml:space="preserve"> raise questions about the exhaustiveness and impartiality of investigations into his death and the responsibility of the police forces. The following day, the </w:t>
      </w:r>
      <w:proofErr w:type="spellStart"/>
      <w:r>
        <w:t>Larbaâ</w:t>
      </w:r>
      <w:proofErr w:type="spellEnd"/>
      <w:r>
        <w:t xml:space="preserve"> Nath </w:t>
      </w:r>
      <w:proofErr w:type="spellStart"/>
      <w:r>
        <w:t>Irathen</w:t>
      </w:r>
      <w:proofErr w:type="spellEnd"/>
      <w:r>
        <w:t xml:space="preserve"> prosecutor's office published a press release confirming facts that had not yet been investigated and appeared to exonerate the security services from any responsibility.  </w:t>
      </w:r>
    </w:p>
    <w:p w14:paraId="0000003B" w14:textId="77777777" w:rsidR="0014077C" w:rsidRDefault="0014077C">
      <w:pPr>
        <w:spacing w:line="240" w:lineRule="auto"/>
        <w:ind w:left="360" w:hanging="360"/>
        <w:jc w:val="both"/>
      </w:pPr>
      <w:bookmarkStart w:id="6" w:name="_i2h0fo5yk2t" w:colFirst="0" w:colLast="0"/>
      <w:bookmarkEnd w:id="6"/>
    </w:p>
    <w:p w14:paraId="0000003C" w14:textId="77777777" w:rsidR="0014077C" w:rsidRDefault="00000000">
      <w:pPr>
        <w:numPr>
          <w:ilvl w:val="0"/>
          <w:numId w:val="3"/>
        </w:numPr>
        <w:spacing w:line="240" w:lineRule="auto"/>
        <w:ind w:left="360"/>
        <w:jc w:val="both"/>
      </w:pPr>
      <w:r>
        <w:t xml:space="preserve">Within the context of the multiplication of unfounded terrorism prosecutions, authorities declared opposition political groups </w:t>
      </w:r>
      <w:proofErr w:type="spellStart"/>
      <w:r>
        <w:t>Rachad</w:t>
      </w:r>
      <w:proofErr w:type="spellEnd"/>
      <w:r>
        <w:t xml:space="preserve"> and the Movement for the </w:t>
      </w:r>
      <w:proofErr w:type="spellStart"/>
      <w:r>
        <w:t>Autodetermination</w:t>
      </w:r>
      <w:proofErr w:type="spellEnd"/>
      <w:r>
        <w:t xml:space="preserve"> of </w:t>
      </w:r>
      <w:r>
        <w:lastRenderedPageBreak/>
        <w:t xml:space="preserve">the </w:t>
      </w:r>
      <w:proofErr w:type="spellStart"/>
      <w:r>
        <w:t>Kabylie</w:t>
      </w:r>
      <w:proofErr w:type="spellEnd"/>
      <w:r>
        <w:t xml:space="preserve"> (MAK) - officially designated as terrorist groups on 6 February 2022</w:t>
      </w:r>
      <w:r>
        <w:rPr>
          <w:vertAlign w:val="superscript"/>
        </w:rPr>
        <w:footnoteReference w:id="10"/>
      </w:r>
      <w:r>
        <w:t xml:space="preserve"> - to be </w:t>
      </w:r>
      <w:hyperlink r:id="rId22">
        <w:r>
          <w:rPr>
            <w:color w:val="1155CC"/>
            <w:u w:val="single"/>
          </w:rPr>
          <w:t>responsible</w:t>
        </w:r>
      </w:hyperlink>
      <w:r>
        <w:t xml:space="preserve"> for both the fires and the killing of Djamel </w:t>
      </w:r>
      <w:proofErr w:type="spellStart"/>
      <w:r>
        <w:t>Bensmaïl</w:t>
      </w:r>
      <w:proofErr w:type="spellEnd"/>
      <w:r>
        <w:t>. Close to a hundred individuals were arrested in the following weeks. According to their lawyers, the prosecutions are based on their peaceful activism, with nothing connecting them to the fires nor to the murder.</w:t>
      </w:r>
    </w:p>
    <w:p w14:paraId="0000003D" w14:textId="77777777" w:rsidR="0014077C" w:rsidRDefault="0014077C">
      <w:pPr>
        <w:spacing w:line="240" w:lineRule="auto"/>
        <w:ind w:left="360" w:hanging="360"/>
        <w:jc w:val="both"/>
      </w:pPr>
    </w:p>
    <w:p w14:paraId="0000003E" w14:textId="77777777" w:rsidR="0014077C" w:rsidRDefault="00000000">
      <w:pPr>
        <w:numPr>
          <w:ilvl w:val="0"/>
          <w:numId w:val="3"/>
        </w:numPr>
        <w:spacing w:line="240" w:lineRule="auto"/>
        <w:ind w:left="360"/>
        <w:jc w:val="both"/>
      </w:pPr>
      <w:r>
        <w:t xml:space="preserve">Prisoner of conscience and </w:t>
      </w:r>
      <w:proofErr w:type="spellStart"/>
      <w:r>
        <w:t>Hirak</w:t>
      </w:r>
      <w:proofErr w:type="spellEnd"/>
      <w:r>
        <w:t xml:space="preserve"> protester Hakim </w:t>
      </w:r>
      <w:proofErr w:type="spellStart"/>
      <w:r>
        <w:t>Debbazi</w:t>
      </w:r>
      <w:proofErr w:type="spellEnd"/>
      <w:r>
        <w:t xml:space="preserve"> died while in pre-trial detention on 19 April 2022. He was arrested on 22 February 2022 and prosecuted for terrorism-related charges for a Facebook publication about celebrating the anniversary of the </w:t>
      </w:r>
      <w:proofErr w:type="spellStart"/>
      <w:r>
        <w:t>Hirak</w:t>
      </w:r>
      <w:proofErr w:type="spellEnd"/>
      <w:r>
        <w:t xml:space="preserve">. No investigation was opened into his death. After the family filed a complaint, two of the lawyers who filed it were arrested, including for “unarmed gathering” and “inciting an unarmed gathering”. On 4 July 2022, political activist Rachid </w:t>
      </w:r>
      <w:proofErr w:type="spellStart"/>
      <w:r>
        <w:t>Nekkaz</w:t>
      </w:r>
      <w:proofErr w:type="spellEnd"/>
      <w:r>
        <w:t xml:space="preserve">, who supported the complaint and called for protests after </w:t>
      </w:r>
      <w:proofErr w:type="spellStart"/>
      <w:r>
        <w:t>Debbazi’s</w:t>
      </w:r>
      <w:proofErr w:type="spellEnd"/>
      <w:r>
        <w:t xml:space="preserve"> death, was sentenced to 5 years of prison. </w:t>
      </w:r>
    </w:p>
    <w:p w14:paraId="0000003F" w14:textId="77777777" w:rsidR="0014077C" w:rsidRDefault="0014077C">
      <w:pPr>
        <w:spacing w:line="240" w:lineRule="auto"/>
        <w:ind w:left="360" w:hanging="360"/>
        <w:jc w:val="both"/>
      </w:pPr>
    </w:p>
    <w:p w14:paraId="00000040" w14:textId="77777777" w:rsidR="0014077C" w:rsidRDefault="00000000">
      <w:pPr>
        <w:numPr>
          <w:ilvl w:val="0"/>
          <w:numId w:val="5"/>
        </w:numPr>
        <w:spacing w:line="240" w:lineRule="auto"/>
        <w:ind w:left="360"/>
        <w:jc w:val="both"/>
      </w:pPr>
      <w:proofErr w:type="gramStart"/>
      <w:r>
        <w:t>All of</w:t>
      </w:r>
      <w:proofErr w:type="gramEnd"/>
      <w:r>
        <w:t xml:space="preserve"> the cases of torture, sexual abuse and ill-treatment documented between 2019 and 2021 are against </w:t>
      </w:r>
      <w:proofErr w:type="spellStart"/>
      <w:r>
        <w:t>Hirak</w:t>
      </w:r>
      <w:proofErr w:type="spellEnd"/>
      <w:r>
        <w:t xml:space="preserve"> demonstrators and supporters</w:t>
      </w:r>
      <w:r>
        <w:rPr>
          <w:vertAlign w:val="superscript"/>
        </w:rPr>
        <w:footnoteReference w:id="11"/>
      </w:r>
      <w:r>
        <w:t xml:space="preserve">. In at least two of the cases, the detainees were also targeted for being Amazigh. No investigation was conducted into their allegations. Victims either saw their medical certificates disappear from their file or did not have access to medical examination. </w:t>
      </w:r>
    </w:p>
    <w:p w14:paraId="00000041" w14:textId="77777777" w:rsidR="0014077C" w:rsidRDefault="0014077C">
      <w:pPr>
        <w:spacing w:line="240" w:lineRule="auto"/>
        <w:jc w:val="both"/>
      </w:pPr>
    </w:p>
    <w:p w14:paraId="00000042" w14:textId="77777777" w:rsidR="0014077C" w:rsidRDefault="00000000">
      <w:pPr>
        <w:pStyle w:val="Heading3"/>
        <w:keepNext w:val="0"/>
        <w:keepLines w:val="0"/>
        <w:numPr>
          <w:ilvl w:val="0"/>
          <w:numId w:val="7"/>
        </w:numPr>
        <w:spacing w:before="280" w:line="240" w:lineRule="auto"/>
        <w:jc w:val="both"/>
        <w:rPr>
          <w:b/>
          <w:color w:val="000000"/>
          <w:sz w:val="22"/>
          <w:szCs w:val="22"/>
        </w:rPr>
      </w:pPr>
      <w:bookmarkStart w:id="7" w:name="_cx5s0hut4cx" w:colFirst="0" w:colLast="0"/>
      <w:bookmarkEnd w:id="7"/>
      <w:r>
        <w:rPr>
          <w:b/>
          <w:color w:val="000000"/>
          <w:sz w:val="22"/>
          <w:szCs w:val="22"/>
          <w:u w:val="single"/>
        </w:rPr>
        <w:t>Refugees, asylum seekers and migrants</w:t>
      </w:r>
    </w:p>
    <w:p w14:paraId="00000043" w14:textId="77777777" w:rsidR="0014077C" w:rsidRDefault="00000000">
      <w:pPr>
        <w:spacing w:before="240" w:after="240" w:line="240" w:lineRule="auto"/>
        <w:jc w:val="both"/>
        <w:rPr>
          <w:b/>
        </w:rPr>
      </w:pPr>
      <w:r>
        <w:rPr>
          <w:b/>
        </w:rPr>
        <w:t xml:space="preserve">38. The State party should take the necessary steps to promptly adopt asylum legislation that is consistent with the Covenant and international standards and provides protection to asylum seekers and refugees, in particular </w:t>
      </w:r>
      <w:proofErr w:type="gramStart"/>
      <w:r>
        <w:rPr>
          <w:b/>
        </w:rPr>
        <w:t>with regard to</w:t>
      </w:r>
      <w:proofErr w:type="gramEnd"/>
      <w:r>
        <w:rPr>
          <w:b/>
        </w:rPr>
        <w:t xml:space="preserve"> procedures for entering the country, requesting asylum and lodging appeals. </w:t>
      </w:r>
    </w:p>
    <w:p w14:paraId="00000044" w14:textId="77777777" w:rsidR="0014077C" w:rsidRDefault="00000000">
      <w:pPr>
        <w:numPr>
          <w:ilvl w:val="0"/>
          <w:numId w:val="2"/>
        </w:numPr>
        <w:pBdr>
          <w:top w:val="nil"/>
          <w:left w:val="nil"/>
          <w:bottom w:val="nil"/>
          <w:right w:val="nil"/>
          <w:between w:val="nil"/>
        </w:pBdr>
        <w:spacing w:line="259" w:lineRule="auto"/>
        <w:ind w:left="360"/>
        <w:jc w:val="both"/>
      </w:pPr>
      <w:r>
        <w:t xml:space="preserve">Algeria has still not adopted asylum legislation. </w:t>
      </w:r>
    </w:p>
    <w:p w14:paraId="00000045" w14:textId="77777777" w:rsidR="0014077C" w:rsidRDefault="00000000">
      <w:pPr>
        <w:numPr>
          <w:ilvl w:val="0"/>
          <w:numId w:val="2"/>
        </w:numPr>
        <w:spacing w:line="240" w:lineRule="auto"/>
        <w:ind w:left="360"/>
        <w:jc w:val="both"/>
      </w:pPr>
      <w:r>
        <w:t xml:space="preserve">The determination provided by the United Nations High Commissioner for Refugees (UNHCR) is not recognised by Algeria, as illustrated by the occurrence of forcible returns of asylum seekers. </w:t>
      </w:r>
    </w:p>
    <w:p w14:paraId="00000046" w14:textId="77777777" w:rsidR="0014077C" w:rsidRDefault="00000000">
      <w:pPr>
        <w:spacing w:before="240" w:after="240" w:line="240" w:lineRule="auto"/>
        <w:jc w:val="both"/>
        <w:rPr>
          <w:b/>
        </w:rPr>
      </w:pPr>
      <w:r>
        <w:rPr>
          <w:b/>
        </w:rPr>
        <w:t xml:space="preserve">It should also (a) refrain from conducting mass arrests of migrants and asylum seekers; (b) refrain from subjecting migrants and asylum seekers to arbitrary detention and ensure that they have access to counsel and to information about their rights; (c) refrain from conducting, under any circumstances whatsoever, collective expulsions of migrants and asylum seekers, a fortiori in inhumane and degrading </w:t>
      </w:r>
      <w:proofErr w:type="gramStart"/>
      <w:r>
        <w:rPr>
          <w:b/>
        </w:rPr>
        <w:t>conditions;</w:t>
      </w:r>
      <w:proofErr w:type="gramEnd"/>
      <w:r>
        <w:rPr>
          <w:b/>
        </w:rPr>
        <w:t xml:space="preserve"> </w:t>
      </w:r>
    </w:p>
    <w:p w14:paraId="00000047" w14:textId="77777777" w:rsidR="0014077C" w:rsidRDefault="00000000">
      <w:pPr>
        <w:numPr>
          <w:ilvl w:val="0"/>
          <w:numId w:val="11"/>
        </w:numPr>
        <w:spacing w:line="259" w:lineRule="auto"/>
        <w:ind w:left="360"/>
        <w:jc w:val="both"/>
      </w:pPr>
      <w:r>
        <w:t xml:space="preserve">Algeria’s migration policy remains dominated by the violent practices of raid, mass expulsion, </w:t>
      </w:r>
      <w:proofErr w:type="gramStart"/>
      <w:r>
        <w:t>deportation</w:t>
      </w:r>
      <w:proofErr w:type="gramEnd"/>
      <w:r>
        <w:t xml:space="preserve"> and arbitrary detention in inhuman and degrading conditions, based on racial profiling, without any individual assessment or due process, in violation of the principle of non-refoulement. </w:t>
      </w:r>
    </w:p>
    <w:p w14:paraId="00000048" w14:textId="77777777" w:rsidR="0014077C" w:rsidRDefault="00000000">
      <w:pPr>
        <w:numPr>
          <w:ilvl w:val="0"/>
          <w:numId w:val="11"/>
        </w:numPr>
        <w:spacing w:before="240" w:line="240" w:lineRule="auto"/>
        <w:ind w:left="360"/>
        <w:jc w:val="both"/>
      </w:pPr>
      <w:r>
        <w:t xml:space="preserve">Police continue to apprehend black-skinned migrants, including children, asylum-seekers and individuals with valid documentation, in </w:t>
      </w:r>
      <w:proofErr w:type="gramStart"/>
      <w:r>
        <w:t>round-ups</w:t>
      </w:r>
      <w:proofErr w:type="gramEnd"/>
      <w:r>
        <w:t xml:space="preserve"> from streets, from their homes, and at work sites, throughout the country, without even verifying their identity and legal status. They are often first detained in “refoulement centres” or camps, for days or weeks, in very promiscuous </w:t>
      </w:r>
      <w:r>
        <w:lastRenderedPageBreak/>
        <w:t xml:space="preserve">detention conditions. Children are often separated from their families during the roundups and detained with adults. Nigeriens are crammed into trucks or buses and handed them over to Niger’s army, in what are termed “official” repatriation </w:t>
      </w:r>
      <w:proofErr w:type="gramStart"/>
      <w:r>
        <w:t>convoys;</w:t>
      </w:r>
      <w:proofErr w:type="gramEnd"/>
      <w:r>
        <w:t xml:space="preserve"> while other nationalities are abandoned in the middle of the desert.</w:t>
      </w:r>
    </w:p>
    <w:p w14:paraId="00000049" w14:textId="77777777" w:rsidR="0014077C" w:rsidRDefault="0014077C">
      <w:pPr>
        <w:spacing w:line="240" w:lineRule="auto"/>
        <w:ind w:left="360" w:hanging="360"/>
        <w:jc w:val="both"/>
      </w:pPr>
    </w:p>
    <w:p w14:paraId="0000004A" w14:textId="77777777" w:rsidR="0014077C" w:rsidRDefault="00000000">
      <w:pPr>
        <w:numPr>
          <w:ilvl w:val="0"/>
          <w:numId w:val="11"/>
        </w:numPr>
        <w:spacing w:after="240" w:line="240" w:lineRule="auto"/>
        <w:ind w:left="360"/>
        <w:jc w:val="both"/>
      </w:pPr>
      <w:r>
        <w:t xml:space="preserve">Migrants have no opportunity to contest the summary expulsions. They are not provided with a motive for their arrest and deportation, and are not given access to a lawyer, to a translator or contact information for their embassy. Migrants deported have reported violent beatings, physical and sexual assault, including in detention. </w:t>
      </w:r>
    </w:p>
    <w:p w14:paraId="0000004B" w14:textId="77777777" w:rsidR="0014077C" w:rsidRDefault="00000000">
      <w:pPr>
        <w:numPr>
          <w:ilvl w:val="0"/>
          <w:numId w:val="11"/>
        </w:numPr>
        <w:spacing w:after="240" w:line="240" w:lineRule="auto"/>
        <w:ind w:left="360"/>
        <w:jc w:val="both"/>
      </w:pPr>
      <w:r>
        <w:t xml:space="preserve">In 2021, according to </w:t>
      </w:r>
      <w:hyperlink r:id="rId23">
        <w:r>
          <w:rPr>
            <w:color w:val="1155CC"/>
            <w:u w:val="single"/>
          </w:rPr>
          <w:t>Alarm Phone Sahara</w:t>
        </w:r>
      </w:hyperlink>
      <w:r>
        <w:t xml:space="preserve">, the number of summary expulsions to Niger, without any individual assessment, is estimated to reach 25,396, compared to 22,631 in 2020. In 2019, the number is estimated to have reached 25,000. These include children and asylum-seekers. </w:t>
      </w:r>
    </w:p>
    <w:p w14:paraId="0000004C" w14:textId="77777777" w:rsidR="0014077C" w:rsidRDefault="00000000">
      <w:pPr>
        <w:numPr>
          <w:ilvl w:val="0"/>
          <w:numId w:val="13"/>
        </w:numPr>
        <w:spacing w:line="259" w:lineRule="auto"/>
        <w:ind w:left="360"/>
        <w:jc w:val="both"/>
      </w:pPr>
      <w:r>
        <w:t xml:space="preserve">Law 11-08 continues to punish illegal entry and exit, as a criminal offence punishable by imprisonment of up to five years. According to the </w:t>
      </w:r>
      <w:hyperlink r:id="rId24">
        <w:r>
          <w:rPr>
            <w:color w:val="0563C1"/>
            <w:u w:val="single"/>
          </w:rPr>
          <w:t>National Gendarmerie Command</w:t>
        </w:r>
      </w:hyperlink>
      <w:r>
        <w:t xml:space="preserve">, the number of irregular migrants arrested in 2021 was 10,889, compared to 5,825 in 2020. Individuals arrested, including asylum-seekers, have been held in preventive detention from several weeks to several months waiting for trial. In parallel, they are subjected to an administrative procedure of expulsion. While waiting for their expulsion, they can be detained for up to 30 days, renewable indefinitely by the local governor. Expulsion decisions are often implemented too rapidly for migrants to be able to contact lawyers or the UNHCR to introduce a suspensive appeal within the five days provided by the law. They are not informed of their rights or given access to interpretation. </w:t>
      </w:r>
    </w:p>
    <w:p w14:paraId="0000004D" w14:textId="77777777" w:rsidR="0014077C" w:rsidRDefault="0014077C">
      <w:pPr>
        <w:spacing w:line="259" w:lineRule="auto"/>
        <w:ind w:left="360" w:hanging="360"/>
        <w:jc w:val="both"/>
      </w:pPr>
    </w:p>
    <w:p w14:paraId="0000004E" w14:textId="77777777" w:rsidR="0014077C" w:rsidRDefault="00000000">
      <w:pPr>
        <w:numPr>
          <w:ilvl w:val="0"/>
          <w:numId w:val="13"/>
        </w:numPr>
        <w:spacing w:after="160" w:line="259" w:lineRule="auto"/>
        <w:ind w:left="360"/>
        <w:jc w:val="both"/>
      </w:pPr>
      <w:r>
        <w:t xml:space="preserve">It has also become more difficult to monitor violations against migrants, due to a crackdown on civic space that has impacted migrant rights defenders.  Among them are several members of the Algerian League for the Defence of Human Rights (LADDH) who have been sentenced to suspended prison sentences, notably for having denounced the conditions of expulsion of sub-Saharan migrants. </w:t>
      </w:r>
    </w:p>
    <w:p w14:paraId="0000004F" w14:textId="77777777" w:rsidR="0014077C" w:rsidRDefault="00000000">
      <w:pPr>
        <w:spacing w:before="240" w:after="240" w:line="240" w:lineRule="auto"/>
        <w:jc w:val="both"/>
        <w:rPr>
          <w:b/>
        </w:rPr>
      </w:pPr>
      <w:r>
        <w:rPr>
          <w:b/>
        </w:rPr>
        <w:t>and (d) arrange for training programmes on the Covenant, international asylum and refugee standards and human rights standards to be organised for immigration and border control officials.</w:t>
      </w:r>
    </w:p>
    <w:p w14:paraId="00000050" w14:textId="77777777" w:rsidR="0014077C" w:rsidRDefault="00000000">
      <w:pPr>
        <w:numPr>
          <w:ilvl w:val="0"/>
          <w:numId w:val="10"/>
        </w:numPr>
        <w:spacing w:line="240" w:lineRule="auto"/>
        <w:ind w:left="360"/>
        <w:jc w:val="both"/>
      </w:pPr>
      <w:r>
        <w:t xml:space="preserve">We have not been made aware of any such training. </w:t>
      </w:r>
    </w:p>
    <w:sectPr w:rsidR="0014077C">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A613E" w14:textId="77777777" w:rsidR="00EF5C35" w:rsidRDefault="00EF5C35">
      <w:pPr>
        <w:spacing w:line="240" w:lineRule="auto"/>
      </w:pPr>
      <w:r>
        <w:separator/>
      </w:r>
    </w:p>
  </w:endnote>
  <w:endnote w:type="continuationSeparator" w:id="0">
    <w:p w14:paraId="6761F91D" w14:textId="77777777" w:rsidR="00EF5C35" w:rsidRDefault="00EF5C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4FD81F74" w:rsidR="0014077C" w:rsidRDefault="00000000">
    <w:pPr>
      <w:jc w:val="right"/>
    </w:pPr>
    <w:r>
      <w:fldChar w:fldCharType="begin"/>
    </w:r>
    <w:r>
      <w:instrText>PAGE</w:instrText>
    </w:r>
    <w:r>
      <w:fldChar w:fldCharType="separate"/>
    </w:r>
    <w:r w:rsidR="00AD161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32FC8" w14:textId="77777777" w:rsidR="00EF5C35" w:rsidRDefault="00EF5C35">
      <w:pPr>
        <w:spacing w:line="240" w:lineRule="auto"/>
      </w:pPr>
      <w:r>
        <w:separator/>
      </w:r>
    </w:p>
  </w:footnote>
  <w:footnote w:type="continuationSeparator" w:id="0">
    <w:p w14:paraId="65705240" w14:textId="77777777" w:rsidR="00EF5C35" w:rsidRDefault="00EF5C35">
      <w:pPr>
        <w:spacing w:line="240" w:lineRule="auto"/>
      </w:pPr>
      <w:r>
        <w:continuationSeparator/>
      </w:r>
    </w:p>
  </w:footnote>
  <w:footnote w:id="1">
    <w:p w14:paraId="0000005A" w14:textId="77777777" w:rsidR="0014077C" w:rsidRDefault="00000000">
      <w:pPr>
        <w:spacing w:line="240" w:lineRule="auto"/>
        <w:rPr>
          <w:sz w:val="16"/>
          <w:szCs w:val="16"/>
        </w:rPr>
      </w:pPr>
      <w:r>
        <w:rPr>
          <w:vertAlign w:val="superscript"/>
        </w:rPr>
        <w:footnoteRef/>
      </w:r>
      <w:r>
        <w:rPr>
          <w:sz w:val="20"/>
          <w:szCs w:val="20"/>
        </w:rPr>
        <w:t xml:space="preserve"> </w:t>
      </w:r>
      <w:r>
        <w:rPr>
          <w:sz w:val="18"/>
          <w:szCs w:val="18"/>
        </w:rPr>
        <w:t xml:space="preserve">The Cairo Institute for Human Rights Studies (CIHRS) is a regional human rights organisation founded in 1993 to defend and promote human rights in the Middle East and North Africa (MENA). </w:t>
      </w:r>
    </w:p>
  </w:footnote>
  <w:footnote w:id="2">
    <w:p w14:paraId="00000057" w14:textId="77777777" w:rsidR="0014077C" w:rsidRDefault="00000000">
      <w:pPr>
        <w:spacing w:line="240" w:lineRule="auto"/>
        <w:rPr>
          <w:sz w:val="14"/>
          <w:szCs w:val="14"/>
        </w:rPr>
      </w:pPr>
      <w:r>
        <w:rPr>
          <w:vertAlign w:val="superscript"/>
        </w:rPr>
        <w:footnoteRef/>
      </w:r>
      <w:r>
        <w:rPr>
          <w:sz w:val="20"/>
          <w:szCs w:val="20"/>
        </w:rPr>
        <w:t xml:space="preserve"> </w:t>
      </w:r>
      <w:r>
        <w:rPr>
          <w:rFonts w:ascii="Calibri" w:eastAsia="Calibri" w:hAnsi="Calibri" w:cs="Calibri"/>
          <w:sz w:val="18"/>
          <w:szCs w:val="18"/>
        </w:rPr>
        <w:t xml:space="preserve">The statement translates as: </w:t>
      </w:r>
      <w:r>
        <w:rPr>
          <w:rFonts w:ascii="Calibri" w:eastAsia="Calibri" w:hAnsi="Calibri" w:cs="Calibri"/>
          <w:i/>
          <w:sz w:val="18"/>
          <w:szCs w:val="18"/>
        </w:rPr>
        <w:t>(unofficial translation provided by CIHRS)</w:t>
      </w:r>
      <w:r>
        <w:rPr>
          <w:rFonts w:ascii="Calibri" w:eastAsia="Calibri" w:hAnsi="Calibri" w:cs="Calibri"/>
          <w:sz w:val="18"/>
          <w:szCs w:val="18"/>
        </w:rPr>
        <w:t xml:space="preserve"> "It has recently been observed that the weekly marches have started to experience serious excesses and deviations, not taking into account the inconvenience caused to citizens and the infringements of their freedom, through the actions of certain people who change the itinerary of their demonstration each time, under the pretext that they are free to walk in the direction and the street they want, which is in contradiction with public order and the laws of the Republic. In this context, we </w:t>
      </w:r>
      <w:proofErr w:type="gramStart"/>
      <w:r>
        <w:rPr>
          <w:rFonts w:ascii="Calibri" w:eastAsia="Calibri" w:hAnsi="Calibri" w:cs="Calibri"/>
          <w:sz w:val="18"/>
          <w:szCs w:val="18"/>
        </w:rPr>
        <w:t>have to</w:t>
      </w:r>
      <w:proofErr w:type="gramEnd"/>
      <w:r>
        <w:rPr>
          <w:rFonts w:ascii="Calibri" w:eastAsia="Calibri" w:hAnsi="Calibri" w:cs="Calibri"/>
          <w:sz w:val="18"/>
          <w:szCs w:val="18"/>
        </w:rPr>
        <w:t xml:space="preserve"> recall what was enshrined in the 2020 Constitution, on the subject of demonstrations, through a prior declaration. It is worth emphasising that the organisers of these marches must request prior authorization as stipulated by law. This request must include the names of the organisers of the marches, their itinerary as well as the slogans that the marchers will chant. Failure to respect these commitments is to cause the illegality of the marches in the eyes of the law and the constitution, which deprives them of their legitimacy". </w:t>
      </w:r>
    </w:p>
  </w:footnote>
  <w:footnote w:id="3">
    <w:p w14:paraId="00000054" w14:textId="77777777" w:rsidR="0014077C"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18"/>
          <w:szCs w:val="18"/>
        </w:rPr>
        <w:t>See '41 arrested for carrying the Amazigh flag as authorities crack down on freedom of association', Amnesty International: https://www.amnesty.org/en/latest/news/2019/07/algeria-41-arrested-for-carrying-the-amazigh-flag-as-authorities-crack-down-on-freedom-of-expression/</w:t>
      </w:r>
    </w:p>
  </w:footnote>
  <w:footnote w:id="4">
    <w:p w14:paraId="00000058" w14:textId="77777777" w:rsidR="0014077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Firefighters, like police officers, </w:t>
      </w:r>
      <w:proofErr w:type="gramStart"/>
      <w:r>
        <w:rPr>
          <w:rFonts w:ascii="Calibri" w:eastAsia="Calibri" w:hAnsi="Calibri" w:cs="Calibri"/>
          <w:sz w:val="18"/>
          <w:szCs w:val="18"/>
        </w:rPr>
        <w:t>magistrates</w:t>
      </w:r>
      <w:proofErr w:type="gramEnd"/>
      <w:r>
        <w:rPr>
          <w:rFonts w:ascii="Calibri" w:eastAsia="Calibri" w:hAnsi="Calibri" w:cs="Calibri"/>
          <w:sz w:val="18"/>
          <w:szCs w:val="18"/>
        </w:rPr>
        <w:t xml:space="preserve"> and other civil servants, do not have the right to strike or to demonstrate in Algeria. </w:t>
      </w:r>
      <w:hyperlink r:id="rId1">
        <w:r>
          <w:rPr>
            <w:rFonts w:ascii="Calibri" w:eastAsia="Calibri" w:hAnsi="Calibri" w:cs="Calibri"/>
            <w:sz w:val="18"/>
            <w:szCs w:val="18"/>
          </w:rPr>
          <w:t>On the day of the protests,</w:t>
        </w:r>
      </w:hyperlink>
      <w:r>
        <w:rPr>
          <w:rFonts w:ascii="Calibri" w:eastAsia="Calibri" w:hAnsi="Calibri" w:cs="Calibri"/>
          <w:sz w:val="18"/>
          <w:szCs w:val="18"/>
        </w:rPr>
        <w:t xml:space="preserve"> the Ministry said the movement was inspired ‘by entities hostile towards Algeria and with a malicious agenda’.</w:t>
      </w:r>
    </w:p>
  </w:footnote>
  <w:footnote w:id="5">
    <w:p w14:paraId="00000055" w14:textId="77777777" w:rsidR="0014077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See communication OL DZ 12/2021 https://spcommreports.ohchr.org/TMResultsBase/DownLoadPublicCommunicationFile?gId=26905. </w:t>
      </w:r>
    </w:p>
  </w:footnote>
  <w:footnote w:id="6">
    <w:p w14:paraId="0000005B" w14:textId="77777777" w:rsidR="0014077C" w:rsidRDefault="00000000">
      <w:pPr>
        <w:spacing w:line="240" w:lineRule="auto"/>
        <w:rPr>
          <w:sz w:val="16"/>
          <w:szCs w:val="16"/>
        </w:rPr>
      </w:pPr>
      <w:r>
        <w:rPr>
          <w:vertAlign w:val="superscript"/>
        </w:rPr>
        <w:footnoteRef/>
      </w:r>
      <w:r>
        <w:rPr>
          <w:sz w:val="20"/>
          <w:szCs w:val="20"/>
        </w:rPr>
        <w:t xml:space="preserve"> </w:t>
      </w:r>
      <w:r>
        <w:rPr>
          <w:sz w:val="18"/>
          <w:szCs w:val="18"/>
        </w:rPr>
        <w:t xml:space="preserve">When mass protests were brutally repressed by the army, leading to at least 500 deaths. </w:t>
      </w:r>
    </w:p>
  </w:footnote>
  <w:footnote w:id="7">
    <w:p w14:paraId="00000051" w14:textId="77777777" w:rsidR="0014077C" w:rsidRDefault="00000000">
      <w:pPr>
        <w:spacing w:line="240" w:lineRule="auto"/>
        <w:rPr>
          <w:rFonts w:ascii="Calibri" w:eastAsia="Calibri" w:hAnsi="Calibri" w:cs="Calibri"/>
          <w:sz w:val="18"/>
          <w:szCs w:val="18"/>
        </w:rPr>
      </w:pPr>
      <w:r>
        <w:rPr>
          <w:vertAlign w:val="superscript"/>
        </w:rPr>
        <w:footnoteRef/>
      </w:r>
      <w:r>
        <w:rPr>
          <w:sz w:val="18"/>
          <w:szCs w:val="18"/>
        </w:rPr>
        <w:t xml:space="preserve"> </w:t>
      </w:r>
      <w:r>
        <w:rPr>
          <w:rFonts w:ascii="Calibri" w:eastAsia="Calibri" w:hAnsi="Calibri" w:cs="Calibri"/>
          <w:sz w:val="18"/>
          <w:szCs w:val="18"/>
        </w:rPr>
        <w:t xml:space="preserve">See ‘Algeria: Authorities must ensure justice for protester beaten by police’, Amnesty International: https://www.amnesty.org/en/latest/news/2019/05/algeria-authorities-must-ensure-justice-for-protester-beaten-by-police/ </w:t>
      </w:r>
    </w:p>
  </w:footnote>
  <w:footnote w:id="8">
    <w:p w14:paraId="00000056" w14:textId="77777777" w:rsidR="0014077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6"/>
          <w:szCs w:val="16"/>
        </w:rPr>
        <w:t xml:space="preserve"> </w:t>
      </w:r>
      <w:r>
        <w:rPr>
          <w:rFonts w:ascii="Calibri" w:eastAsia="Calibri" w:hAnsi="Calibri" w:cs="Calibri"/>
          <w:sz w:val="18"/>
          <w:szCs w:val="18"/>
        </w:rPr>
        <w:t xml:space="preserve">The officers violently dragged, kicked, slapped, punched him on the body, head, face, and verbally abused him. During his detention from April 23 to 29, Mr. </w:t>
      </w:r>
      <w:proofErr w:type="spellStart"/>
      <w:r>
        <w:rPr>
          <w:rFonts w:ascii="Calibri" w:eastAsia="Calibri" w:hAnsi="Calibri" w:cs="Calibri"/>
          <w:sz w:val="18"/>
          <w:szCs w:val="18"/>
        </w:rPr>
        <w:t>Boudour</w:t>
      </w:r>
      <w:proofErr w:type="spellEnd"/>
      <w:r>
        <w:rPr>
          <w:rFonts w:ascii="Calibri" w:eastAsia="Calibri" w:hAnsi="Calibri" w:cs="Calibri"/>
          <w:sz w:val="18"/>
          <w:szCs w:val="18"/>
        </w:rPr>
        <w:t xml:space="preserve"> was unable to contact his family or a lawyer.</w:t>
      </w:r>
    </w:p>
  </w:footnote>
  <w:footnote w:id="9">
    <w:p w14:paraId="00000052" w14:textId="77777777" w:rsidR="0014077C"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6"/>
          <w:szCs w:val="16"/>
        </w:rPr>
        <w:t xml:space="preserve"> </w:t>
      </w:r>
      <w:r>
        <w:rPr>
          <w:rFonts w:ascii="Calibri" w:eastAsia="Calibri" w:hAnsi="Calibri" w:cs="Calibri"/>
          <w:sz w:val="18"/>
          <w:szCs w:val="18"/>
        </w:rPr>
        <w:t xml:space="preserve">See </w:t>
      </w:r>
      <w:hyperlink r:id="rId2">
        <w:r>
          <w:rPr>
            <w:rFonts w:ascii="Calibri" w:eastAsia="Calibri" w:hAnsi="Calibri" w:cs="Calibri"/>
            <w:color w:val="1155CC"/>
            <w:sz w:val="18"/>
            <w:szCs w:val="18"/>
            <w:u w:val="single"/>
          </w:rPr>
          <w:t>https://www.aps.dz/regions/126070-citoyen-lynche-et-brule-vif-a-larbaa-nath-irathen-le-parquet-ordonne-l-ouverture-d-une-enquete</w:t>
        </w:r>
      </w:hyperlink>
      <w:r>
        <w:rPr>
          <w:rFonts w:ascii="Calibri" w:eastAsia="Calibri" w:hAnsi="Calibri" w:cs="Calibri"/>
          <w:sz w:val="18"/>
          <w:szCs w:val="18"/>
        </w:rPr>
        <w:t xml:space="preserve">. On 15 August, the director general of the judicial police, Mohamed </w:t>
      </w:r>
      <w:proofErr w:type="spellStart"/>
      <w:r>
        <w:rPr>
          <w:rFonts w:ascii="Calibri" w:eastAsia="Calibri" w:hAnsi="Calibri" w:cs="Calibri"/>
          <w:sz w:val="18"/>
          <w:szCs w:val="18"/>
        </w:rPr>
        <w:t>Chakour</w:t>
      </w:r>
      <w:proofErr w:type="spellEnd"/>
      <w:r>
        <w:rPr>
          <w:rFonts w:ascii="Calibri" w:eastAsia="Calibri" w:hAnsi="Calibri" w:cs="Calibri"/>
          <w:sz w:val="18"/>
          <w:szCs w:val="18"/>
        </w:rPr>
        <w:t xml:space="preserve">, praised the exemplary behaviour of the police officers present that day. </w:t>
      </w:r>
      <w:hyperlink r:id="rId3">
        <w:r>
          <w:rPr>
            <w:rFonts w:ascii="Calibri" w:eastAsia="Calibri" w:hAnsi="Calibri" w:cs="Calibri"/>
            <w:color w:val="1155CC"/>
            <w:sz w:val="18"/>
            <w:szCs w:val="18"/>
            <w:u w:val="single"/>
          </w:rPr>
          <w:t>https://www.liberte-algerie.com/actualite/video-arrestation-de-36-presumes-coupables-dans-lassassinat-de-djamel-bensmail-363413</w:t>
        </w:r>
      </w:hyperlink>
      <w:r>
        <w:rPr>
          <w:rFonts w:ascii="Calibri" w:eastAsia="Calibri" w:hAnsi="Calibri" w:cs="Calibri"/>
          <w:sz w:val="18"/>
          <w:szCs w:val="18"/>
        </w:rPr>
        <w:t xml:space="preserve">. </w:t>
      </w:r>
    </w:p>
  </w:footnote>
  <w:footnote w:id="10">
    <w:p w14:paraId="00000053" w14:textId="77777777" w:rsidR="0014077C" w:rsidRDefault="00000000">
      <w:pPr>
        <w:spacing w:line="240" w:lineRule="auto"/>
        <w:rPr>
          <w:sz w:val="18"/>
          <w:szCs w:val="18"/>
        </w:rPr>
      </w:pPr>
      <w:r>
        <w:rPr>
          <w:vertAlign w:val="superscript"/>
        </w:rPr>
        <w:footnoteRef/>
      </w:r>
      <w:r>
        <w:rPr>
          <w:sz w:val="18"/>
          <w:szCs w:val="18"/>
        </w:rPr>
        <w:t xml:space="preserve"> </w:t>
      </w:r>
      <w:r>
        <w:rPr>
          <w:rFonts w:ascii="Calibri" w:eastAsia="Calibri" w:hAnsi="Calibri" w:cs="Calibri"/>
          <w:sz w:val="18"/>
          <w:szCs w:val="18"/>
        </w:rPr>
        <w:t xml:space="preserve">See Official Gazette n°11 of 27 February 2022. </w:t>
      </w:r>
    </w:p>
  </w:footnote>
  <w:footnote w:id="11">
    <w:p w14:paraId="0000005C" w14:textId="77777777" w:rsidR="0014077C" w:rsidRDefault="00000000">
      <w:pPr>
        <w:spacing w:line="240" w:lineRule="auto"/>
        <w:rPr>
          <w:sz w:val="18"/>
          <w:szCs w:val="18"/>
        </w:rPr>
      </w:pPr>
      <w:r>
        <w:rPr>
          <w:vertAlign w:val="superscript"/>
        </w:rPr>
        <w:footnoteRef/>
      </w:r>
      <w:r>
        <w:rPr>
          <w:sz w:val="20"/>
          <w:szCs w:val="20"/>
        </w:rPr>
        <w:t xml:space="preserve"> </w:t>
      </w:r>
      <w:r>
        <w:rPr>
          <w:rFonts w:ascii="Calibri" w:eastAsia="Calibri" w:hAnsi="Calibri" w:cs="Calibri"/>
          <w:sz w:val="18"/>
          <w:szCs w:val="18"/>
        </w:rPr>
        <w:t>See communications of Special Procedures AL DZA 8/2020 and AL DZA 6/2021.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A5021"/>
    <w:multiLevelType w:val="multilevel"/>
    <w:tmpl w:val="B2A29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502344"/>
    <w:multiLevelType w:val="multilevel"/>
    <w:tmpl w:val="230CC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006456"/>
    <w:multiLevelType w:val="multilevel"/>
    <w:tmpl w:val="0FCA1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972BF2"/>
    <w:multiLevelType w:val="multilevel"/>
    <w:tmpl w:val="60B46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7B008D"/>
    <w:multiLevelType w:val="multilevel"/>
    <w:tmpl w:val="9428452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7FC0B22"/>
    <w:multiLevelType w:val="multilevel"/>
    <w:tmpl w:val="71DC8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302889"/>
    <w:multiLevelType w:val="multilevel"/>
    <w:tmpl w:val="86B69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CE4D61"/>
    <w:multiLevelType w:val="multilevel"/>
    <w:tmpl w:val="A044B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3615F1"/>
    <w:multiLevelType w:val="multilevel"/>
    <w:tmpl w:val="C5946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8E3C03"/>
    <w:multiLevelType w:val="multilevel"/>
    <w:tmpl w:val="0AC21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FF09C5"/>
    <w:multiLevelType w:val="multilevel"/>
    <w:tmpl w:val="E6281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3A5CAF"/>
    <w:multiLevelType w:val="multilevel"/>
    <w:tmpl w:val="C70A8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4050C8"/>
    <w:multiLevelType w:val="multilevel"/>
    <w:tmpl w:val="79D8E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6606122"/>
    <w:multiLevelType w:val="multilevel"/>
    <w:tmpl w:val="2C66A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9478CB"/>
    <w:multiLevelType w:val="multilevel"/>
    <w:tmpl w:val="980E0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AE0FA6"/>
    <w:multiLevelType w:val="multilevel"/>
    <w:tmpl w:val="2C46F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53F3CFD"/>
    <w:multiLevelType w:val="multilevel"/>
    <w:tmpl w:val="D4148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0134414">
    <w:abstractNumId w:val="16"/>
  </w:num>
  <w:num w:numId="2" w16cid:durableId="974874500">
    <w:abstractNumId w:val="14"/>
  </w:num>
  <w:num w:numId="3" w16cid:durableId="1287353980">
    <w:abstractNumId w:val="11"/>
  </w:num>
  <w:num w:numId="4" w16cid:durableId="967853207">
    <w:abstractNumId w:val="5"/>
  </w:num>
  <w:num w:numId="5" w16cid:durableId="19013096">
    <w:abstractNumId w:val="9"/>
  </w:num>
  <w:num w:numId="6" w16cid:durableId="1484003184">
    <w:abstractNumId w:val="8"/>
  </w:num>
  <w:num w:numId="7" w16cid:durableId="1561792551">
    <w:abstractNumId w:val="4"/>
  </w:num>
  <w:num w:numId="8" w16cid:durableId="1445929105">
    <w:abstractNumId w:val="13"/>
  </w:num>
  <w:num w:numId="9" w16cid:durableId="152989481">
    <w:abstractNumId w:val="12"/>
  </w:num>
  <w:num w:numId="10" w16cid:durableId="1725837352">
    <w:abstractNumId w:val="2"/>
  </w:num>
  <w:num w:numId="11" w16cid:durableId="257376370">
    <w:abstractNumId w:val="7"/>
  </w:num>
  <w:num w:numId="12" w16cid:durableId="607350420">
    <w:abstractNumId w:val="3"/>
  </w:num>
  <w:num w:numId="13" w16cid:durableId="61492424">
    <w:abstractNumId w:val="6"/>
  </w:num>
  <w:num w:numId="14" w16cid:durableId="1050760797">
    <w:abstractNumId w:val="10"/>
  </w:num>
  <w:num w:numId="15" w16cid:durableId="107629500">
    <w:abstractNumId w:val="0"/>
  </w:num>
  <w:num w:numId="16" w16cid:durableId="1563365484">
    <w:abstractNumId w:val="15"/>
  </w:num>
  <w:num w:numId="17" w16cid:durableId="1412580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77C"/>
    <w:rsid w:val="0014077C"/>
    <w:rsid w:val="00AD1615"/>
    <w:rsid w:val="00EF5C35"/>
    <w:rsid w:val="00F75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AF6E3"/>
  <w15:docId w15:val="{2BEDD2B6-B837-49EC-8AC7-7DF49FB2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90023">
      <w:bodyDiv w:val="1"/>
      <w:marLeft w:val="0"/>
      <w:marRight w:val="0"/>
      <w:marTop w:val="0"/>
      <w:marBottom w:val="0"/>
      <w:divBdr>
        <w:top w:val="none" w:sz="0" w:space="0" w:color="auto"/>
        <w:left w:val="none" w:sz="0" w:space="0" w:color="auto"/>
        <w:bottom w:val="none" w:sz="0" w:space="0" w:color="auto"/>
        <w:right w:val="none" w:sz="0" w:space="0" w:color="auto"/>
      </w:divBdr>
      <w:divsChild>
        <w:div w:id="1319459255">
          <w:marLeft w:val="0"/>
          <w:marRight w:val="0"/>
          <w:marTop w:val="0"/>
          <w:marBottom w:val="0"/>
          <w:divBdr>
            <w:top w:val="none" w:sz="0" w:space="0" w:color="auto"/>
            <w:left w:val="none" w:sz="0" w:space="0" w:color="auto"/>
            <w:bottom w:val="none" w:sz="0" w:space="0" w:color="auto"/>
            <w:right w:val="none" w:sz="0" w:space="0" w:color="auto"/>
          </w:divBdr>
        </w:div>
        <w:div w:id="16131689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en/latest/news/2019/07/algeria-41-arrested-for-carrying-the-amazigh-flag-as-authorities-crack-down-on-freedom-of-expression/" TargetMode="External"/><Relationship Id="rId13" Type="http://schemas.openxmlformats.org/officeDocument/2006/relationships/hyperlink" Target="https://spcommreports.ohchr.org/TMResultsBase/DownLoadFile?gId=36505" TargetMode="External"/><Relationship Id="rId18" Type="http://schemas.openxmlformats.org/officeDocument/2006/relationships/hyperlink" Target="https://www.facebook.com/algeriepart/posts/414252451249169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rsf.org/en/news/violence-against-reporters-covering-algiers-protest-must-be-investigated-rsf-says" TargetMode="External"/><Relationship Id="rId7" Type="http://schemas.openxmlformats.org/officeDocument/2006/relationships/hyperlink" Target="https://www.facebook.com/interieur.dz/posts/1062982014105316" TargetMode="External"/><Relationship Id="rId12" Type="http://schemas.openxmlformats.org/officeDocument/2006/relationships/hyperlink" Target="https://www.frontlinedefenders.org/fr/statement-report/joint-statement-algeria-terrorism-charges-brought-against-human-rights-defenders" TargetMode="External"/><Relationship Id="rId17" Type="http://schemas.openxmlformats.org/officeDocument/2006/relationships/hyperlink" Target="https://www.facebook.com/alternews.info/posts/174532261351133"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acebook.com/361205264604120/videos/1396466840729159" TargetMode="External"/><Relationship Id="rId20" Type="http://schemas.openxmlformats.org/officeDocument/2006/relationships/hyperlink" Target="https://www.facebook.com/mouhamedredha.laidi/posts/5563386350403136" TargetMode="External"/><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hrs.org/algeria-marked-regression-in-human-rights-underscored-by-proliferation-of-baseless-terrorism-prosecutions/?lang=en" TargetMode="External"/><Relationship Id="rId24" Type="http://schemas.openxmlformats.org/officeDocument/2006/relationships/hyperlink" Target="https://algeria-watch.org/?p=80880" TargetMode="External"/><Relationship Id="rId5" Type="http://schemas.openxmlformats.org/officeDocument/2006/relationships/footnotes" Target="footnotes.xml"/><Relationship Id="rId15" Type="http://schemas.openxmlformats.org/officeDocument/2006/relationships/hyperlink" Target="https://youtu.be/lrNBIiG-dSM?t=345" TargetMode="External"/><Relationship Id="rId23" Type="http://schemas.openxmlformats.org/officeDocument/2006/relationships/hyperlink" Target="https://alarmephonesahara.info/en/blog/posts/december-2021-at-least-one-sudanese-man-died-among-3269-people-deported-from-algeria-to-niger-in-december-2021" TargetMode="External"/><Relationship Id="rId28" Type="http://schemas.openxmlformats.org/officeDocument/2006/relationships/customXml" Target="../customXml/item1.xml"/><Relationship Id="rId10" Type="http://schemas.openxmlformats.org/officeDocument/2006/relationships/hyperlink" Target="https://www.facebook.com/interieur.dz/posts/1059457934457724" TargetMode="External"/><Relationship Id="rId19" Type="http://schemas.openxmlformats.org/officeDocument/2006/relationships/hyperlink" Target="https://www.facebook.com/matoubetlakabylie/posts/1441684652864387" TargetMode="External"/><Relationship Id="rId4" Type="http://schemas.openxmlformats.org/officeDocument/2006/relationships/webSettings" Target="webSettings.xml"/><Relationship Id="rId9" Type="http://schemas.openxmlformats.org/officeDocument/2006/relationships/hyperlink" Target="https://spcommreports.ohchr.org/TMResultsBase/DownLoadPublicCommunicationFile?gId=26529" TargetMode="External"/><Relationship Id="rId14" Type="http://schemas.openxmlformats.org/officeDocument/2006/relationships/hyperlink" Target="https://cihrs.org/algeria-effort-to-dissolve-prominent-civic-association/?lang=en" TargetMode="External"/><Relationship Id="rId22" Type="http://schemas.openxmlformats.org/officeDocument/2006/relationships/hyperlink" Target="https://www.aps.dz/algerie/126525-le-maroc-a-coopere-avec-les-deux-groupes-terroristes-nommes-mak-et-rachad" TargetMode="External"/><Relationship Id="rId27" Type="http://schemas.openxmlformats.org/officeDocument/2006/relationships/theme" Target="theme/theme1.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liberte-algerie.com/actualite/video-arrestation-de-36-presumes-coupables-dans-lassassinat-de-djamel-bensmail-363413" TargetMode="External"/><Relationship Id="rId2" Type="http://schemas.openxmlformats.org/officeDocument/2006/relationships/hyperlink" Target="https://www.aps.dz/regions/126070-citoyen-lynche-et-brule-vif-a-larbaa-nath-irathen-le-parquet-ordonne-l-ouverture-d-une-enquete" TargetMode="External"/><Relationship Id="rId1" Type="http://schemas.openxmlformats.org/officeDocument/2006/relationships/hyperlink" Target="https://www.facebook.com/interieur.dz/photos/a.239679596435566/10589214745113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09EAD-3735-4930-9BEC-75BA2E4FC668}"/>
</file>

<file path=customXml/itemProps2.xml><?xml version="1.0" encoding="utf-8"?>
<ds:datastoreItem xmlns:ds="http://schemas.openxmlformats.org/officeDocument/2006/customXml" ds:itemID="{4D37312D-44E0-4B06-8734-F7366A30DCAF}"/>
</file>

<file path=customXml/itemProps3.xml><?xml version="1.0" encoding="utf-8"?>
<ds:datastoreItem xmlns:ds="http://schemas.openxmlformats.org/officeDocument/2006/customXml" ds:itemID="{F7843AF0-FED7-47BD-954D-756A7B05BAD0}"/>
</file>

<file path=docProps/app.xml><?xml version="1.0" encoding="utf-8"?>
<Properties xmlns="http://schemas.openxmlformats.org/officeDocument/2006/extended-properties" xmlns:vt="http://schemas.openxmlformats.org/officeDocument/2006/docPropsVTypes">
  <Template>Normal</Template>
  <TotalTime>1</TotalTime>
  <Pages>7</Pages>
  <Words>3252</Words>
  <Characters>18539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Jeremie Smith</dc:creator>
  <cp:lastModifiedBy>Jeremie Smith</cp:lastModifiedBy>
  <cp:revision>2</cp:revision>
  <dcterms:created xsi:type="dcterms:W3CDTF">2022-07-18T13:42:00Z</dcterms:created>
  <dcterms:modified xsi:type="dcterms:W3CDTF">2022-07-18T13:42:00Z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