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9C8" w:rsidRPr="009A34B6" w:rsidRDefault="00D219C8" w:rsidP="00D219C8">
      <w:pPr>
        <w:jc w:val="center"/>
        <w:rPr>
          <w:rFonts w:ascii="Arial" w:hAnsi="Arial" w:cs="Arial"/>
          <w:b/>
          <w:bCs/>
          <w:color w:val="1F4E79" w:themeColor="accent1" w:themeShade="80"/>
          <w:sz w:val="24"/>
          <w:szCs w:val="24"/>
          <w:lang w:val="en-US"/>
        </w:rPr>
      </w:pPr>
      <w:r w:rsidRPr="009A34B6">
        <w:rPr>
          <w:rFonts w:ascii="Arial" w:hAnsi="Arial" w:cs="Arial"/>
          <w:b/>
          <w:bCs/>
          <w:color w:val="1F4E79" w:themeColor="accent1" w:themeShade="80"/>
          <w:sz w:val="24"/>
          <w:szCs w:val="24"/>
          <w:lang w:val="en-US"/>
        </w:rPr>
        <w:t>Implementation by Morocco of the CEDAW convention</w:t>
      </w:r>
    </w:p>
    <w:p w:rsidR="00D219C8" w:rsidRPr="002568D8" w:rsidRDefault="00D219C8" w:rsidP="00D219C8">
      <w:pPr>
        <w:jc w:val="center"/>
        <w:rPr>
          <w:rFonts w:ascii="Arial" w:hAnsi="Arial" w:cs="Arial"/>
          <w:color w:val="1F4E79" w:themeColor="accent1" w:themeShade="80"/>
          <w:sz w:val="24"/>
          <w:szCs w:val="24"/>
          <w:lang w:val="en-US"/>
        </w:rPr>
      </w:pPr>
    </w:p>
    <w:p w:rsidR="009A34B6" w:rsidRDefault="00D219C8" w:rsidP="00CD1BB7">
      <w:pPr>
        <w:jc w:val="center"/>
        <w:rPr>
          <w:rFonts w:ascii="Arial" w:hAnsi="Arial" w:cs="Arial"/>
          <w:b/>
          <w:bCs/>
          <w:color w:val="1F4E79" w:themeColor="accent1" w:themeShade="80"/>
          <w:sz w:val="28"/>
          <w:szCs w:val="28"/>
          <w:lang w:val="en-US"/>
        </w:rPr>
      </w:pPr>
      <w:r w:rsidRPr="009A34B6">
        <w:rPr>
          <w:rFonts w:ascii="Arial" w:hAnsi="Arial" w:cs="Arial"/>
          <w:b/>
          <w:bCs/>
          <w:color w:val="1F4E79" w:themeColor="accent1" w:themeShade="80"/>
          <w:sz w:val="28"/>
          <w:szCs w:val="28"/>
          <w:lang w:val="en-US"/>
        </w:rPr>
        <w:t xml:space="preserve">Summary in English of </w:t>
      </w:r>
    </w:p>
    <w:p w:rsidR="00D219C8" w:rsidRPr="009A34B6" w:rsidRDefault="00D219C8" w:rsidP="00CD1BB7">
      <w:pPr>
        <w:jc w:val="center"/>
        <w:rPr>
          <w:rFonts w:ascii="Arial" w:hAnsi="Arial" w:cs="Arial"/>
          <w:b/>
          <w:bCs/>
          <w:color w:val="1F4E79" w:themeColor="accent1" w:themeShade="80"/>
          <w:sz w:val="28"/>
          <w:szCs w:val="28"/>
          <w:lang w:val="en-US"/>
        </w:rPr>
      </w:pPr>
      <w:proofErr w:type="gramStart"/>
      <w:r w:rsidRPr="009A34B6">
        <w:rPr>
          <w:rFonts w:ascii="Arial" w:hAnsi="Arial" w:cs="Arial"/>
          <w:b/>
          <w:bCs/>
          <w:color w:val="1F4E79" w:themeColor="accent1" w:themeShade="80"/>
          <w:sz w:val="28"/>
          <w:szCs w:val="28"/>
          <w:lang w:val="en-US"/>
        </w:rPr>
        <w:t>the</w:t>
      </w:r>
      <w:proofErr w:type="gramEnd"/>
      <w:r w:rsidRPr="009A34B6">
        <w:rPr>
          <w:rFonts w:ascii="Arial" w:hAnsi="Arial" w:cs="Arial"/>
          <w:b/>
          <w:bCs/>
          <w:color w:val="1F4E79" w:themeColor="accent1" w:themeShade="80"/>
          <w:sz w:val="28"/>
          <w:szCs w:val="28"/>
          <w:lang w:val="en-US"/>
        </w:rPr>
        <w:t xml:space="preserve"> </w:t>
      </w:r>
      <w:r w:rsidR="00CD1BB7" w:rsidRPr="009A34B6">
        <w:rPr>
          <w:rFonts w:ascii="Arial" w:hAnsi="Arial" w:cs="Arial"/>
          <w:b/>
          <w:bCs/>
          <w:color w:val="1F4E79" w:themeColor="accent1" w:themeShade="80"/>
          <w:sz w:val="28"/>
          <w:szCs w:val="28"/>
          <w:lang w:val="en-US"/>
        </w:rPr>
        <w:t>Moroccan coalition parallel</w:t>
      </w:r>
      <w:r w:rsidRPr="009A34B6">
        <w:rPr>
          <w:rFonts w:ascii="Arial" w:hAnsi="Arial" w:cs="Arial"/>
          <w:b/>
          <w:bCs/>
          <w:color w:val="1F4E79" w:themeColor="accent1" w:themeShade="80"/>
          <w:sz w:val="28"/>
          <w:szCs w:val="28"/>
          <w:lang w:val="en-US"/>
        </w:rPr>
        <w:t xml:space="preserve"> report to the 5th and 6th periodic reports of the Moroccan government</w:t>
      </w:r>
    </w:p>
    <w:p w:rsidR="005473A2" w:rsidRPr="002568D8" w:rsidRDefault="00D219C8" w:rsidP="00B1158A">
      <w:pPr>
        <w:jc w:val="center"/>
        <w:rPr>
          <w:rFonts w:ascii="Arial" w:hAnsi="Arial" w:cs="Arial"/>
          <w:color w:val="1F4E79" w:themeColor="accent1" w:themeShade="80"/>
          <w:sz w:val="24"/>
          <w:szCs w:val="24"/>
          <w:lang w:val="en-US"/>
        </w:rPr>
      </w:pPr>
      <w:r w:rsidRPr="002568D8">
        <w:rPr>
          <w:rFonts w:ascii="Arial" w:hAnsi="Arial" w:cs="Arial"/>
          <w:color w:val="1F4E79" w:themeColor="accent1" w:themeShade="80"/>
          <w:sz w:val="24"/>
          <w:szCs w:val="24"/>
          <w:lang w:val="en-US"/>
        </w:rPr>
        <w:t>(</w:t>
      </w:r>
      <w:r w:rsidR="00B1158A" w:rsidRPr="002568D8">
        <w:rPr>
          <w:rFonts w:ascii="Arial" w:hAnsi="Arial" w:cs="Arial"/>
          <w:color w:val="1F4E79" w:themeColor="accent1" w:themeShade="80"/>
          <w:sz w:val="24"/>
          <w:szCs w:val="24"/>
          <w:lang w:val="en-US"/>
        </w:rPr>
        <w:t xml:space="preserve">The </w:t>
      </w:r>
      <w:r w:rsidRPr="002568D8">
        <w:rPr>
          <w:rFonts w:ascii="Arial" w:hAnsi="Arial" w:cs="Arial"/>
          <w:color w:val="1F4E79" w:themeColor="accent1" w:themeShade="80"/>
          <w:sz w:val="24"/>
          <w:szCs w:val="24"/>
          <w:lang w:val="en-US"/>
        </w:rPr>
        <w:t xml:space="preserve">parallel report </w:t>
      </w:r>
      <w:r w:rsidR="00B1158A">
        <w:rPr>
          <w:rFonts w:ascii="Arial" w:hAnsi="Arial" w:cs="Arial"/>
          <w:color w:val="1F4E79" w:themeColor="accent1" w:themeShade="80"/>
          <w:sz w:val="24"/>
          <w:szCs w:val="24"/>
          <w:lang w:val="en-US"/>
        </w:rPr>
        <w:t>is</w:t>
      </w:r>
      <w:r w:rsidRPr="002568D8">
        <w:rPr>
          <w:rFonts w:ascii="Arial" w:hAnsi="Arial" w:cs="Arial"/>
          <w:color w:val="1F4E79" w:themeColor="accent1" w:themeShade="80"/>
          <w:sz w:val="24"/>
          <w:szCs w:val="24"/>
          <w:lang w:val="en-US"/>
        </w:rPr>
        <w:t xml:space="preserve"> written in French)</w:t>
      </w:r>
    </w:p>
    <w:p w:rsidR="005473A2" w:rsidRDefault="005473A2" w:rsidP="00546EE6">
      <w:pPr>
        <w:jc w:val="both"/>
        <w:rPr>
          <w:rFonts w:ascii="Arial" w:hAnsi="Arial" w:cs="Arial"/>
          <w:color w:val="000000" w:themeColor="text1"/>
          <w:sz w:val="24"/>
          <w:szCs w:val="24"/>
          <w:lang w:val="en-US"/>
        </w:rPr>
      </w:pPr>
    </w:p>
    <w:p w:rsidR="00546EE6" w:rsidRPr="005473A2" w:rsidRDefault="00546EE6" w:rsidP="00564AA1">
      <w:pPr>
        <w:jc w:val="both"/>
        <w:rPr>
          <w:rFonts w:ascii="Arial" w:hAnsi="Arial" w:cs="Arial"/>
          <w:color w:val="000000" w:themeColor="text1"/>
          <w:sz w:val="24"/>
          <w:szCs w:val="24"/>
          <w:lang w:val="en-US"/>
        </w:rPr>
      </w:pPr>
      <w:r w:rsidRPr="005473A2">
        <w:rPr>
          <w:rFonts w:ascii="Arial" w:hAnsi="Arial" w:cs="Arial"/>
          <w:color w:val="000000" w:themeColor="text1"/>
          <w:sz w:val="24"/>
          <w:szCs w:val="24"/>
          <w:lang w:val="en-US"/>
        </w:rPr>
        <w:t xml:space="preserve">While several strategies and programs have been put in place in Morocco since </w:t>
      </w:r>
      <w:r w:rsidR="007F26E2">
        <w:rPr>
          <w:rFonts w:ascii="Arial" w:hAnsi="Arial" w:cs="Arial"/>
          <w:color w:val="000000" w:themeColor="text1"/>
          <w:sz w:val="24"/>
          <w:szCs w:val="24"/>
          <w:lang w:val="en-US"/>
        </w:rPr>
        <w:t>its last periodic report (</w:t>
      </w:r>
      <w:r w:rsidRPr="005473A2">
        <w:rPr>
          <w:rFonts w:ascii="Arial" w:hAnsi="Arial" w:cs="Arial"/>
          <w:color w:val="000000" w:themeColor="text1"/>
          <w:sz w:val="24"/>
          <w:szCs w:val="24"/>
          <w:lang w:val="en-US"/>
        </w:rPr>
        <w:t>2008</w:t>
      </w:r>
      <w:r w:rsidR="007F26E2">
        <w:rPr>
          <w:rFonts w:ascii="Arial" w:hAnsi="Arial" w:cs="Arial"/>
          <w:color w:val="000000" w:themeColor="text1"/>
          <w:sz w:val="24"/>
          <w:szCs w:val="24"/>
          <w:lang w:val="en-US"/>
        </w:rPr>
        <w:t>)</w:t>
      </w:r>
      <w:r w:rsidRPr="005473A2">
        <w:rPr>
          <w:rFonts w:ascii="Arial" w:hAnsi="Arial" w:cs="Arial"/>
          <w:color w:val="000000" w:themeColor="text1"/>
          <w:sz w:val="24"/>
          <w:szCs w:val="24"/>
          <w:lang w:val="en-US"/>
        </w:rPr>
        <w:t xml:space="preserve"> thanks to the monitoring and advocacy of NGOs that fight for the effectiveness of women's rights, the reforms undertaken by the Moroccan government have not been developed on the basis of the </w:t>
      </w:r>
      <w:r w:rsidR="00996EFA" w:rsidRPr="005473A2">
        <w:rPr>
          <w:rFonts w:ascii="Arial" w:hAnsi="Arial" w:cs="Arial"/>
          <w:color w:val="000000" w:themeColor="text1"/>
          <w:sz w:val="24"/>
          <w:szCs w:val="24"/>
          <w:lang w:val="en-US"/>
        </w:rPr>
        <w:t xml:space="preserve">universal </w:t>
      </w:r>
      <w:r w:rsidRPr="005473A2">
        <w:rPr>
          <w:rFonts w:ascii="Arial" w:hAnsi="Arial" w:cs="Arial"/>
          <w:color w:val="000000" w:themeColor="text1"/>
          <w:sz w:val="24"/>
          <w:szCs w:val="24"/>
          <w:lang w:val="en-US"/>
        </w:rPr>
        <w:t xml:space="preserve">principles and values ​​of human rights, nor </w:t>
      </w:r>
      <w:r w:rsidR="006F5592">
        <w:rPr>
          <w:rFonts w:ascii="Arial" w:hAnsi="Arial" w:cs="Arial"/>
          <w:color w:val="000000" w:themeColor="text1"/>
          <w:sz w:val="24"/>
          <w:szCs w:val="24"/>
          <w:lang w:val="en-US"/>
        </w:rPr>
        <w:t>were they carried out with</w:t>
      </w:r>
      <w:r w:rsidRPr="005473A2">
        <w:rPr>
          <w:rFonts w:ascii="Arial" w:hAnsi="Arial" w:cs="Arial"/>
          <w:color w:val="000000" w:themeColor="text1"/>
          <w:sz w:val="24"/>
          <w:szCs w:val="24"/>
          <w:lang w:val="en-US"/>
        </w:rPr>
        <w:t xml:space="preserve"> a comprehensive and concerted approach </w:t>
      </w:r>
      <w:r w:rsidR="006F5592">
        <w:rPr>
          <w:rFonts w:ascii="Arial" w:hAnsi="Arial" w:cs="Arial"/>
          <w:color w:val="000000" w:themeColor="text1"/>
          <w:sz w:val="24"/>
          <w:szCs w:val="24"/>
          <w:lang w:val="en-US"/>
        </w:rPr>
        <w:t>among</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the various stakeholders. Therefore, the ‘achievements’ of this period do not provide a comprehensive and effective response </w:t>
      </w:r>
      <w:r w:rsidR="00564AA1">
        <w:rPr>
          <w:rFonts w:ascii="Arial" w:hAnsi="Arial" w:cs="Arial"/>
          <w:color w:val="000000" w:themeColor="text1"/>
          <w:sz w:val="24"/>
          <w:szCs w:val="24"/>
          <w:lang w:val="en-US"/>
        </w:rPr>
        <w:t>to</w:t>
      </w:r>
      <w:r w:rsidRPr="005473A2">
        <w:rPr>
          <w:rFonts w:ascii="Arial" w:hAnsi="Arial" w:cs="Arial"/>
          <w:color w:val="000000" w:themeColor="text1"/>
          <w:sz w:val="24"/>
          <w:szCs w:val="24"/>
          <w:lang w:val="en-US"/>
        </w:rPr>
        <w:t xml:space="preserve"> women's rights and the fight against discrimination and violence against them. </w:t>
      </w:r>
    </w:p>
    <w:p w:rsidR="00546EE6" w:rsidRPr="005473A2" w:rsidRDefault="00546EE6" w:rsidP="00E14D52">
      <w:pPr>
        <w:jc w:val="both"/>
        <w:rPr>
          <w:rFonts w:ascii="Arial" w:hAnsi="Arial" w:cs="Arial"/>
          <w:color w:val="000000" w:themeColor="text1"/>
          <w:sz w:val="24"/>
          <w:szCs w:val="24"/>
          <w:lang w:val="en-US"/>
        </w:rPr>
      </w:pPr>
      <w:r w:rsidRPr="005473A2">
        <w:rPr>
          <w:rFonts w:ascii="Arial" w:hAnsi="Arial" w:cs="Arial"/>
          <w:color w:val="000000" w:themeColor="text1"/>
          <w:sz w:val="24"/>
          <w:szCs w:val="24"/>
          <w:lang w:val="en-US"/>
        </w:rPr>
        <w:t xml:space="preserve">The statistics remain alarming in terms of access to justice, education, employment, access of women to elected and administrative mandates and positions, to governance bodies, health, social protection, land and housing. The cross-cutting integration of women's rights and gender equality in national </w:t>
      </w:r>
      <w:r w:rsidR="00270C12" w:rsidRPr="005473A2">
        <w:rPr>
          <w:rFonts w:ascii="Arial" w:hAnsi="Arial" w:cs="Arial"/>
          <w:color w:val="000000" w:themeColor="text1"/>
          <w:sz w:val="24"/>
          <w:szCs w:val="24"/>
          <w:lang w:val="en-US"/>
        </w:rPr>
        <w:t xml:space="preserve">laws </w:t>
      </w:r>
      <w:r w:rsidRPr="005473A2">
        <w:rPr>
          <w:rFonts w:ascii="Arial" w:hAnsi="Arial" w:cs="Arial"/>
          <w:color w:val="000000" w:themeColor="text1"/>
          <w:sz w:val="24"/>
          <w:szCs w:val="24"/>
          <w:lang w:val="en-US"/>
        </w:rPr>
        <w:t>and policies has not been achieved</w:t>
      </w:r>
      <w:r w:rsidR="006F5592">
        <w:rPr>
          <w:rFonts w:ascii="Arial" w:hAnsi="Arial" w:cs="Arial"/>
          <w:color w:val="000000" w:themeColor="text1"/>
          <w:sz w:val="24"/>
          <w:szCs w:val="24"/>
          <w:lang w:val="en-US"/>
        </w:rPr>
        <w:t xml:space="preserve"> yet</w:t>
      </w:r>
      <w:r w:rsidRPr="005473A2">
        <w:rPr>
          <w:rFonts w:ascii="Arial" w:hAnsi="Arial" w:cs="Arial"/>
          <w:color w:val="000000" w:themeColor="text1"/>
          <w:sz w:val="24"/>
          <w:szCs w:val="24"/>
          <w:lang w:val="en-US"/>
        </w:rPr>
        <w:t xml:space="preserve">. The results obtained are </w:t>
      </w:r>
      <w:r w:rsidR="006F5592">
        <w:rPr>
          <w:rFonts w:ascii="Arial" w:hAnsi="Arial" w:cs="Arial"/>
          <w:color w:val="000000" w:themeColor="text1"/>
          <w:sz w:val="24"/>
          <w:szCs w:val="24"/>
          <w:lang w:val="en-US"/>
        </w:rPr>
        <w:t>not enough</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to reduce gender inequalities that continue to manifest in all areas. The participation of women in the </w:t>
      </w:r>
      <w:r w:rsidR="00E14D52" w:rsidRPr="005473A2">
        <w:rPr>
          <w:rFonts w:ascii="Arial" w:hAnsi="Arial" w:cs="Arial"/>
          <w:color w:val="000000" w:themeColor="text1"/>
          <w:sz w:val="24"/>
          <w:szCs w:val="24"/>
          <w:lang w:val="en-US"/>
        </w:rPr>
        <w:t xml:space="preserve">processes </w:t>
      </w:r>
      <w:r w:rsidR="00E14D52">
        <w:rPr>
          <w:rFonts w:ascii="Arial" w:hAnsi="Arial" w:cs="Arial"/>
          <w:color w:val="000000" w:themeColor="text1"/>
          <w:sz w:val="24"/>
          <w:szCs w:val="24"/>
          <w:lang w:val="en-US"/>
        </w:rPr>
        <w:t xml:space="preserve">of </w:t>
      </w:r>
      <w:r w:rsidRPr="005473A2">
        <w:rPr>
          <w:rFonts w:ascii="Arial" w:hAnsi="Arial" w:cs="Arial"/>
          <w:color w:val="000000" w:themeColor="text1"/>
          <w:sz w:val="24"/>
          <w:szCs w:val="24"/>
          <w:lang w:val="en-US"/>
        </w:rPr>
        <w:t xml:space="preserve">planning and </w:t>
      </w:r>
      <w:r w:rsidR="00E14D52">
        <w:rPr>
          <w:rFonts w:ascii="Arial" w:hAnsi="Arial" w:cs="Arial"/>
          <w:color w:val="000000" w:themeColor="text1"/>
          <w:sz w:val="24"/>
          <w:szCs w:val="24"/>
          <w:lang w:val="en-US"/>
        </w:rPr>
        <w:t>implementing</w:t>
      </w:r>
      <w:r w:rsidRPr="005473A2">
        <w:rPr>
          <w:rFonts w:ascii="Arial" w:hAnsi="Arial" w:cs="Arial"/>
          <w:color w:val="000000" w:themeColor="text1"/>
          <w:sz w:val="24"/>
          <w:szCs w:val="24"/>
          <w:lang w:val="en-US"/>
        </w:rPr>
        <w:t xml:space="preserve"> development policies remains disparate and fragile</w:t>
      </w:r>
      <w:r w:rsidR="006F5592">
        <w:rPr>
          <w:rFonts w:ascii="Arial" w:hAnsi="Arial" w:cs="Arial"/>
          <w:color w:val="000000" w:themeColor="text1"/>
          <w:sz w:val="24"/>
          <w:szCs w:val="24"/>
          <w:lang w:val="en-US"/>
        </w:rPr>
        <w:t>;</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women's literacy remains very slow and women's economic participation </w:t>
      </w:r>
      <w:r w:rsidR="006F5592">
        <w:rPr>
          <w:rFonts w:ascii="Arial" w:hAnsi="Arial" w:cs="Arial"/>
          <w:color w:val="000000" w:themeColor="text1"/>
          <w:sz w:val="24"/>
          <w:szCs w:val="24"/>
          <w:lang w:val="en-US"/>
        </w:rPr>
        <w:t>continues to be</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limited.</w:t>
      </w:r>
    </w:p>
    <w:p w:rsidR="00546EE6" w:rsidRPr="005473A2" w:rsidRDefault="00546EE6" w:rsidP="00C903C0">
      <w:pPr>
        <w:jc w:val="both"/>
        <w:rPr>
          <w:rFonts w:ascii="Arial" w:hAnsi="Arial" w:cs="Arial"/>
          <w:color w:val="000000" w:themeColor="text1"/>
          <w:sz w:val="24"/>
          <w:szCs w:val="24"/>
          <w:lang w:val="en-US"/>
        </w:rPr>
      </w:pPr>
      <w:r w:rsidRPr="005473A2">
        <w:rPr>
          <w:rFonts w:ascii="Arial" w:hAnsi="Arial" w:cs="Arial"/>
          <w:color w:val="000000" w:themeColor="text1"/>
          <w:sz w:val="24"/>
          <w:szCs w:val="24"/>
          <w:lang w:val="en-US"/>
        </w:rPr>
        <w:t xml:space="preserve">The activity rate of women in Morocco is very low. Women work in low-productivity sectors and hold low-skilled and low-paid jobs. The social security system </w:t>
      </w:r>
      <w:r w:rsidR="00A439B9">
        <w:rPr>
          <w:rFonts w:ascii="Arial" w:hAnsi="Arial" w:cs="Arial"/>
          <w:color w:val="000000" w:themeColor="text1"/>
          <w:sz w:val="24"/>
          <w:szCs w:val="24"/>
          <w:lang w:val="en-US"/>
        </w:rPr>
        <w:t xml:space="preserve">is still restricted </w:t>
      </w:r>
      <w:r w:rsidR="005052B8">
        <w:rPr>
          <w:rFonts w:ascii="Arial" w:hAnsi="Arial" w:cs="Arial"/>
          <w:color w:val="000000" w:themeColor="text1"/>
          <w:sz w:val="24"/>
          <w:szCs w:val="24"/>
          <w:lang w:val="en-US"/>
        </w:rPr>
        <w:t xml:space="preserve">to </w:t>
      </w:r>
      <w:r w:rsidR="005052B8" w:rsidRPr="005473A2">
        <w:rPr>
          <w:rFonts w:ascii="Arial" w:hAnsi="Arial" w:cs="Arial"/>
          <w:color w:val="000000" w:themeColor="text1"/>
          <w:sz w:val="24"/>
          <w:szCs w:val="24"/>
          <w:lang w:val="en-US"/>
        </w:rPr>
        <w:t>the</w:t>
      </w:r>
      <w:r w:rsidR="00A439B9">
        <w:rPr>
          <w:rFonts w:ascii="Arial" w:hAnsi="Arial" w:cs="Arial"/>
          <w:color w:val="000000" w:themeColor="text1"/>
          <w:sz w:val="24"/>
          <w:szCs w:val="24"/>
          <w:lang w:val="en-US"/>
        </w:rPr>
        <w:t xml:space="preserve"> formal sector</w:t>
      </w:r>
      <w:r w:rsidRPr="005473A2">
        <w:rPr>
          <w:rFonts w:ascii="Arial" w:hAnsi="Arial" w:cs="Arial"/>
          <w:color w:val="000000" w:themeColor="text1"/>
          <w:sz w:val="24"/>
          <w:szCs w:val="24"/>
          <w:lang w:val="en-US"/>
        </w:rPr>
        <w:t>, dominated by a patriarchal culture</w:t>
      </w:r>
      <w:r w:rsidR="00A439B9">
        <w:rPr>
          <w:rFonts w:ascii="Arial" w:hAnsi="Arial" w:cs="Arial"/>
          <w:color w:val="000000" w:themeColor="text1"/>
          <w:sz w:val="24"/>
          <w:szCs w:val="24"/>
          <w:lang w:val="en-US"/>
        </w:rPr>
        <w:t>;</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and many </w:t>
      </w:r>
      <w:r w:rsidR="00A439B9">
        <w:rPr>
          <w:rFonts w:ascii="Arial" w:hAnsi="Arial" w:cs="Arial"/>
          <w:color w:val="000000" w:themeColor="text1"/>
          <w:sz w:val="24"/>
          <w:szCs w:val="24"/>
          <w:lang w:val="en-US"/>
        </w:rPr>
        <w:t xml:space="preserve">women and </w:t>
      </w:r>
      <w:r w:rsidR="00C903C0">
        <w:rPr>
          <w:rFonts w:ascii="Arial" w:hAnsi="Arial" w:cs="Arial"/>
          <w:color w:val="000000" w:themeColor="text1"/>
          <w:sz w:val="24"/>
          <w:szCs w:val="24"/>
          <w:lang w:val="en-US"/>
        </w:rPr>
        <w:t>girls,</w:t>
      </w:r>
      <w:r w:rsidRPr="005473A2">
        <w:rPr>
          <w:rFonts w:ascii="Arial" w:hAnsi="Arial" w:cs="Arial"/>
          <w:color w:val="000000" w:themeColor="text1"/>
          <w:sz w:val="24"/>
          <w:szCs w:val="24"/>
          <w:lang w:val="en-US"/>
        </w:rPr>
        <w:t xml:space="preserve"> mainly the most vulnerable (heads of household</w:t>
      </w:r>
      <w:r w:rsidR="00A439B9">
        <w:rPr>
          <w:rFonts w:ascii="Arial" w:hAnsi="Arial" w:cs="Arial"/>
          <w:color w:val="000000" w:themeColor="text1"/>
          <w:sz w:val="24"/>
          <w:szCs w:val="24"/>
          <w:lang w:val="en-US"/>
        </w:rPr>
        <w:t>s,</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seasonal workers</w:t>
      </w:r>
      <w:r w:rsidR="00A439B9">
        <w:rPr>
          <w:rFonts w:ascii="Arial" w:hAnsi="Arial" w:cs="Arial"/>
          <w:color w:val="000000" w:themeColor="text1"/>
          <w:sz w:val="24"/>
          <w:szCs w:val="24"/>
          <w:lang w:val="en-US"/>
        </w:rPr>
        <w:t>,</w:t>
      </w:r>
      <w:r w:rsidR="001D6102">
        <w:rPr>
          <w:rFonts w:ascii="Arial" w:hAnsi="Arial" w:cs="Arial"/>
          <w:color w:val="000000" w:themeColor="text1"/>
          <w:sz w:val="24"/>
          <w:szCs w:val="24"/>
          <w:lang w:val="en-US"/>
        </w:rPr>
        <w:t xml:space="preserve"> </w:t>
      </w:r>
      <w:r w:rsidR="00A439B9">
        <w:rPr>
          <w:rFonts w:ascii="Arial" w:hAnsi="Arial" w:cs="Arial"/>
          <w:color w:val="000000" w:themeColor="text1"/>
          <w:sz w:val="24"/>
          <w:szCs w:val="24"/>
          <w:lang w:val="en-US"/>
        </w:rPr>
        <w:t>domestic workers</w:t>
      </w:r>
      <w:r w:rsidRPr="005473A2">
        <w:rPr>
          <w:rFonts w:ascii="Arial" w:hAnsi="Arial" w:cs="Arial"/>
          <w:color w:val="000000" w:themeColor="text1"/>
          <w:sz w:val="24"/>
          <w:szCs w:val="24"/>
          <w:lang w:val="en-US"/>
        </w:rPr>
        <w:t>,</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workers in sectors of agriculture, crafts and industry</w:t>
      </w:r>
      <w:r w:rsidR="00A439B9">
        <w:rPr>
          <w:rFonts w:ascii="Arial" w:hAnsi="Arial" w:cs="Arial"/>
          <w:color w:val="000000" w:themeColor="text1"/>
          <w:sz w:val="24"/>
          <w:szCs w:val="24"/>
          <w:lang w:val="en-US"/>
        </w:rPr>
        <w:t>, and those</w:t>
      </w:r>
      <w:r w:rsidR="001D6102">
        <w:rPr>
          <w:rFonts w:ascii="Arial" w:hAnsi="Arial" w:cs="Arial"/>
          <w:color w:val="000000" w:themeColor="text1"/>
          <w:sz w:val="24"/>
          <w:szCs w:val="24"/>
          <w:lang w:val="en-US"/>
        </w:rPr>
        <w:t xml:space="preserve"> </w:t>
      </w:r>
      <w:r w:rsidR="00A439B9" w:rsidRPr="005473A2">
        <w:rPr>
          <w:rFonts w:ascii="Arial" w:hAnsi="Arial" w:cs="Arial"/>
          <w:color w:val="000000" w:themeColor="text1"/>
          <w:sz w:val="24"/>
          <w:szCs w:val="24"/>
          <w:lang w:val="en-US"/>
        </w:rPr>
        <w:t>working in the informal sector</w:t>
      </w:r>
      <w:r w:rsidR="00A439B9">
        <w:rPr>
          <w:rFonts w:ascii="Arial" w:hAnsi="Arial" w:cs="Arial"/>
          <w:color w:val="000000" w:themeColor="text1"/>
          <w:sz w:val="24"/>
          <w:szCs w:val="24"/>
          <w:lang w:val="en-US"/>
        </w:rPr>
        <w:t xml:space="preserve"> in general</w:t>
      </w:r>
      <w:r w:rsidRPr="005473A2">
        <w:rPr>
          <w:rFonts w:ascii="Arial" w:hAnsi="Arial" w:cs="Arial"/>
          <w:color w:val="000000" w:themeColor="text1"/>
          <w:sz w:val="24"/>
          <w:szCs w:val="24"/>
          <w:lang w:val="en-US"/>
        </w:rPr>
        <w:t>)</w:t>
      </w:r>
      <w:r w:rsidR="00C903C0">
        <w:rPr>
          <w:rFonts w:ascii="Arial" w:hAnsi="Arial" w:cs="Arial"/>
          <w:color w:val="000000" w:themeColor="text1"/>
          <w:sz w:val="24"/>
          <w:szCs w:val="24"/>
          <w:lang w:val="en-US"/>
        </w:rPr>
        <w:t>,</w:t>
      </w:r>
      <w:r w:rsidRPr="005473A2">
        <w:rPr>
          <w:rFonts w:ascii="Arial" w:hAnsi="Arial" w:cs="Arial"/>
          <w:color w:val="000000" w:themeColor="text1"/>
          <w:sz w:val="24"/>
          <w:szCs w:val="24"/>
          <w:lang w:val="en-US"/>
        </w:rPr>
        <w:t xml:space="preserve"> are excluded from this system.</w:t>
      </w:r>
    </w:p>
    <w:p w:rsidR="00546EE6" w:rsidRPr="005473A2" w:rsidRDefault="00546EE6" w:rsidP="008F0E15">
      <w:pPr>
        <w:jc w:val="both"/>
        <w:rPr>
          <w:rFonts w:ascii="Arial" w:hAnsi="Arial" w:cs="Arial"/>
          <w:color w:val="000000" w:themeColor="text1"/>
          <w:sz w:val="24"/>
          <w:szCs w:val="24"/>
          <w:lang w:val="en-US"/>
        </w:rPr>
      </w:pPr>
      <w:r w:rsidRPr="005473A2">
        <w:rPr>
          <w:rFonts w:ascii="Arial" w:hAnsi="Arial" w:cs="Arial"/>
          <w:color w:val="000000" w:themeColor="text1"/>
          <w:sz w:val="24"/>
          <w:szCs w:val="24"/>
          <w:lang w:val="en-US"/>
        </w:rPr>
        <w:t>The COVID 19 pandemic has exacerbated gender inequalities and exposed the inadequacies of the reforms undertaken in terms of integrating women's rights into law and public policies, as well as the failings of mechanisms for the protection and promotion of women’s rights. Indeed, the protection of women against violence and vulnerability has not been integrated into emergency measures to combat the impact of the pandemic. Domestic violence has increased worryingly</w:t>
      </w:r>
      <w:r w:rsidR="00130C9C">
        <w:rPr>
          <w:rFonts w:ascii="Arial" w:hAnsi="Arial" w:cs="Arial"/>
          <w:color w:val="000000" w:themeColor="text1"/>
          <w:sz w:val="24"/>
          <w:szCs w:val="24"/>
          <w:lang w:val="en-US"/>
        </w:rPr>
        <w:t>, and</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women workers, mainly in the informal sector who live on a daily income found themselves without pay </w:t>
      </w:r>
      <w:r w:rsidR="00130C9C">
        <w:rPr>
          <w:rFonts w:ascii="Arial" w:hAnsi="Arial" w:cs="Arial"/>
          <w:color w:val="000000" w:themeColor="text1"/>
          <w:sz w:val="24"/>
          <w:szCs w:val="24"/>
          <w:lang w:val="en-US"/>
        </w:rPr>
        <w:t>nor</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social protection and sinking into precariousness and vulnerability.</w:t>
      </w:r>
    </w:p>
    <w:p w:rsidR="00546EE6" w:rsidRPr="005473A2" w:rsidRDefault="004141A6" w:rsidP="001D6102">
      <w:pPr>
        <w:jc w:val="both"/>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The parallel report</w:t>
      </w:r>
      <w:r w:rsidR="00546EE6" w:rsidRPr="005473A2">
        <w:rPr>
          <w:rFonts w:ascii="Arial" w:hAnsi="Arial" w:cs="Arial"/>
          <w:color w:val="000000" w:themeColor="text1"/>
          <w:sz w:val="24"/>
          <w:szCs w:val="24"/>
          <w:lang w:val="en-US"/>
        </w:rPr>
        <w:t xml:space="preserve">, coordinated by the </w:t>
      </w:r>
      <w:bookmarkStart w:id="0" w:name="_GoBack"/>
      <w:r w:rsidR="00546EE6" w:rsidRPr="00546AFF">
        <w:rPr>
          <w:rFonts w:ascii="Arial" w:hAnsi="Arial" w:cs="Arial"/>
          <w:i/>
          <w:iCs/>
          <w:color w:val="000000" w:themeColor="text1"/>
          <w:sz w:val="24"/>
          <w:szCs w:val="24"/>
          <w:lang w:val="en-US"/>
        </w:rPr>
        <w:t xml:space="preserve">Association </w:t>
      </w:r>
      <w:proofErr w:type="spellStart"/>
      <w:r w:rsidR="00546EE6" w:rsidRPr="00546AFF">
        <w:rPr>
          <w:rFonts w:ascii="Arial" w:hAnsi="Arial" w:cs="Arial"/>
          <w:i/>
          <w:iCs/>
          <w:color w:val="000000" w:themeColor="text1"/>
          <w:sz w:val="24"/>
          <w:szCs w:val="24"/>
          <w:lang w:val="en-US"/>
        </w:rPr>
        <w:t>Démocratique</w:t>
      </w:r>
      <w:proofErr w:type="spellEnd"/>
      <w:r w:rsidR="00546EE6" w:rsidRPr="00546AFF">
        <w:rPr>
          <w:rFonts w:ascii="Arial" w:hAnsi="Arial" w:cs="Arial"/>
          <w:i/>
          <w:iCs/>
          <w:color w:val="000000" w:themeColor="text1"/>
          <w:sz w:val="24"/>
          <w:szCs w:val="24"/>
          <w:lang w:val="en-US"/>
        </w:rPr>
        <w:t xml:space="preserve"> des Femmes du </w:t>
      </w:r>
      <w:proofErr w:type="spellStart"/>
      <w:r w:rsidR="00546EE6" w:rsidRPr="00546AFF">
        <w:rPr>
          <w:rFonts w:ascii="Arial" w:hAnsi="Arial" w:cs="Arial"/>
          <w:i/>
          <w:iCs/>
          <w:color w:val="000000" w:themeColor="text1"/>
          <w:sz w:val="24"/>
          <w:szCs w:val="24"/>
          <w:lang w:val="en-US"/>
        </w:rPr>
        <w:t>Maroc</w:t>
      </w:r>
      <w:proofErr w:type="spellEnd"/>
      <w:r w:rsidR="00546EE6" w:rsidRPr="00546AFF">
        <w:rPr>
          <w:rFonts w:ascii="Arial" w:hAnsi="Arial" w:cs="Arial"/>
          <w:i/>
          <w:iCs/>
          <w:color w:val="000000" w:themeColor="text1"/>
          <w:sz w:val="24"/>
          <w:szCs w:val="24"/>
          <w:lang w:val="en-US"/>
        </w:rPr>
        <w:t xml:space="preserve"> (ADFM)</w:t>
      </w:r>
      <w:bookmarkEnd w:id="0"/>
      <w:r w:rsidR="00546EE6" w:rsidRPr="005473A2">
        <w:rPr>
          <w:rFonts w:ascii="Arial" w:hAnsi="Arial" w:cs="Arial"/>
          <w:color w:val="000000" w:themeColor="text1"/>
          <w:sz w:val="24"/>
          <w:szCs w:val="24"/>
          <w:lang w:val="en-US"/>
        </w:rPr>
        <w:t xml:space="preserve"> – NGO in consultative status with the ECOSOC - was </w:t>
      </w:r>
      <w:r w:rsidR="00130C9C">
        <w:rPr>
          <w:rFonts w:ascii="Arial" w:hAnsi="Arial" w:cs="Arial"/>
          <w:color w:val="000000" w:themeColor="text1"/>
          <w:sz w:val="24"/>
          <w:szCs w:val="24"/>
          <w:lang w:val="en-US"/>
        </w:rPr>
        <w:t>drafted</w:t>
      </w:r>
      <w:r w:rsidR="001D6102">
        <w:rPr>
          <w:rFonts w:ascii="Arial" w:hAnsi="Arial" w:cs="Arial"/>
          <w:color w:val="000000" w:themeColor="text1"/>
          <w:sz w:val="24"/>
          <w:szCs w:val="24"/>
          <w:lang w:val="en-US"/>
        </w:rPr>
        <w:t xml:space="preserve"> </w:t>
      </w:r>
      <w:r w:rsidR="00546EE6" w:rsidRPr="005473A2">
        <w:rPr>
          <w:rFonts w:ascii="Arial" w:hAnsi="Arial" w:cs="Arial"/>
          <w:color w:val="000000" w:themeColor="text1"/>
          <w:sz w:val="24"/>
          <w:szCs w:val="24"/>
          <w:lang w:val="en-US"/>
        </w:rPr>
        <w:t>with the contribution of 2</w:t>
      </w:r>
      <w:r w:rsidR="001D6102">
        <w:rPr>
          <w:rFonts w:ascii="Arial" w:hAnsi="Arial" w:cs="Arial"/>
          <w:color w:val="000000" w:themeColor="text1"/>
          <w:sz w:val="24"/>
          <w:szCs w:val="24"/>
          <w:lang w:val="en-US"/>
        </w:rPr>
        <w:t>1</w:t>
      </w:r>
      <w:r w:rsidR="00546EE6" w:rsidRPr="005473A2">
        <w:rPr>
          <w:rFonts w:ascii="Arial" w:hAnsi="Arial" w:cs="Arial"/>
          <w:color w:val="000000" w:themeColor="text1"/>
          <w:sz w:val="24"/>
          <w:szCs w:val="24"/>
          <w:lang w:val="en-US"/>
        </w:rPr>
        <w:t xml:space="preserve"> Moroccan feminist and human rights NGOs. The purpose of this report is to convey to the pre-</w:t>
      </w:r>
      <w:proofErr w:type="spellStart"/>
      <w:r w:rsidR="00546EE6" w:rsidRPr="005473A2">
        <w:rPr>
          <w:rFonts w:ascii="Arial" w:hAnsi="Arial" w:cs="Arial"/>
          <w:color w:val="000000" w:themeColor="text1"/>
          <w:sz w:val="24"/>
          <w:szCs w:val="24"/>
          <w:lang w:val="en-US"/>
        </w:rPr>
        <w:t>sessional</w:t>
      </w:r>
      <w:proofErr w:type="spellEnd"/>
      <w:r w:rsidR="00546EE6" w:rsidRPr="005473A2">
        <w:rPr>
          <w:rFonts w:ascii="Arial" w:hAnsi="Arial" w:cs="Arial"/>
          <w:color w:val="000000" w:themeColor="text1"/>
          <w:sz w:val="24"/>
          <w:szCs w:val="24"/>
          <w:lang w:val="en-US"/>
        </w:rPr>
        <w:t xml:space="preserve"> working group for the 79th session </w:t>
      </w:r>
      <w:r w:rsidR="00130C9C">
        <w:rPr>
          <w:rFonts w:ascii="Arial" w:hAnsi="Arial" w:cs="Arial"/>
          <w:color w:val="000000" w:themeColor="text1"/>
          <w:sz w:val="24"/>
          <w:szCs w:val="24"/>
          <w:lang w:val="en-US"/>
        </w:rPr>
        <w:t>the NGOs’</w:t>
      </w:r>
      <w:r w:rsidR="001D6102">
        <w:rPr>
          <w:rFonts w:ascii="Arial" w:hAnsi="Arial" w:cs="Arial"/>
          <w:color w:val="000000" w:themeColor="text1"/>
          <w:sz w:val="24"/>
          <w:szCs w:val="24"/>
          <w:lang w:val="en-US"/>
        </w:rPr>
        <w:t xml:space="preserve"> </w:t>
      </w:r>
      <w:r w:rsidR="00546EE6" w:rsidRPr="005473A2">
        <w:rPr>
          <w:rFonts w:ascii="Arial" w:hAnsi="Arial" w:cs="Arial"/>
          <w:color w:val="000000" w:themeColor="text1"/>
          <w:sz w:val="24"/>
          <w:szCs w:val="24"/>
          <w:lang w:val="en-US"/>
        </w:rPr>
        <w:t xml:space="preserve">concerns regarding the effectiveness of women's rights in Morocco. </w:t>
      </w:r>
    </w:p>
    <w:p w:rsidR="00546EE6" w:rsidRPr="005473A2" w:rsidRDefault="00546EE6" w:rsidP="00546EE6">
      <w:pPr>
        <w:rPr>
          <w:rFonts w:ascii="Arial" w:hAnsi="Arial" w:cs="Arial"/>
          <w:color w:val="000000" w:themeColor="text1"/>
          <w:sz w:val="24"/>
          <w:szCs w:val="24"/>
          <w:lang w:val="en-US"/>
        </w:rPr>
      </w:pPr>
      <w:r w:rsidRPr="005473A2">
        <w:rPr>
          <w:rFonts w:ascii="Arial" w:hAnsi="Arial" w:cs="Arial"/>
          <w:color w:val="000000" w:themeColor="text1"/>
          <w:sz w:val="24"/>
          <w:szCs w:val="24"/>
          <w:lang w:val="en-US"/>
        </w:rPr>
        <w:t xml:space="preserve">More specifically, </w:t>
      </w:r>
      <w:r w:rsidR="00130C9C">
        <w:rPr>
          <w:rFonts w:ascii="Arial" w:hAnsi="Arial" w:cs="Arial"/>
          <w:color w:val="000000" w:themeColor="text1"/>
          <w:sz w:val="24"/>
          <w:szCs w:val="24"/>
          <w:lang w:val="en-US"/>
        </w:rPr>
        <w:t>the</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main concerns </w:t>
      </w:r>
      <w:r w:rsidR="009C671F">
        <w:rPr>
          <w:rFonts w:ascii="Arial" w:hAnsi="Arial" w:cs="Arial"/>
          <w:color w:val="000000" w:themeColor="text1"/>
          <w:sz w:val="24"/>
          <w:szCs w:val="24"/>
          <w:lang w:val="en-US"/>
        </w:rPr>
        <w:t xml:space="preserve">of the coalition </w:t>
      </w:r>
      <w:r w:rsidRPr="005473A2">
        <w:rPr>
          <w:rFonts w:ascii="Arial" w:hAnsi="Arial" w:cs="Arial"/>
          <w:color w:val="000000" w:themeColor="text1"/>
          <w:sz w:val="24"/>
          <w:szCs w:val="24"/>
          <w:lang w:val="en-US"/>
        </w:rPr>
        <w:t>relate to (</w:t>
      </w:r>
      <w:r w:rsidR="00130C9C">
        <w:rPr>
          <w:rFonts w:ascii="Arial" w:hAnsi="Arial" w:cs="Arial"/>
          <w:color w:val="000000" w:themeColor="text1"/>
          <w:sz w:val="24"/>
          <w:szCs w:val="24"/>
          <w:lang w:val="en-US"/>
        </w:rPr>
        <w:t>the</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parallel report is structured according to these concerns):</w:t>
      </w:r>
    </w:p>
    <w:p w:rsidR="00F71914" w:rsidRPr="005473A2" w:rsidRDefault="009C2B63" w:rsidP="00546AFF">
      <w:pPr>
        <w:ind w:left="284"/>
        <w:rPr>
          <w:rFonts w:ascii="Arial" w:hAnsi="Arial" w:cs="Arial"/>
          <w:b/>
          <w:bCs/>
          <w:color w:val="000000" w:themeColor="text1"/>
          <w:sz w:val="24"/>
          <w:szCs w:val="24"/>
          <w:lang w:val="en-US"/>
        </w:rPr>
      </w:pPr>
      <w:r w:rsidRPr="005473A2">
        <w:rPr>
          <w:rFonts w:ascii="Arial" w:hAnsi="Arial" w:cs="Arial"/>
          <w:b/>
          <w:bCs/>
          <w:color w:val="000000" w:themeColor="text1"/>
          <w:sz w:val="24"/>
          <w:szCs w:val="24"/>
          <w:lang w:val="en-US"/>
        </w:rPr>
        <w:t xml:space="preserve">1. The </w:t>
      </w:r>
      <w:r w:rsidR="00BC71EA" w:rsidRPr="005473A2">
        <w:rPr>
          <w:rFonts w:ascii="Arial" w:hAnsi="Arial" w:cs="Arial"/>
          <w:b/>
          <w:bCs/>
          <w:color w:val="000000" w:themeColor="text1"/>
          <w:sz w:val="24"/>
          <w:szCs w:val="24"/>
          <w:lang w:val="en-US"/>
        </w:rPr>
        <w:t xml:space="preserve">shortcomings in the </w:t>
      </w:r>
      <w:r w:rsidRPr="005473A2">
        <w:rPr>
          <w:rFonts w:ascii="Arial" w:hAnsi="Arial" w:cs="Arial"/>
          <w:b/>
          <w:bCs/>
          <w:color w:val="000000" w:themeColor="text1"/>
          <w:sz w:val="24"/>
          <w:szCs w:val="24"/>
          <w:lang w:val="en-US"/>
        </w:rPr>
        <w:t xml:space="preserve">implementation </w:t>
      </w:r>
      <w:r w:rsidR="00BC71EA" w:rsidRPr="005473A2">
        <w:rPr>
          <w:rFonts w:ascii="Arial" w:hAnsi="Arial" w:cs="Arial"/>
          <w:b/>
          <w:bCs/>
          <w:color w:val="000000" w:themeColor="text1"/>
          <w:sz w:val="24"/>
          <w:szCs w:val="24"/>
          <w:lang w:val="en-US"/>
        </w:rPr>
        <w:t xml:space="preserve">by Morocco </w:t>
      </w:r>
      <w:r w:rsidRPr="005473A2">
        <w:rPr>
          <w:rFonts w:ascii="Arial" w:hAnsi="Arial" w:cs="Arial"/>
          <w:b/>
          <w:bCs/>
          <w:color w:val="000000" w:themeColor="text1"/>
          <w:sz w:val="24"/>
          <w:szCs w:val="24"/>
          <w:lang w:val="en-US"/>
        </w:rPr>
        <w:t xml:space="preserve">of </w:t>
      </w:r>
      <w:r w:rsidR="00BC71EA" w:rsidRPr="005473A2">
        <w:rPr>
          <w:rFonts w:ascii="Arial" w:hAnsi="Arial" w:cs="Arial"/>
          <w:b/>
          <w:bCs/>
          <w:color w:val="000000" w:themeColor="text1"/>
          <w:sz w:val="24"/>
          <w:szCs w:val="24"/>
          <w:lang w:val="en-US"/>
        </w:rPr>
        <w:t xml:space="preserve">its </w:t>
      </w:r>
      <w:r w:rsidRPr="005473A2">
        <w:rPr>
          <w:rFonts w:ascii="Arial" w:hAnsi="Arial" w:cs="Arial"/>
          <w:b/>
          <w:bCs/>
          <w:color w:val="000000" w:themeColor="text1"/>
          <w:sz w:val="24"/>
          <w:szCs w:val="24"/>
          <w:lang w:val="en-US"/>
        </w:rPr>
        <w:t xml:space="preserve">international commitments; </w:t>
      </w:r>
    </w:p>
    <w:p w:rsidR="00F71914" w:rsidRPr="005473A2" w:rsidRDefault="00F71914" w:rsidP="00C903C0">
      <w:pPr>
        <w:ind w:left="284"/>
        <w:jc w:val="both"/>
        <w:rPr>
          <w:rFonts w:ascii="Arial" w:hAnsi="Arial" w:cs="Arial"/>
          <w:color w:val="000000" w:themeColor="text1"/>
          <w:sz w:val="24"/>
          <w:szCs w:val="24"/>
          <w:lang w:val="en-US"/>
        </w:rPr>
      </w:pPr>
      <w:r w:rsidRPr="002568D8">
        <w:rPr>
          <w:rFonts w:ascii="Arial" w:hAnsi="Arial" w:cs="Arial"/>
          <w:b/>
          <w:bCs/>
          <w:color w:val="000000" w:themeColor="text1"/>
          <w:sz w:val="24"/>
          <w:szCs w:val="24"/>
          <w:lang w:val="en-US"/>
        </w:rPr>
        <w:t>2</w:t>
      </w:r>
      <w:r w:rsidRPr="005473A2">
        <w:rPr>
          <w:rFonts w:ascii="Arial" w:hAnsi="Arial" w:cs="Arial"/>
          <w:color w:val="000000" w:themeColor="text1"/>
          <w:sz w:val="24"/>
          <w:szCs w:val="24"/>
          <w:lang w:val="en-US"/>
        </w:rPr>
        <w:t xml:space="preserve">. </w:t>
      </w:r>
      <w:r w:rsidR="008F0E15" w:rsidRPr="005473A2">
        <w:rPr>
          <w:rFonts w:ascii="Arial" w:hAnsi="Arial" w:cs="Arial"/>
          <w:b/>
          <w:bCs/>
          <w:color w:val="000000" w:themeColor="text1"/>
          <w:sz w:val="24"/>
          <w:szCs w:val="24"/>
          <w:lang w:val="en-US"/>
        </w:rPr>
        <w:t xml:space="preserve">The deficiencies in harmonizing </w:t>
      </w:r>
      <w:r w:rsidR="009C671F">
        <w:rPr>
          <w:rFonts w:ascii="Arial" w:hAnsi="Arial" w:cs="Arial"/>
          <w:b/>
          <w:bCs/>
          <w:color w:val="000000" w:themeColor="text1"/>
          <w:sz w:val="24"/>
          <w:szCs w:val="24"/>
          <w:lang w:val="en-US"/>
        </w:rPr>
        <w:t xml:space="preserve">Morocco’s </w:t>
      </w:r>
      <w:r w:rsidR="009C671F" w:rsidRPr="005473A2">
        <w:rPr>
          <w:rFonts w:ascii="Arial" w:hAnsi="Arial" w:cs="Arial"/>
          <w:b/>
          <w:bCs/>
          <w:color w:val="000000" w:themeColor="text1"/>
          <w:sz w:val="24"/>
          <w:szCs w:val="24"/>
          <w:lang w:val="en-US"/>
        </w:rPr>
        <w:t>legal</w:t>
      </w:r>
      <w:r w:rsidR="009C2B63" w:rsidRPr="005473A2">
        <w:rPr>
          <w:rFonts w:ascii="Arial" w:hAnsi="Arial" w:cs="Arial"/>
          <w:b/>
          <w:bCs/>
          <w:color w:val="000000" w:themeColor="text1"/>
          <w:sz w:val="24"/>
          <w:szCs w:val="24"/>
          <w:lang w:val="en-US"/>
        </w:rPr>
        <w:t xml:space="preserve"> arsenal with </w:t>
      </w:r>
      <w:r w:rsidR="00130C9C">
        <w:rPr>
          <w:rFonts w:ascii="Arial" w:hAnsi="Arial" w:cs="Arial"/>
          <w:b/>
          <w:bCs/>
          <w:color w:val="000000" w:themeColor="text1"/>
          <w:sz w:val="24"/>
          <w:szCs w:val="24"/>
          <w:lang w:val="en-US"/>
        </w:rPr>
        <w:t xml:space="preserve">the </w:t>
      </w:r>
      <w:r w:rsidR="009C2B63" w:rsidRPr="005473A2">
        <w:rPr>
          <w:rFonts w:ascii="Arial" w:hAnsi="Arial" w:cs="Arial"/>
          <w:b/>
          <w:bCs/>
          <w:color w:val="000000" w:themeColor="text1"/>
          <w:sz w:val="24"/>
          <w:szCs w:val="24"/>
          <w:lang w:val="en-US"/>
        </w:rPr>
        <w:t>international conventions</w:t>
      </w:r>
      <w:r w:rsidR="009C2B63" w:rsidRPr="005473A2">
        <w:rPr>
          <w:rFonts w:ascii="Arial" w:hAnsi="Arial" w:cs="Arial"/>
          <w:color w:val="000000" w:themeColor="text1"/>
          <w:sz w:val="24"/>
          <w:szCs w:val="24"/>
          <w:lang w:val="en-US"/>
        </w:rPr>
        <w:t xml:space="preserve"> </w:t>
      </w:r>
      <w:r w:rsidR="00130C9C">
        <w:rPr>
          <w:rFonts w:ascii="Arial" w:hAnsi="Arial" w:cs="Arial"/>
          <w:color w:val="000000" w:themeColor="text1"/>
          <w:sz w:val="24"/>
          <w:szCs w:val="24"/>
          <w:lang w:val="en-US"/>
        </w:rPr>
        <w:t>while</w:t>
      </w:r>
      <w:r w:rsidR="001D6102">
        <w:rPr>
          <w:rFonts w:ascii="Arial" w:hAnsi="Arial" w:cs="Arial"/>
          <w:color w:val="000000" w:themeColor="text1"/>
          <w:sz w:val="24"/>
          <w:szCs w:val="24"/>
          <w:lang w:val="en-US"/>
        </w:rPr>
        <w:t xml:space="preserve"> </w:t>
      </w:r>
      <w:r w:rsidR="009C2B63" w:rsidRPr="005473A2">
        <w:rPr>
          <w:rFonts w:ascii="Arial" w:hAnsi="Arial" w:cs="Arial"/>
          <w:color w:val="000000" w:themeColor="text1"/>
          <w:sz w:val="24"/>
          <w:szCs w:val="24"/>
          <w:lang w:val="en-US"/>
        </w:rPr>
        <w:t xml:space="preserve">the </w:t>
      </w:r>
      <w:r w:rsidR="004141A6">
        <w:rPr>
          <w:rFonts w:ascii="Arial" w:hAnsi="Arial" w:cs="Arial"/>
          <w:color w:val="000000" w:themeColor="text1"/>
          <w:sz w:val="24"/>
          <w:szCs w:val="24"/>
          <w:lang w:val="en-US"/>
        </w:rPr>
        <w:t xml:space="preserve">Moroccan </w:t>
      </w:r>
      <w:r w:rsidR="009C2B63" w:rsidRPr="005473A2">
        <w:rPr>
          <w:rFonts w:ascii="Arial" w:hAnsi="Arial" w:cs="Arial"/>
          <w:color w:val="000000" w:themeColor="text1"/>
          <w:sz w:val="24"/>
          <w:szCs w:val="24"/>
          <w:lang w:val="en-US"/>
        </w:rPr>
        <w:t xml:space="preserve">constitution of 2011 </w:t>
      </w:r>
      <w:r w:rsidR="008F0E15" w:rsidRPr="005473A2">
        <w:rPr>
          <w:rFonts w:ascii="Arial" w:hAnsi="Arial" w:cs="Arial"/>
          <w:color w:val="000000" w:themeColor="text1"/>
          <w:sz w:val="24"/>
          <w:szCs w:val="24"/>
          <w:lang w:val="en-US"/>
        </w:rPr>
        <w:t xml:space="preserve">stipulates </w:t>
      </w:r>
      <w:r w:rsidR="009C2B63" w:rsidRPr="005473A2">
        <w:rPr>
          <w:rFonts w:ascii="Arial" w:hAnsi="Arial" w:cs="Arial"/>
          <w:color w:val="000000" w:themeColor="text1"/>
          <w:sz w:val="24"/>
          <w:szCs w:val="24"/>
          <w:lang w:val="en-US"/>
        </w:rPr>
        <w:t>the supremacy of international conventions ratified by morocco</w:t>
      </w:r>
      <w:r w:rsidR="008F0E15" w:rsidRPr="005473A2">
        <w:rPr>
          <w:rFonts w:ascii="Arial" w:hAnsi="Arial" w:cs="Arial"/>
          <w:color w:val="000000" w:themeColor="text1"/>
          <w:sz w:val="24"/>
          <w:szCs w:val="24"/>
          <w:lang w:val="en-US"/>
        </w:rPr>
        <w:t xml:space="preserve">. </w:t>
      </w:r>
      <w:r w:rsidR="00C903C0">
        <w:rPr>
          <w:rFonts w:ascii="Arial" w:hAnsi="Arial" w:cs="Arial"/>
          <w:color w:val="000000" w:themeColor="text1"/>
          <w:sz w:val="24"/>
          <w:szCs w:val="24"/>
          <w:lang w:val="en-US"/>
        </w:rPr>
        <w:t>The report</w:t>
      </w:r>
      <w:r w:rsidR="001D6102">
        <w:rPr>
          <w:rFonts w:ascii="Arial" w:hAnsi="Arial" w:cs="Arial"/>
          <w:color w:val="000000" w:themeColor="text1"/>
          <w:sz w:val="24"/>
          <w:szCs w:val="24"/>
          <w:lang w:val="en-US"/>
        </w:rPr>
        <w:t xml:space="preserve"> </w:t>
      </w:r>
      <w:r w:rsidR="008F0E15" w:rsidRPr="005473A2">
        <w:rPr>
          <w:rFonts w:ascii="Arial" w:hAnsi="Arial" w:cs="Arial"/>
          <w:color w:val="000000" w:themeColor="text1"/>
          <w:sz w:val="24"/>
          <w:szCs w:val="24"/>
          <w:lang w:val="en-US"/>
        </w:rPr>
        <w:t xml:space="preserve">particularly </w:t>
      </w:r>
      <w:r w:rsidR="00130C9C" w:rsidRPr="005473A2">
        <w:rPr>
          <w:rFonts w:ascii="Arial" w:hAnsi="Arial" w:cs="Arial"/>
          <w:color w:val="000000" w:themeColor="text1"/>
          <w:sz w:val="24"/>
          <w:szCs w:val="24"/>
          <w:lang w:val="en-US"/>
        </w:rPr>
        <w:t>highlight</w:t>
      </w:r>
      <w:r w:rsidR="00130C9C">
        <w:rPr>
          <w:rFonts w:ascii="Arial" w:hAnsi="Arial" w:cs="Arial"/>
          <w:color w:val="000000" w:themeColor="text1"/>
          <w:sz w:val="24"/>
          <w:szCs w:val="24"/>
          <w:lang w:val="en-US"/>
        </w:rPr>
        <w:t>s</w:t>
      </w:r>
      <w:r w:rsidR="001D6102">
        <w:rPr>
          <w:rFonts w:ascii="Arial" w:hAnsi="Arial" w:cs="Arial"/>
          <w:color w:val="000000" w:themeColor="text1"/>
          <w:sz w:val="24"/>
          <w:szCs w:val="24"/>
          <w:lang w:val="en-US"/>
        </w:rPr>
        <w:t xml:space="preserve"> </w:t>
      </w:r>
      <w:r w:rsidR="008F0E15" w:rsidRPr="005473A2">
        <w:rPr>
          <w:rFonts w:ascii="Arial" w:hAnsi="Arial" w:cs="Arial"/>
          <w:color w:val="000000" w:themeColor="text1"/>
          <w:sz w:val="24"/>
          <w:szCs w:val="24"/>
          <w:lang w:val="en-US"/>
        </w:rPr>
        <w:t xml:space="preserve">the </w:t>
      </w:r>
      <w:r w:rsidRPr="005473A2">
        <w:rPr>
          <w:rFonts w:ascii="Arial" w:hAnsi="Arial" w:cs="Arial"/>
          <w:color w:val="000000" w:themeColor="text1"/>
          <w:sz w:val="24"/>
          <w:szCs w:val="24"/>
          <w:lang w:val="en-US"/>
        </w:rPr>
        <w:t xml:space="preserve">shortcomings in the </w:t>
      </w:r>
      <w:r w:rsidR="00130C9C">
        <w:rPr>
          <w:rFonts w:ascii="Arial" w:hAnsi="Arial" w:cs="Arial"/>
          <w:color w:val="000000" w:themeColor="text1"/>
          <w:sz w:val="24"/>
          <w:szCs w:val="24"/>
          <w:lang w:val="en-US"/>
        </w:rPr>
        <w:t xml:space="preserve">laws </w:t>
      </w:r>
      <w:r w:rsidRPr="005473A2">
        <w:rPr>
          <w:rFonts w:ascii="Arial" w:hAnsi="Arial" w:cs="Arial"/>
          <w:color w:val="000000" w:themeColor="text1"/>
          <w:sz w:val="24"/>
          <w:szCs w:val="24"/>
          <w:lang w:val="en-US"/>
        </w:rPr>
        <w:t xml:space="preserve">and </w:t>
      </w:r>
      <w:r w:rsidR="00C903C0">
        <w:rPr>
          <w:rFonts w:ascii="Arial" w:hAnsi="Arial" w:cs="Arial"/>
          <w:color w:val="000000" w:themeColor="text1"/>
          <w:sz w:val="24"/>
          <w:szCs w:val="24"/>
          <w:lang w:val="en-US"/>
        </w:rPr>
        <w:t>their implementation</w:t>
      </w:r>
      <w:r w:rsidR="008F0E15" w:rsidRPr="005473A2">
        <w:rPr>
          <w:rFonts w:ascii="Arial" w:hAnsi="Arial" w:cs="Arial"/>
          <w:color w:val="000000" w:themeColor="text1"/>
          <w:sz w:val="24"/>
          <w:szCs w:val="24"/>
          <w:lang w:val="en-US"/>
        </w:rPr>
        <w:t xml:space="preserve"> </w:t>
      </w:r>
      <w:r w:rsidR="00130C9C">
        <w:rPr>
          <w:rFonts w:ascii="Arial" w:hAnsi="Arial" w:cs="Arial"/>
          <w:color w:val="000000" w:themeColor="text1"/>
          <w:sz w:val="24"/>
          <w:szCs w:val="24"/>
          <w:lang w:val="en-US"/>
        </w:rPr>
        <w:t>(</w:t>
      </w:r>
      <w:r w:rsidR="008F0E15" w:rsidRPr="005473A2">
        <w:rPr>
          <w:rFonts w:ascii="Arial" w:hAnsi="Arial" w:cs="Arial"/>
          <w:color w:val="000000" w:themeColor="text1"/>
          <w:sz w:val="24"/>
          <w:szCs w:val="24"/>
          <w:lang w:val="en-US"/>
        </w:rPr>
        <w:t>Family law</w:t>
      </w:r>
      <w:r w:rsidRPr="005473A2">
        <w:rPr>
          <w:rFonts w:ascii="Arial" w:hAnsi="Arial" w:cs="Arial"/>
          <w:color w:val="000000" w:themeColor="text1"/>
          <w:sz w:val="24"/>
          <w:szCs w:val="24"/>
          <w:lang w:val="en-US"/>
        </w:rPr>
        <w:t xml:space="preserve">, the </w:t>
      </w:r>
      <w:r w:rsidR="008F0E15" w:rsidRPr="005473A2">
        <w:rPr>
          <w:rFonts w:ascii="Arial" w:hAnsi="Arial" w:cs="Arial"/>
          <w:color w:val="000000" w:themeColor="text1"/>
          <w:sz w:val="24"/>
          <w:szCs w:val="24"/>
          <w:lang w:val="en-US"/>
        </w:rPr>
        <w:t>Penal law</w:t>
      </w:r>
      <w:r w:rsidRPr="005473A2">
        <w:rPr>
          <w:rFonts w:ascii="Arial" w:hAnsi="Arial" w:cs="Arial"/>
          <w:color w:val="000000" w:themeColor="text1"/>
          <w:sz w:val="24"/>
          <w:szCs w:val="24"/>
          <w:lang w:val="en-US"/>
        </w:rPr>
        <w:t xml:space="preserve">, </w:t>
      </w:r>
      <w:r w:rsidR="008F0E15" w:rsidRPr="005473A2">
        <w:rPr>
          <w:rFonts w:ascii="Arial" w:hAnsi="Arial" w:cs="Arial"/>
          <w:color w:val="000000" w:themeColor="text1"/>
          <w:sz w:val="24"/>
          <w:szCs w:val="24"/>
          <w:lang w:val="en-US"/>
        </w:rPr>
        <w:t xml:space="preserve">Law </w:t>
      </w:r>
      <w:r w:rsidRPr="005473A2">
        <w:rPr>
          <w:rFonts w:ascii="Arial" w:hAnsi="Arial" w:cs="Arial"/>
          <w:color w:val="000000" w:themeColor="text1"/>
          <w:sz w:val="24"/>
          <w:szCs w:val="24"/>
          <w:lang w:val="en-US"/>
        </w:rPr>
        <w:t xml:space="preserve">103-13 relating to </w:t>
      </w:r>
      <w:r w:rsidR="00D660C7">
        <w:rPr>
          <w:rFonts w:ascii="Arial" w:hAnsi="Arial" w:cs="Arial"/>
          <w:color w:val="000000" w:themeColor="text1"/>
          <w:sz w:val="24"/>
          <w:szCs w:val="24"/>
          <w:lang w:val="en-US"/>
        </w:rPr>
        <w:t>combating</w:t>
      </w:r>
      <w:r w:rsidRPr="005473A2">
        <w:rPr>
          <w:rFonts w:ascii="Arial" w:hAnsi="Arial" w:cs="Arial"/>
          <w:color w:val="000000" w:themeColor="text1"/>
          <w:sz w:val="24"/>
          <w:szCs w:val="24"/>
          <w:lang w:val="en-US"/>
        </w:rPr>
        <w:t xml:space="preserve"> violence against women, </w:t>
      </w:r>
      <w:r w:rsidR="008F0E15" w:rsidRPr="005473A2">
        <w:rPr>
          <w:rFonts w:ascii="Arial" w:hAnsi="Arial" w:cs="Arial"/>
          <w:color w:val="000000" w:themeColor="text1"/>
          <w:sz w:val="24"/>
          <w:szCs w:val="24"/>
          <w:lang w:val="en-US"/>
        </w:rPr>
        <w:t xml:space="preserve">Law </w:t>
      </w:r>
      <w:r w:rsidRPr="005473A2">
        <w:rPr>
          <w:rFonts w:ascii="Arial" w:hAnsi="Arial" w:cs="Arial"/>
          <w:color w:val="000000" w:themeColor="text1"/>
          <w:sz w:val="24"/>
          <w:szCs w:val="24"/>
          <w:lang w:val="en-US"/>
        </w:rPr>
        <w:t xml:space="preserve">n ° </w:t>
      </w:r>
      <w:r w:rsidR="009C671F" w:rsidRPr="005473A2">
        <w:rPr>
          <w:rFonts w:ascii="Arial" w:hAnsi="Arial" w:cs="Arial"/>
          <w:color w:val="000000" w:themeColor="text1"/>
          <w:sz w:val="24"/>
          <w:szCs w:val="24"/>
          <w:lang w:val="en-US"/>
        </w:rPr>
        <w:t>19.12 relative</w:t>
      </w:r>
      <w:r w:rsidR="00D660C7">
        <w:rPr>
          <w:rFonts w:ascii="Arial" w:hAnsi="Arial" w:cs="Arial"/>
          <w:color w:val="000000" w:themeColor="text1"/>
          <w:sz w:val="24"/>
          <w:szCs w:val="24"/>
          <w:lang w:val="en-US"/>
        </w:rPr>
        <w:t xml:space="preserve"> to </w:t>
      </w:r>
      <w:r w:rsidRPr="005473A2">
        <w:rPr>
          <w:rFonts w:ascii="Arial" w:hAnsi="Arial" w:cs="Arial"/>
          <w:color w:val="000000" w:themeColor="text1"/>
          <w:sz w:val="24"/>
          <w:szCs w:val="24"/>
          <w:lang w:val="en-US"/>
        </w:rPr>
        <w:t xml:space="preserve">domestic workers, Law No. 27.14 relating to the fight against trafficking in persons, Organic Law No. 27.11 </w:t>
      </w:r>
      <w:r w:rsidR="00D660C7" w:rsidRPr="005473A2">
        <w:rPr>
          <w:rFonts w:ascii="Arial" w:hAnsi="Arial" w:cs="Arial"/>
          <w:color w:val="000000" w:themeColor="text1"/>
          <w:sz w:val="24"/>
          <w:szCs w:val="24"/>
          <w:lang w:val="en-US"/>
        </w:rPr>
        <w:t>relat</w:t>
      </w:r>
      <w:r w:rsidR="00D660C7">
        <w:rPr>
          <w:rFonts w:ascii="Arial" w:hAnsi="Arial" w:cs="Arial"/>
          <w:color w:val="000000" w:themeColor="text1"/>
          <w:sz w:val="24"/>
          <w:szCs w:val="24"/>
          <w:lang w:val="en-US"/>
        </w:rPr>
        <w:t>ed</w:t>
      </w:r>
      <w:r w:rsidR="00C903C0">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to the House of Representatives and Organic Law No. 59.11 relating to the election of members of the councils of local authorities and organic </w:t>
      </w:r>
      <w:r w:rsidR="00D660C7">
        <w:rPr>
          <w:rFonts w:ascii="Arial" w:hAnsi="Arial" w:cs="Arial"/>
          <w:color w:val="000000" w:themeColor="text1"/>
          <w:sz w:val="24"/>
          <w:szCs w:val="24"/>
          <w:lang w:val="en-US"/>
        </w:rPr>
        <w:t xml:space="preserve">finance </w:t>
      </w:r>
      <w:r w:rsidRPr="005473A2">
        <w:rPr>
          <w:rFonts w:ascii="Arial" w:hAnsi="Arial" w:cs="Arial"/>
          <w:color w:val="000000" w:themeColor="text1"/>
          <w:sz w:val="24"/>
          <w:szCs w:val="24"/>
          <w:lang w:val="en-US"/>
        </w:rPr>
        <w:t>law n ° 130.13</w:t>
      </w:r>
      <w:r w:rsidR="00C903C0">
        <w:rPr>
          <w:rFonts w:ascii="Arial" w:hAnsi="Arial" w:cs="Arial"/>
          <w:color w:val="000000" w:themeColor="text1"/>
          <w:sz w:val="24"/>
          <w:szCs w:val="24"/>
          <w:lang w:val="en-US"/>
        </w:rPr>
        <w:t>)</w:t>
      </w:r>
      <w:r w:rsidR="008F0E15" w:rsidRPr="005473A2">
        <w:rPr>
          <w:rFonts w:ascii="Arial" w:hAnsi="Arial" w:cs="Arial"/>
          <w:color w:val="000000" w:themeColor="text1"/>
          <w:sz w:val="24"/>
          <w:szCs w:val="24"/>
          <w:lang w:val="en-US"/>
        </w:rPr>
        <w:t>;</w:t>
      </w:r>
    </w:p>
    <w:p w:rsidR="00F71914" w:rsidRPr="005473A2" w:rsidRDefault="00F71914" w:rsidP="001D6102">
      <w:pPr>
        <w:ind w:left="284"/>
        <w:jc w:val="both"/>
        <w:rPr>
          <w:rFonts w:ascii="Arial" w:hAnsi="Arial" w:cs="Arial"/>
          <w:color w:val="000000" w:themeColor="text1"/>
          <w:sz w:val="24"/>
          <w:szCs w:val="24"/>
          <w:lang w:val="en-US"/>
        </w:rPr>
      </w:pPr>
      <w:r w:rsidRPr="00C903C0">
        <w:rPr>
          <w:rFonts w:ascii="Arial" w:hAnsi="Arial" w:cs="Arial"/>
          <w:b/>
          <w:bCs/>
          <w:color w:val="000000" w:themeColor="text1"/>
          <w:sz w:val="24"/>
          <w:szCs w:val="24"/>
          <w:lang w:val="en-US"/>
        </w:rPr>
        <w:t>3-</w:t>
      </w:r>
      <w:r w:rsidR="002568D8">
        <w:rPr>
          <w:rFonts w:ascii="Arial" w:hAnsi="Arial" w:cs="Arial"/>
          <w:b/>
          <w:bCs/>
          <w:color w:val="000000" w:themeColor="text1"/>
          <w:sz w:val="24"/>
          <w:szCs w:val="24"/>
          <w:lang w:val="en-US"/>
        </w:rPr>
        <w:t>The g</w:t>
      </w:r>
      <w:r w:rsidR="00A56E5A" w:rsidRPr="005473A2">
        <w:rPr>
          <w:rFonts w:ascii="Arial" w:hAnsi="Arial" w:cs="Arial"/>
          <w:b/>
          <w:bCs/>
          <w:color w:val="000000" w:themeColor="text1"/>
          <w:sz w:val="24"/>
          <w:szCs w:val="24"/>
          <w:lang w:val="en-US"/>
        </w:rPr>
        <w:t xml:space="preserve">overnment’s </w:t>
      </w:r>
      <w:r w:rsidR="002F1CB8">
        <w:rPr>
          <w:rFonts w:ascii="Arial" w:hAnsi="Arial" w:cs="Arial"/>
          <w:b/>
          <w:bCs/>
          <w:color w:val="000000" w:themeColor="text1"/>
          <w:sz w:val="24"/>
          <w:szCs w:val="24"/>
          <w:lang w:val="en-US"/>
        </w:rPr>
        <w:t>ineffectiveness</w:t>
      </w:r>
      <w:r w:rsidR="001D6102">
        <w:rPr>
          <w:rFonts w:ascii="Arial" w:hAnsi="Arial" w:cs="Arial"/>
          <w:b/>
          <w:bCs/>
          <w:color w:val="000000" w:themeColor="text1"/>
          <w:sz w:val="24"/>
          <w:szCs w:val="24"/>
          <w:lang w:val="en-US"/>
        </w:rPr>
        <w:t xml:space="preserve"> </w:t>
      </w:r>
      <w:r w:rsidR="002F1CB8">
        <w:rPr>
          <w:rFonts w:ascii="Arial" w:hAnsi="Arial" w:cs="Arial"/>
          <w:b/>
          <w:bCs/>
          <w:color w:val="000000" w:themeColor="text1"/>
          <w:sz w:val="24"/>
          <w:szCs w:val="24"/>
          <w:lang w:val="en-US"/>
        </w:rPr>
        <w:t>in</w:t>
      </w:r>
      <w:r w:rsidR="002F1CB8" w:rsidRPr="005473A2">
        <w:rPr>
          <w:rFonts w:ascii="Arial" w:hAnsi="Arial" w:cs="Arial"/>
          <w:b/>
          <w:bCs/>
          <w:color w:val="000000" w:themeColor="text1"/>
          <w:sz w:val="24"/>
          <w:szCs w:val="24"/>
          <w:lang w:val="en-US"/>
        </w:rPr>
        <w:t xml:space="preserve"> includ</w:t>
      </w:r>
      <w:r w:rsidR="002F1CB8">
        <w:rPr>
          <w:rFonts w:ascii="Arial" w:hAnsi="Arial" w:cs="Arial"/>
          <w:b/>
          <w:bCs/>
          <w:color w:val="000000" w:themeColor="text1"/>
          <w:sz w:val="24"/>
          <w:szCs w:val="24"/>
          <w:lang w:val="en-US"/>
        </w:rPr>
        <w:t>ing</w:t>
      </w:r>
      <w:r w:rsidR="001D6102">
        <w:rPr>
          <w:rFonts w:ascii="Arial" w:hAnsi="Arial" w:cs="Arial"/>
          <w:b/>
          <w:bCs/>
          <w:color w:val="000000" w:themeColor="text1"/>
          <w:sz w:val="24"/>
          <w:szCs w:val="24"/>
          <w:lang w:val="en-US"/>
        </w:rPr>
        <w:t xml:space="preserve"> </w:t>
      </w:r>
      <w:r w:rsidR="00A56E5A" w:rsidRPr="005473A2">
        <w:rPr>
          <w:rFonts w:ascii="Arial" w:hAnsi="Arial" w:cs="Arial"/>
          <w:b/>
          <w:bCs/>
          <w:color w:val="000000" w:themeColor="text1"/>
          <w:sz w:val="24"/>
          <w:szCs w:val="24"/>
          <w:lang w:val="en-US"/>
        </w:rPr>
        <w:t xml:space="preserve">the measures required for </w:t>
      </w:r>
      <w:r w:rsidR="00D660C7">
        <w:rPr>
          <w:rFonts w:ascii="Arial" w:hAnsi="Arial" w:cs="Arial"/>
          <w:b/>
          <w:bCs/>
          <w:color w:val="000000" w:themeColor="text1"/>
          <w:sz w:val="24"/>
          <w:szCs w:val="24"/>
          <w:lang w:val="en-US"/>
        </w:rPr>
        <w:t>the</w:t>
      </w:r>
      <w:r w:rsidR="00A56E5A" w:rsidRPr="005473A2">
        <w:rPr>
          <w:rFonts w:ascii="Arial" w:hAnsi="Arial" w:cs="Arial"/>
          <w:b/>
          <w:bCs/>
          <w:color w:val="000000" w:themeColor="text1"/>
          <w:sz w:val="24"/>
          <w:szCs w:val="24"/>
          <w:lang w:val="en-US"/>
        </w:rPr>
        <w:t xml:space="preserve"> effectiveness of women's rights in p</w:t>
      </w:r>
      <w:r w:rsidR="008F0E15" w:rsidRPr="005473A2">
        <w:rPr>
          <w:rFonts w:ascii="Arial" w:hAnsi="Arial" w:cs="Arial"/>
          <w:b/>
          <w:bCs/>
          <w:color w:val="000000" w:themeColor="text1"/>
          <w:sz w:val="24"/>
          <w:szCs w:val="24"/>
          <w:lang w:val="en-US"/>
        </w:rPr>
        <w:t>ublic policies and development programs</w:t>
      </w:r>
      <w:r w:rsidR="001D6102">
        <w:rPr>
          <w:rFonts w:ascii="Arial" w:hAnsi="Arial" w:cs="Arial"/>
          <w:b/>
          <w:bCs/>
          <w:color w:val="000000" w:themeColor="text1"/>
          <w:sz w:val="24"/>
          <w:szCs w:val="24"/>
          <w:lang w:val="en-US"/>
        </w:rPr>
        <w:t xml:space="preserve">: </w:t>
      </w:r>
      <w:r w:rsidR="00E24896">
        <w:rPr>
          <w:rFonts w:ascii="Arial" w:hAnsi="Arial" w:cs="Arial"/>
          <w:color w:val="000000" w:themeColor="text1"/>
          <w:sz w:val="24"/>
          <w:szCs w:val="24"/>
          <w:lang w:val="en-US"/>
        </w:rPr>
        <w:t xml:space="preserve">In </w:t>
      </w:r>
      <w:r w:rsidR="00D660C7">
        <w:rPr>
          <w:rFonts w:ascii="Arial" w:hAnsi="Arial" w:cs="Arial"/>
          <w:color w:val="000000" w:themeColor="text1"/>
          <w:sz w:val="24"/>
          <w:szCs w:val="24"/>
          <w:lang w:val="en-US"/>
        </w:rPr>
        <w:t>the parallel repo</w:t>
      </w:r>
      <w:r w:rsidR="002F1CB8">
        <w:rPr>
          <w:rFonts w:ascii="Arial" w:hAnsi="Arial" w:cs="Arial"/>
          <w:color w:val="000000" w:themeColor="text1"/>
          <w:sz w:val="24"/>
          <w:szCs w:val="24"/>
          <w:lang w:val="en-US"/>
        </w:rPr>
        <w:t>rt</w:t>
      </w:r>
      <w:r w:rsidR="00E24896">
        <w:rPr>
          <w:rFonts w:ascii="Arial" w:hAnsi="Arial" w:cs="Arial"/>
          <w:color w:val="000000" w:themeColor="text1"/>
          <w:sz w:val="24"/>
          <w:szCs w:val="24"/>
          <w:lang w:val="en-US"/>
        </w:rPr>
        <w:t xml:space="preserve">, the coalition </w:t>
      </w:r>
      <w:r w:rsidR="002F1CB8">
        <w:rPr>
          <w:rFonts w:ascii="Arial" w:hAnsi="Arial" w:cs="Arial"/>
          <w:color w:val="000000" w:themeColor="text1"/>
          <w:sz w:val="24"/>
          <w:szCs w:val="24"/>
          <w:lang w:val="en-US"/>
        </w:rPr>
        <w:t>opted to display</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the shortcomings </w:t>
      </w:r>
      <w:r w:rsidR="002568D8">
        <w:rPr>
          <w:rFonts w:ascii="Arial" w:hAnsi="Arial" w:cs="Arial"/>
          <w:color w:val="000000" w:themeColor="text1"/>
          <w:sz w:val="24"/>
          <w:szCs w:val="24"/>
          <w:lang w:val="en-US"/>
        </w:rPr>
        <w:t>in</w:t>
      </w:r>
      <w:r w:rsidRPr="005473A2">
        <w:rPr>
          <w:rFonts w:ascii="Arial" w:hAnsi="Arial" w:cs="Arial"/>
          <w:color w:val="000000" w:themeColor="text1"/>
          <w:sz w:val="24"/>
          <w:szCs w:val="24"/>
          <w:lang w:val="en-US"/>
        </w:rPr>
        <w:t xml:space="preserve"> the </w:t>
      </w:r>
      <w:r w:rsidR="00A56E5A" w:rsidRPr="005473A2">
        <w:rPr>
          <w:rFonts w:ascii="Arial" w:hAnsi="Arial" w:cs="Arial"/>
          <w:i/>
          <w:iCs/>
          <w:color w:val="000000" w:themeColor="text1"/>
          <w:sz w:val="24"/>
          <w:szCs w:val="24"/>
          <w:lang w:val="en-US"/>
        </w:rPr>
        <w:t xml:space="preserve">National Action Plan for Democracy and Human </w:t>
      </w:r>
      <w:r w:rsidR="001D6102" w:rsidRPr="005473A2">
        <w:rPr>
          <w:rFonts w:ascii="Arial" w:hAnsi="Arial" w:cs="Arial"/>
          <w:i/>
          <w:iCs/>
          <w:color w:val="000000" w:themeColor="text1"/>
          <w:sz w:val="24"/>
          <w:szCs w:val="24"/>
          <w:lang w:val="en-US"/>
        </w:rPr>
        <w:t>Rights</w:t>
      </w:r>
      <w:r w:rsidR="001D6102" w:rsidRPr="005473A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PANDH), the </w:t>
      </w:r>
      <w:r w:rsidR="00A56E5A" w:rsidRPr="005473A2">
        <w:rPr>
          <w:rFonts w:ascii="Arial" w:hAnsi="Arial" w:cs="Arial"/>
          <w:i/>
          <w:iCs/>
          <w:color w:val="000000" w:themeColor="text1"/>
          <w:sz w:val="24"/>
          <w:szCs w:val="24"/>
          <w:lang w:val="en-US"/>
        </w:rPr>
        <w:t xml:space="preserve">Government Equality </w:t>
      </w:r>
      <w:r w:rsidR="001D6102" w:rsidRPr="005473A2">
        <w:rPr>
          <w:rFonts w:ascii="Arial" w:hAnsi="Arial" w:cs="Arial"/>
          <w:i/>
          <w:iCs/>
          <w:color w:val="000000" w:themeColor="text1"/>
          <w:sz w:val="24"/>
          <w:szCs w:val="24"/>
          <w:lang w:val="en-US"/>
        </w:rPr>
        <w:t>Plan</w:t>
      </w:r>
      <w:r w:rsidR="001D6102" w:rsidRPr="005473A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PGE) and the </w:t>
      </w:r>
      <w:r w:rsidR="002F1CB8">
        <w:rPr>
          <w:rFonts w:ascii="Arial" w:hAnsi="Arial" w:cs="Arial"/>
          <w:i/>
          <w:iCs/>
          <w:color w:val="000000" w:themeColor="text1"/>
          <w:sz w:val="24"/>
          <w:szCs w:val="24"/>
          <w:lang w:val="en-US"/>
        </w:rPr>
        <w:t>G</w:t>
      </w:r>
      <w:r w:rsidR="002F1CB8" w:rsidRPr="004141A6">
        <w:rPr>
          <w:rFonts w:ascii="Arial" w:hAnsi="Arial" w:cs="Arial"/>
          <w:i/>
          <w:iCs/>
          <w:color w:val="000000" w:themeColor="text1"/>
          <w:sz w:val="24"/>
          <w:szCs w:val="24"/>
          <w:lang w:val="en-US"/>
        </w:rPr>
        <w:t xml:space="preserve">ender </w:t>
      </w:r>
      <w:r w:rsidR="002F1CB8">
        <w:rPr>
          <w:rFonts w:ascii="Arial" w:hAnsi="Arial" w:cs="Arial"/>
          <w:i/>
          <w:iCs/>
          <w:color w:val="000000" w:themeColor="text1"/>
          <w:sz w:val="24"/>
          <w:szCs w:val="24"/>
          <w:lang w:val="en-US"/>
        </w:rPr>
        <w:t>R</w:t>
      </w:r>
      <w:r w:rsidRPr="004141A6">
        <w:rPr>
          <w:rFonts w:ascii="Arial" w:hAnsi="Arial" w:cs="Arial"/>
          <w:i/>
          <w:iCs/>
          <w:color w:val="000000" w:themeColor="text1"/>
          <w:sz w:val="24"/>
          <w:szCs w:val="24"/>
          <w:lang w:val="en-US"/>
        </w:rPr>
        <w:t>eport document</w:t>
      </w:r>
      <w:r w:rsidRPr="005473A2">
        <w:rPr>
          <w:rFonts w:ascii="Arial" w:hAnsi="Arial" w:cs="Arial"/>
          <w:color w:val="000000" w:themeColor="text1"/>
          <w:sz w:val="24"/>
          <w:szCs w:val="24"/>
          <w:lang w:val="en-US"/>
        </w:rPr>
        <w:t xml:space="preserve"> annexed each year to the draft finance law</w:t>
      </w:r>
      <w:r w:rsidR="00A56E5A" w:rsidRPr="005473A2">
        <w:rPr>
          <w:rFonts w:ascii="Arial" w:hAnsi="Arial" w:cs="Arial"/>
          <w:color w:val="000000" w:themeColor="text1"/>
          <w:sz w:val="24"/>
          <w:szCs w:val="24"/>
          <w:lang w:val="en-US"/>
        </w:rPr>
        <w:t>;</w:t>
      </w:r>
    </w:p>
    <w:p w:rsidR="007830A9" w:rsidRDefault="00F71914" w:rsidP="001D6102">
      <w:pPr>
        <w:ind w:left="284"/>
        <w:jc w:val="both"/>
        <w:rPr>
          <w:rFonts w:ascii="Arial" w:hAnsi="Arial" w:cs="Arial"/>
          <w:color w:val="000000" w:themeColor="text1"/>
          <w:sz w:val="24"/>
          <w:szCs w:val="24"/>
          <w:lang w:val="en-US"/>
        </w:rPr>
      </w:pPr>
      <w:r w:rsidRPr="00437EFA">
        <w:rPr>
          <w:rFonts w:ascii="Arial" w:hAnsi="Arial" w:cs="Arial"/>
          <w:b/>
          <w:bCs/>
          <w:color w:val="000000" w:themeColor="text1"/>
          <w:sz w:val="24"/>
          <w:szCs w:val="24"/>
          <w:lang w:val="en-US"/>
        </w:rPr>
        <w:t>4-</w:t>
      </w:r>
      <w:r w:rsidR="00437EFA" w:rsidRPr="00437EFA">
        <w:rPr>
          <w:rFonts w:ascii="Arial" w:hAnsi="Arial" w:cs="Arial"/>
          <w:b/>
          <w:bCs/>
          <w:color w:val="000000" w:themeColor="text1"/>
          <w:sz w:val="24"/>
          <w:szCs w:val="24"/>
          <w:lang w:val="en-US"/>
        </w:rPr>
        <w:t xml:space="preserve">The </w:t>
      </w:r>
      <w:r w:rsidR="002F1CB8">
        <w:rPr>
          <w:rFonts w:ascii="Arial" w:hAnsi="Arial" w:cs="Arial"/>
          <w:b/>
          <w:bCs/>
          <w:color w:val="000000" w:themeColor="text1"/>
          <w:sz w:val="24"/>
          <w:szCs w:val="24"/>
          <w:lang w:val="en-US"/>
        </w:rPr>
        <w:t>failure</w:t>
      </w:r>
      <w:r w:rsidR="001D6102">
        <w:rPr>
          <w:rFonts w:ascii="Arial" w:hAnsi="Arial" w:cs="Arial"/>
          <w:b/>
          <w:bCs/>
          <w:color w:val="000000" w:themeColor="text1"/>
          <w:sz w:val="24"/>
          <w:szCs w:val="24"/>
          <w:lang w:val="en-US"/>
        </w:rPr>
        <w:t xml:space="preserve"> </w:t>
      </w:r>
      <w:r w:rsidR="002568D8" w:rsidRPr="00437EFA">
        <w:rPr>
          <w:rFonts w:ascii="Arial" w:hAnsi="Arial" w:cs="Arial"/>
          <w:b/>
          <w:bCs/>
          <w:color w:val="000000" w:themeColor="text1"/>
          <w:sz w:val="24"/>
          <w:szCs w:val="24"/>
          <w:lang w:val="en-US"/>
        </w:rPr>
        <w:t xml:space="preserve">of national </w:t>
      </w:r>
      <w:r w:rsidR="00C329DB" w:rsidRPr="00437EFA">
        <w:rPr>
          <w:rFonts w:ascii="Arial" w:hAnsi="Arial" w:cs="Arial"/>
          <w:b/>
          <w:bCs/>
          <w:color w:val="000000" w:themeColor="text1"/>
          <w:sz w:val="24"/>
          <w:szCs w:val="24"/>
          <w:lang w:val="en-US"/>
        </w:rPr>
        <w:t xml:space="preserve">mechanisms </w:t>
      </w:r>
      <w:r w:rsidR="00437EFA" w:rsidRPr="00437EFA">
        <w:rPr>
          <w:rFonts w:ascii="Arial" w:hAnsi="Arial" w:cs="Arial"/>
          <w:b/>
          <w:bCs/>
          <w:color w:val="000000" w:themeColor="text1"/>
          <w:sz w:val="24"/>
          <w:szCs w:val="24"/>
          <w:lang w:val="en-US"/>
        </w:rPr>
        <w:t>for legal remedies and for the protection of women's rights to fully fulfill their mandate</w:t>
      </w:r>
      <w:r w:rsidR="001D6102">
        <w:rPr>
          <w:rFonts w:ascii="Arial" w:hAnsi="Arial" w:cs="Arial"/>
          <w:b/>
          <w:bCs/>
          <w:color w:val="000000" w:themeColor="text1"/>
          <w:sz w:val="24"/>
          <w:szCs w:val="24"/>
          <w:lang w:val="en-US"/>
        </w:rPr>
        <w:t>:</w:t>
      </w:r>
      <w:r w:rsidRPr="005473A2">
        <w:rPr>
          <w:rFonts w:ascii="Arial" w:hAnsi="Arial" w:cs="Arial"/>
          <w:color w:val="000000" w:themeColor="text1"/>
          <w:sz w:val="24"/>
          <w:szCs w:val="24"/>
          <w:lang w:val="en-US"/>
        </w:rPr>
        <w:t xml:space="preserve"> In this sense, </w:t>
      </w:r>
      <w:r w:rsidR="002F1CB8">
        <w:rPr>
          <w:rFonts w:ascii="Arial" w:hAnsi="Arial" w:cs="Arial"/>
          <w:color w:val="000000" w:themeColor="text1"/>
          <w:sz w:val="24"/>
          <w:szCs w:val="24"/>
          <w:lang w:val="en-US"/>
        </w:rPr>
        <w:t>the report</w:t>
      </w:r>
      <w:r w:rsidR="002F1CB8" w:rsidRPr="005473A2">
        <w:rPr>
          <w:rFonts w:ascii="Arial" w:hAnsi="Arial" w:cs="Arial"/>
          <w:color w:val="000000" w:themeColor="text1"/>
          <w:sz w:val="24"/>
          <w:szCs w:val="24"/>
          <w:lang w:val="en-US"/>
        </w:rPr>
        <w:t xml:space="preserve"> focu</w:t>
      </w:r>
      <w:r w:rsidR="002F1CB8">
        <w:rPr>
          <w:rFonts w:ascii="Arial" w:hAnsi="Arial" w:cs="Arial"/>
          <w:color w:val="000000" w:themeColor="text1"/>
          <w:sz w:val="24"/>
          <w:szCs w:val="24"/>
          <w:lang w:val="en-US"/>
        </w:rPr>
        <w:t>ses</w:t>
      </w:r>
      <w:r w:rsidR="001D6102">
        <w:rPr>
          <w:rFonts w:ascii="Arial" w:hAnsi="Arial" w:cs="Arial"/>
          <w:color w:val="000000" w:themeColor="text1"/>
          <w:sz w:val="24"/>
          <w:szCs w:val="24"/>
          <w:lang w:val="en-US"/>
        </w:rPr>
        <w:t xml:space="preserve"> </w:t>
      </w:r>
      <w:r w:rsidRPr="005473A2">
        <w:rPr>
          <w:rFonts w:ascii="Arial" w:hAnsi="Arial" w:cs="Arial"/>
          <w:color w:val="000000" w:themeColor="text1"/>
          <w:sz w:val="24"/>
          <w:szCs w:val="24"/>
          <w:lang w:val="en-US"/>
        </w:rPr>
        <w:t xml:space="preserve">on </w:t>
      </w:r>
      <w:r w:rsidRPr="00437EFA">
        <w:rPr>
          <w:rFonts w:ascii="Arial" w:hAnsi="Arial" w:cs="Arial"/>
          <w:i/>
          <w:iCs/>
          <w:color w:val="000000" w:themeColor="text1"/>
          <w:sz w:val="24"/>
          <w:szCs w:val="24"/>
          <w:lang w:val="en-US"/>
        </w:rPr>
        <w:t>Law No. 79.14 relating to the Authority for Parity and the Fight against All Forms of Discrimination (APALD)</w:t>
      </w:r>
      <w:r w:rsidRPr="005473A2">
        <w:rPr>
          <w:rFonts w:ascii="Arial" w:hAnsi="Arial" w:cs="Arial"/>
          <w:color w:val="000000" w:themeColor="text1"/>
          <w:sz w:val="24"/>
          <w:szCs w:val="24"/>
          <w:lang w:val="en-US"/>
        </w:rPr>
        <w:t xml:space="preserve">, on the </w:t>
      </w:r>
      <w:r w:rsidRPr="00437EFA">
        <w:rPr>
          <w:rFonts w:ascii="Arial" w:hAnsi="Arial" w:cs="Arial"/>
          <w:i/>
          <w:iCs/>
          <w:color w:val="000000" w:themeColor="text1"/>
          <w:sz w:val="24"/>
          <w:szCs w:val="24"/>
          <w:lang w:val="en-US"/>
        </w:rPr>
        <w:t xml:space="preserve">fight against </w:t>
      </w:r>
      <w:r w:rsidR="004141A6">
        <w:rPr>
          <w:rFonts w:ascii="Arial" w:hAnsi="Arial" w:cs="Arial"/>
          <w:i/>
          <w:iCs/>
          <w:color w:val="000000" w:themeColor="text1"/>
          <w:sz w:val="24"/>
          <w:szCs w:val="24"/>
          <w:lang w:val="en-US"/>
        </w:rPr>
        <w:t>gender</w:t>
      </w:r>
      <w:r w:rsidR="002F1CB8">
        <w:rPr>
          <w:rFonts w:ascii="Arial" w:hAnsi="Arial" w:cs="Arial"/>
          <w:i/>
          <w:iCs/>
          <w:color w:val="000000" w:themeColor="text1"/>
          <w:sz w:val="24"/>
          <w:szCs w:val="24"/>
          <w:lang w:val="en-US"/>
        </w:rPr>
        <w:t>-</w:t>
      </w:r>
      <w:r w:rsidR="004141A6">
        <w:rPr>
          <w:rFonts w:ascii="Arial" w:hAnsi="Arial" w:cs="Arial"/>
          <w:i/>
          <w:iCs/>
          <w:color w:val="000000" w:themeColor="text1"/>
          <w:sz w:val="24"/>
          <w:szCs w:val="24"/>
          <w:lang w:val="en-US"/>
        </w:rPr>
        <w:t xml:space="preserve"> based violence</w:t>
      </w:r>
      <w:r w:rsidRPr="005473A2">
        <w:rPr>
          <w:rFonts w:ascii="Arial" w:hAnsi="Arial" w:cs="Arial"/>
          <w:color w:val="000000" w:themeColor="text1"/>
          <w:sz w:val="24"/>
          <w:szCs w:val="24"/>
          <w:lang w:val="en-US"/>
        </w:rPr>
        <w:t xml:space="preserve"> and </w:t>
      </w:r>
      <w:r w:rsidR="00437EFA">
        <w:rPr>
          <w:rFonts w:ascii="Arial" w:hAnsi="Arial" w:cs="Arial"/>
          <w:color w:val="000000" w:themeColor="text1"/>
          <w:sz w:val="24"/>
          <w:szCs w:val="24"/>
          <w:lang w:val="en-US"/>
        </w:rPr>
        <w:t xml:space="preserve">on </w:t>
      </w:r>
      <w:r w:rsidRPr="004141A6">
        <w:rPr>
          <w:rFonts w:ascii="Arial" w:hAnsi="Arial" w:cs="Arial"/>
          <w:i/>
          <w:iCs/>
          <w:color w:val="000000" w:themeColor="text1"/>
          <w:sz w:val="24"/>
          <w:szCs w:val="24"/>
          <w:lang w:val="en-US"/>
        </w:rPr>
        <w:t>women's access to justice</w:t>
      </w:r>
      <w:r w:rsidR="009A34B6">
        <w:rPr>
          <w:rFonts w:ascii="Arial" w:hAnsi="Arial" w:cs="Arial"/>
          <w:color w:val="000000" w:themeColor="text1"/>
          <w:sz w:val="24"/>
          <w:szCs w:val="24"/>
          <w:lang w:val="en-US"/>
        </w:rPr>
        <w:t>.</w:t>
      </w:r>
    </w:p>
    <w:p w:rsidR="009A34B6" w:rsidRDefault="009A34B6" w:rsidP="00437EFA">
      <w:pPr>
        <w:jc w:val="both"/>
        <w:rPr>
          <w:rFonts w:ascii="Arial" w:hAnsi="Arial" w:cs="Arial"/>
          <w:color w:val="000000" w:themeColor="text1"/>
          <w:sz w:val="24"/>
          <w:szCs w:val="24"/>
          <w:lang w:val="en-US"/>
        </w:rPr>
      </w:pPr>
    </w:p>
    <w:p w:rsidR="009A34B6" w:rsidRDefault="009A34B6" w:rsidP="009A34B6">
      <w:pPr>
        <w:jc w:val="both"/>
        <w:rPr>
          <w:rFonts w:ascii="Arial" w:hAnsi="Arial" w:cs="Arial"/>
          <w:b/>
          <w:bCs/>
          <w:color w:val="000000" w:themeColor="text1"/>
          <w:sz w:val="24"/>
          <w:szCs w:val="24"/>
          <w:lang w:val="en-US"/>
        </w:rPr>
      </w:pPr>
    </w:p>
    <w:p w:rsidR="009A34B6" w:rsidRPr="009A34B6" w:rsidRDefault="009A34B6" w:rsidP="009A34B6">
      <w:pPr>
        <w:jc w:val="both"/>
        <w:rPr>
          <w:rFonts w:ascii="Arial" w:hAnsi="Arial" w:cs="Arial"/>
          <w:b/>
          <w:bCs/>
          <w:color w:val="000000" w:themeColor="text1"/>
          <w:sz w:val="24"/>
          <w:szCs w:val="24"/>
        </w:rPr>
      </w:pPr>
      <w:r w:rsidRPr="009A34B6">
        <w:rPr>
          <w:rFonts w:ascii="Arial" w:hAnsi="Arial" w:cs="Arial"/>
          <w:b/>
          <w:bCs/>
          <w:color w:val="000000" w:themeColor="text1"/>
          <w:sz w:val="24"/>
          <w:szCs w:val="24"/>
        </w:rPr>
        <w:t>Association Démocratique des Femmes du Maroc (ADFM)</w:t>
      </w:r>
    </w:p>
    <w:p w:rsidR="009A34B6" w:rsidRPr="009A34B6" w:rsidRDefault="009A34B6" w:rsidP="009A34B6">
      <w:pPr>
        <w:jc w:val="both"/>
        <w:rPr>
          <w:rFonts w:ascii="Arial" w:hAnsi="Arial" w:cs="Arial"/>
          <w:b/>
          <w:bCs/>
          <w:color w:val="000000" w:themeColor="text1"/>
          <w:sz w:val="24"/>
          <w:szCs w:val="24"/>
        </w:rPr>
      </w:pPr>
      <w:r w:rsidRPr="009A34B6">
        <w:rPr>
          <w:rFonts w:ascii="Arial" w:hAnsi="Arial" w:cs="Arial"/>
          <w:b/>
          <w:bCs/>
          <w:color w:val="000000" w:themeColor="text1"/>
          <w:sz w:val="24"/>
          <w:szCs w:val="24"/>
        </w:rPr>
        <w:t xml:space="preserve">On </w:t>
      </w:r>
      <w:r w:rsidRPr="009A34B6">
        <w:rPr>
          <w:rFonts w:ascii="Arial" w:hAnsi="Arial" w:cs="Arial"/>
          <w:b/>
          <w:bCs/>
          <w:color w:val="000000" w:themeColor="text1"/>
          <w:sz w:val="24"/>
          <w:szCs w:val="24"/>
          <w:lang w:val="en-US"/>
        </w:rPr>
        <w:t>behalf</w:t>
      </w:r>
      <w:r w:rsidRPr="009A34B6">
        <w:rPr>
          <w:rFonts w:ascii="Arial" w:hAnsi="Arial" w:cs="Arial"/>
          <w:b/>
          <w:bCs/>
          <w:color w:val="000000" w:themeColor="text1"/>
          <w:sz w:val="24"/>
          <w:szCs w:val="24"/>
        </w:rPr>
        <w:t xml:space="preserve"> of the Coalition</w:t>
      </w:r>
    </w:p>
    <w:sectPr w:rsidR="009A34B6" w:rsidRPr="009A34B6" w:rsidSect="007F26E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CF097" w16cex:dateUtc="2020-09-16T1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EDD33EB" w16cid:durableId="230CF097"/>
</w16cid:commentsId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0635"/>
    <w:multiLevelType w:val="hybridMultilevel"/>
    <w:tmpl w:val="B338F0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71E1FEF"/>
    <w:multiLevelType w:val="hybridMultilevel"/>
    <w:tmpl w:val="8C260E10"/>
    <w:lvl w:ilvl="0" w:tplc="380C000B">
      <w:start w:val="1"/>
      <w:numFmt w:val="bullet"/>
      <w:lvlText w:val=""/>
      <w:lvlJc w:val="left"/>
      <w:pPr>
        <w:ind w:left="720" w:hanging="360"/>
      </w:pPr>
      <w:rPr>
        <w:rFonts w:ascii="Wingdings" w:hAnsi="Wingdings" w:hint="default"/>
      </w:rPr>
    </w:lvl>
    <w:lvl w:ilvl="1" w:tplc="380C0003">
      <w:start w:val="1"/>
      <w:numFmt w:val="bullet"/>
      <w:lvlText w:val="o"/>
      <w:lvlJc w:val="left"/>
      <w:pPr>
        <w:ind w:left="1440" w:hanging="360"/>
      </w:pPr>
      <w:rPr>
        <w:rFonts w:ascii="Courier New" w:hAnsi="Courier New" w:cs="Courier New" w:hint="default"/>
      </w:rPr>
    </w:lvl>
    <w:lvl w:ilvl="2" w:tplc="380C0005">
      <w:start w:val="1"/>
      <w:numFmt w:val="bullet"/>
      <w:lvlText w:val=""/>
      <w:lvlJc w:val="left"/>
      <w:pPr>
        <w:ind w:left="2160" w:hanging="360"/>
      </w:pPr>
      <w:rPr>
        <w:rFonts w:ascii="Wingdings" w:hAnsi="Wingdings" w:hint="default"/>
      </w:rPr>
    </w:lvl>
    <w:lvl w:ilvl="3" w:tplc="380C0001">
      <w:start w:val="1"/>
      <w:numFmt w:val="bullet"/>
      <w:lvlText w:val=""/>
      <w:lvlJc w:val="left"/>
      <w:pPr>
        <w:ind w:left="2880" w:hanging="360"/>
      </w:pPr>
      <w:rPr>
        <w:rFonts w:ascii="Symbol" w:hAnsi="Symbol" w:hint="default"/>
      </w:rPr>
    </w:lvl>
    <w:lvl w:ilvl="4" w:tplc="380C0003">
      <w:start w:val="1"/>
      <w:numFmt w:val="bullet"/>
      <w:lvlText w:val="o"/>
      <w:lvlJc w:val="left"/>
      <w:pPr>
        <w:ind w:left="3600" w:hanging="360"/>
      </w:pPr>
      <w:rPr>
        <w:rFonts w:ascii="Courier New" w:hAnsi="Courier New" w:cs="Courier New" w:hint="default"/>
      </w:rPr>
    </w:lvl>
    <w:lvl w:ilvl="5" w:tplc="380C0005">
      <w:start w:val="1"/>
      <w:numFmt w:val="bullet"/>
      <w:lvlText w:val=""/>
      <w:lvlJc w:val="left"/>
      <w:pPr>
        <w:ind w:left="4320" w:hanging="360"/>
      </w:pPr>
      <w:rPr>
        <w:rFonts w:ascii="Wingdings" w:hAnsi="Wingdings" w:hint="default"/>
      </w:rPr>
    </w:lvl>
    <w:lvl w:ilvl="6" w:tplc="380C0001">
      <w:start w:val="1"/>
      <w:numFmt w:val="bullet"/>
      <w:lvlText w:val=""/>
      <w:lvlJc w:val="left"/>
      <w:pPr>
        <w:ind w:left="5040" w:hanging="360"/>
      </w:pPr>
      <w:rPr>
        <w:rFonts w:ascii="Symbol" w:hAnsi="Symbol" w:hint="default"/>
      </w:rPr>
    </w:lvl>
    <w:lvl w:ilvl="7" w:tplc="380C0003">
      <w:start w:val="1"/>
      <w:numFmt w:val="bullet"/>
      <w:lvlText w:val="o"/>
      <w:lvlJc w:val="left"/>
      <w:pPr>
        <w:ind w:left="5760" w:hanging="360"/>
      </w:pPr>
      <w:rPr>
        <w:rFonts w:ascii="Courier New" w:hAnsi="Courier New" w:cs="Courier New" w:hint="default"/>
      </w:rPr>
    </w:lvl>
    <w:lvl w:ilvl="8" w:tplc="380C0005">
      <w:start w:val="1"/>
      <w:numFmt w:val="bullet"/>
      <w:lvlText w:val=""/>
      <w:lvlJc w:val="left"/>
      <w:pPr>
        <w:ind w:left="6480" w:hanging="360"/>
      </w:pPr>
      <w:rPr>
        <w:rFonts w:ascii="Wingdings" w:hAnsi="Wingdings" w:hint="default"/>
      </w:rPr>
    </w:lvl>
  </w:abstractNum>
  <w:abstractNum w:abstractNumId="2">
    <w:nsid w:val="22BA6A60"/>
    <w:multiLevelType w:val="hybridMultilevel"/>
    <w:tmpl w:val="7F0C76AA"/>
    <w:lvl w:ilvl="0" w:tplc="1E1A3B0C">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nsid w:val="22EB484C"/>
    <w:multiLevelType w:val="hybridMultilevel"/>
    <w:tmpl w:val="80883E7E"/>
    <w:lvl w:ilvl="0" w:tplc="1E1A3B0C">
      <w:numFmt w:val="bullet"/>
      <w:lvlText w:val="-"/>
      <w:lvlJc w:val="left"/>
      <w:pPr>
        <w:ind w:left="720" w:hanging="360"/>
      </w:pPr>
      <w:rPr>
        <w:rFonts w:ascii="Calibri" w:eastAsiaTheme="minorEastAsia" w:hAnsi="Calibri" w:cs="Calibri" w:hint="default"/>
      </w:rPr>
    </w:lvl>
    <w:lvl w:ilvl="1" w:tplc="380C0003">
      <w:start w:val="1"/>
      <w:numFmt w:val="bullet"/>
      <w:lvlText w:val="o"/>
      <w:lvlJc w:val="left"/>
      <w:pPr>
        <w:ind w:left="1440" w:hanging="360"/>
      </w:pPr>
      <w:rPr>
        <w:rFonts w:ascii="Courier New" w:hAnsi="Courier New" w:cs="Courier New" w:hint="default"/>
      </w:rPr>
    </w:lvl>
    <w:lvl w:ilvl="2" w:tplc="380C0005">
      <w:start w:val="1"/>
      <w:numFmt w:val="bullet"/>
      <w:lvlText w:val=""/>
      <w:lvlJc w:val="left"/>
      <w:pPr>
        <w:ind w:left="2160" w:hanging="360"/>
      </w:pPr>
      <w:rPr>
        <w:rFonts w:ascii="Wingdings" w:hAnsi="Wingdings" w:hint="default"/>
      </w:rPr>
    </w:lvl>
    <w:lvl w:ilvl="3" w:tplc="380C0001">
      <w:start w:val="1"/>
      <w:numFmt w:val="bullet"/>
      <w:lvlText w:val=""/>
      <w:lvlJc w:val="left"/>
      <w:pPr>
        <w:ind w:left="2880" w:hanging="360"/>
      </w:pPr>
      <w:rPr>
        <w:rFonts w:ascii="Symbol" w:hAnsi="Symbol" w:hint="default"/>
      </w:rPr>
    </w:lvl>
    <w:lvl w:ilvl="4" w:tplc="380C0003">
      <w:start w:val="1"/>
      <w:numFmt w:val="bullet"/>
      <w:lvlText w:val="o"/>
      <w:lvlJc w:val="left"/>
      <w:pPr>
        <w:ind w:left="3600" w:hanging="360"/>
      </w:pPr>
      <w:rPr>
        <w:rFonts w:ascii="Courier New" w:hAnsi="Courier New" w:cs="Courier New" w:hint="default"/>
      </w:rPr>
    </w:lvl>
    <w:lvl w:ilvl="5" w:tplc="380C0005">
      <w:start w:val="1"/>
      <w:numFmt w:val="bullet"/>
      <w:lvlText w:val=""/>
      <w:lvlJc w:val="left"/>
      <w:pPr>
        <w:ind w:left="4320" w:hanging="360"/>
      </w:pPr>
      <w:rPr>
        <w:rFonts w:ascii="Wingdings" w:hAnsi="Wingdings" w:hint="default"/>
      </w:rPr>
    </w:lvl>
    <w:lvl w:ilvl="6" w:tplc="380C0001">
      <w:start w:val="1"/>
      <w:numFmt w:val="bullet"/>
      <w:lvlText w:val=""/>
      <w:lvlJc w:val="left"/>
      <w:pPr>
        <w:ind w:left="5040" w:hanging="360"/>
      </w:pPr>
      <w:rPr>
        <w:rFonts w:ascii="Symbol" w:hAnsi="Symbol" w:hint="default"/>
      </w:rPr>
    </w:lvl>
    <w:lvl w:ilvl="7" w:tplc="380C0003">
      <w:start w:val="1"/>
      <w:numFmt w:val="bullet"/>
      <w:lvlText w:val="o"/>
      <w:lvlJc w:val="left"/>
      <w:pPr>
        <w:ind w:left="5760" w:hanging="360"/>
      </w:pPr>
      <w:rPr>
        <w:rFonts w:ascii="Courier New" w:hAnsi="Courier New" w:cs="Courier New" w:hint="default"/>
      </w:rPr>
    </w:lvl>
    <w:lvl w:ilvl="8" w:tplc="380C0005">
      <w:start w:val="1"/>
      <w:numFmt w:val="bullet"/>
      <w:lvlText w:val=""/>
      <w:lvlJc w:val="left"/>
      <w:pPr>
        <w:ind w:left="6480" w:hanging="360"/>
      </w:pPr>
      <w:rPr>
        <w:rFonts w:ascii="Wingdings" w:hAnsi="Wingdings" w:hint="default"/>
      </w:rPr>
    </w:lvl>
  </w:abstractNum>
  <w:abstractNum w:abstractNumId="4">
    <w:nsid w:val="48151E72"/>
    <w:multiLevelType w:val="hybridMultilevel"/>
    <w:tmpl w:val="8872FCBE"/>
    <w:lvl w:ilvl="0" w:tplc="1E1A3B0C">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nsid w:val="56000604"/>
    <w:multiLevelType w:val="hybridMultilevel"/>
    <w:tmpl w:val="45DA4240"/>
    <w:lvl w:ilvl="0" w:tplc="380C000B">
      <w:start w:val="1"/>
      <w:numFmt w:val="bullet"/>
      <w:lvlText w:val=""/>
      <w:lvlJc w:val="left"/>
      <w:pPr>
        <w:ind w:left="720" w:hanging="360"/>
      </w:pPr>
      <w:rPr>
        <w:rFonts w:ascii="Wingdings" w:hAnsi="Wingdings" w:hint="default"/>
      </w:rPr>
    </w:lvl>
    <w:lvl w:ilvl="1" w:tplc="380C0003">
      <w:start w:val="1"/>
      <w:numFmt w:val="bullet"/>
      <w:lvlText w:val="o"/>
      <w:lvlJc w:val="left"/>
      <w:pPr>
        <w:ind w:left="1440" w:hanging="360"/>
      </w:pPr>
      <w:rPr>
        <w:rFonts w:ascii="Courier New" w:hAnsi="Courier New" w:cs="Courier New" w:hint="default"/>
      </w:rPr>
    </w:lvl>
    <w:lvl w:ilvl="2" w:tplc="380C0005">
      <w:start w:val="1"/>
      <w:numFmt w:val="bullet"/>
      <w:lvlText w:val=""/>
      <w:lvlJc w:val="left"/>
      <w:pPr>
        <w:ind w:left="2160" w:hanging="360"/>
      </w:pPr>
      <w:rPr>
        <w:rFonts w:ascii="Wingdings" w:hAnsi="Wingdings" w:hint="default"/>
      </w:rPr>
    </w:lvl>
    <w:lvl w:ilvl="3" w:tplc="380C0001">
      <w:start w:val="1"/>
      <w:numFmt w:val="bullet"/>
      <w:lvlText w:val=""/>
      <w:lvlJc w:val="left"/>
      <w:pPr>
        <w:ind w:left="2880" w:hanging="360"/>
      </w:pPr>
      <w:rPr>
        <w:rFonts w:ascii="Symbol" w:hAnsi="Symbol" w:hint="default"/>
      </w:rPr>
    </w:lvl>
    <w:lvl w:ilvl="4" w:tplc="380C0003">
      <w:start w:val="1"/>
      <w:numFmt w:val="bullet"/>
      <w:lvlText w:val="o"/>
      <w:lvlJc w:val="left"/>
      <w:pPr>
        <w:ind w:left="3600" w:hanging="360"/>
      </w:pPr>
      <w:rPr>
        <w:rFonts w:ascii="Courier New" w:hAnsi="Courier New" w:cs="Courier New" w:hint="default"/>
      </w:rPr>
    </w:lvl>
    <w:lvl w:ilvl="5" w:tplc="380C0005">
      <w:start w:val="1"/>
      <w:numFmt w:val="bullet"/>
      <w:lvlText w:val=""/>
      <w:lvlJc w:val="left"/>
      <w:pPr>
        <w:ind w:left="4320" w:hanging="360"/>
      </w:pPr>
      <w:rPr>
        <w:rFonts w:ascii="Wingdings" w:hAnsi="Wingdings" w:hint="default"/>
      </w:rPr>
    </w:lvl>
    <w:lvl w:ilvl="6" w:tplc="380C0001">
      <w:start w:val="1"/>
      <w:numFmt w:val="bullet"/>
      <w:lvlText w:val=""/>
      <w:lvlJc w:val="left"/>
      <w:pPr>
        <w:ind w:left="5040" w:hanging="360"/>
      </w:pPr>
      <w:rPr>
        <w:rFonts w:ascii="Symbol" w:hAnsi="Symbol" w:hint="default"/>
      </w:rPr>
    </w:lvl>
    <w:lvl w:ilvl="7" w:tplc="380C0003">
      <w:start w:val="1"/>
      <w:numFmt w:val="bullet"/>
      <w:lvlText w:val="o"/>
      <w:lvlJc w:val="left"/>
      <w:pPr>
        <w:ind w:left="5760" w:hanging="360"/>
      </w:pPr>
      <w:rPr>
        <w:rFonts w:ascii="Courier New" w:hAnsi="Courier New" w:cs="Courier New" w:hint="default"/>
      </w:rPr>
    </w:lvl>
    <w:lvl w:ilvl="8" w:tplc="380C0005">
      <w:start w:val="1"/>
      <w:numFmt w:val="bullet"/>
      <w:lvlText w:val=""/>
      <w:lvlJc w:val="left"/>
      <w:pPr>
        <w:ind w:left="6480" w:hanging="360"/>
      </w:pPr>
      <w:rPr>
        <w:rFonts w:ascii="Wingdings" w:hAnsi="Wingdings" w:hint="default"/>
      </w:rPr>
    </w:lvl>
  </w:abstractNum>
  <w:abstractNum w:abstractNumId="6">
    <w:nsid w:val="665D532F"/>
    <w:multiLevelType w:val="hybridMultilevel"/>
    <w:tmpl w:val="DAC424DA"/>
    <w:lvl w:ilvl="0" w:tplc="040C0009">
      <w:start w:val="1"/>
      <w:numFmt w:val="bullet"/>
      <w:lvlText w:val=""/>
      <w:lvlJc w:val="left"/>
      <w:pPr>
        <w:ind w:left="153" w:hanging="360"/>
      </w:pPr>
      <w:rPr>
        <w:rFonts w:ascii="Wingdings" w:hAnsi="Wingdings" w:hint="default"/>
      </w:rPr>
    </w:lvl>
    <w:lvl w:ilvl="1" w:tplc="040C0003">
      <w:start w:val="1"/>
      <w:numFmt w:val="bullet"/>
      <w:lvlText w:val="o"/>
      <w:lvlJc w:val="left"/>
      <w:pPr>
        <w:ind w:left="873" w:hanging="360"/>
      </w:pPr>
      <w:rPr>
        <w:rFonts w:ascii="Courier New" w:hAnsi="Courier New" w:cs="Courier New" w:hint="default"/>
      </w:rPr>
    </w:lvl>
    <w:lvl w:ilvl="2" w:tplc="040C0005">
      <w:start w:val="1"/>
      <w:numFmt w:val="bullet"/>
      <w:lvlText w:val=""/>
      <w:lvlJc w:val="left"/>
      <w:pPr>
        <w:ind w:left="1593" w:hanging="360"/>
      </w:pPr>
      <w:rPr>
        <w:rFonts w:ascii="Wingdings" w:hAnsi="Wingdings" w:hint="default"/>
      </w:rPr>
    </w:lvl>
    <w:lvl w:ilvl="3" w:tplc="040C0001">
      <w:start w:val="1"/>
      <w:numFmt w:val="bullet"/>
      <w:lvlText w:val=""/>
      <w:lvlJc w:val="left"/>
      <w:pPr>
        <w:ind w:left="2313" w:hanging="360"/>
      </w:pPr>
      <w:rPr>
        <w:rFonts w:ascii="Symbol" w:hAnsi="Symbol" w:hint="default"/>
      </w:rPr>
    </w:lvl>
    <w:lvl w:ilvl="4" w:tplc="040C0003">
      <w:start w:val="1"/>
      <w:numFmt w:val="bullet"/>
      <w:lvlText w:val="o"/>
      <w:lvlJc w:val="left"/>
      <w:pPr>
        <w:ind w:left="3033" w:hanging="360"/>
      </w:pPr>
      <w:rPr>
        <w:rFonts w:ascii="Courier New" w:hAnsi="Courier New" w:cs="Courier New" w:hint="default"/>
      </w:rPr>
    </w:lvl>
    <w:lvl w:ilvl="5" w:tplc="040C0005">
      <w:start w:val="1"/>
      <w:numFmt w:val="bullet"/>
      <w:lvlText w:val=""/>
      <w:lvlJc w:val="left"/>
      <w:pPr>
        <w:ind w:left="3753" w:hanging="360"/>
      </w:pPr>
      <w:rPr>
        <w:rFonts w:ascii="Wingdings" w:hAnsi="Wingdings" w:hint="default"/>
      </w:rPr>
    </w:lvl>
    <w:lvl w:ilvl="6" w:tplc="040C0001">
      <w:start w:val="1"/>
      <w:numFmt w:val="bullet"/>
      <w:lvlText w:val=""/>
      <w:lvlJc w:val="left"/>
      <w:pPr>
        <w:ind w:left="4473" w:hanging="360"/>
      </w:pPr>
      <w:rPr>
        <w:rFonts w:ascii="Symbol" w:hAnsi="Symbol" w:hint="default"/>
      </w:rPr>
    </w:lvl>
    <w:lvl w:ilvl="7" w:tplc="040C0003">
      <w:start w:val="1"/>
      <w:numFmt w:val="bullet"/>
      <w:lvlText w:val="o"/>
      <w:lvlJc w:val="left"/>
      <w:pPr>
        <w:ind w:left="5193" w:hanging="360"/>
      </w:pPr>
      <w:rPr>
        <w:rFonts w:ascii="Courier New" w:hAnsi="Courier New" w:cs="Courier New" w:hint="default"/>
      </w:rPr>
    </w:lvl>
    <w:lvl w:ilvl="8" w:tplc="040C0005">
      <w:start w:val="1"/>
      <w:numFmt w:val="bullet"/>
      <w:lvlText w:val=""/>
      <w:lvlJc w:val="left"/>
      <w:pPr>
        <w:ind w:left="5913" w:hanging="360"/>
      </w:pPr>
      <w:rPr>
        <w:rFonts w:ascii="Wingdings" w:hAnsi="Wingdings" w:hint="default"/>
      </w:rPr>
    </w:lvl>
  </w:abstractNum>
  <w:abstractNum w:abstractNumId="7">
    <w:nsid w:val="709D0CBB"/>
    <w:multiLevelType w:val="hybridMultilevel"/>
    <w:tmpl w:val="354AAD82"/>
    <w:lvl w:ilvl="0" w:tplc="380C000B">
      <w:start w:val="1"/>
      <w:numFmt w:val="bullet"/>
      <w:lvlText w:val=""/>
      <w:lvlJc w:val="left"/>
      <w:pPr>
        <w:ind w:left="720" w:hanging="360"/>
      </w:pPr>
      <w:rPr>
        <w:rFonts w:ascii="Wingdings" w:hAnsi="Wingdings" w:hint="default"/>
      </w:rPr>
    </w:lvl>
    <w:lvl w:ilvl="1" w:tplc="380C0003">
      <w:start w:val="1"/>
      <w:numFmt w:val="bullet"/>
      <w:lvlText w:val="o"/>
      <w:lvlJc w:val="left"/>
      <w:pPr>
        <w:ind w:left="1440" w:hanging="360"/>
      </w:pPr>
      <w:rPr>
        <w:rFonts w:ascii="Courier New" w:hAnsi="Courier New" w:cs="Courier New" w:hint="default"/>
      </w:rPr>
    </w:lvl>
    <w:lvl w:ilvl="2" w:tplc="380C0005">
      <w:start w:val="1"/>
      <w:numFmt w:val="bullet"/>
      <w:lvlText w:val=""/>
      <w:lvlJc w:val="left"/>
      <w:pPr>
        <w:ind w:left="2160" w:hanging="360"/>
      </w:pPr>
      <w:rPr>
        <w:rFonts w:ascii="Wingdings" w:hAnsi="Wingdings" w:hint="default"/>
      </w:rPr>
    </w:lvl>
    <w:lvl w:ilvl="3" w:tplc="380C0001">
      <w:start w:val="1"/>
      <w:numFmt w:val="bullet"/>
      <w:lvlText w:val=""/>
      <w:lvlJc w:val="left"/>
      <w:pPr>
        <w:ind w:left="2880" w:hanging="360"/>
      </w:pPr>
      <w:rPr>
        <w:rFonts w:ascii="Symbol" w:hAnsi="Symbol" w:hint="default"/>
      </w:rPr>
    </w:lvl>
    <w:lvl w:ilvl="4" w:tplc="380C0003">
      <w:start w:val="1"/>
      <w:numFmt w:val="bullet"/>
      <w:lvlText w:val="o"/>
      <w:lvlJc w:val="left"/>
      <w:pPr>
        <w:ind w:left="3600" w:hanging="360"/>
      </w:pPr>
      <w:rPr>
        <w:rFonts w:ascii="Courier New" w:hAnsi="Courier New" w:cs="Courier New" w:hint="default"/>
      </w:rPr>
    </w:lvl>
    <w:lvl w:ilvl="5" w:tplc="380C0005">
      <w:start w:val="1"/>
      <w:numFmt w:val="bullet"/>
      <w:lvlText w:val=""/>
      <w:lvlJc w:val="left"/>
      <w:pPr>
        <w:ind w:left="4320" w:hanging="360"/>
      </w:pPr>
      <w:rPr>
        <w:rFonts w:ascii="Wingdings" w:hAnsi="Wingdings" w:hint="default"/>
      </w:rPr>
    </w:lvl>
    <w:lvl w:ilvl="6" w:tplc="380C0001">
      <w:start w:val="1"/>
      <w:numFmt w:val="bullet"/>
      <w:lvlText w:val=""/>
      <w:lvlJc w:val="left"/>
      <w:pPr>
        <w:ind w:left="5040" w:hanging="360"/>
      </w:pPr>
      <w:rPr>
        <w:rFonts w:ascii="Symbol" w:hAnsi="Symbol" w:hint="default"/>
      </w:rPr>
    </w:lvl>
    <w:lvl w:ilvl="7" w:tplc="380C0003">
      <w:start w:val="1"/>
      <w:numFmt w:val="bullet"/>
      <w:lvlText w:val="o"/>
      <w:lvlJc w:val="left"/>
      <w:pPr>
        <w:ind w:left="5760" w:hanging="360"/>
      </w:pPr>
      <w:rPr>
        <w:rFonts w:ascii="Courier New" w:hAnsi="Courier New" w:cs="Courier New" w:hint="default"/>
      </w:rPr>
    </w:lvl>
    <w:lvl w:ilvl="8" w:tplc="380C0005">
      <w:start w:val="1"/>
      <w:numFmt w:val="bullet"/>
      <w:lvlText w:val=""/>
      <w:lvlJc w:val="left"/>
      <w:pPr>
        <w:ind w:left="6480" w:hanging="360"/>
      </w:pPr>
      <w:rPr>
        <w:rFonts w:ascii="Wingdings" w:hAnsi="Wingdings" w:hint="default"/>
      </w:rPr>
    </w:lvl>
  </w:abstractNum>
  <w:abstractNum w:abstractNumId="8">
    <w:nsid w:val="737C368E"/>
    <w:multiLevelType w:val="hybridMultilevel"/>
    <w:tmpl w:val="48F0993C"/>
    <w:lvl w:ilvl="0" w:tplc="337A2C5C">
      <w:start w:val="660"/>
      <w:numFmt w:val="bullet"/>
      <w:lvlText w:val="-"/>
      <w:lvlJc w:val="left"/>
      <w:pPr>
        <w:ind w:left="720" w:hanging="360"/>
      </w:pPr>
      <w:rPr>
        <w:rFonts w:ascii="Calibri" w:eastAsiaTheme="minorEastAsia"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
  </w:num>
  <w:num w:numId="5">
    <w:abstractNumId w:val="3"/>
  </w:num>
  <w:num w:numId="6">
    <w:abstractNumId w:val="8"/>
  </w:num>
  <w:num w:numId="7">
    <w:abstractNumId w:val="7"/>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8"/>
  <w:hyphenationZone w:val="425"/>
  <w:characterSpacingControl w:val="doNotCompress"/>
  <w:compat/>
  <w:rsids>
    <w:rsidRoot w:val="000F5C86"/>
    <w:rsid w:val="000F5C86"/>
    <w:rsid w:val="00130C9C"/>
    <w:rsid w:val="001D6102"/>
    <w:rsid w:val="002568D8"/>
    <w:rsid w:val="00270C12"/>
    <w:rsid w:val="002F1CB8"/>
    <w:rsid w:val="004141A6"/>
    <w:rsid w:val="00437EFA"/>
    <w:rsid w:val="005052B8"/>
    <w:rsid w:val="00546AFF"/>
    <w:rsid w:val="00546EE6"/>
    <w:rsid w:val="005473A2"/>
    <w:rsid w:val="00564AA1"/>
    <w:rsid w:val="00614812"/>
    <w:rsid w:val="00697433"/>
    <w:rsid w:val="006B6D90"/>
    <w:rsid w:val="006D757D"/>
    <w:rsid w:val="006F5592"/>
    <w:rsid w:val="007830A9"/>
    <w:rsid w:val="007F26E2"/>
    <w:rsid w:val="008F0E15"/>
    <w:rsid w:val="009633A6"/>
    <w:rsid w:val="00996EFA"/>
    <w:rsid w:val="009A34B6"/>
    <w:rsid w:val="009C2B63"/>
    <w:rsid w:val="009C671F"/>
    <w:rsid w:val="00A439B9"/>
    <w:rsid w:val="00A56E5A"/>
    <w:rsid w:val="00B1158A"/>
    <w:rsid w:val="00BC71EA"/>
    <w:rsid w:val="00BE28EF"/>
    <w:rsid w:val="00C2772A"/>
    <w:rsid w:val="00C329DB"/>
    <w:rsid w:val="00C63220"/>
    <w:rsid w:val="00C84610"/>
    <w:rsid w:val="00C903C0"/>
    <w:rsid w:val="00CD1BB7"/>
    <w:rsid w:val="00D219C8"/>
    <w:rsid w:val="00D660C7"/>
    <w:rsid w:val="00E14D52"/>
    <w:rsid w:val="00E24896"/>
    <w:rsid w:val="00F04986"/>
    <w:rsid w:val="00F71914"/>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72A"/>
    <w:pPr>
      <w:spacing w:after="200" w:line="276" w:lineRule="auto"/>
    </w:pPr>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aragraphedelisteCar">
    <w:name w:val="Paragraphe de liste Car"/>
    <w:aliases w:val="Numbered list Car,Paragraphe de liste du rapport Car,List Paragraph Car,List Paragraph (numbered (a)) Car,Table of contents numbered Car,List ParagraphCxSpLast Car,List ParagraphCxSpLastCxSpLast Car,Bullets Car"/>
    <w:link w:val="Paragraphedeliste"/>
    <w:uiPriority w:val="34"/>
    <w:locked/>
    <w:rsid w:val="00C2772A"/>
  </w:style>
  <w:style w:type="paragraph" w:styleId="Paragraphedeliste">
    <w:name w:val="List Paragraph"/>
    <w:aliases w:val="Numbered list,Paragraphe de liste du rapport,List Paragraph,List Paragraph (numbered (a)),Table of contents numbered,List ParagraphCxSpLast,List ParagraphCxSpLastCxSpLast,List ParagraphCxSpLastCxSpLastCxSpLast,Bullets,List Paragraph2"/>
    <w:basedOn w:val="Normal"/>
    <w:link w:val="ParagraphedelisteCar"/>
    <w:uiPriority w:val="34"/>
    <w:qFormat/>
    <w:rsid w:val="00C2772A"/>
    <w:pPr>
      <w:ind w:left="720"/>
      <w:contextualSpacing/>
    </w:pPr>
    <w:rPr>
      <w:rFonts w:eastAsiaTheme="minorHAnsi"/>
      <w:lang w:eastAsia="en-US"/>
    </w:rPr>
  </w:style>
  <w:style w:type="table" w:styleId="Grilledutableau">
    <w:name w:val="Table Grid"/>
    <w:basedOn w:val="TableauNormal"/>
    <w:uiPriority w:val="59"/>
    <w:rsid w:val="00C2772A"/>
    <w:pPr>
      <w:spacing w:after="0" w:line="240" w:lineRule="auto"/>
    </w:pPr>
    <w:rPr>
      <w:rFonts w:eastAsiaTheme="minorEastAsia"/>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Marquedecommentaire">
    <w:name w:val="annotation reference"/>
    <w:basedOn w:val="Policepardfaut"/>
    <w:uiPriority w:val="99"/>
    <w:semiHidden/>
    <w:unhideWhenUsed/>
    <w:rsid w:val="006F5592"/>
    <w:rPr>
      <w:sz w:val="16"/>
      <w:szCs w:val="16"/>
    </w:rPr>
  </w:style>
  <w:style w:type="paragraph" w:styleId="Commentaire">
    <w:name w:val="annotation text"/>
    <w:basedOn w:val="Normal"/>
    <w:link w:val="CommentaireCar"/>
    <w:uiPriority w:val="99"/>
    <w:semiHidden/>
    <w:unhideWhenUsed/>
    <w:rsid w:val="006F5592"/>
    <w:pPr>
      <w:spacing w:line="240" w:lineRule="auto"/>
    </w:pPr>
    <w:rPr>
      <w:sz w:val="20"/>
      <w:szCs w:val="20"/>
    </w:rPr>
  </w:style>
  <w:style w:type="character" w:customStyle="1" w:styleId="CommentaireCar">
    <w:name w:val="Commentaire Car"/>
    <w:basedOn w:val="Policepardfaut"/>
    <w:link w:val="Commentaire"/>
    <w:uiPriority w:val="99"/>
    <w:semiHidden/>
    <w:rsid w:val="006F5592"/>
    <w:rPr>
      <w:rFonts w:eastAsiaTheme="minorEastAsia"/>
      <w:sz w:val="20"/>
      <w:szCs w:val="20"/>
      <w:lang w:eastAsia="fr-FR"/>
    </w:rPr>
  </w:style>
  <w:style w:type="paragraph" w:styleId="Objetducommentaire">
    <w:name w:val="annotation subject"/>
    <w:basedOn w:val="Commentaire"/>
    <w:next w:val="Commentaire"/>
    <w:link w:val="ObjetducommentaireCar"/>
    <w:uiPriority w:val="99"/>
    <w:semiHidden/>
    <w:unhideWhenUsed/>
    <w:rsid w:val="006F5592"/>
    <w:rPr>
      <w:b/>
      <w:bCs/>
    </w:rPr>
  </w:style>
  <w:style w:type="character" w:customStyle="1" w:styleId="ObjetducommentaireCar">
    <w:name w:val="Objet du commentaire Car"/>
    <w:basedOn w:val="CommentaireCar"/>
    <w:link w:val="Objetducommentaire"/>
    <w:uiPriority w:val="99"/>
    <w:semiHidden/>
    <w:rsid w:val="006F5592"/>
    <w:rPr>
      <w:rFonts w:eastAsiaTheme="minorEastAsia"/>
      <w:b/>
      <w:bCs/>
      <w:sz w:val="20"/>
      <w:szCs w:val="20"/>
      <w:lang w:eastAsia="fr-FR"/>
    </w:rPr>
  </w:style>
  <w:style w:type="paragraph" w:styleId="Textedebulles">
    <w:name w:val="Balloon Text"/>
    <w:basedOn w:val="Normal"/>
    <w:link w:val="TextedebullesCar"/>
    <w:uiPriority w:val="99"/>
    <w:semiHidden/>
    <w:unhideWhenUsed/>
    <w:rsid w:val="006F5592"/>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F5592"/>
    <w:rPr>
      <w:rFonts w:ascii="Segoe UI" w:eastAsiaTheme="minorEastAsia" w:hAnsi="Segoe UI" w:cs="Segoe UI"/>
      <w:sz w:val="18"/>
      <w:szCs w:val="18"/>
      <w:lang w:eastAsia="fr-FR"/>
    </w:rPr>
  </w:style>
</w:styles>
</file>

<file path=word/webSettings.xml><?xml version="1.0" encoding="utf-8"?>
<w:webSettings xmlns:r="http://schemas.openxmlformats.org/officeDocument/2006/relationships" xmlns:w="http://schemas.openxmlformats.org/wordprocessingml/2006/main">
  <w:divs>
    <w:div w:id="1300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ntTable" Target="fontTable.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22C92-9902-44A9-B7D5-C75A7952F870}"/>
</file>

<file path=customXml/itemProps2.xml><?xml version="1.0" encoding="utf-8"?>
<ds:datastoreItem xmlns:ds="http://schemas.openxmlformats.org/officeDocument/2006/customXml" ds:itemID="{1CB74A91-AB57-46DE-9B7F-F256504FE698}"/>
</file>

<file path=customXml/itemProps3.xml><?xml version="1.0" encoding="utf-8"?>
<ds:datastoreItem xmlns:ds="http://schemas.openxmlformats.org/officeDocument/2006/customXml" ds:itemID="{A79A949A-D405-4156-86E9-06E3F19722A3}"/>
</file>

<file path=docProps/app.xml><?xml version="1.0" encoding="utf-8"?>
<Properties xmlns="http://schemas.openxmlformats.org/officeDocument/2006/extended-properties" xmlns:vt="http://schemas.openxmlformats.org/officeDocument/2006/docPropsVTypes">
  <Template>Normal</Template>
  <TotalTime>137</TotalTime>
  <Pages>2</Pages>
  <Words>739</Words>
  <Characters>4069</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HP</cp:lastModifiedBy>
  <cp:revision>17</cp:revision>
  <dcterms:created xsi:type="dcterms:W3CDTF">2020-09-16T19:02:00Z</dcterms:created>
  <dcterms:modified xsi:type="dcterms:W3CDTF">2020-10-02T12:10:00Z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