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E6269" w14:textId="77777777" w:rsidR="002313BE" w:rsidRPr="00ED1FF7" w:rsidRDefault="00000000" w:rsidP="00800BEC">
      <w:pPr>
        <w:jc w:val="center"/>
      </w:pPr>
      <w:r>
        <w:rPr>
          <w:noProof/>
        </w:rPr>
        <mc:AlternateContent>
          <mc:Choice Requires="wps">
            <w:drawing>
              <wp:anchor distT="0" distB="0" distL="114300" distR="114300" simplePos="0" relativeHeight="251658240" behindDoc="0" locked="0" layoutInCell="0" allowOverlap="1" wp14:anchorId="35ED364F" wp14:editId="68493390">
                <wp:simplePos x="0" y="0"/>
                <wp:positionH relativeFrom="column">
                  <wp:posOffset>0</wp:posOffset>
                </wp:positionH>
                <wp:positionV relativeFrom="page">
                  <wp:posOffset>9601200</wp:posOffset>
                </wp:positionV>
                <wp:extent cx="5943600" cy="274320"/>
                <wp:effectExtent l="0" t="0" r="0" b="11430"/>
                <wp:wrapNone/>
                <wp:docPr id="475441860" name="SWFootPg99"/>
                <wp:cNvGraphicFramePr/>
                <a:graphic xmlns:a="http://schemas.openxmlformats.org/drawingml/2006/main">
                  <a:graphicData uri="http://schemas.microsoft.com/office/word/2010/wordprocessingShape">
                    <wps:wsp>
                      <wps:cNvSpPr txBox="1"/>
                      <wps:spPr>
                        <a:xfrm>
                          <a:off x="0" y="0"/>
                          <a:ext cx="5943600" cy="27432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DF4FCC9" w14:textId="77777777" w:rsidR="00B020F3" w:rsidRPr="00B020F3" w:rsidRDefault="00000000" w:rsidP="00B020F3">
                            <w:pPr>
                              <w:pStyle w:val="Footer"/>
                              <w:rPr>
                                <w:rFonts w:ascii="Arial" w:hAnsi="Arial" w:cs="Arial"/>
                                <w:sz w:val="17"/>
                              </w:rPr>
                            </w:pPr>
                            <w:r>
                              <w:rPr>
                                <w:rFonts w:ascii="Arial" w:hAnsi="Arial" w:cs="Arial"/>
                                <w:sz w:val="17"/>
                              </w:rPr>
                              <w:fldChar w:fldCharType="begin"/>
                            </w:r>
                            <w:r>
                              <w:rPr>
                                <w:rFonts w:ascii="Arial" w:hAnsi="Arial" w:cs="Arial"/>
                                <w:sz w:val="17"/>
                              </w:rPr>
                              <w:instrText xml:space="preserve"> </w:instrText>
                            </w:r>
                            <w:r w:rsidRPr="00B020F3">
                              <w:rPr>
                                <w:rFonts w:ascii="Arial" w:hAnsi="Arial" w:cs="Arial"/>
                                <w:sz w:val="17"/>
                              </w:rPr>
                              <w:instrText>IF "2" = "2" "152987819v5" ""</w:instrText>
                            </w:r>
                            <w:r>
                              <w:rPr>
                                <w:rFonts w:ascii="Arial" w:hAnsi="Arial" w:cs="Arial"/>
                                <w:sz w:val="17"/>
                              </w:rPr>
                              <w:instrText xml:space="preserve"> </w:instrText>
                            </w:r>
                            <w:r>
                              <w:rPr>
                                <w:rFonts w:ascii="Arial" w:hAnsi="Arial" w:cs="Arial"/>
                                <w:sz w:val="17"/>
                              </w:rPr>
                              <w:fldChar w:fldCharType="separate"/>
                            </w:r>
                            <w:r w:rsidRPr="00B020F3">
                              <w:rPr>
                                <w:rFonts w:ascii="Arial" w:hAnsi="Arial" w:cs="Arial"/>
                                <w:sz w:val="17"/>
                              </w:rPr>
                              <w:t>152987819v5</w:t>
                            </w:r>
                            <w:r>
                              <w:rPr>
                                <w:rFonts w:ascii="Arial" w:hAnsi="Arial" w:cs="Arial"/>
                                <w:sz w:val="17"/>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SWFootPg99" o:spid="_x0000_s1025" type="#_x0000_t202" style="width:468pt;height:21.6pt;margin-top:756pt;margin-left:0;mso-position-vertical-relative:page;mso-wrap-distance-bottom:0;mso-wrap-distance-left:9pt;mso-wrap-distance-right:9pt;mso-wrap-distance-top:0;mso-wrap-style:square;position:absolute;visibility:visible;v-text-anchor:top;z-index:251659264" o:allowincell="f" filled="f" stroked="f" strokeweight="0.5pt">
                <v:fill o:detectmouseclick="t"/>
                <v:textbox inset="0,0,0,0">
                  <w:txbxContent>
                    <w:p w:rsidR="00B020F3" w:rsidRPr="00B020F3" w:rsidP="00B020F3" w14:paraId="3FB25A77" w14:textId="416ADF3C">
                      <w:pPr>
                        <w:pStyle w:val="Footer"/>
                        <w:rPr>
                          <w:rFonts w:ascii="Arial" w:hAnsi="Arial" w:cs="Arial"/>
                          <w:sz w:val="17"/>
                        </w:rPr>
                      </w:pPr>
                      <w:r>
                        <w:rPr>
                          <w:rFonts w:ascii="Arial" w:hAnsi="Arial" w:cs="Arial"/>
                          <w:sz w:val="17"/>
                        </w:rPr>
                        <w:fldChar w:fldCharType="begin"/>
                      </w:r>
                      <w:r>
                        <w:rPr>
                          <w:rFonts w:ascii="Arial" w:hAnsi="Arial" w:cs="Arial"/>
                          <w:sz w:val="17"/>
                        </w:rPr>
                        <w:instrText xml:space="preserve"> </w:instrText>
                      </w:r>
                      <w:r w:rsidRPr="00B020F3">
                        <w:rPr>
                          <w:rFonts w:ascii="Arial" w:hAnsi="Arial" w:cs="Arial"/>
                          <w:sz w:val="17"/>
                        </w:rPr>
                        <w:instrText>IF "</w:instrText>
                      </w:r>
                      <w:r w:rsidRPr="00B020F3">
                        <w:rPr>
                          <w:rFonts w:ascii="Arial" w:hAnsi="Arial" w:cs="Arial"/>
                          <w:sz w:val="17"/>
                        </w:rPr>
                        <w:fldChar w:fldCharType="begin"/>
                      </w:r>
                      <w:r w:rsidRPr="00B020F3">
                        <w:rPr>
                          <w:rFonts w:ascii="Arial" w:hAnsi="Arial" w:cs="Arial"/>
                          <w:sz w:val="17"/>
                        </w:rPr>
                        <w:instrText xml:space="preserve"> DOCVARIABLE "SWDocIDLocation" </w:instrText>
                      </w:r>
                      <w:r w:rsidRPr="00B020F3">
                        <w:rPr>
                          <w:rFonts w:ascii="Arial" w:hAnsi="Arial" w:cs="Arial"/>
                          <w:sz w:val="17"/>
                        </w:rPr>
                        <w:fldChar w:fldCharType="separate"/>
                      </w:r>
                      <w:r>
                        <w:rPr>
                          <w:rFonts w:ascii="Arial" w:hAnsi="Arial" w:cs="Arial"/>
                          <w:sz w:val="17"/>
                        </w:rPr>
                        <w:instrText>2</w:instrText>
                      </w:r>
                      <w:r w:rsidRPr="00B020F3">
                        <w:rPr>
                          <w:rFonts w:ascii="Arial" w:hAnsi="Arial" w:cs="Arial"/>
                          <w:sz w:val="17"/>
                        </w:rPr>
                        <w:fldChar w:fldCharType="end"/>
                      </w:r>
                      <w:r w:rsidRPr="00B020F3">
                        <w:rPr>
                          <w:rFonts w:ascii="Arial" w:hAnsi="Arial" w:cs="Arial"/>
                          <w:sz w:val="17"/>
                        </w:rPr>
                        <w:instrText>" = "2" "</w:instrText>
                      </w:r>
                      <w:r w:rsidRPr="00B020F3">
                        <w:rPr>
                          <w:rFonts w:ascii="Arial" w:hAnsi="Arial" w:cs="Arial"/>
                          <w:sz w:val="17"/>
                        </w:rPr>
                        <w:fldChar w:fldCharType="begin"/>
                      </w:r>
                      <w:r w:rsidRPr="00B020F3">
                        <w:rPr>
                          <w:rFonts w:ascii="Arial" w:hAnsi="Arial" w:cs="Arial"/>
                          <w:sz w:val="17"/>
                        </w:rPr>
                        <w:instrText xml:space="preserve"> DOCPROPERTY "SWDocID" </w:instrText>
                      </w:r>
                      <w:r w:rsidRPr="00B020F3">
                        <w:rPr>
                          <w:rFonts w:ascii="Arial" w:hAnsi="Arial" w:cs="Arial"/>
                          <w:sz w:val="17"/>
                        </w:rPr>
                        <w:fldChar w:fldCharType="separate"/>
                      </w:r>
                      <w:r>
                        <w:rPr>
                          <w:rFonts w:ascii="Arial" w:hAnsi="Arial" w:cs="Arial"/>
                          <w:sz w:val="17"/>
                        </w:rPr>
                        <w:instrText>152987819v5</w:instrText>
                      </w:r>
                      <w:r w:rsidRPr="00B020F3">
                        <w:rPr>
                          <w:rFonts w:ascii="Arial" w:hAnsi="Arial" w:cs="Arial"/>
                          <w:sz w:val="17"/>
                        </w:rPr>
                        <w:fldChar w:fldCharType="end"/>
                      </w:r>
                      <w:r w:rsidRPr="00B020F3">
                        <w:rPr>
                          <w:rFonts w:ascii="Arial" w:hAnsi="Arial" w:cs="Arial"/>
                          <w:sz w:val="17"/>
                        </w:rPr>
                        <w:instrText>" ""</w:instrText>
                      </w:r>
                      <w:r>
                        <w:rPr>
                          <w:rFonts w:ascii="Arial" w:hAnsi="Arial" w:cs="Arial"/>
                          <w:sz w:val="17"/>
                        </w:rPr>
                        <w:instrText xml:space="preserve"> </w:instrText>
                      </w:r>
                      <w:r>
                        <w:rPr>
                          <w:rFonts w:ascii="Arial" w:hAnsi="Arial" w:cs="Arial"/>
                          <w:sz w:val="17"/>
                        </w:rPr>
                        <w:fldChar w:fldCharType="separate"/>
                      </w:r>
                      <w:r>
                        <w:rPr>
                          <w:rFonts w:ascii="Arial" w:hAnsi="Arial" w:cs="Arial"/>
                          <w:noProof/>
                          <w:sz w:val="17"/>
                        </w:rPr>
                        <w:t>152987819v5</w:t>
                      </w:r>
                      <w:r>
                        <w:rPr>
                          <w:rFonts w:ascii="Arial" w:hAnsi="Arial" w:cs="Arial"/>
                          <w:sz w:val="17"/>
                        </w:rPr>
                        <w:fldChar w:fldCharType="end"/>
                      </w:r>
                    </w:p>
                  </w:txbxContent>
                </v:textbox>
              </v:shape>
            </w:pict>
          </mc:Fallback>
        </mc:AlternateContent>
      </w:r>
      <w:r w:rsidR="00797147" w:rsidRPr="00ED1FF7">
        <w:rPr>
          <w:noProof/>
        </w:rPr>
        <w:drawing>
          <wp:inline distT="0" distB="0" distL="0" distR="0" wp14:anchorId="5B4C045C" wp14:editId="0E503097">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444234A1" w14:textId="77777777" w:rsidR="002313BE" w:rsidRPr="00ED1FF7" w:rsidRDefault="002313BE"/>
    <w:p w14:paraId="3AE9E033" w14:textId="77777777" w:rsidR="002313BE" w:rsidRPr="00ED1FF7" w:rsidRDefault="00000000" w:rsidP="002313BE">
      <w:pPr>
        <w:jc w:val="center"/>
      </w:pPr>
      <w:r w:rsidRPr="00ED1FF7">
        <w:t xml:space="preserve">List of </w:t>
      </w:r>
      <w:r w:rsidR="00D87246" w:rsidRPr="00ED1FF7">
        <w:t>Issues for Spain Prior to Reporting</w:t>
      </w:r>
    </w:p>
    <w:p w14:paraId="394AEAF4" w14:textId="77777777" w:rsidR="002313BE" w:rsidRPr="00ED1FF7" w:rsidRDefault="00000000" w:rsidP="002313BE">
      <w:pPr>
        <w:jc w:val="center"/>
      </w:pPr>
      <w:r w:rsidRPr="00ED1FF7">
        <w:t>United Nations Human Rights Committee</w:t>
      </w:r>
    </w:p>
    <w:p w14:paraId="0A247819" w14:textId="41EFCF9A" w:rsidR="002313BE" w:rsidRPr="00ED1FF7" w:rsidRDefault="00000000" w:rsidP="002313BE">
      <w:pPr>
        <w:jc w:val="center"/>
      </w:pPr>
      <w:r w:rsidRPr="00ED1FF7">
        <w:t xml:space="preserve">Submitted </w:t>
      </w:r>
      <w:r w:rsidR="00D87246" w:rsidRPr="00ED1FF7">
        <w:t xml:space="preserve">on </w:t>
      </w:r>
      <w:r w:rsidR="00FE38CE">
        <w:t>May 26</w:t>
      </w:r>
      <w:r w:rsidR="00DF11F5" w:rsidRPr="00ED1FF7">
        <w:t>, 2025</w:t>
      </w:r>
    </w:p>
    <w:p w14:paraId="34200850" w14:textId="77777777" w:rsidR="002313BE" w:rsidRPr="00ED1FF7" w:rsidRDefault="002313BE"/>
    <w:p w14:paraId="4BEBA580" w14:textId="77777777" w:rsidR="002313BE" w:rsidRPr="00ED1FF7" w:rsidRDefault="00000000" w:rsidP="00800BEC">
      <w:pPr>
        <w:pStyle w:val="ListParagraph"/>
        <w:numPr>
          <w:ilvl w:val="0"/>
          <w:numId w:val="2"/>
        </w:numPr>
        <w:rPr>
          <w:b/>
          <w:bCs/>
        </w:rPr>
      </w:pPr>
      <w:r w:rsidRPr="00ED1FF7">
        <w:rPr>
          <w:b/>
          <w:bCs/>
        </w:rPr>
        <w:t>Authors</w:t>
      </w:r>
    </w:p>
    <w:p w14:paraId="2A39016F" w14:textId="77777777" w:rsidR="00DF11F5" w:rsidRPr="00ED1FF7" w:rsidRDefault="00000000">
      <w:r w:rsidRPr="00ED1FF7">
        <w:t xml:space="preserve">The Wrongful Conviction International Law Task Force (WCILTF) is a global coalition of law professors, lawyers and activists </w:t>
      </w:r>
      <w:r w:rsidR="000C5219" w:rsidRPr="00ED1FF7">
        <w:t xml:space="preserve">working together </w:t>
      </w:r>
      <w:r w:rsidRPr="00ED1FF7">
        <w:t>to fill the "</w:t>
      </w:r>
      <w:r w:rsidR="00C64B0A" w:rsidRPr="00ED1FF7">
        <w:t>I</w:t>
      </w:r>
      <w:r w:rsidRPr="00ED1FF7">
        <w:t xml:space="preserve">nnocence </w:t>
      </w:r>
      <w:r w:rsidR="00C64B0A" w:rsidRPr="00ED1FF7">
        <w:t>G</w:t>
      </w:r>
      <w:r w:rsidRPr="00ED1FF7">
        <w:t xml:space="preserve">ap" in international law.  </w:t>
      </w:r>
      <w:r w:rsidR="00800BEC" w:rsidRPr="00ED1FF7">
        <w:t xml:space="preserve">The WCILTF is supported by a pro bono legal team </w:t>
      </w:r>
      <w:r w:rsidR="00D87246" w:rsidRPr="00ED1FF7">
        <w:t xml:space="preserve">at </w:t>
      </w:r>
      <w:r w:rsidR="00800BEC" w:rsidRPr="00ED1FF7">
        <w:t>the international law firm Proskauer Rose (www.proskauer.com), based in New York</w:t>
      </w:r>
      <w:r w:rsidR="00D87246" w:rsidRPr="00ED1FF7">
        <w:t xml:space="preserve"> City and in London</w:t>
      </w:r>
      <w:r w:rsidR="00800BEC" w:rsidRPr="00ED1FF7">
        <w:t>.</w:t>
      </w:r>
    </w:p>
    <w:p w14:paraId="67F8C24F" w14:textId="77777777" w:rsidR="00800BEC" w:rsidRPr="00ED1FF7" w:rsidRDefault="00000000">
      <w:r w:rsidRPr="004A50D7">
        <w:t xml:space="preserve">This report has been drafted by Dr. Núria </w:t>
      </w:r>
      <w:proofErr w:type="spellStart"/>
      <w:r w:rsidRPr="004A50D7">
        <w:t>Mallandrich</w:t>
      </w:r>
      <w:proofErr w:type="spellEnd"/>
      <w:r w:rsidRPr="004A50D7">
        <w:t xml:space="preserve"> Miret (Professor of Procedural Law) and Dr. David Carpio Briz (Professor of Criminal Law), of the University of Barcelona in accordance with their knowledge and experience, taking into account the opinions of Drs. Mercedes Fernández López (Professor of Procedural Law at the University of Alicante and Magistrate), Dr. Marc Molins Raich (Lawyer), Joaquín Ruiz de Infante Abella (Lawyer), and Alessio Castellano (Lawyer) </w:t>
      </w:r>
      <w:r w:rsidR="00DF11F5" w:rsidRPr="004A50D7">
        <w:t xml:space="preserve">who kindly answered the </w:t>
      </w:r>
      <w:r w:rsidR="00D87246" w:rsidRPr="004A50D7">
        <w:t>questions covered in this report</w:t>
      </w:r>
      <w:r w:rsidR="00DF11F5" w:rsidRPr="004A50D7">
        <w:t>.</w:t>
      </w:r>
    </w:p>
    <w:p w14:paraId="4D433960" w14:textId="77777777" w:rsidR="002313BE" w:rsidRPr="00ED1FF7" w:rsidRDefault="00000000">
      <w:r w:rsidRPr="00ED1FF7">
        <w:t xml:space="preserve">In the past twenty-five years, wrongful conviction of the innocent </w:t>
      </w:r>
      <w:proofErr w:type="gramStart"/>
      <w:r w:rsidRPr="00ED1FF7">
        <w:t>have</w:t>
      </w:r>
      <w:proofErr w:type="gramEnd"/>
      <w:r w:rsidRPr="00ED1FF7">
        <w:t xml:space="preserve"> has emerged as a major problem in criminal justice systems around the world.  Research indicates that the problem has always existed but has only come to light in recent decades due to </w:t>
      </w:r>
      <w:r w:rsidR="00800BEC" w:rsidRPr="00ED1FF7">
        <w:t xml:space="preserve">forensic </w:t>
      </w:r>
      <w:r w:rsidRPr="00ED1FF7">
        <w:t>advancements allowing</w:t>
      </w:r>
      <w:r w:rsidR="00800BEC" w:rsidRPr="00ED1FF7">
        <w:t xml:space="preserve"> for </w:t>
      </w:r>
      <w:r w:rsidR="000C5219" w:rsidRPr="00ED1FF7">
        <w:t xml:space="preserve">post-conviction </w:t>
      </w:r>
      <w:r w:rsidRPr="00ED1FF7">
        <w:t xml:space="preserve">DNA testing of crime scene evidence.  Wrongful convictions occur because of human limitations in investigation and evidence collection, such as weakness </w:t>
      </w:r>
      <w:r w:rsidR="000C5219" w:rsidRPr="00ED1FF7">
        <w:t xml:space="preserve">and malleability </w:t>
      </w:r>
      <w:r w:rsidRPr="00ED1FF7">
        <w:t xml:space="preserve">of memory (leading to misidentifications by eyewitnesses), unreliable or faulty forensic evidence, false confessions, confirmation bias or tunnel vision on the part of investigators, inadequate defense advocacy, and many other human problems.  Thus, wrongful convictions exist in every legal system in the world, as all </w:t>
      </w:r>
      <w:r w:rsidR="000C5219" w:rsidRPr="00ED1FF7">
        <w:lastRenderedPageBreak/>
        <w:t xml:space="preserve">nations </w:t>
      </w:r>
      <w:r w:rsidRPr="00ED1FF7">
        <w:t xml:space="preserve">use the same types of evidence and investigative techniques, regardless of the precise legal procedures </w:t>
      </w:r>
      <w:r w:rsidR="000C5219" w:rsidRPr="00ED1FF7">
        <w:t xml:space="preserve">employed </w:t>
      </w:r>
      <w:r w:rsidRPr="00ED1FF7">
        <w:t xml:space="preserve">in </w:t>
      </w:r>
      <w:r w:rsidR="000C5219" w:rsidRPr="00ED1FF7">
        <w:t>their courts</w:t>
      </w:r>
      <w:r w:rsidRPr="00ED1FF7">
        <w:t xml:space="preserve">.  </w:t>
      </w:r>
    </w:p>
    <w:p w14:paraId="26FCE833" w14:textId="77777777" w:rsidR="000C5219" w:rsidRPr="00ED1FF7" w:rsidRDefault="00000000">
      <w:r w:rsidRPr="00ED1FF7">
        <w:t xml:space="preserve">NGOs called "Innocence Projects" have sprung up around the world to combat this problem, and entire networks of </w:t>
      </w:r>
      <w:r w:rsidR="00ED1FF7">
        <w:t>I</w:t>
      </w:r>
      <w:r w:rsidR="00ED1FF7" w:rsidRPr="00ED1FF7">
        <w:t>nnocence P</w:t>
      </w:r>
      <w:r w:rsidRPr="00ED1FF7">
        <w:t xml:space="preserve">rojects now exist in Asia, Europe, North America and South America.  Innocence </w:t>
      </w:r>
      <w:r w:rsidR="00ED1FF7" w:rsidRPr="00ED1FF7">
        <w:t>P</w:t>
      </w:r>
      <w:r w:rsidRPr="00ED1FF7">
        <w:t>rojects are often based in law schools and run by law professors and students.  In one member state, for example, more than 3,000 innocent people have been released from prison in recent years thanks to the work of NGOs such as Innocence Projects.  Over the past three decades, there have been exonerations of innocent</w:t>
      </w:r>
      <w:r w:rsidR="00ED1FF7" w:rsidRPr="00ED1FF7">
        <w:t xml:space="preserve"> people</w:t>
      </w:r>
      <w:r w:rsidRPr="00ED1FF7">
        <w:t xml:space="preserve"> all over the world.  </w:t>
      </w:r>
    </w:p>
    <w:p w14:paraId="4F64BB93" w14:textId="77777777" w:rsidR="002313BE" w:rsidRPr="00ED1FF7" w:rsidRDefault="00000000">
      <w:r w:rsidRPr="00ED1FF7">
        <w:t>For a short video on the global problem of wrongful convictions and Innocence Projects' efforts to combat it, see: https://youtu.be/jMATkuFaRU8?si=fO0wXGhPr-oCyhBA.</w:t>
      </w:r>
    </w:p>
    <w:p w14:paraId="667CE871" w14:textId="77777777" w:rsidR="002313BE" w:rsidRPr="00ED1FF7" w:rsidRDefault="00000000">
      <w:r w:rsidRPr="00ED1FF7">
        <w:t>As the innocence movement has gained a global presence in recent years, it has become apparent to legal scholars that there is an "</w:t>
      </w:r>
      <w:r w:rsidR="00C64B0A" w:rsidRPr="00ED1FF7">
        <w:t>I</w:t>
      </w:r>
      <w:r w:rsidRPr="00ED1FF7">
        <w:t xml:space="preserve">nnocence </w:t>
      </w:r>
      <w:r w:rsidR="009B285B">
        <w:t>G</w:t>
      </w:r>
      <w:r w:rsidRPr="00ED1FF7">
        <w:t xml:space="preserve">ap" in international law.  The WCILTF was formed to combat this problem and help fill the </w:t>
      </w:r>
      <w:r w:rsidR="00C64B0A" w:rsidRPr="00ED1FF7">
        <w:t>I</w:t>
      </w:r>
      <w:r w:rsidRPr="00ED1FF7">
        <w:t xml:space="preserve">nnocence </w:t>
      </w:r>
      <w:r w:rsidR="00C64B0A" w:rsidRPr="00ED1FF7">
        <w:t>G</w:t>
      </w:r>
      <w:r w:rsidRPr="00ED1FF7">
        <w:t xml:space="preserve">ap.  The WCILTF consists of over twenty-five law professors and </w:t>
      </w:r>
      <w:r w:rsidR="00C64B0A" w:rsidRPr="00ED1FF7">
        <w:t>I</w:t>
      </w:r>
      <w:r w:rsidRPr="00ED1FF7">
        <w:t xml:space="preserve">nnocence </w:t>
      </w:r>
      <w:r w:rsidR="00C64B0A" w:rsidRPr="00ED1FF7">
        <w:t>P</w:t>
      </w:r>
      <w:r w:rsidRPr="00ED1FF7">
        <w:t>roject leaders from Asia, Europe, North America and South America.</w:t>
      </w:r>
    </w:p>
    <w:p w14:paraId="60EE226C" w14:textId="77777777" w:rsidR="000C5219" w:rsidRPr="00ED1FF7" w:rsidRDefault="000C5219"/>
    <w:p w14:paraId="2AAB6E3D" w14:textId="77777777" w:rsidR="000C5219" w:rsidRPr="00ED1FF7" w:rsidRDefault="00000000" w:rsidP="00800BEC">
      <w:pPr>
        <w:pStyle w:val="ListParagraph"/>
        <w:numPr>
          <w:ilvl w:val="0"/>
          <w:numId w:val="2"/>
        </w:numPr>
        <w:rPr>
          <w:b/>
          <w:bCs/>
        </w:rPr>
      </w:pPr>
      <w:r w:rsidRPr="00ED1FF7">
        <w:rPr>
          <w:b/>
          <w:bCs/>
        </w:rPr>
        <w:t xml:space="preserve">Filling the </w:t>
      </w:r>
      <w:r w:rsidR="00C64B0A" w:rsidRPr="00ED1FF7">
        <w:rPr>
          <w:b/>
          <w:bCs/>
        </w:rPr>
        <w:t>I</w:t>
      </w:r>
      <w:r w:rsidR="00077D52" w:rsidRPr="00ED1FF7">
        <w:rPr>
          <w:b/>
          <w:bCs/>
        </w:rPr>
        <w:t xml:space="preserve">nnocence </w:t>
      </w:r>
      <w:r w:rsidR="00C64B0A" w:rsidRPr="00ED1FF7">
        <w:rPr>
          <w:b/>
          <w:bCs/>
        </w:rPr>
        <w:t>G</w:t>
      </w:r>
      <w:r w:rsidR="00077D52" w:rsidRPr="00ED1FF7">
        <w:rPr>
          <w:b/>
          <w:bCs/>
        </w:rPr>
        <w:t>ap</w:t>
      </w:r>
    </w:p>
    <w:p w14:paraId="0900B130" w14:textId="6CFA970B" w:rsidR="00800BEC" w:rsidRPr="004A50D7" w:rsidRDefault="00000000">
      <w:r w:rsidRPr="00ED1FF7">
        <w:tab/>
        <w:t xml:space="preserve">Due to the relatively recent discovery of wrongful convictions, international law covenants and </w:t>
      </w:r>
      <w:r w:rsidR="00800BEC" w:rsidRPr="00ED1FF7">
        <w:t xml:space="preserve">treaties </w:t>
      </w:r>
      <w:r w:rsidRPr="00ED1FF7">
        <w:t xml:space="preserve">predate awareness of this problem and therefore do not directly address the issue.  In recent years, however, the United Nations Human Rights Committee (UNHRC) has </w:t>
      </w:r>
      <w:r w:rsidR="00800BEC" w:rsidRPr="00ED1FF7">
        <w:t xml:space="preserve">identified </w:t>
      </w:r>
      <w:r w:rsidRPr="00ED1FF7">
        <w:t xml:space="preserve">key rights </w:t>
      </w:r>
      <w:r w:rsidR="00800BEC" w:rsidRPr="00ED1FF7">
        <w:t xml:space="preserve">for the benefit of </w:t>
      </w:r>
      <w:r w:rsidRPr="00ED1FF7">
        <w:t xml:space="preserve">incarcerated persons claiming innocence that derive from the right to a fair trial and other existing rights.  For example, in </w:t>
      </w:r>
      <w:proofErr w:type="spellStart"/>
      <w:r w:rsidRPr="00ED1FF7">
        <w:rPr>
          <w:i/>
          <w:iCs/>
        </w:rPr>
        <w:t>Abdiev</w:t>
      </w:r>
      <w:proofErr w:type="spellEnd"/>
      <w:r w:rsidRPr="00ED1FF7">
        <w:rPr>
          <w:i/>
          <w:iCs/>
        </w:rPr>
        <w:t xml:space="preserve"> v. Kazakhstan</w:t>
      </w:r>
      <w:r w:rsidR="00800BEC" w:rsidRPr="00ED1FF7">
        <w:t>, 2023</w:t>
      </w:r>
      <w:r w:rsidRPr="00ED1FF7">
        <w:t xml:space="preserve">, the UNHRC stated that </w:t>
      </w:r>
      <w:r w:rsidRPr="00ED1FF7">
        <w:rPr>
          <w:b/>
          <w:bCs/>
          <w:i/>
          <w:iCs/>
        </w:rPr>
        <w:t xml:space="preserve">the right of incarcerated persons to reopen a criminal case to present new evidence of innocence after conviction and appeal have concluded, </w:t>
      </w:r>
      <w:proofErr w:type="gramStart"/>
      <w:r w:rsidRPr="00ED1FF7">
        <w:rPr>
          <w:b/>
          <w:bCs/>
          <w:i/>
          <w:iCs/>
        </w:rPr>
        <w:t>in order to</w:t>
      </w:r>
      <w:proofErr w:type="gramEnd"/>
      <w:r w:rsidRPr="00ED1FF7">
        <w:rPr>
          <w:b/>
          <w:bCs/>
          <w:i/>
          <w:iCs/>
        </w:rPr>
        <w:t xml:space="preserve"> secure exoneration and release, is essential to the right to a fair trial under Article 14(1) of the ICCPR</w:t>
      </w:r>
      <w:r w:rsidRPr="00ED1FF7">
        <w:t xml:space="preserve">.  Similarly, on October 3, 2023, in Concluding Observations on the Fifth Periodic Report of the Republic of Korea, the HRC noted that South Korea should "provide adequate legal and financial assistance to enable persons sentenced to death to have </w:t>
      </w:r>
      <w:r w:rsidRPr="00ED1FF7">
        <w:rPr>
          <w:b/>
          <w:bCs/>
          <w:i/>
          <w:iCs/>
        </w:rPr>
        <w:t>convictions re-examined on the basis of newly discovered evidence, including newly discovered DNA evidence</w:t>
      </w:r>
      <w:r w:rsidRPr="00ED1FF7">
        <w:t xml:space="preserve">."  </w:t>
      </w:r>
      <w:r w:rsidRPr="004A50D7">
        <w:t xml:space="preserve"> Similarly, on July 25, 2024, in the Concluding Observations on the Second Periodic Report of Maldives, the HRC expressed concern "about the lack of information on the existence of a procedure to enable persons sentenced to death to seek review of their convictions and sentences on the basis of newly discovered evidence of their innocence, including new DNA evidence, </w:t>
      </w:r>
      <w:r w:rsidRPr="004A50D7">
        <w:lastRenderedPageBreak/>
        <w:t xml:space="preserve">and, if wrongfully convicted, to provide them with compensation."  The HRC recommended that the Maldives take all necessary measures to ensure that "death sentences can be reviewed on the basis </w:t>
      </w:r>
      <w:r w:rsidRPr="004A50D7">
        <w:rPr>
          <w:b/>
          <w:bCs/>
          <w:i/>
          <w:iCs/>
        </w:rPr>
        <w:t>of newly discovered evidence of their innocence</w:t>
      </w:r>
      <w:r w:rsidRPr="004A50D7">
        <w:t xml:space="preserve">, including new DNA evidence, adequate legal and financial assistance is provided to enable this </w:t>
      </w:r>
      <w:proofErr w:type="gramStart"/>
      <w:r w:rsidRPr="004A50D7">
        <w:t>review</w:t>
      </w:r>
      <w:proofErr w:type="gramEnd"/>
      <w:r w:rsidRPr="004A50D7">
        <w:t xml:space="preserve"> and, in the </w:t>
      </w:r>
      <w:r w:rsidRPr="004A50D7">
        <w:rPr>
          <w:b/>
          <w:bCs/>
          <w:i/>
          <w:iCs/>
        </w:rPr>
        <w:t>event of wrongful conviction, individuals have access to effective remedies</w:t>
      </w:r>
      <w:r w:rsidRPr="004A50D7">
        <w:t>, including compensation." para. 28(e).</w:t>
      </w:r>
      <w:r w:rsidR="00800BEC" w:rsidRPr="004A50D7">
        <w:t xml:space="preserve">  </w:t>
      </w:r>
      <w:r w:rsidR="00800BEC" w:rsidRPr="004A50D7">
        <w:rPr>
          <w:i/>
          <w:iCs/>
        </w:rPr>
        <w:t xml:space="preserve"> See </w:t>
      </w:r>
      <w:r w:rsidR="00800BEC" w:rsidRPr="004A50D7">
        <w:t xml:space="preserve">Brandon Garrett, Laurence Helfer &amp; Jayne Huckerby, </w:t>
      </w:r>
      <w:r w:rsidR="00800BEC" w:rsidRPr="004A50D7">
        <w:rPr>
          <w:i/>
          <w:iCs/>
        </w:rPr>
        <w:t>Closing International Law's Innocence Gap</w:t>
      </w:r>
      <w:r w:rsidR="00800BEC" w:rsidRPr="004A50D7">
        <w:t>, S. Cal. L. Rev. 95 (2021), available at: https://papers.ssrn.com/sol3/papers.cfm?abstract_id=3803518#.</w:t>
      </w:r>
    </w:p>
    <w:p w14:paraId="7A9A3030" w14:textId="77777777" w:rsidR="000C5219" w:rsidRPr="004A50D7" w:rsidRDefault="00000000" w:rsidP="00800BEC">
      <w:pPr>
        <w:pStyle w:val="ListParagraph"/>
        <w:numPr>
          <w:ilvl w:val="0"/>
          <w:numId w:val="2"/>
        </w:numPr>
        <w:rPr>
          <w:b/>
          <w:bCs/>
        </w:rPr>
      </w:pPr>
      <w:r w:rsidRPr="004A50D7">
        <w:rPr>
          <w:b/>
          <w:bCs/>
        </w:rPr>
        <w:t xml:space="preserve">Rights of innocent people imprisoned </w:t>
      </w:r>
      <w:r w:rsidR="00DF11F5" w:rsidRPr="004A50D7">
        <w:rPr>
          <w:b/>
          <w:bCs/>
        </w:rPr>
        <w:t>in Spain</w:t>
      </w:r>
    </w:p>
    <w:p w14:paraId="0234B062" w14:textId="72AEF467" w:rsidR="00ED1FF7" w:rsidRPr="00FE38CE" w:rsidRDefault="00000000">
      <w:r w:rsidRPr="004A50D7">
        <w:t xml:space="preserve">Based on </w:t>
      </w:r>
      <w:r w:rsidR="00ED1FF7" w:rsidRPr="004A50D7">
        <w:t>our</w:t>
      </w:r>
      <w:r w:rsidRPr="004A50D7">
        <w:t xml:space="preserve"> research, we believe that Spain has a legal mechanism for exoneration based on new evidence of innocence and that the system has been expanded in recent years thanks to recent legal reforms. However, we have </w:t>
      </w:r>
      <w:r w:rsidR="00ED1FF7" w:rsidRPr="004A50D7">
        <w:t xml:space="preserve">identified certain </w:t>
      </w:r>
      <w:r w:rsidRPr="004A50D7">
        <w:t xml:space="preserve">issues </w:t>
      </w:r>
      <w:r w:rsidR="00ED1FF7" w:rsidRPr="004A50D7">
        <w:t xml:space="preserve">which </w:t>
      </w:r>
      <w:r w:rsidRPr="004A50D7">
        <w:t xml:space="preserve">may have a high impact on the quality of </w:t>
      </w:r>
      <w:r w:rsidR="00ED1FF7" w:rsidRPr="004A50D7">
        <w:t>investigations</w:t>
      </w:r>
      <w:r w:rsidRPr="004A50D7">
        <w:t xml:space="preserve"> and</w:t>
      </w:r>
      <w:r w:rsidR="00ED1FF7" w:rsidRPr="004A50D7">
        <w:t>,</w:t>
      </w:r>
      <w:r w:rsidRPr="004A50D7">
        <w:t xml:space="preserve"> subsequently</w:t>
      </w:r>
      <w:r w:rsidR="00ED1FF7" w:rsidRPr="004A50D7">
        <w:t>,</w:t>
      </w:r>
      <w:r w:rsidRPr="004A50D7">
        <w:t xml:space="preserve"> </w:t>
      </w:r>
      <w:r w:rsidR="00ED1FF7" w:rsidRPr="004A50D7">
        <w:t>trials.</w:t>
      </w:r>
      <w:r w:rsidRPr="004A50D7">
        <w:t xml:space="preserve"> </w:t>
      </w:r>
      <w:r w:rsidR="00ED1FF7" w:rsidRPr="004A50D7">
        <w:t xml:space="preserve">These issues </w:t>
      </w:r>
      <w:r w:rsidRPr="004A50D7">
        <w:t>should be reviewed by the Spanish legal authorities</w:t>
      </w:r>
      <w:r w:rsidR="00ED1FF7" w:rsidRPr="004A50D7">
        <w:t xml:space="preserve"> </w:t>
      </w:r>
      <w:proofErr w:type="gramStart"/>
      <w:r w:rsidR="00ED1FF7" w:rsidRPr="004A50D7">
        <w:t>in order to</w:t>
      </w:r>
      <w:proofErr w:type="gramEnd"/>
      <w:r w:rsidR="00ED1FF7" w:rsidRPr="004A50D7">
        <w:t xml:space="preserve"> reduce the risk of wrongful convictions of</w:t>
      </w:r>
      <w:r w:rsidRPr="004A50D7">
        <w:t xml:space="preserve"> accused</w:t>
      </w:r>
      <w:r w:rsidR="00ED1FF7" w:rsidRPr="004A50D7">
        <w:t xml:space="preserve"> persons in the Spanish legal system</w:t>
      </w:r>
      <w:r w:rsidRPr="004A50D7">
        <w:t>.</w:t>
      </w:r>
      <w:r w:rsidR="000C5219" w:rsidRPr="004A50D7">
        <w:tab/>
      </w:r>
    </w:p>
    <w:p w14:paraId="3A5F4524" w14:textId="166DD31C" w:rsidR="000C5219" w:rsidRDefault="00B21696" w:rsidP="00800BEC">
      <w:pPr>
        <w:pStyle w:val="ListParagraph"/>
        <w:numPr>
          <w:ilvl w:val="0"/>
          <w:numId w:val="2"/>
        </w:numPr>
        <w:rPr>
          <w:b/>
          <w:bCs/>
        </w:rPr>
      </w:pPr>
      <w:r>
        <w:rPr>
          <w:b/>
          <w:bCs/>
        </w:rPr>
        <w:t>Deficiencies in</w:t>
      </w:r>
      <w:r w:rsidR="008A4E4B">
        <w:rPr>
          <w:b/>
          <w:bCs/>
        </w:rPr>
        <w:t xml:space="preserve"> Spanish procedure</w:t>
      </w:r>
    </w:p>
    <w:p w14:paraId="57F2C981" w14:textId="246E6714" w:rsidR="00B21696" w:rsidRPr="00B21696" w:rsidRDefault="00B21696" w:rsidP="00B21696">
      <w:r>
        <w:t>As the following discussion illustrates, Spain has legal procedures to overturn old convictions based on new evidence of innocence, but Spain’s criminal procedure is lacking in several respects to support an effective post-conviction review system.  For example, Spain</w:t>
      </w:r>
      <w:r w:rsidR="00742B3F">
        <w:t xml:space="preserve">:  1) does not </w:t>
      </w:r>
      <w:r>
        <w:t>have laws specifically authorizing post-conviction DNA testing of crime scene evidence, no</w:t>
      </w:r>
      <w:r w:rsidR="00742B3F">
        <w:t>r</w:t>
      </w:r>
      <w:r>
        <w:t xml:space="preserve"> does it require the preservation of biological material for later DNA testing as methods continue to develop and be</w:t>
      </w:r>
      <w:r w:rsidR="00742B3F">
        <w:t>c</w:t>
      </w:r>
      <w:r>
        <w:t>ome more sensitive; 2</w:t>
      </w:r>
      <w:r w:rsidR="00742B3F">
        <w:t xml:space="preserve">) </w:t>
      </w:r>
      <w:r>
        <w:t xml:space="preserve">does not specifically </w:t>
      </w:r>
      <w:r w:rsidR="00742B3F">
        <w:t xml:space="preserve">expressly </w:t>
      </w:r>
      <w:r>
        <w:t xml:space="preserve">require the police or prosecution to disclose to the defense information favorable to the defense discovered during the investigation (the </w:t>
      </w:r>
      <w:r w:rsidRPr="00B21696">
        <w:rPr>
          <w:i/>
          <w:iCs/>
        </w:rPr>
        <w:t xml:space="preserve">Brady </w:t>
      </w:r>
      <w:r>
        <w:t>rule in the USA)</w:t>
      </w:r>
      <w:r w:rsidR="00742B3F">
        <w:t>; 3) has laws requiring compensation of the wrongfully convicted, but they are quite restrictive; 4) fails to require the audio or video recording of police interrogation of suspects; and 5) does not have laws or regulations requiring police to follow best scientific practices for eyewitness identification procedures.</w:t>
      </w:r>
    </w:p>
    <w:p w14:paraId="226C4A46" w14:textId="7580D397" w:rsidR="00B21696" w:rsidRPr="00B21696" w:rsidRDefault="00B21696" w:rsidP="00B21696">
      <w:pPr>
        <w:rPr>
          <w:b/>
          <w:bCs/>
        </w:rPr>
      </w:pPr>
      <w:r>
        <w:rPr>
          <w:b/>
          <w:bCs/>
        </w:rPr>
        <w:t>Legal Mechanisms for Revision of Convictions</w:t>
      </w:r>
    </w:p>
    <w:p w14:paraId="7A6DAD92" w14:textId="4FB2C30E" w:rsidR="00661A8B" w:rsidRPr="00ED1FF7" w:rsidRDefault="008A4E4B" w:rsidP="00661A8B">
      <w:r>
        <w:t xml:space="preserve">The </w:t>
      </w:r>
      <w:r w:rsidR="00000000" w:rsidRPr="00ED1FF7">
        <w:t xml:space="preserve">Spanish legal system regulates </w:t>
      </w:r>
      <w:r w:rsidR="003E61C0" w:rsidRPr="00ED1FF7">
        <w:t xml:space="preserve">the review of final sentences </w:t>
      </w:r>
      <w:r w:rsidR="00000000" w:rsidRPr="00ED1FF7">
        <w:t xml:space="preserve">in Articles 954 </w:t>
      </w:r>
      <w:r w:rsidR="00FD2357" w:rsidRPr="00ED1FF7">
        <w:t xml:space="preserve">to </w:t>
      </w:r>
      <w:r w:rsidR="003E61C0" w:rsidRPr="00ED1FF7">
        <w:t xml:space="preserve">959 </w:t>
      </w:r>
      <w:r w:rsidR="00E311C5" w:rsidRPr="00ED1FF7">
        <w:t>of the Criminal Procedure Law (</w:t>
      </w:r>
      <w:r w:rsidR="00594B01" w:rsidRPr="00ED1FF7">
        <w:t>hereinafter</w:t>
      </w:r>
      <w:r w:rsidR="00ED1FF7" w:rsidRPr="00ED1FF7">
        <w:t>,</w:t>
      </w:r>
      <w:r w:rsidR="00594B01" w:rsidRPr="00ED1FF7">
        <w:t xml:space="preserve"> </w:t>
      </w:r>
      <w:r w:rsidR="00ED1FF7" w:rsidRPr="00ED1FF7">
        <w:t>“</w:t>
      </w:r>
      <w:proofErr w:type="spellStart"/>
      <w:r w:rsidR="00594B01" w:rsidRPr="00ED1FF7">
        <w:t>LECrim</w:t>
      </w:r>
      <w:proofErr w:type="spellEnd"/>
      <w:r w:rsidR="00ED1FF7" w:rsidRPr="00ED1FF7">
        <w:t>”</w:t>
      </w:r>
      <w:r w:rsidR="00594B01" w:rsidRPr="00ED1FF7">
        <w:t>)</w:t>
      </w:r>
      <w:r w:rsidR="003E61C0" w:rsidRPr="00ED1FF7">
        <w:t>.</w:t>
      </w:r>
      <w:r w:rsidR="00000000">
        <w:rPr>
          <w:rStyle w:val="FootnoteReference"/>
        </w:rPr>
        <w:footnoteReference w:id="1"/>
      </w:r>
      <w:r>
        <w:t xml:space="preserve"> </w:t>
      </w:r>
      <w:r w:rsidR="00000000" w:rsidRPr="00ED1FF7">
        <w:t xml:space="preserve">As </w:t>
      </w:r>
      <w:r w:rsidR="00E311C5" w:rsidRPr="00ED1FF7">
        <w:t>indicated by the Spanish Supreme Court</w:t>
      </w:r>
      <w:r w:rsidR="00ED1FF7" w:rsidRPr="00ED1FF7">
        <w:t xml:space="preserve"> (hereinafter, the “SSC”)</w:t>
      </w:r>
      <w:r w:rsidR="00E311C5" w:rsidRPr="00ED1FF7">
        <w:t xml:space="preserve"> itself, this is a mechanism of impugnation </w:t>
      </w:r>
      <w:r w:rsidR="002808B8" w:rsidRPr="00ED1FF7">
        <w:t xml:space="preserve">whose purpose is </w:t>
      </w:r>
      <w:r w:rsidR="002808B8" w:rsidRPr="00ED1FF7">
        <w:lastRenderedPageBreak/>
        <w:t xml:space="preserve">the revocation of final judgments </w:t>
      </w:r>
      <w:r w:rsidR="003A2843" w:rsidRPr="00ED1FF7">
        <w:t>on which the effect of res judicata can be predic</w:t>
      </w:r>
      <w:r w:rsidR="008552EC" w:rsidRPr="00ED1FF7">
        <w:t>a</w:t>
      </w:r>
      <w:r w:rsidR="003A2843" w:rsidRPr="00ED1FF7">
        <w:t xml:space="preserve">ted </w:t>
      </w:r>
      <w:r w:rsidR="00B03126" w:rsidRPr="00ED1FF7">
        <w:t>and which "implies the inculpability of those persons who have been convicted with notorious error or mistake, so that its purpose is aimed at prevailing</w:t>
      </w:r>
      <w:r w:rsidR="00D459DB" w:rsidRPr="00ED1FF7">
        <w:t>, over the final sentence, the authentic Truth and, thus, material justice over formal justice</w:t>
      </w:r>
      <w:r w:rsidR="008552EC" w:rsidRPr="00ED1FF7">
        <w:t>”</w:t>
      </w:r>
      <w:r w:rsidR="00D459DB" w:rsidRPr="00ED1FF7">
        <w:t xml:space="preserve"> (</w:t>
      </w:r>
      <w:r w:rsidR="00A500DC" w:rsidRPr="00ED1FF7">
        <w:t xml:space="preserve">Doctrine and jurisprudence of the </w:t>
      </w:r>
      <w:r w:rsidR="00ED1FF7" w:rsidRPr="00ED1FF7">
        <w:t>S</w:t>
      </w:r>
      <w:r w:rsidR="00A500DC" w:rsidRPr="00ED1FF7">
        <w:t xml:space="preserve">SC </w:t>
      </w:r>
      <w:r w:rsidR="000B3EFE" w:rsidRPr="00ED1FF7">
        <w:t xml:space="preserve"> in the sentences </w:t>
      </w:r>
      <w:r w:rsidR="00A500DC" w:rsidRPr="00ED1FF7">
        <w:t>of November 30, 1981 and June 11, 1987</w:t>
      </w:r>
      <w:r w:rsidR="0056434A">
        <w:t>, which have since been followed consistently</w:t>
      </w:r>
      <w:r w:rsidR="000B3EFE" w:rsidRPr="00ED1FF7">
        <w:t>).</w:t>
      </w:r>
    </w:p>
    <w:p w14:paraId="71D50EC0" w14:textId="77777777" w:rsidR="009F69AF" w:rsidRPr="00ED1FF7" w:rsidRDefault="00000000" w:rsidP="009F69AF">
      <w:r w:rsidRPr="00ED1FF7">
        <w:t xml:space="preserve">There is no </w:t>
      </w:r>
      <w:r w:rsidR="005B3D09" w:rsidRPr="00ED1FF7">
        <w:t xml:space="preserve">preclusive </w:t>
      </w:r>
      <w:r w:rsidRPr="00ED1FF7">
        <w:t xml:space="preserve">time limit for the review of final sentences. </w:t>
      </w:r>
      <w:r w:rsidR="00ED1FF7" w:rsidRPr="00ED1FF7">
        <w:t xml:space="preserve">Such </w:t>
      </w:r>
      <w:r w:rsidR="00046CC8" w:rsidRPr="00ED1FF7">
        <w:t xml:space="preserve">review </w:t>
      </w:r>
      <w:r w:rsidRPr="00ED1FF7">
        <w:t xml:space="preserve">can even be </w:t>
      </w:r>
      <w:r w:rsidR="00046CC8" w:rsidRPr="00ED1FF7">
        <w:t xml:space="preserve">requested by the relatives of the convicted person when he/she is deceased, with the </w:t>
      </w:r>
      <w:r w:rsidR="00243E15" w:rsidRPr="00ED1FF7">
        <w:t>"</w:t>
      </w:r>
      <w:r w:rsidR="00FE4CEF" w:rsidRPr="00ED1FF7">
        <w:t>purpose of rehabilitating the memory of the deceased and that the real culprit be punished, if applicable</w:t>
      </w:r>
      <w:r w:rsidR="00243E15" w:rsidRPr="00ED1FF7">
        <w:t xml:space="preserve">" (art. 955 </w:t>
      </w:r>
      <w:proofErr w:type="spellStart"/>
      <w:r w:rsidR="00243E15" w:rsidRPr="00ED1FF7">
        <w:t>LECrim</w:t>
      </w:r>
      <w:proofErr w:type="spellEnd"/>
      <w:r w:rsidR="00243E15" w:rsidRPr="00ED1FF7">
        <w:t>)</w:t>
      </w:r>
      <w:r w:rsidR="009F2941" w:rsidRPr="00ED1FF7">
        <w:t>.</w:t>
      </w:r>
    </w:p>
    <w:p w14:paraId="15A3C2A1" w14:textId="77777777" w:rsidR="00ED1FF7" w:rsidRPr="00ED1FF7" w:rsidRDefault="00ED1FF7" w:rsidP="009F69AF"/>
    <w:p w14:paraId="12F67448" w14:textId="77777777" w:rsidR="004B2A2A" w:rsidRPr="00ED1FF7" w:rsidRDefault="00000000" w:rsidP="00523BF7">
      <w:r w:rsidRPr="00ED1FF7">
        <w:t xml:space="preserve">The grounds for </w:t>
      </w:r>
      <w:r w:rsidR="00ED1FF7" w:rsidRPr="00ED1FF7">
        <w:t xml:space="preserve">such </w:t>
      </w:r>
      <w:r w:rsidRPr="00ED1FF7">
        <w:t xml:space="preserve">review are regulated in art. 954 </w:t>
      </w:r>
      <w:proofErr w:type="spellStart"/>
      <w:r w:rsidRPr="00ED1FF7">
        <w:t>LECrim</w:t>
      </w:r>
      <w:proofErr w:type="spellEnd"/>
      <w:r w:rsidRPr="00ED1FF7">
        <w:t xml:space="preserve">. </w:t>
      </w:r>
      <w:r w:rsidR="001720B3" w:rsidRPr="00ED1FF7">
        <w:t>The precept includes seven grounds, although with an irregular numbering that derives from the legislative modifications that</w:t>
      </w:r>
      <w:r w:rsidR="00ED1FF7" w:rsidRPr="00ED1FF7">
        <w:t>,</w:t>
      </w:r>
      <w:r w:rsidR="001720B3" w:rsidRPr="00ED1FF7">
        <w:t xml:space="preserve"> over the years</w:t>
      </w:r>
      <w:r w:rsidR="00ED1FF7" w:rsidRPr="00ED1FF7">
        <w:t>,</w:t>
      </w:r>
      <w:r w:rsidR="001720B3" w:rsidRPr="00ED1FF7">
        <w:t xml:space="preserve"> have extended the scope of application of the appeal to new grounds.</w:t>
      </w:r>
    </w:p>
    <w:p w14:paraId="13D7ACB9" w14:textId="77777777" w:rsidR="0086488E" w:rsidRPr="00ED1FF7" w:rsidRDefault="00000000" w:rsidP="00523BF7">
      <w:r w:rsidRPr="00ED1FF7">
        <w:t xml:space="preserve">Pursuant to art. </w:t>
      </w:r>
      <w:r w:rsidR="00EC2155" w:rsidRPr="00ED1FF7">
        <w:t xml:space="preserve">954 </w:t>
      </w:r>
      <w:proofErr w:type="spellStart"/>
      <w:r w:rsidRPr="00ED1FF7">
        <w:t>LECrim</w:t>
      </w:r>
      <w:proofErr w:type="spellEnd"/>
      <w:r w:rsidR="00EC2155" w:rsidRPr="00ED1FF7">
        <w:t>:</w:t>
      </w:r>
    </w:p>
    <w:p w14:paraId="540A0262" w14:textId="77777777" w:rsidR="001720B3" w:rsidRPr="004A50D7" w:rsidRDefault="00000000" w:rsidP="00EC2155">
      <w:pPr>
        <w:ind w:left="720"/>
        <w:rPr>
          <w:sz w:val="20"/>
          <w:szCs w:val="20"/>
        </w:rPr>
      </w:pPr>
      <w:r w:rsidRPr="004A50D7">
        <w:rPr>
          <w:sz w:val="20"/>
          <w:szCs w:val="20"/>
        </w:rPr>
        <w:t>"A review of final judgments may be requested in the following cases:</w:t>
      </w:r>
    </w:p>
    <w:p w14:paraId="1F0A46E4" w14:textId="77777777" w:rsidR="001720B3" w:rsidRPr="004A50D7" w:rsidRDefault="00000000" w:rsidP="00EC2155">
      <w:pPr>
        <w:ind w:left="720"/>
        <w:rPr>
          <w:sz w:val="20"/>
          <w:szCs w:val="20"/>
        </w:rPr>
      </w:pPr>
      <w:r w:rsidRPr="004A50D7">
        <w:rPr>
          <w:sz w:val="20"/>
          <w:szCs w:val="20"/>
        </w:rPr>
        <w:t>a) When a person has been convicted in a final criminal judgment that has valued as evidence a document or testimony later declared false, the confession of the accused extracted by violence or coercion or any other punishable act executed by a third party, provided that such extremes are declared by a final judgment in criminal proceedings followed for that purpose. A conviction will not be required when the criminal proceeding initiated for this purpose is filed due to prescription, default, death of the defendant or any other cause that does not involve a substantive assessment.</w:t>
      </w:r>
    </w:p>
    <w:p w14:paraId="684E51C6" w14:textId="77777777" w:rsidR="001720B3" w:rsidRPr="004A50D7" w:rsidRDefault="00000000" w:rsidP="00EC2155">
      <w:pPr>
        <w:ind w:left="720"/>
        <w:rPr>
          <w:sz w:val="20"/>
          <w:szCs w:val="20"/>
        </w:rPr>
      </w:pPr>
      <w:r w:rsidRPr="004A50D7">
        <w:rPr>
          <w:sz w:val="20"/>
          <w:szCs w:val="20"/>
        </w:rPr>
        <w:t xml:space="preserve">b) When a final criminal judgment has been </w:t>
      </w:r>
      <w:r w:rsidR="003D6060" w:rsidRPr="004A50D7">
        <w:rPr>
          <w:sz w:val="20"/>
          <w:szCs w:val="20"/>
        </w:rPr>
        <w:t xml:space="preserve">issued </w:t>
      </w:r>
      <w:r w:rsidRPr="004A50D7">
        <w:rPr>
          <w:sz w:val="20"/>
          <w:szCs w:val="20"/>
        </w:rPr>
        <w:t xml:space="preserve">convicting any of the magistrates or judges involved </w:t>
      </w:r>
      <w:r w:rsidR="003D6060" w:rsidRPr="004A50D7">
        <w:rPr>
          <w:sz w:val="20"/>
          <w:szCs w:val="20"/>
        </w:rPr>
        <w:t>of</w:t>
      </w:r>
      <w:r w:rsidRPr="004A50D7">
        <w:rPr>
          <w:sz w:val="20"/>
          <w:szCs w:val="20"/>
        </w:rPr>
        <w:t xml:space="preserve"> the crime of prevarication by virtue of a decision handed down in the proceeding </w:t>
      </w:r>
      <w:r w:rsidR="00677B45" w:rsidRPr="004A50D7">
        <w:rPr>
          <w:sz w:val="20"/>
          <w:szCs w:val="20"/>
        </w:rPr>
        <w:t>whose</w:t>
      </w:r>
      <w:r w:rsidRPr="004A50D7">
        <w:rPr>
          <w:sz w:val="20"/>
          <w:szCs w:val="20"/>
        </w:rPr>
        <w:t xml:space="preserve"> judgment</w:t>
      </w:r>
      <w:r w:rsidR="00677B45" w:rsidRPr="004A50D7">
        <w:rPr>
          <w:sz w:val="20"/>
          <w:szCs w:val="20"/>
        </w:rPr>
        <w:t xml:space="preserve"> is subject to </w:t>
      </w:r>
      <w:proofErr w:type="gramStart"/>
      <w:r w:rsidR="00677B45" w:rsidRPr="004A50D7">
        <w:rPr>
          <w:sz w:val="20"/>
          <w:szCs w:val="20"/>
        </w:rPr>
        <w:t xml:space="preserve">review </w:t>
      </w:r>
      <w:r w:rsidRPr="004A50D7">
        <w:rPr>
          <w:sz w:val="20"/>
          <w:szCs w:val="20"/>
        </w:rPr>
        <w:t>,</w:t>
      </w:r>
      <w:proofErr w:type="gramEnd"/>
      <w:r w:rsidRPr="004A50D7">
        <w:rPr>
          <w:sz w:val="20"/>
          <w:szCs w:val="20"/>
        </w:rPr>
        <w:t xml:space="preserve"> without which the ruling would have been different.</w:t>
      </w:r>
      <w:r w:rsidR="003D6060" w:rsidRPr="004A50D7">
        <w:rPr>
          <w:sz w:val="20"/>
          <w:szCs w:val="20"/>
        </w:rPr>
        <w:t xml:space="preserve">  </w:t>
      </w:r>
    </w:p>
    <w:p w14:paraId="1FA3F492" w14:textId="77777777" w:rsidR="001720B3" w:rsidRPr="004A50D7" w:rsidRDefault="00000000" w:rsidP="00EC2155">
      <w:pPr>
        <w:ind w:left="720"/>
        <w:rPr>
          <w:sz w:val="20"/>
          <w:szCs w:val="20"/>
        </w:rPr>
      </w:pPr>
      <w:r w:rsidRPr="004A50D7">
        <w:rPr>
          <w:sz w:val="20"/>
          <w:szCs w:val="20"/>
        </w:rPr>
        <w:t>c) When two final sentences have been handed down in relation to the same act and the same defendant.</w:t>
      </w:r>
    </w:p>
    <w:p w14:paraId="6FEA3E22" w14:textId="77777777" w:rsidR="001720B3" w:rsidRPr="004A50D7" w:rsidRDefault="00000000" w:rsidP="00EC2155">
      <w:pPr>
        <w:ind w:left="720"/>
        <w:rPr>
          <w:sz w:val="20"/>
          <w:szCs w:val="20"/>
        </w:rPr>
      </w:pPr>
      <w:r w:rsidRPr="004A50D7">
        <w:rPr>
          <w:sz w:val="20"/>
          <w:szCs w:val="20"/>
        </w:rPr>
        <w:t>d) When, after the sentence has been handed down, facts or evidence come to light which, had they been produced, would have led to acquittal or a less serious conviction.</w:t>
      </w:r>
    </w:p>
    <w:p w14:paraId="085E87EE" w14:textId="77777777" w:rsidR="001720B3" w:rsidRPr="004A50D7" w:rsidRDefault="00000000" w:rsidP="00EC2155">
      <w:pPr>
        <w:ind w:left="720"/>
        <w:rPr>
          <w:sz w:val="20"/>
          <w:szCs w:val="20"/>
        </w:rPr>
      </w:pPr>
      <w:r w:rsidRPr="004A50D7">
        <w:rPr>
          <w:sz w:val="20"/>
          <w:szCs w:val="20"/>
        </w:rPr>
        <w:t>e) When, after a preliminary question has been resolved by a criminal court, a final judgment is subsequently rendered by the non-criminal court having jurisdiction to resolve the question that is contradictory to the criminal judgment.</w:t>
      </w:r>
    </w:p>
    <w:p w14:paraId="2D916664" w14:textId="77777777" w:rsidR="001720B3" w:rsidRPr="004A50D7" w:rsidRDefault="00000000" w:rsidP="00EC2155">
      <w:pPr>
        <w:ind w:left="720"/>
        <w:rPr>
          <w:sz w:val="20"/>
          <w:szCs w:val="20"/>
        </w:rPr>
      </w:pPr>
      <w:r w:rsidRPr="004A50D7">
        <w:rPr>
          <w:sz w:val="20"/>
          <w:szCs w:val="20"/>
        </w:rPr>
        <w:t>Any contradiction between the facts declared proven therein and those declared proven in the final criminal judgment, if any, shall be grounds for review of the final judgment of autonomous forfeiture.</w:t>
      </w:r>
    </w:p>
    <w:p w14:paraId="3E11D542" w14:textId="77777777" w:rsidR="001720B3" w:rsidRPr="004A50D7" w:rsidRDefault="00000000" w:rsidP="00EC2155">
      <w:pPr>
        <w:ind w:left="720"/>
        <w:rPr>
          <w:sz w:val="20"/>
          <w:szCs w:val="20"/>
        </w:rPr>
      </w:pPr>
      <w:r w:rsidRPr="004A50D7">
        <w:rPr>
          <w:sz w:val="20"/>
          <w:szCs w:val="20"/>
        </w:rPr>
        <w:lastRenderedPageBreak/>
        <w:t>An application for review of a final judgment may be made where the European Court of Human Rights has held that the judgment was rendered in violation of any of the rights recognized in the European Convention for the Protection of Human Rights and Fundamental Freedoms and the Protocols thereto, provided that the violation, by its nature and gravity, has effects which persist and cannot be terminated otherwise than by such review</w:t>
      </w:r>
      <w:r w:rsidR="00EC2155" w:rsidRPr="004A50D7">
        <w:rPr>
          <w:sz w:val="20"/>
          <w:szCs w:val="20"/>
        </w:rPr>
        <w:t>."</w:t>
      </w:r>
    </w:p>
    <w:p w14:paraId="4D2F1107" w14:textId="77777777" w:rsidR="005B685F" w:rsidRPr="00ED1FF7" w:rsidRDefault="00000000" w:rsidP="005B685F">
      <w:r w:rsidRPr="00ED1FF7">
        <w:t xml:space="preserve">These are limited and closed grounds (STS February 11, 2020), although historically the </w:t>
      </w:r>
      <w:r w:rsidR="00ED1FF7" w:rsidRPr="00ED1FF7">
        <w:t>S</w:t>
      </w:r>
      <w:r w:rsidRPr="00ED1FF7">
        <w:t>SC before the reform of 2015, had sometimes interpreted extensively the case of art. 954.1.d) to accommodate the cases of nullity arising from judgments of the</w:t>
      </w:r>
      <w:r w:rsidR="00B95346" w:rsidRPr="00ED1FF7">
        <w:t xml:space="preserve"> European Court of Human Rights</w:t>
      </w:r>
      <w:r w:rsidRPr="00ED1FF7">
        <w:t xml:space="preserve"> </w:t>
      </w:r>
      <w:r w:rsidR="00B95346" w:rsidRPr="00ED1FF7">
        <w:t>(the “</w:t>
      </w:r>
      <w:r w:rsidRPr="00ED1FF7">
        <w:t>ECtHR</w:t>
      </w:r>
      <w:r w:rsidR="00B95346" w:rsidRPr="00ED1FF7">
        <w:t>”)</w:t>
      </w:r>
      <w:r w:rsidRPr="00ED1FF7">
        <w:t xml:space="preserve">. This specific case is currently included in art. 954.3 </w:t>
      </w:r>
      <w:proofErr w:type="spellStart"/>
      <w:r w:rsidRPr="00ED1FF7">
        <w:t>LECrim</w:t>
      </w:r>
      <w:proofErr w:type="spellEnd"/>
      <w:r w:rsidRPr="00ED1FF7">
        <w:t xml:space="preserve">. </w:t>
      </w:r>
    </w:p>
    <w:p w14:paraId="21AD2165" w14:textId="156C7FAE" w:rsidR="005B685F" w:rsidRPr="00ED1FF7" w:rsidRDefault="00000000" w:rsidP="005B685F">
      <w:r w:rsidRPr="00ED1FF7">
        <w:t xml:space="preserve">Likewise, case law identifies other cases of extension via art. 954.1 d) </w:t>
      </w:r>
      <w:proofErr w:type="spellStart"/>
      <w:r w:rsidRPr="00ED1FF7">
        <w:t>LECrim</w:t>
      </w:r>
      <w:proofErr w:type="spellEnd"/>
      <w:r w:rsidR="00ED1FF7" w:rsidRPr="00ED1FF7">
        <w:t>.</w:t>
      </w:r>
      <w:r w:rsidRPr="00ED1FF7">
        <w:t xml:space="preserve"> </w:t>
      </w:r>
      <w:r w:rsidR="008A4E4B">
        <w:t xml:space="preserve"> </w:t>
      </w:r>
      <w:r w:rsidR="0050523D" w:rsidRPr="00ED1FF7">
        <w:t>F</w:t>
      </w:r>
      <w:r w:rsidRPr="00ED1FF7">
        <w:t xml:space="preserve">or example, </w:t>
      </w:r>
      <w:r w:rsidR="00F47000">
        <w:t>it includes a case</w:t>
      </w:r>
      <w:r w:rsidRPr="00ED1FF7">
        <w:t xml:space="preserve"> in which</w:t>
      </w:r>
      <w:r w:rsidR="0056434A">
        <w:t>,</w:t>
      </w:r>
      <w:r w:rsidRPr="00ED1FF7">
        <w:t xml:space="preserve"> after the identification of a foreigner through the consular authorities, it </w:t>
      </w:r>
      <w:r w:rsidR="0056434A">
        <w:t>wa</w:t>
      </w:r>
      <w:r w:rsidRPr="00ED1FF7">
        <w:t>s found that</w:t>
      </w:r>
      <w:r w:rsidR="0056434A">
        <w:t xml:space="preserve"> the accused had been a minor</w:t>
      </w:r>
      <w:r w:rsidRPr="00ED1FF7">
        <w:t xml:space="preserve"> at the time of </w:t>
      </w:r>
      <w:r w:rsidR="0056434A">
        <w:t>their alleged crime.</w:t>
      </w:r>
      <w:r w:rsidRPr="00ED1FF7">
        <w:t xml:space="preserve"> </w:t>
      </w:r>
      <w:r w:rsidR="0056434A">
        <w:t xml:space="preserve">This meant that the court trying </w:t>
      </w:r>
      <w:r w:rsidRPr="00ED1FF7">
        <w:t xml:space="preserve">the </w:t>
      </w:r>
      <w:r w:rsidR="0050523D" w:rsidRPr="00ED1FF7">
        <w:t xml:space="preserve">case </w:t>
      </w:r>
      <w:r w:rsidR="0056434A">
        <w:t>lacked jurisdiction to prosecute the accused, who ought to have been tried under juvenile court</w:t>
      </w:r>
      <w:r w:rsidRPr="00ED1FF7">
        <w:t xml:space="preserve"> (STS March 12, 2020).</w:t>
      </w:r>
    </w:p>
    <w:p w14:paraId="662AE1C8" w14:textId="324F7A4B" w:rsidR="00F07DDD" w:rsidRPr="00ED1FF7" w:rsidRDefault="00000000" w:rsidP="00F07DDD">
      <w:r w:rsidRPr="00ED1FF7">
        <w:t>Regarding the interpretation of the grounds</w:t>
      </w:r>
      <w:r w:rsidR="00F47000">
        <w:t xml:space="preserve"> under </w:t>
      </w:r>
      <w:r w:rsidR="00F47000" w:rsidRPr="00ED1FF7">
        <w:t xml:space="preserve">art. 954.1 d) </w:t>
      </w:r>
      <w:proofErr w:type="spellStart"/>
      <w:r w:rsidR="00F47000" w:rsidRPr="00ED1FF7">
        <w:t>LECrim</w:t>
      </w:r>
      <w:proofErr w:type="spellEnd"/>
      <w:r w:rsidRPr="00ED1FF7">
        <w:t xml:space="preserve">, it is important to note that the </w:t>
      </w:r>
      <w:r w:rsidR="00ED1FF7" w:rsidRPr="00ED1FF7">
        <w:t>SSC</w:t>
      </w:r>
      <w:r w:rsidRPr="00ED1FF7">
        <w:t xml:space="preserve"> </w:t>
      </w:r>
      <w:r w:rsidR="006D1DF3" w:rsidRPr="00ED1FF7">
        <w:t xml:space="preserve">has interpreted </w:t>
      </w:r>
      <w:r w:rsidR="009D60F8" w:rsidRPr="00ED1FF7">
        <w:t xml:space="preserve">that the new facts or new evidence </w:t>
      </w:r>
      <w:r w:rsidR="00DD1C5E" w:rsidRPr="00ED1FF7">
        <w:t xml:space="preserve">must be supervening, in the sense that it is evidence that did not exist before or that, if it did exist, was known subsequently. In addition, the court points out that after the 2015 reform, even when this novel character is not expressly required, this requirement is derived "from the very nature of the review appeal, which is not compatible with the possibility of constantly reopening the evidentiary problem in criminal cases, bringing other evidentiary elements then not used to the scope of the review, with a more limited framework for discussion". (STS of February 27, 2020, which reproduces case law settled by the court). </w:t>
      </w:r>
    </w:p>
    <w:p w14:paraId="16249E1C" w14:textId="7B2761CE" w:rsidR="00F07DDD" w:rsidRPr="00ED1FF7" w:rsidRDefault="00EE7379" w:rsidP="00F07DDD">
      <w:r>
        <w:t>Regarding effectiveness of these procedures, in</w:t>
      </w:r>
      <w:r w:rsidR="00000000" w:rsidRPr="00ED1FF7">
        <w:t xml:space="preserve"> recent years there has been an average of 140-150 petitions for review per year. The procedure for the review of final judgments has two phases. Firstly, the </w:t>
      </w:r>
      <w:r w:rsidR="0050523D" w:rsidRPr="00ED1FF7">
        <w:t xml:space="preserve">eligible </w:t>
      </w:r>
      <w:r w:rsidR="00000000" w:rsidRPr="00ED1FF7">
        <w:t xml:space="preserve">party must send a letter to the </w:t>
      </w:r>
      <w:r w:rsidR="00ED1FF7" w:rsidRPr="00ED1FF7">
        <w:t>S</w:t>
      </w:r>
      <w:r w:rsidR="00000000" w:rsidRPr="00ED1FF7">
        <w:t xml:space="preserve">SC requesting authorization to file the appeal. The Criminal Chamber of the </w:t>
      </w:r>
      <w:r w:rsidR="00ED1FF7" w:rsidRPr="00ED1FF7">
        <w:t>S</w:t>
      </w:r>
      <w:r w:rsidR="00000000" w:rsidRPr="00ED1FF7">
        <w:t xml:space="preserve">SC resolves by means of an order granting or denying authorization (134 orders were issued in 2020, 165 in 2021, 2022 in 140, 142 in 2023, 133 in 2024 and 44 to date in 2025). This order cannot be appealed, so </w:t>
      </w:r>
      <w:r w:rsidR="00ED1FF7" w:rsidRPr="00ED1FF7">
        <w:t xml:space="preserve">an appeal can be lodged </w:t>
      </w:r>
      <w:r w:rsidR="00000000" w:rsidRPr="00ED1FF7">
        <w:t>only in those cases in which authorization is granted. Once the authorization process has been completed, the rate of the appeal being upheld is very high.</w:t>
      </w:r>
      <w:r w:rsidR="0056434A">
        <w:t xml:space="preserve"> For instance, in 2020,</w:t>
      </w:r>
      <w:r>
        <w:t xml:space="preserve"> </w:t>
      </w:r>
      <w:r w:rsidR="0056434A">
        <w:t>the</w:t>
      </w:r>
      <w:r>
        <w:t xml:space="preserve"> </w:t>
      </w:r>
      <w:r w:rsidR="0056434A">
        <w:t xml:space="preserve">SSC issued 10 judgments, only one of which was rejected; in 2021, the SSC issued 20 judgments, of which none were </w:t>
      </w:r>
      <w:proofErr w:type="spellStart"/>
      <w:r w:rsidR="0056434A">
        <w:t>rejcted</w:t>
      </w:r>
      <w:proofErr w:type="spellEnd"/>
      <w:r w:rsidR="0056434A">
        <w:t>.</w:t>
      </w:r>
      <w:r w:rsidR="00000000" w:rsidRPr="00ED1FF7">
        <w:t xml:space="preserve"> However, the real filter occurs </w:t>
      </w:r>
      <w:r w:rsidR="0056434A">
        <w:t xml:space="preserve">at the petition for review phase (as can be observed based on the number of petitions received as opposed to cases </w:t>
      </w:r>
      <w:proofErr w:type="gramStart"/>
      <w:r w:rsidR="0056434A">
        <w:t>actually heard</w:t>
      </w:r>
      <w:proofErr w:type="gramEnd"/>
      <w:r w:rsidR="0056434A">
        <w:t xml:space="preserve"> at the SSC)</w:t>
      </w:r>
      <w:r w:rsidR="00000000" w:rsidRPr="00ED1FF7">
        <w:t xml:space="preserve">. </w:t>
      </w:r>
    </w:p>
    <w:p w14:paraId="15D25398" w14:textId="77777777" w:rsidR="006D1DF3" w:rsidRPr="004A50D7" w:rsidRDefault="00000000" w:rsidP="00F07DDD">
      <w:r w:rsidRPr="00ED1FF7">
        <w:lastRenderedPageBreak/>
        <w:t xml:space="preserve">The above information is important to properly contextualize the answer to this question. As indicated in the previous section, letter d) of art. 954.1 </w:t>
      </w:r>
      <w:proofErr w:type="spellStart"/>
      <w:r w:rsidRPr="00ED1FF7">
        <w:t>LECrim</w:t>
      </w:r>
      <w:proofErr w:type="spellEnd"/>
      <w:r w:rsidRPr="00ED1FF7">
        <w:t>, provides as a reason for review that "</w:t>
      </w:r>
      <w:r w:rsidRPr="004A50D7">
        <w:t xml:space="preserve">after the sentence, knowledge of facts or evidence arises, which, if they had been provided, would have determined the acquittal or a less serious conviction". Based on the same, </w:t>
      </w:r>
      <w:r w:rsidR="005B685F" w:rsidRPr="004A50D7">
        <w:t>for example, in the year 2020, 10 sentences issued in review have been located. All of them were upheld</w:t>
      </w:r>
      <w:r w:rsidRPr="004A50D7">
        <w:t xml:space="preserve">, although in cases of bis in idem, </w:t>
      </w:r>
      <w:r w:rsidR="00ED1FF7" w:rsidRPr="004A50D7">
        <w:t xml:space="preserve">this has resulted in </w:t>
      </w:r>
      <w:r w:rsidRPr="004A50D7">
        <w:t>partial nullity of the sentences</w:t>
      </w:r>
      <w:r w:rsidR="005B685F" w:rsidRPr="004A50D7">
        <w:t xml:space="preserve">. </w:t>
      </w:r>
    </w:p>
    <w:p w14:paraId="40DDA345" w14:textId="77777777" w:rsidR="00EB05E6" w:rsidRPr="004A50D7" w:rsidRDefault="00000000" w:rsidP="00F07DDD">
      <w:r w:rsidRPr="004A50D7">
        <w:t xml:space="preserve">Of the 10, </w:t>
      </w:r>
      <w:r w:rsidR="00ED1FF7" w:rsidRPr="004A50D7">
        <w:t>six</w:t>
      </w:r>
      <w:r w:rsidRPr="004A50D7">
        <w:t xml:space="preserve"> allege letter d) of Article 954 </w:t>
      </w:r>
      <w:proofErr w:type="spellStart"/>
      <w:r w:rsidRPr="004A50D7">
        <w:t>LECrim</w:t>
      </w:r>
      <w:proofErr w:type="spellEnd"/>
      <w:r w:rsidRPr="004A50D7">
        <w:t xml:space="preserve"> as ground</w:t>
      </w:r>
      <w:r w:rsidR="00ED1FF7" w:rsidRPr="004A50D7">
        <w:t>s</w:t>
      </w:r>
      <w:r w:rsidRPr="004A50D7">
        <w:t xml:space="preserve"> for review. </w:t>
      </w:r>
      <w:r w:rsidR="00ED1FF7" w:rsidRPr="004A50D7">
        <w:t>Of t</w:t>
      </w:r>
      <w:r w:rsidRPr="004A50D7">
        <w:t>he other four, three allege letter c) of article 954.1</w:t>
      </w:r>
      <w:r w:rsidR="00ED1FF7" w:rsidRPr="004A50D7">
        <w:t xml:space="preserve"> </w:t>
      </w:r>
      <w:proofErr w:type="spellStart"/>
      <w:r w:rsidR="00ED1FF7" w:rsidRPr="004A50D7">
        <w:t>LECrim</w:t>
      </w:r>
      <w:proofErr w:type="spellEnd"/>
      <w:r w:rsidRPr="004A50D7">
        <w:t xml:space="preserve">, that is, the existence </w:t>
      </w:r>
      <w:r w:rsidRPr="004A50D7">
        <w:rPr>
          <w:i/>
          <w:iCs/>
        </w:rPr>
        <w:t xml:space="preserve">bis in idem </w:t>
      </w:r>
      <w:r w:rsidRPr="004A50D7">
        <w:t xml:space="preserve">-of two sentences on the same facts-, and the fourth alleges letter e), that is, having been issued after the criminal sentence, a civil sentence that annulled the industrial property right document that served as the basis for conviction for a crime against industrial property. </w:t>
      </w:r>
    </w:p>
    <w:p w14:paraId="11CD58A0" w14:textId="77777777" w:rsidR="00B35D5E" w:rsidRDefault="00B35D5E" w:rsidP="00B35D5E">
      <w:pPr>
        <w:pStyle w:val="xmsonormal"/>
        <w:rPr>
          <w:rFonts w:ascii="Aptos" w:hAnsi="Aptos"/>
          <w:color w:val="C82613"/>
        </w:rPr>
      </w:pPr>
    </w:p>
    <w:p w14:paraId="0DCD9B57" w14:textId="77777777" w:rsidR="00F07DDD" w:rsidRPr="00BF1B69" w:rsidRDefault="00000000" w:rsidP="0056434A">
      <w:r w:rsidRPr="00BF1B69">
        <w:t>A</w:t>
      </w:r>
      <w:r w:rsidR="00B35D5E" w:rsidRPr="00BF1B69">
        <w:t xml:space="preserve">n examination of </w:t>
      </w:r>
      <w:r w:rsidR="0056434A">
        <w:t>these cases</w:t>
      </w:r>
      <w:r w:rsidR="00B35D5E" w:rsidRPr="00BF1B69">
        <w:t xml:space="preserve"> reveals a certain pattern.</w:t>
      </w:r>
      <w:r w:rsidRPr="00BF1B69">
        <w:t xml:space="preserve"> </w:t>
      </w:r>
      <w:r w:rsidR="00B35D5E" w:rsidRPr="00BF1B69">
        <w:t xml:space="preserve">Five of the cases involve crimes against road safety, such as driving without a license or driving after losing all the points on a license. </w:t>
      </w:r>
      <w:r w:rsidR="00CF7E4B" w:rsidRPr="00BF1B69">
        <w:t xml:space="preserve">As an example of </w:t>
      </w:r>
      <w:r w:rsidR="00B35D5E" w:rsidRPr="00BF1B69">
        <w:t xml:space="preserve">the first type of case, </w:t>
      </w:r>
      <w:r w:rsidR="00CF7E4B" w:rsidRPr="00BF1B69">
        <w:t>an</w:t>
      </w:r>
      <w:r w:rsidR="00B35D5E" w:rsidRPr="00BF1B69">
        <w:t xml:space="preserve"> accused person, who </w:t>
      </w:r>
      <w:r w:rsidR="0056434A">
        <w:t>wa</w:t>
      </w:r>
      <w:r w:rsidR="00B35D5E" w:rsidRPr="00BF1B69">
        <w:t xml:space="preserve">s a foreign national, </w:t>
      </w:r>
      <w:r w:rsidRPr="00BF1B69">
        <w:t>provided</w:t>
      </w:r>
      <w:r w:rsidR="00B35D5E" w:rsidRPr="00BF1B69">
        <w:t xml:space="preserve"> a driver's license from their country of origin. Regarding the second type, two cases were successful because the administrative resolution that took the points off was overturned by civil authorities. The other two cases involved misidentification of the subjects who were prosecuted and convicted. It should be noted that the identification errors occurred because the arrested person provided the </w:t>
      </w:r>
      <w:r w:rsidRPr="00BF1B69">
        <w:t xml:space="preserve">identification </w:t>
      </w:r>
      <w:r w:rsidR="00B35D5E" w:rsidRPr="00BF1B69">
        <w:t>of a relative who had been tried and convicted in absentia. There is a third case of misidentification, which we have already mentioned, involving a foreigner with false documentation. After being correctly identified, it was revealed that he was a minor</w:t>
      </w:r>
      <w:r w:rsidR="0056434A">
        <w:t xml:space="preserve"> (who the court in question lacked jurisdiction to prosecute)</w:t>
      </w:r>
      <w:r w:rsidR="00110C16" w:rsidRPr="004A50D7">
        <w:t xml:space="preserve">. </w:t>
      </w:r>
    </w:p>
    <w:p w14:paraId="23CD0856" w14:textId="77777777" w:rsidR="00110C16" w:rsidRPr="004A50D7" w:rsidRDefault="00000000" w:rsidP="00F07DDD">
      <w:r w:rsidRPr="004A50D7">
        <w:t>A detailed examination of other years leads to similar conclusions.</w:t>
      </w:r>
    </w:p>
    <w:p w14:paraId="2D9D6CDC" w14:textId="01565E46" w:rsidR="00EE7379" w:rsidRPr="00B21696" w:rsidRDefault="00000000" w:rsidP="00F07DDD">
      <w:r w:rsidRPr="004A50D7">
        <w:t xml:space="preserve">In view of the above, from </w:t>
      </w:r>
      <w:r w:rsidR="00ED1FF7" w:rsidRPr="004A50D7">
        <w:t xml:space="preserve">a </w:t>
      </w:r>
      <w:r w:rsidRPr="004A50D7">
        <w:t xml:space="preserve">systematic review of </w:t>
      </w:r>
      <w:r w:rsidR="00ED1FF7" w:rsidRPr="004A50D7">
        <w:t>sentencing</w:t>
      </w:r>
      <w:r w:rsidRPr="004A50D7">
        <w:t xml:space="preserve">, it is difficult to reach the conclusion that petitions based on letter d) of art. 954.1 </w:t>
      </w:r>
      <w:proofErr w:type="spellStart"/>
      <w:r w:rsidRPr="004A50D7">
        <w:t>LECrim</w:t>
      </w:r>
      <w:proofErr w:type="spellEnd"/>
      <w:r w:rsidRPr="004A50D7">
        <w:t xml:space="preserve"> are rejected. </w:t>
      </w:r>
      <w:r w:rsidR="00CC5004" w:rsidRPr="00BF1B69">
        <w:t>However, as noted above, rejection of such claims largely occurs at the stage of obtaining authorization to appeal, rather than at the stage of appeal itself</w:t>
      </w:r>
      <w:r w:rsidRPr="004A50D7">
        <w:t xml:space="preserve">. It has not been possible to carry out an </w:t>
      </w:r>
      <w:r w:rsidR="00ED1FF7">
        <w:t>estimative</w:t>
      </w:r>
      <w:r w:rsidR="00ED1FF7" w:rsidRPr="004A50D7">
        <w:t xml:space="preserve"> </w:t>
      </w:r>
      <w:r w:rsidRPr="004A50D7">
        <w:t>study in this sense due to the large amount of data to be analyzed.</w:t>
      </w:r>
    </w:p>
    <w:p w14:paraId="54B8409F" w14:textId="45C96548" w:rsidR="00EE7379" w:rsidRPr="00EE7379" w:rsidRDefault="00EE7379" w:rsidP="00F07DDD">
      <w:pPr>
        <w:rPr>
          <w:b/>
          <w:bCs/>
        </w:rPr>
      </w:pPr>
      <w:r w:rsidRPr="00EE7379">
        <w:rPr>
          <w:b/>
          <w:bCs/>
        </w:rPr>
        <w:t>DNA testing:</w:t>
      </w:r>
    </w:p>
    <w:p w14:paraId="070635E0" w14:textId="4F8F5249" w:rsidR="00110C16" w:rsidRPr="00ED1FF7" w:rsidRDefault="00EE7379" w:rsidP="00110C16">
      <w:r>
        <w:t>Regarding prisoner requests for DNA testing of crime scene evidence, s</w:t>
      </w:r>
      <w:r w:rsidR="00000000" w:rsidRPr="00ED1FF7">
        <w:t xml:space="preserve">uch </w:t>
      </w:r>
      <w:r>
        <w:t xml:space="preserve">requests </w:t>
      </w:r>
      <w:r w:rsidR="00B21696">
        <w:t>would be</w:t>
      </w:r>
      <w:r w:rsidR="00000000" w:rsidRPr="00ED1FF7">
        <w:t xml:space="preserve"> linked to the request for review of a final sentence via art. 957 </w:t>
      </w:r>
      <w:proofErr w:type="spellStart"/>
      <w:r w:rsidR="00000000" w:rsidRPr="00ED1FF7">
        <w:t>LECrim</w:t>
      </w:r>
      <w:proofErr w:type="spellEnd"/>
      <w:r w:rsidR="00000000" w:rsidRPr="00ED1FF7">
        <w:t xml:space="preserve">., which allows the Criminal Chamber of the SSC, before ruling on the authorization or denial of the same, to </w:t>
      </w:r>
      <w:r w:rsidR="00000000" w:rsidRPr="00ED1FF7">
        <w:lastRenderedPageBreak/>
        <w:t xml:space="preserve">order </w:t>
      </w:r>
      <w:r w:rsidR="00AC0685" w:rsidRPr="00ED1FF7">
        <w:t>"if it considers it appropriate and given the reasonable doubts raised by the case, the practice of the proceedings it deems appropriate, for which purpose it may request the necessary judicial cooperation</w:t>
      </w:r>
      <w:r w:rsidR="00B21696">
        <w:t xml:space="preserve">.”  </w:t>
      </w:r>
      <w:r w:rsidR="00B21696" w:rsidRPr="00B21696">
        <w:rPr>
          <w:b/>
          <w:bCs/>
        </w:rPr>
        <w:t>Other than this broad, generic provision, there is no specific law or regulation, however, authorizing or controlling the standards for post-conviction DNA testing of crime scene evidence.</w:t>
      </w:r>
    </w:p>
    <w:p w14:paraId="4EECE00C" w14:textId="1E869858" w:rsidR="00DD1C5E" w:rsidRPr="00ED1FF7" w:rsidRDefault="00EE7379" w:rsidP="00DD1C5E">
      <w:r>
        <w:t xml:space="preserve">The </w:t>
      </w:r>
      <w:proofErr w:type="spellStart"/>
      <w:r w:rsidR="00000000" w:rsidRPr="00ED1FF7">
        <w:t>LECrim</w:t>
      </w:r>
      <w:proofErr w:type="spellEnd"/>
      <w:r w:rsidR="00000000" w:rsidRPr="00ED1FF7">
        <w:t xml:space="preserve"> regulates the collection of samples and their preservation for procedural purposes when regulating the diligences of ocular inspection and the corpus delicti. </w:t>
      </w:r>
      <w:r w:rsidR="00957DE6" w:rsidRPr="00ED1FF7">
        <w:t xml:space="preserve">In this sense, art. 326, third paragraph of the </w:t>
      </w:r>
      <w:proofErr w:type="spellStart"/>
      <w:r w:rsidR="00957DE6" w:rsidRPr="00ED1FF7">
        <w:t>LECrim</w:t>
      </w:r>
      <w:proofErr w:type="spellEnd"/>
      <w:r w:rsidR="00957DE6" w:rsidRPr="00ED1FF7">
        <w:t xml:space="preserve"> establishes that "when the existence of fingerprints or traces is revealed whose biological analysis could contribute to the clarification of the investigated fact, the Judge of Instruction will adopt or order the Judicial Police or the Forensic Doctor to adopt the necessary measures so that the collection, custody and examination of those samples are verified in conditions that guarantee their authenticity...." </w:t>
      </w:r>
      <w:r w:rsidR="00ED1FF7" w:rsidRPr="00ED1FF7">
        <w:t xml:space="preserve"> This refers </w:t>
      </w:r>
      <w:r w:rsidR="00957DE6" w:rsidRPr="00ED1FF7">
        <w:t xml:space="preserve">to the need to guarantee the correct chain of custody that in case of being broken could lead to the </w:t>
      </w:r>
      <w:r w:rsidR="00706F5A" w:rsidRPr="00ED1FF7">
        <w:t xml:space="preserve">invalidity of the evidence. In a similar sense, art. 334 </w:t>
      </w:r>
      <w:proofErr w:type="spellStart"/>
      <w:r w:rsidR="00706F5A" w:rsidRPr="00ED1FF7">
        <w:t>LECrim</w:t>
      </w:r>
      <w:proofErr w:type="spellEnd"/>
      <w:r w:rsidR="00706F5A" w:rsidRPr="00ED1FF7">
        <w:t xml:space="preserve"> establishes the obligation to collect the weapons, instruments and effects found in the place where the crime was committed and which are related to it, including biological samples. </w:t>
      </w:r>
    </w:p>
    <w:p w14:paraId="17692D0D" w14:textId="507EBFBF" w:rsidR="00ED1FF7" w:rsidRPr="00ED1FF7" w:rsidRDefault="00000000" w:rsidP="00DD1C5E">
      <w:r w:rsidRPr="00ED1FF7">
        <w:t xml:space="preserve">Finally, it should be noted that </w:t>
      </w:r>
      <w:r w:rsidR="00DD1C5E" w:rsidRPr="00ED1FF7">
        <w:t xml:space="preserve">art. 363 </w:t>
      </w:r>
      <w:proofErr w:type="spellStart"/>
      <w:r w:rsidR="00DD1C5E" w:rsidRPr="00ED1FF7">
        <w:t>LECrim</w:t>
      </w:r>
      <w:proofErr w:type="spellEnd"/>
      <w:r w:rsidR="00DD1C5E" w:rsidRPr="00ED1FF7">
        <w:t xml:space="preserve"> empowers the examining magistrate to agree, in a reasoned manner, to </w:t>
      </w:r>
      <w:r w:rsidR="00957DE6" w:rsidRPr="00ED1FF7">
        <w:t xml:space="preserve">obtain biological samples from </w:t>
      </w:r>
      <w:r w:rsidR="00ED1FF7" w:rsidRPr="00ED1FF7">
        <w:t xml:space="preserve">a </w:t>
      </w:r>
      <w:r w:rsidR="00957DE6" w:rsidRPr="00ED1FF7">
        <w:t xml:space="preserve">suspect </w:t>
      </w:r>
      <w:proofErr w:type="gramStart"/>
      <w:r w:rsidR="00957DE6" w:rsidRPr="00ED1FF7">
        <w:t>as long as</w:t>
      </w:r>
      <w:proofErr w:type="gramEnd"/>
      <w:r w:rsidR="00957DE6" w:rsidRPr="00ED1FF7">
        <w:t xml:space="preserve"> they are indispensable for the determination of the DNA profile. </w:t>
      </w:r>
      <w:r w:rsidRPr="00ED1FF7">
        <w:t>This ensures the possibility of obtaining an indubitable DNA sample that would allow the identification of the DNA previously collected at the crime scene.</w:t>
      </w:r>
    </w:p>
    <w:p w14:paraId="1A90E447" w14:textId="7F605D58" w:rsidR="00715639" w:rsidRPr="00ED1FF7" w:rsidRDefault="00000000" w:rsidP="00706F5A">
      <w:r w:rsidRPr="00ED1FF7">
        <w:t xml:space="preserve">The regulation of the </w:t>
      </w:r>
      <w:r w:rsidRPr="00B21696">
        <w:rPr>
          <w:b/>
          <w:bCs/>
        </w:rPr>
        <w:t>preservation</w:t>
      </w:r>
      <w:r w:rsidRPr="00ED1FF7">
        <w:t xml:space="preserve"> of effects and samples</w:t>
      </w:r>
      <w:r w:rsidR="00B21696">
        <w:t xml:space="preserve"> for post-conviction DNA testing, however,</w:t>
      </w:r>
      <w:r w:rsidRPr="00ED1FF7">
        <w:t xml:space="preserve"> is not regulated in the </w:t>
      </w:r>
      <w:proofErr w:type="spellStart"/>
      <w:r w:rsidRPr="00ED1FF7">
        <w:t>LECrim</w:t>
      </w:r>
      <w:proofErr w:type="spellEnd"/>
      <w:r w:rsidRPr="00ED1FF7">
        <w:t xml:space="preserve">, which makes it difficult to consult and may affect legal certainty. </w:t>
      </w:r>
      <w:r w:rsidR="00B21696">
        <w:t xml:space="preserve">  </w:t>
      </w:r>
      <w:r w:rsidR="00B21696" w:rsidRPr="00B21696">
        <w:rPr>
          <w:b/>
          <w:bCs/>
        </w:rPr>
        <w:t>Indeed, n</w:t>
      </w:r>
      <w:r w:rsidR="00BD128D" w:rsidRPr="00B21696">
        <w:rPr>
          <w:b/>
          <w:bCs/>
        </w:rPr>
        <w:t xml:space="preserve">o specific regulations relating to the conservation of biological samples have been </w:t>
      </w:r>
      <w:r w:rsidR="00ED1FF7" w:rsidRPr="00B21696">
        <w:rPr>
          <w:b/>
          <w:bCs/>
        </w:rPr>
        <w:t>identified</w:t>
      </w:r>
      <w:r w:rsidR="00BD128D" w:rsidRPr="00B21696">
        <w:rPr>
          <w:b/>
          <w:bCs/>
        </w:rPr>
        <w:t>.</w:t>
      </w:r>
      <w:r w:rsidR="00BD128D" w:rsidRPr="00ED1FF7">
        <w:t xml:space="preserve"> The Royal Decree 2783/1976, of October 15, 1976, on the conservation and destination of conviction pieces, although it regulates the conservation and destination of all evidence obtained in a criminal investigation</w:t>
      </w:r>
      <w:r w:rsidR="00ED1FF7" w:rsidRPr="00ED1FF7">
        <w:t>.</w:t>
      </w:r>
      <w:r w:rsidR="00BD128D" w:rsidRPr="00ED1FF7">
        <w:t xml:space="preserve"> </w:t>
      </w:r>
      <w:r w:rsidR="00ED1FF7" w:rsidRPr="00ED1FF7">
        <w:t>Given the age of this regulation, however</w:t>
      </w:r>
      <w:r w:rsidR="00BD128D" w:rsidRPr="00ED1FF7">
        <w:t>, it does not specifically contemplate the conservation of biological samples.</w:t>
      </w:r>
    </w:p>
    <w:p w14:paraId="43923EAD" w14:textId="3E2004BA" w:rsidR="00ED1FF7" w:rsidRPr="00EE7379" w:rsidRDefault="00EE7379" w:rsidP="00706F5A">
      <w:pPr>
        <w:rPr>
          <w:b/>
          <w:bCs/>
        </w:rPr>
      </w:pPr>
      <w:r w:rsidRPr="00EE7379">
        <w:rPr>
          <w:b/>
          <w:bCs/>
        </w:rPr>
        <w:t>Transparency and Public Records of Police and Prosecution files</w:t>
      </w:r>
    </w:p>
    <w:p w14:paraId="004298BC" w14:textId="77777777" w:rsidR="00CE2DD5" w:rsidRPr="00ED1FF7" w:rsidRDefault="00000000" w:rsidP="00BD128D">
      <w:r w:rsidRPr="00ED1FF7">
        <w:t xml:space="preserve">Access to the proceedings is regulated in articles 234 and 235 of the Organic Law of the Judiciary </w:t>
      </w:r>
      <w:r w:rsidR="005A7E17" w:rsidRPr="00ED1FF7">
        <w:t>(hereinafter LOPJ)</w:t>
      </w:r>
      <w:r w:rsidRPr="00ED1FF7">
        <w:t xml:space="preserve">. </w:t>
      </w:r>
      <w:r w:rsidR="005A7E17" w:rsidRPr="00ED1FF7">
        <w:t>Pursuant to Article 234 LOPJ, the parties</w:t>
      </w:r>
      <w:r w:rsidR="0056434A">
        <w:t xml:space="preserve"> to a given proceeding</w:t>
      </w:r>
      <w:r w:rsidR="005A7E17" w:rsidRPr="00ED1FF7">
        <w:t xml:space="preserve"> </w:t>
      </w:r>
      <w:r w:rsidR="0056434A">
        <w:t>(</w:t>
      </w:r>
      <w:r w:rsidR="005A7E17" w:rsidRPr="00ED1FF7">
        <w:t>a</w:t>
      </w:r>
      <w:r w:rsidR="0056434A">
        <w:t>s well as</w:t>
      </w:r>
      <w:r w:rsidR="005A7E17" w:rsidRPr="00ED1FF7">
        <w:t xml:space="preserve"> any person with a legitimate and direct interest</w:t>
      </w:r>
      <w:r w:rsidR="0056434A">
        <w:t xml:space="preserve"> in such proceedings)</w:t>
      </w:r>
      <w:r w:rsidR="005A7E17" w:rsidRPr="00ED1FF7">
        <w:t xml:space="preserve"> have the right to access the proceedings and obtain a copy of </w:t>
      </w:r>
      <w:r w:rsidR="0056434A">
        <w:t>related records</w:t>
      </w:r>
      <w:r w:rsidR="005A7E17" w:rsidRPr="00ED1FF7">
        <w:t xml:space="preserve">. Article 235 LOPJ </w:t>
      </w:r>
      <w:r w:rsidR="005A7E17" w:rsidRPr="00ED1FF7">
        <w:lastRenderedPageBreak/>
        <w:t>recognizes the right to access judicial books, files and records to those persons who have the status of interested parties. The definition of "legitimate interest" or "interested party" is not found in the Law and must be sought in case law. Thus, it seems that the concept of "legitimate interest" has been defined as "whoever may be affected by what is resolved in the process", while the interested person would be the one who has a "concrete and singular connection" with the process.</w:t>
      </w:r>
      <w:r>
        <w:rPr>
          <w:rStyle w:val="FootnoteReference"/>
        </w:rPr>
        <w:footnoteReference w:id="2"/>
      </w:r>
    </w:p>
    <w:p w14:paraId="15EA2078" w14:textId="77777777" w:rsidR="00BD128D" w:rsidRPr="00ED1FF7" w:rsidRDefault="00000000" w:rsidP="00BD128D">
      <w:r w:rsidRPr="00ED1FF7">
        <w:t xml:space="preserve">The </w:t>
      </w:r>
      <w:r w:rsidR="009D5F07">
        <w:t>power</w:t>
      </w:r>
      <w:r w:rsidR="009D5F07" w:rsidRPr="00ED1FF7">
        <w:t xml:space="preserve"> </w:t>
      </w:r>
      <w:r w:rsidRPr="00ED1FF7">
        <w:t>to decide on</w:t>
      </w:r>
      <w:r w:rsidR="0056434A">
        <w:t xml:space="preserve"> granting of such</w:t>
      </w:r>
      <w:r w:rsidRPr="00ED1FF7">
        <w:t xml:space="preserve"> </w:t>
      </w:r>
      <w:r w:rsidR="0056434A">
        <w:t>access</w:t>
      </w:r>
      <w:r w:rsidRPr="00ED1FF7">
        <w:t xml:space="preserve"> </w:t>
      </w:r>
      <w:r w:rsidR="009D5F07">
        <w:t>lies with</w:t>
      </w:r>
      <w:r w:rsidRPr="00ED1FF7">
        <w:t xml:space="preserve"> the Lawyer of the Administration of Justice.</w:t>
      </w:r>
      <w:r w:rsidR="00581603" w:rsidRPr="00ED1FF7">
        <w:t xml:space="preserve"> </w:t>
      </w:r>
      <w:r w:rsidR="0056434A">
        <w:t>Academics and researchers may also access such records</w:t>
      </w:r>
      <w:r w:rsidRPr="00ED1FF7">
        <w:t xml:space="preserve"> by way of art. 235 LOPJ is.</w:t>
      </w:r>
    </w:p>
    <w:p w14:paraId="073FE936" w14:textId="2E5FE68B" w:rsidR="00CE2DD5" w:rsidRPr="00ED1FF7" w:rsidRDefault="00EE7379" w:rsidP="00CE2DD5">
      <w:r>
        <w:t xml:space="preserve">There is no </w:t>
      </w:r>
      <w:r w:rsidR="00000000" w:rsidRPr="00ED1FF7">
        <w:t>express</w:t>
      </w:r>
      <w:r>
        <w:t xml:space="preserve"> requirement, however, that police or prosecution disclose to the defense information or materials favorable to the defense.  </w:t>
      </w:r>
      <w:r w:rsidR="00000000" w:rsidRPr="00ED1FF7">
        <w:t xml:space="preserve"> </w:t>
      </w:r>
      <w:proofErr w:type="spellStart"/>
      <w:r w:rsidR="00000000" w:rsidRPr="00ED1FF7">
        <w:t>The</w:t>
      </w:r>
      <w:proofErr w:type="spellEnd"/>
      <w:r w:rsidR="00000000" w:rsidRPr="00ED1FF7">
        <w:t xml:space="preserve"> only legal provision in this regard is that set forth in Article 445 of the Criminal Procedure Act, which regulates the practice of testimonial evidence and establishes that "witness statements that, according to the judge, are manifestly irrelevant for the verification of the facts that are the object of the investigation shall not be included in the case file. Neither shall the statements of the witness that are in the same case be recorded in each statement; but everything that may serve both as a charge and as a defense shall always be recorded". </w:t>
      </w:r>
    </w:p>
    <w:p w14:paraId="7BB6FC8A" w14:textId="2B4F9C8D" w:rsidR="00EE7379" w:rsidRPr="00EE7379" w:rsidRDefault="00EE7379" w:rsidP="000A2D6F">
      <w:pPr>
        <w:rPr>
          <w:b/>
          <w:bCs/>
        </w:rPr>
      </w:pPr>
      <w:r w:rsidRPr="00EE7379">
        <w:rPr>
          <w:b/>
          <w:bCs/>
        </w:rPr>
        <w:t>Compensation for Wrongful Conviction:</w:t>
      </w:r>
    </w:p>
    <w:p w14:paraId="4F4D6074" w14:textId="2BB4616C" w:rsidR="000A2D6F" w:rsidRPr="00ED1FF7" w:rsidRDefault="00EE7379" w:rsidP="000A2D6F">
      <w:r>
        <w:t>Compensation for wrongful conviction i</w:t>
      </w:r>
      <w:r w:rsidR="00000000" w:rsidRPr="00ED1FF7">
        <w:t xml:space="preserve">s provided for in articles 292 to 294 of the LOPJ for cases of miscarriage of justice. </w:t>
      </w:r>
    </w:p>
    <w:p w14:paraId="667A1CE0" w14:textId="77777777" w:rsidR="000A2D6F" w:rsidRPr="00ED1FF7" w:rsidRDefault="00000000" w:rsidP="000A2D6F">
      <w:r w:rsidRPr="00ED1FF7">
        <w:t>Art. 292 LOPJ provides that damages caused by judicial error "shall entitle all injured parties to compensation at the expense of the state, except in cases of force majeure". The precept requires that the damage be effective, economically assessable and individualized with respect to a person or a group of persons, without the revocation or annulment of a judicial decision alone giving rise to the right to receive compensation.</w:t>
      </w:r>
    </w:p>
    <w:p w14:paraId="75B2BC4D" w14:textId="77777777" w:rsidR="000A2D6F" w:rsidRPr="00ED1FF7" w:rsidRDefault="00000000" w:rsidP="000A2D6F">
      <w:r w:rsidRPr="00ED1FF7">
        <w:t>Art. 293 LOPJ establishes that the revision sentence allows directly filing the request for compensation before the Ministry of Justice. The statute of limitations for the action for compensation is one year from the date on which it could be exercised.</w:t>
      </w:r>
    </w:p>
    <w:p w14:paraId="64EECAA2" w14:textId="77777777" w:rsidR="000A2D6F" w:rsidRPr="00ED1FF7" w:rsidRDefault="00000000" w:rsidP="000A2D6F">
      <w:r w:rsidRPr="00ED1FF7">
        <w:t xml:space="preserve">For its part, art. 294 LOPJ, with respect to pre-trial detention suffered unduly, establishes that such a circumstance will give the right to receive compensation, the </w:t>
      </w:r>
      <w:r w:rsidR="00F07291" w:rsidRPr="00ED1FF7">
        <w:t xml:space="preserve">amount </w:t>
      </w:r>
      <w:r w:rsidRPr="00ED1FF7">
        <w:t xml:space="preserve">of which will depend on the time of deprivation of liberty and the actual damage caused. STC 85/2019, of 19 June, declared unconstitutional several sections of the first paragraph of art. 294 LOPJ that limited the right to receive compensation to cases in which the acquittal or </w:t>
      </w:r>
      <w:r w:rsidRPr="00ED1FF7">
        <w:lastRenderedPageBreak/>
        <w:t xml:space="preserve">dismissal of the case was exclusively due to the non-existence of the act, thus following the doctrine of the ECtHR in the </w:t>
      </w:r>
      <w:proofErr w:type="spellStart"/>
      <w:r w:rsidRPr="00ED1FF7">
        <w:t>Tendam</w:t>
      </w:r>
      <w:proofErr w:type="spellEnd"/>
      <w:r w:rsidRPr="00ED1FF7">
        <w:t xml:space="preserve"> case (STEDH of 13 July 2010), by which Spain was condemned for its compensation system.</w:t>
      </w:r>
    </w:p>
    <w:p w14:paraId="37E0A203" w14:textId="77777777" w:rsidR="000A2D6F" w:rsidRPr="00ED1FF7" w:rsidRDefault="00000000" w:rsidP="000A2D6F">
      <w:r w:rsidRPr="00ED1FF7">
        <w:t>In any case, the interpretation by the Ministry of Justice and the administrative courts, competent to review the decision on the granting or denial of compensation, is extremely restrictive. Recently, in the "</w:t>
      </w:r>
      <w:proofErr w:type="spellStart"/>
      <w:r w:rsidRPr="00ED1FF7">
        <w:t>Tommouhi</w:t>
      </w:r>
      <w:proofErr w:type="spellEnd"/>
      <w:r w:rsidRPr="00ED1FF7">
        <w:t xml:space="preserve">" case, convicted for a sexual assault he did not commit, </w:t>
      </w:r>
      <w:r w:rsidR="00ED1FF7" w:rsidRPr="00ED1FF7">
        <w:t xml:space="preserve">an individual was denied compensation by </w:t>
      </w:r>
      <w:r w:rsidRPr="00ED1FF7">
        <w:t xml:space="preserve">the Ministry of Justice for having suffered almost 18 years of imprisonment (from November 13, </w:t>
      </w:r>
      <w:proofErr w:type="gramStart"/>
      <w:r w:rsidRPr="00ED1FF7">
        <w:t>1991</w:t>
      </w:r>
      <w:proofErr w:type="gramEnd"/>
      <w:r w:rsidRPr="00ED1FF7">
        <w:t xml:space="preserve"> to April 26, 2009) </w:t>
      </w:r>
      <w:proofErr w:type="gramStart"/>
      <w:r w:rsidRPr="00ED1FF7">
        <w:t>despite the fact that</w:t>
      </w:r>
      <w:proofErr w:type="gramEnd"/>
      <w:r w:rsidRPr="00ED1FF7">
        <w:t xml:space="preserve"> he had not committed the acts for which he was convicted. Although the conviction was annulled in a review process, the Audiencia Nacional considers that the improper pre-trial detention did not cause compensable damage </w:t>
      </w:r>
      <w:r w:rsidR="0056434A">
        <w:t>as such time corresponded to</w:t>
      </w:r>
      <w:r w:rsidRPr="00ED1FF7">
        <w:t xml:space="preserve"> various sentences (some of which were declared erroneous). It also considers that the miscarriage of justice was not "crass or evident", given that the conviction </w:t>
      </w:r>
      <w:proofErr w:type="gramStart"/>
      <w:r w:rsidRPr="00ED1FF7">
        <w:t>took into account</w:t>
      </w:r>
      <w:proofErr w:type="gramEnd"/>
      <w:r w:rsidRPr="00ED1FF7">
        <w:t xml:space="preserve"> the expert evidence, but rejected its relevance, which "was not shared by the review judgment" (judgment of the Administrative Chamber of the National Court of Appeals of April 9, 2025). This decision is still subject to appeal in cassation before the Third Chamber of the Supreme Court, but it shows the extremely restrictive and reprehensible interpretation of the right to reparation by the Spanish courts in a case of a judicial error of the utmost seriousness.</w:t>
      </w:r>
    </w:p>
    <w:p w14:paraId="400E0694" w14:textId="3F9FEA77" w:rsidR="00EE7379" w:rsidRPr="00EE7379" w:rsidRDefault="00EE7379" w:rsidP="000A2D6F">
      <w:pPr>
        <w:rPr>
          <w:b/>
          <w:bCs/>
        </w:rPr>
      </w:pPr>
      <w:r w:rsidRPr="00EE7379">
        <w:rPr>
          <w:b/>
          <w:bCs/>
        </w:rPr>
        <w:t>Recording of Police Interrogations:</w:t>
      </w:r>
    </w:p>
    <w:p w14:paraId="7B9FBD24" w14:textId="5AE3B599" w:rsidR="000A2D6F" w:rsidRPr="00ED1FF7" w:rsidRDefault="00000000" w:rsidP="000A2D6F">
      <w:r w:rsidRPr="00ED1FF7">
        <w:t>There is n</w:t>
      </w:r>
      <w:r w:rsidR="00EE7379">
        <w:t>o</w:t>
      </w:r>
      <w:r w:rsidRPr="00ED1FF7">
        <w:t xml:space="preserve"> obligation</w:t>
      </w:r>
      <w:r w:rsidR="00EE7379">
        <w:t xml:space="preserve"> for police to</w:t>
      </w:r>
      <w:r w:rsidR="00B06404">
        <w:t xml:space="preserve"> video or audio</w:t>
      </w:r>
      <w:r w:rsidR="00EE7379">
        <w:t xml:space="preserve"> record interrogations in Spain</w:t>
      </w:r>
      <w:r w:rsidRPr="00ED1FF7">
        <w:t xml:space="preserve">. </w:t>
      </w:r>
    </w:p>
    <w:p w14:paraId="74762DC2" w14:textId="0AD61257" w:rsidR="00ED1FF7" w:rsidRPr="00B06404" w:rsidRDefault="00B06404" w:rsidP="000A2D6F">
      <w:pPr>
        <w:rPr>
          <w:b/>
          <w:bCs/>
        </w:rPr>
      </w:pPr>
      <w:r w:rsidRPr="00B06404">
        <w:rPr>
          <w:b/>
          <w:bCs/>
        </w:rPr>
        <w:t>Eyewitness Identification Procedures:</w:t>
      </w:r>
    </w:p>
    <w:p w14:paraId="78C7DEDB" w14:textId="32CC8D17" w:rsidR="000A2D6F" w:rsidRPr="00ED1FF7" w:rsidRDefault="00000000" w:rsidP="000A2D6F">
      <w:r w:rsidRPr="00ED1FF7">
        <w:t>Only art. 369 of the Criminal Procedure Law establishes in a very generic way the way to carry out the lineups: "The diligence of recognition will be practiced by placing the person to be recognized in view of the one who will have to verify it, making him compare him in union with others of similar external circumstances. In the presence of all of them, or from a point where he cannot be seen, as the judge deems most convenient, the person who is to perform the examination shall state whether the person to whom he has referred in his statements is in the lineup or group, designating him, if affirmative, clearly and determinately.</w:t>
      </w:r>
    </w:p>
    <w:p w14:paraId="26BD652E" w14:textId="77777777" w:rsidR="000A2D6F" w:rsidRPr="00ED1FF7" w:rsidRDefault="00000000" w:rsidP="000A2D6F">
      <w:r w:rsidRPr="00ED1FF7">
        <w:t>All the circumstances of the act, as well as the names of all those who have formed the wheel or group, shall be recorded in the proceedings".</w:t>
      </w:r>
    </w:p>
    <w:p w14:paraId="4ADF65A9" w14:textId="04B6ECF6" w:rsidR="000A2D6F" w:rsidRPr="00ED1FF7" w:rsidRDefault="00000000" w:rsidP="000A2D6F">
      <w:r w:rsidRPr="00ED1FF7">
        <w:t xml:space="preserve">In practice, lineups are conducted with five people in a room with </w:t>
      </w:r>
      <w:r w:rsidR="008142B3" w:rsidRPr="00ED1FF7">
        <w:t xml:space="preserve">one-way </w:t>
      </w:r>
      <w:r w:rsidRPr="00ED1FF7">
        <w:t>viewing glass</w:t>
      </w:r>
      <w:r w:rsidR="008142B3" w:rsidRPr="00ED1FF7">
        <w:t xml:space="preserve">. All members of the lineup enter at the same time and under the same conditions. The person being investigated is placed randomly. The problem is sometimes related to the </w:t>
      </w:r>
      <w:r w:rsidR="008142B3" w:rsidRPr="00ED1FF7">
        <w:lastRenderedPageBreak/>
        <w:t xml:space="preserve">constitution of the </w:t>
      </w:r>
      <w:proofErr w:type="spellStart"/>
      <w:r w:rsidR="008142B3" w:rsidRPr="00ED1FF7">
        <w:t>rueda</w:t>
      </w:r>
      <w:proofErr w:type="spellEnd"/>
      <w:r w:rsidR="008142B3" w:rsidRPr="00ED1FF7">
        <w:t xml:space="preserve">. In Barcelona, the </w:t>
      </w:r>
      <w:proofErr w:type="spellStart"/>
      <w:r w:rsidR="008142B3" w:rsidRPr="00ED1FF7">
        <w:t>rueda</w:t>
      </w:r>
      <w:proofErr w:type="spellEnd"/>
      <w:r w:rsidR="008142B3" w:rsidRPr="00ED1FF7">
        <w:t xml:space="preserve"> is carried out in the cells of the dungeon of the city of justice and normally it is the police itself who looks for the extras among the other detainees who are in the dungeon or among people who are found in the courthouse or its vicinity who voluntarily ask to participate in the act. For this reason, the characteristics of the extras and the person under investigation are often not as homogeneous as would be </w:t>
      </w:r>
      <w:r w:rsidR="00B06404">
        <w:t>required by scientific best practices.</w:t>
      </w:r>
    </w:p>
    <w:p w14:paraId="774BD6F6" w14:textId="77777777" w:rsidR="00800BEC" w:rsidRDefault="00000000" w:rsidP="000A2D6F">
      <w:r w:rsidRPr="00ED1FF7">
        <w:t xml:space="preserve">The photographic recognition is a diligence of police investigation that does not even appear regulated in the Law of Criminal Procedure and that lacks by itself, as it happens with the identification parade, of probative value. If it is ratified in the act of trial by the witness, it can be used to support a conviction. The Spanish courts, </w:t>
      </w:r>
      <w:proofErr w:type="gramStart"/>
      <w:r w:rsidRPr="00ED1FF7">
        <w:t>as a general rule</w:t>
      </w:r>
      <w:proofErr w:type="gramEnd"/>
      <w:r w:rsidRPr="00ED1FF7">
        <w:t xml:space="preserve">, admit such an acknowledgment as sufficient evidence to convict, which is a source of manifest miscarriage of justice. The draft bill of the Criminal Procedure Law </w:t>
      </w:r>
      <w:r w:rsidR="007C63DE" w:rsidRPr="00ED1FF7">
        <w:t>denounced</w:t>
      </w:r>
      <w:r w:rsidRPr="00ED1FF7">
        <w:t xml:space="preserve"> the sufficiency of visual identification by a witness as the sole evidence for the prosecution, but the draft bill did not go forward. Given that it can lead to convictions based on witness errors, a specific regulation is desirable that establishes protocols for action (among them, for example, that the witness is warned -and so documented- that the suspect </w:t>
      </w:r>
      <w:r w:rsidR="0056434A">
        <w:t xml:space="preserve">may </w:t>
      </w:r>
      <w:r w:rsidRPr="00ED1FF7">
        <w:t>not be among the people who make up the lineup or among the photographs that are exhibited) and its insufficiency to support a conviction.</w:t>
      </w:r>
    </w:p>
    <w:p w14:paraId="6444DC59" w14:textId="01787AF9" w:rsidR="00B06404" w:rsidRPr="00ED1FF7" w:rsidRDefault="00B06404" w:rsidP="000A2D6F">
      <w:r>
        <w:t>In this regard, Spain woefully fails to follow best practices with respect to eyewitness identification procedures.</w:t>
      </w:r>
    </w:p>
    <w:p w14:paraId="3382A204" w14:textId="77777777" w:rsidR="00800BEC" w:rsidRPr="00ED1FF7" w:rsidRDefault="00000000" w:rsidP="00800BEC">
      <w:r w:rsidRPr="00ED1FF7">
        <w:t>This document has been created by the following WCILTF members:</w:t>
      </w:r>
    </w:p>
    <w:p w14:paraId="358E36AA" w14:textId="77777777" w:rsidR="00ED1FF7" w:rsidRPr="00ED1FF7" w:rsidRDefault="00000000" w:rsidP="00800BEC">
      <w:r w:rsidRPr="00ED1FF7">
        <w:t xml:space="preserve">Dr. Núria </w:t>
      </w:r>
      <w:proofErr w:type="spellStart"/>
      <w:r w:rsidRPr="00ED1FF7">
        <w:t>Mallandrich</w:t>
      </w:r>
      <w:proofErr w:type="spellEnd"/>
      <w:r w:rsidRPr="00ED1FF7">
        <w:t xml:space="preserve"> Miret.                           </w:t>
      </w:r>
      <w:r w:rsidRPr="00ED1FF7">
        <w:tab/>
      </w:r>
      <w:r w:rsidRPr="00ED1FF7">
        <w:tab/>
        <w:t xml:space="preserve">Dr. David Carpio Briz </w:t>
      </w:r>
      <w:r w:rsidRPr="00ED1FF7">
        <w:br/>
        <w:t>Professor of Procedural Law</w:t>
      </w:r>
      <w:r w:rsidRPr="00ED1FF7">
        <w:tab/>
        <w:t xml:space="preserve">           </w:t>
      </w:r>
      <w:r w:rsidRPr="00ED1FF7">
        <w:tab/>
      </w:r>
      <w:r w:rsidRPr="00ED1FF7">
        <w:tab/>
        <w:t xml:space="preserve">Professor of Criminal Law </w:t>
      </w:r>
      <w:r w:rsidRPr="00ED1FF7">
        <w:br/>
        <w:t>University of Barcelona</w:t>
      </w:r>
      <w:r w:rsidRPr="00ED1FF7">
        <w:tab/>
      </w:r>
      <w:r w:rsidRPr="00ED1FF7">
        <w:tab/>
      </w:r>
      <w:r w:rsidRPr="00ED1FF7">
        <w:tab/>
        <w:t xml:space="preserve">           </w:t>
      </w:r>
      <w:r w:rsidRPr="00ED1FF7">
        <w:tab/>
        <w:t>University of Barcelona</w:t>
      </w:r>
    </w:p>
    <w:p w14:paraId="2BD3EEFA" w14:textId="77777777" w:rsidR="00ED1FF7" w:rsidRPr="00ED1FF7" w:rsidRDefault="00000000" w:rsidP="00800BEC">
      <w:r w:rsidRPr="00ED1FF7">
        <w:t>nmallandrich@ub.edu</w:t>
      </w:r>
      <w:r w:rsidRPr="00ED1FF7">
        <w:tab/>
      </w:r>
      <w:r w:rsidRPr="00ED1FF7">
        <w:tab/>
      </w:r>
      <w:r w:rsidRPr="00ED1FF7">
        <w:tab/>
      </w:r>
      <w:r w:rsidRPr="00ED1FF7">
        <w:tab/>
        <w:t>dcarpio@ub.edu</w:t>
      </w:r>
    </w:p>
    <w:p w14:paraId="7C83B0C7" w14:textId="77777777" w:rsidR="00ED1FF7" w:rsidRPr="00ED1FF7" w:rsidRDefault="00000000" w:rsidP="00800BEC">
      <w:r w:rsidRPr="00ED1FF7">
        <w:t xml:space="preserve">Name, title, e-mail address of the persons </w:t>
      </w:r>
      <w:r w:rsidR="00D20BCC" w:rsidRPr="00ED1FF7">
        <w:t xml:space="preserve">and Proskauer's lawyers </w:t>
      </w:r>
      <w:r w:rsidRPr="00ED1FF7">
        <w:t>who worked on this project:</w:t>
      </w:r>
    </w:p>
    <w:p w14:paraId="6321B8D4" w14:textId="77777777" w:rsidR="00ED1FF7" w:rsidRPr="00ED1FF7" w:rsidRDefault="00000000" w:rsidP="00800BEC">
      <w:r w:rsidRPr="00ED1FF7">
        <w:t xml:space="preserve">Gawa (Jiahua) Zeng                           </w:t>
      </w:r>
      <w:r w:rsidRPr="00ED1FF7">
        <w:tab/>
      </w:r>
      <w:r w:rsidRPr="00ED1FF7">
        <w:tab/>
      </w:r>
      <w:r w:rsidRPr="00ED1FF7">
        <w:tab/>
        <w:t>Robert Chiu</w:t>
      </w:r>
      <w:r w:rsidRPr="00ED1FF7">
        <w:br/>
        <w:t>Associate</w:t>
      </w:r>
      <w:r w:rsidRPr="00ED1FF7">
        <w:tab/>
      </w:r>
      <w:r w:rsidRPr="00ED1FF7">
        <w:tab/>
      </w:r>
      <w:r w:rsidRPr="00ED1FF7">
        <w:tab/>
      </w:r>
      <w:r w:rsidRPr="00ED1FF7">
        <w:tab/>
      </w:r>
      <w:r w:rsidRPr="00ED1FF7">
        <w:tab/>
        <w:t xml:space="preserve">           </w:t>
      </w:r>
      <w:r w:rsidRPr="00ED1FF7">
        <w:tab/>
      </w:r>
      <w:proofErr w:type="spellStart"/>
      <w:r w:rsidRPr="00ED1FF7">
        <w:t>Associate</w:t>
      </w:r>
      <w:proofErr w:type="spellEnd"/>
      <w:r w:rsidRPr="00ED1FF7">
        <w:br/>
        <w:t>Proskauer Rose (London) LLP</w:t>
      </w:r>
      <w:r w:rsidRPr="00ED1FF7">
        <w:tab/>
        <w:t xml:space="preserve">           </w:t>
      </w:r>
      <w:r w:rsidRPr="00ED1FF7">
        <w:tab/>
      </w:r>
      <w:r w:rsidRPr="00ED1FF7">
        <w:tab/>
        <w:t>Proskauer Rose LLP</w:t>
      </w:r>
    </w:p>
    <w:p w14:paraId="1FBC847E" w14:textId="77777777" w:rsidR="002313BE" w:rsidRPr="00ED1FF7" w:rsidRDefault="00000000">
      <w:r w:rsidRPr="00ED1FF7">
        <w:t xml:space="preserve">To </w:t>
      </w:r>
      <w:r w:rsidR="00800BEC" w:rsidRPr="00ED1FF7">
        <w:t xml:space="preserve">contact </w:t>
      </w:r>
      <w:r w:rsidRPr="00ED1FF7">
        <w:t xml:space="preserve">the WCILTF </w:t>
      </w:r>
      <w:r w:rsidR="00800BEC" w:rsidRPr="00ED1FF7">
        <w:t>in general</w:t>
      </w:r>
      <w:r w:rsidRPr="00ED1FF7">
        <w:t>, please send an e-mail:</w:t>
      </w:r>
    </w:p>
    <w:p w14:paraId="1E33A9B2" w14:textId="77777777" w:rsidR="000C5219" w:rsidRPr="00ED1FF7" w:rsidRDefault="00000000">
      <w:r w:rsidRPr="00ED1FF7">
        <w:t xml:space="preserve">Prof. Dr. Mr. G.J. Alexander </w:t>
      </w:r>
      <w:proofErr w:type="spellStart"/>
      <w:r w:rsidRPr="00ED1FF7">
        <w:t>Knoops</w:t>
      </w:r>
      <w:proofErr w:type="spellEnd"/>
      <w:r w:rsidRPr="00ED1FF7">
        <w:t xml:space="preserve">.                           </w:t>
      </w:r>
      <w:r w:rsidRPr="00ED1FF7">
        <w:tab/>
        <w:t>Professor Mark Godsey</w:t>
      </w:r>
      <w:r w:rsidRPr="00ED1FF7">
        <w:br/>
        <w:t>Attorney at Law</w:t>
      </w:r>
      <w:r w:rsidRPr="00ED1FF7">
        <w:tab/>
      </w:r>
      <w:r w:rsidRPr="00ED1FF7">
        <w:tab/>
      </w:r>
      <w:r w:rsidRPr="00ED1FF7">
        <w:tab/>
        <w:t xml:space="preserve">           </w:t>
      </w:r>
      <w:r w:rsidRPr="00ED1FF7">
        <w:tab/>
        <w:t>University of Cincinnati College of Law</w:t>
      </w:r>
      <w:r w:rsidRPr="00ED1FF7">
        <w:br/>
        <w:t>Professor of International Law Policy</w:t>
      </w:r>
      <w:r w:rsidRPr="00ED1FF7">
        <w:tab/>
        <w:t xml:space="preserve">           </w:t>
      </w:r>
      <w:r w:rsidRPr="00ED1FF7">
        <w:tab/>
        <w:t>Director of the Ohio Innocence Project</w:t>
      </w:r>
    </w:p>
    <w:p w14:paraId="3F01D5ED" w14:textId="77777777" w:rsidR="000C5219" w:rsidRPr="00ED1FF7" w:rsidRDefault="000C5219">
      <w:hyperlink r:id="rId10" w:history="1">
        <w:r w:rsidRPr="00ED1FF7">
          <w:rPr>
            <w:rStyle w:val="Hyperlink"/>
          </w:rPr>
          <w:t>alex@knoopsadvocaten.nl</w:t>
        </w:r>
      </w:hyperlink>
      <w:r w:rsidR="00000000" w:rsidRPr="00ED1FF7">
        <w:tab/>
      </w:r>
      <w:r w:rsidR="00000000" w:rsidRPr="00ED1FF7">
        <w:tab/>
      </w:r>
      <w:r w:rsidR="00000000" w:rsidRPr="00ED1FF7">
        <w:tab/>
      </w:r>
      <w:r w:rsidR="00000000" w:rsidRPr="00ED1FF7">
        <w:tab/>
        <w:t>markgodsey@gmail.com</w:t>
      </w:r>
    </w:p>
    <w:p w14:paraId="4478AAC8" w14:textId="77777777" w:rsidR="000C5219" w:rsidRPr="00ED1FF7" w:rsidRDefault="000C5219"/>
    <w:p w14:paraId="643C91A5" w14:textId="77777777" w:rsidR="00E0127F" w:rsidRPr="00ED1FF7" w:rsidRDefault="00E0127F"/>
    <w:p w14:paraId="02AC62BA" w14:textId="77777777" w:rsidR="00E0127F" w:rsidRPr="00ED1FF7" w:rsidRDefault="00E0127F"/>
    <w:p w14:paraId="2A542FBF" w14:textId="77777777" w:rsidR="00E0127F" w:rsidRPr="00ED1FF7" w:rsidRDefault="00E0127F"/>
    <w:p w14:paraId="7AB87260" w14:textId="77777777" w:rsidR="00D218C7" w:rsidRPr="00ED1FF7" w:rsidRDefault="00000000">
      <w:r w:rsidRPr="00ED1FF7">
        <w:br w:type="page"/>
      </w:r>
    </w:p>
    <w:p w14:paraId="1108C25E" w14:textId="77777777" w:rsidR="00E0127F" w:rsidRPr="00ED1FF7" w:rsidRDefault="00000000">
      <w:r w:rsidRPr="00ED1FF7">
        <w:lastRenderedPageBreak/>
        <w:t>ANNEX - LEGISLATIVE DEVELOPMENTS ARTICLE 954 LECRIM</w:t>
      </w:r>
    </w:p>
    <w:tbl>
      <w:tblPr>
        <w:tblStyle w:val="TableGrid"/>
        <w:tblW w:w="0" w:type="auto"/>
        <w:tblLook w:val="04A0" w:firstRow="1" w:lastRow="0" w:firstColumn="1" w:lastColumn="0" w:noHBand="0" w:noVBand="1"/>
      </w:tblPr>
      <w:tblGrid>
        <w:gridCol w:w="3025"/>
        <w:gridCol w:w="3026"/>
        <w:gridCol w:w="3299"/>
      </w:tblGrid>
      <w:tr w:rsidR="00A76A65" w14:paraId="3A8E7169" w14:textId="77777777" w:rsidTr="00EA17D8">
        <w:tc>
          <w:tcPr>
            <w:tcW w:w="4664" w:type="dxa"/>
          </w:tcPr>
          <w:p w14:paraId="18153C6F" w14:textId="77777777" w:rsidR="00D218C7" w:rsidRPr="004A50D7" w:rsidRDefault="00000000" w:rsidP="00EA17D8">
            <w:pPr>
              <w:rPr>
                <w:lang w:val="en-US"/>
              </w:rPr>
            </w:pPr>
            <w:proofErr w:type="spellStart"/>
            <w:r w:rsidRPr="00ED1FF7">
              <w:rPr>
                <w:rFonts w:ascii="Verdana" w:eastAsia="Times New Roman" w:hAnsi="Verdana" w:cs="Times New Roman"/>
                <w:b/>
                <w:bCs/>
                <w:color w:val="912600"/>
                <w:sz w:val="21"/>
                <w:szCs w:val="21"/>
                <w:lang w:eastAsia="es-ES"/>
              </w:rPr>
              <w:t>Last</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update</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published</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on</w:t>
            </w:r>
            <w:proofErr w:type="spellEnd"/>
            <w:r w:rsidRPr="00ED1FF7">
              <w:rPr>
                <w:rFonts w:ascii="Verdana" w:eastAsia="Times New Roman" w:hAnsi="Verdana" w:cs="Times New Roman"/>
                <w:b/>
                <w:bCs/>
                <w:color w:val="912600"/>
                <w:sz w:val="21"/>
                <w:szCs w:val="21"/>
                <w:lang w:eastAsia="es-ES"/>
              </w:rPr>
              <w:t xml:space="preserve"> 12/20/2023, </w:t>
            </w:r>
            <w:proofErr w:type="spellStart"/>
            <w:r w:rsidRPr="00ED1FF7">
              <w:rPr>
                <w:rFonts w:ascii="Verdana" w:eastAsia="Times New Roman" w:hAnsi="Verdana" w:cs="Times New Roman"/>
                <w:b/>
                <w:bCs/>
                <w:color w:val="912600"/>
                <w:sz w:val="21"/>
                <w:szCs w:val="21"/>
                <w:lang w:eastAsia="es-ES"/>
              </w:rPr>
              <w:t>effective</w:t>
            </w:r>
            <w:proofErr w:type="spellEnd"/>
            <w:r w:rsidRPr="00ED1FF7">
              <w:rPr>
                <w:rFonts w:ascii="Verdana" w:eastAsia="Times New Roman" w:hAnsi="Verdana" w:cs="Times New Roman"/>
                <w:b/>
                <w:bCs/>
                <w:color w:val="912600"/>
                <w:sz w:val="21"/>
                <w:szCs w:val="21"/>
                <w:lang w:eastAsia="es-ES"/>
              </w:rPr>
              <w:t xml:space="preserve"> as </w:t>
            </w:r>
            <w:proofErr w:type="spellStart"/>
            <w:r w:rsidRPr="00ED1FF7">
              <w:rPr>
                <w:rFonts w:ascii="Verdana" w:eastAsia="Times New Roman" w:hAnsi="Verdana" w:cs="Times New Roman"/>
                <w:b/>
                <w:bCs/>
                <w:color w:val="912600"/>
                <w:sz w:val="21"/>
                <w:szCs w:val="21"/>
                <w:lang w:eastAsia="es-ES"/>
              </w:rPr>
              <w:t>of</w:t>
            </w:r>
            <w:proofErr w:type="spellEnd"/>
            <w:r w:rsidRPr="00ED1FF7">
              <w:rPr>
                <w:rFonts w:ascii="Verdana" w:eastAsia="Times New Roman" w:hAnsi="Verdana" w:cs="Times New Roman"/>
                <w:b/>
                <w:bCs/>
                <w:color w:val="912600"/>
                <w:sz w:val="21"/>
                <w:szCs w:val="21"/>
                <w:lang w:eastAsia="es-ES"/>
              </w:rPr>
              <w:t xml:space="preserve"> 03/20/2024.</w:t>
            </w:r>
          </w:p>
        </w:tc>
        <w:tc>
          <w:tcPr>
            <w:tcW w:w="4665" w:type="dxa"/>
          </w:tcPr>
          <w:p w14:paraId="01BC2F37" w14:textId="77777777" w:rsidR="00D218C7" w:rsidRPr="004A50D7" w:rsidRDefault="008C718F" w:rsidP="00EA17D8">
            <w:pPr>
              <w:shd w:val="clear" w:color="auto" w:fill="FFFFFF"/>
              <w:spacing w:before="180" w:after="180"/>
              <w:rPr>
                <w:rFonts w:ascii="Verdana" w:eastAsia="Times New Roman" w:hAnsi="Verdana" w:cs="Times New Roman"/>
                <w:b/>
                <w:bCs/>
                <w:color w:val="912600"/>
                <w:sz w:val="21"/>
                <w:szCs w:val="21"/>
                <w:lang w:val="en-US" w:eastAsia="es-ES"/>
              </w:rPr>
            </w:pPr>
            <w:r w:rsidRPr="008C718F">
              <w:rPr>
                <w:noProof/>
                <w:kern w:val="2"/>
                <w:sz w:val="24"/>
                <w:szCs w:val="24"/>
                <w:lang w:val="en-US"/>
                <w14:ligatures w14:val="standardContextual"/>
              </w:rPr>
              <w:pict w14:anchorId="1677D9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0.1pt;height:18.4pt;mso-width-percent:0;mso-height-percent:0;mso-width-percent:0;mso-height-percent:0">
                  <v:imagedata r:id="rId11" o:title=""/>
                </v:shape>
              </w:pict>
            </w:r>
            <w:proofErr w:type="spellStart"/>
            <w:r w:rsidR="00000000" w:rsidRPr="00ED1FF7">
              <w:rPr>
                <w:rFonts w:ascii="Verdana" w:eastAsia="Times New Roman" w:hAnsi="Verdana" w:cs="Times New Roman"/>
                <w:b/>
                <w:bCs/>
                <w:color w:val="912600"/>
                <w:sz w:val="21"/>
                <w:szCs w:val="21"/>
                <w:lang w:eastAsia="es-ES"/>
              </w:rPr>
              <w:t>Modification</w:t>
            </w:r>
            <w:proofErr w:type="spellEnd"/>
            <w:r w:rsidR="00000000" w:rsidRPr="00ED1FF7">
              <w:rPr>
                <w:rFonts w:ascii="Verdana" w:eastAsia="Times New Roman" w:hAnsi="Verdana" w:cs="Times New Roman"/>
                <w:b/>
                <w:bCs/>
                <w:color w:val="912600"/>
                <w:sz w:val="21"/>
                <w:szCs w:val="21"/>
                <w:lang w:eastAsia="es-ES"/>
              </w:rPr>
              <w:t xml:space="preserve"> </w:t>
            </w:r>
            <w:proofErr w:type="spellStart"/>
            <w:r w:rsidR="00000000" w:rsidRPr="00ED1FF7">
              <w:rPr>
                <w:rFonts w:ascii="Verdana" w:eastAsia="Times New Roman" w:hAnsi="Verdana" w:cs="Times New Roman"/>
                <w:b/>
                <w:bCs/>
                <w:color w:val="912600"/>
                <w:sz w:val="21"/>
                <w:szCs w:val="21"/>
                <w:lang w:eastAsia="es-ES"/>
              </w:rPr>
              <w:t>published</w:t>
            </w:r>
            <w:proofErr w:type="spellEnd"/>
            <w:r w:rsidR="00000000" w:rsidRPr="00ED1FF7">
              <w:rPr>
                <w:rFonts w:ascii="Verdana" w:eastAsia="Times New Roman" w:hAnsi="Verdana" w:cs="Times New Roman"/>
                <w:b/>
                <w:bCs/>
                <w:color w:val="912600"/>
                <w:sz w:val="21"/>
                <w:szCs w:val="21"/>
                <w:lang w:eastAsia="es-ES"/>
              </w:rPr>
              <w:t xml:space="preserve"> </w:t>
            </w:r>
            <w:proofErr w:type="spellStart"/>
            <w:r w:rsidR="00000000" w:rsidRPr="00ED1FF7">
              <w:rPr>
                <w:rFonts w:ascii="Verdana" w:eastAsia="Times New Roman" w:hAnsi="Verdana" w:cs="Times New Roman"/>
                <w:b/>
                <w:bCs/>
                <w:color w:val="912600"/>
                <w:sz w:val="21"/>
                <w:szCs w:val="21"/>
                <w:lang w:eastAsia="es-ES"/>
              </w:rPr>
              <w:t>on</w:t>
            </w:r>
            <w:proofErr w:type="spellEnd"/>
            <w:r w:rsidR="00000000" w:rsidRPr="00ED1FF7">
              <w:rPr>
                <w:rFonts w:ascii="Verdana" w:eastAsia="Times New Roman" w:hAnsi="Verdana" w:cs="Times New Roman"/>
                <w:b/>
                <w:bCs/>
                <w:color w:val="912600"/>
                <w:sz w:val="21"/>
                <w:szCs w:val="21"/>
                <w:lang w:eastAsia="es-ES"/>
              </w:rPr>
              <w:t xml:space="preserve"> 06/10/2015, </w:t>
            </w:r>
            <w:proofErr w:type="spellStart"/>
            <w:r w:rsidR="00000000" w:rsidRPr="00ED1FF7">
              <w:rPr>
                <w:rFonts w:ascii="Verdana" w:eastAsia="Times New Roman" w:hAnsi="Verdana" w:cs="Times New Roman"/>
                <w:b/>
                <w:bCs/>
                <w:color w:val="912600"/>
                <w:sz w:val="21"/>
                <w:szCs w:val="21"/>
                <w:lang w:eastAsia="es-ES"/>
              </w:rPr>
              <w:t>effective</w:t>
            </w:r>
            <w:proofErr w:type="spellEnd"/>
            <w:r w:rsidR="00000000" w:rsidRPr="00ED1FF7">
              <w:rPr>
                <w:rFonts w:ascii="Verdana" w:eastAsia="Times New Roman" w:hAnsi="Verdana" w:cs="Times New Roman"/>
                <w:b/>
                <w:bCs/>
                <w:color w:val="912600"/>
                <w:sz w:val="21"/>
                <w:szCs w:val="21"/>
                <w:lang w:eastAsia="es-ES"/>
              </w:rPr>
              <w:t xml:space="preserve"> as </w:t>
            </w:r>
            <w:proofErr w:type="spellStart"/>
            <w:r w:rsidR="00000000" w:rsidRPr="00ED1FF7">
              <w:rPr>
                <w:rFonts w:ascii="Verdana" w:eastAsia="Times New Roman" w:hAnsi="Verdana" w:cs="Times New Roman"/>
                <w:b/>
                <w:bCs/>
                <w:color w:val="912600"/>
                <w:sz w:val="21"/>
                <w:szCs w:val="21"/>
                <w:lang w:eastAsia="es-ES"/>
              </w:rPr>
              <w:t>of</w:t>
            </w:r>
            <w:proofErr w:type="spellEnd"/>
            <w:r w:rsidR="00000000" w:rsidRPr="00ED1FF7">
              <w:rPr>
                <w:rFonts w:ascii="Verdana" w:eastAsia="Times New Roman" w:hAnsi="Verdana" w:cs="Times New Roman"/>
                <w:b/>
                <w:bCs/>
                <w:color w:val="912600"/>
                <w:sz w:val="21"/>
                <w:szCs w:val="21"/>
                <w:lang w:eastAsia="es-ES"/>
              </w:rPr>
              <w:t xml:space="preserve"> 06/12/2015.</w:t>
            </w:r>
          </w:p>
          <w:p w14:paraId="2B6C0FFF" w14:textId="77777777" w:rsidR="00D218C7" w:rsidRPr="004A50D7" w:rsidRDefault="00000000" w:rsidP="00EA17D8">
            <w:pPr>
              <w:shd w:val="clear" w:color="auto" w:fill="FFFFFF"/>
              <w:spacing w:before="180" w:after="180"/>
              <w:rPr>
                <w:rFonts w:ascii="Verdana" w:eastAsia="Times New Roman" w:hAnsi="Verdana" w:cs="Times New Roman"/>
                <w:color w:val="912600"/>
                <w:sz w:val="21"/>
                <w:szCs w:val="21"/>
                <w:lang w:val="en-US" w:eastAsia="es-ES"/>
              </w:rPr>
            </w:pPr>
            <w:proofErr w:type="spellStart"/>
            <w:r w:rsidRPr="00ED1FF7">
              <w:rPr>
                <w:rFonts w:ascii="Verdana" w:eastAsia="Times New Roman" w:hAnsi="Verdana" w:cs="Times New Roman"/>
                <w:b/>
                <w:bCs/>
                <w:color w:val="912600"/>
                <w:sz w:val="21"/>
                <w:szCs w:val="21"/>
                <w:lang w:eastAsia="es-ES"/>
              </w:rPr>
              <w:t>Applicable</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sentences</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become</w:t>
            </w:r>
            <w:proofErr w:type="spellEnd"/>
            <w:r w:rsidRPr="00ED1FF7">
              <w:rPr>
                <w:rFonts w:ascii="Verdana" w:eastAsia="Times New Roman" w:hAnsi="Verdana" w:cs="Times New Roman"/>
                <w:b/>
                <w:bCs/>
                <w:color w:val="912600"/>
                <w:sz w:val="21"/>
                <w:szCs w:val="21"/>
                <w:lang w:eastAsia="es-ES"/>
              </w:rPr>
              <w:t xml:space="preserve"> final </w:t>
            </w:r>
            <w:proofErr w:type="spellStart"/>
            <w:r w:rsidRPr="00ED1FF7">
              <w:rPr>
                <w:rFonts w:ascii="Verdana" w:eastAsia="Times New Roman" w:hAnsi="Verdana" w:cs="Times New Roman"/>
                <w:b/>
                <w:bCs/>
                <w:color w:val="912600"/>
                <w:sz w:val="21"/>
                <w:szCs w:val="21"/>
                <w:lang w:eastAsia="es-ES"/>
              </w:rPr>
              <w:t>upon</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entry</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into</w:t>
            </w:r>
            <w:proofErr w:type="spellEnd"/>
            <w:r w:rsidRPr="00ED1FF7">
              <w:rPr>
                <w:rFonts w:ascii="Verdana" w:eastAsia="Times New Roman" w:hAnsi="Verdana" w:cs="Times New Roman"/>
                <w:b/>
                <w:bCs/>
                <w:color w:val="912600"/>
                <w:sz w:val="21"/>
                <w:szCs w:val="21"/>
                <w:lang w:eastAsia="es-ES"/>
              </w:rPr>
              <w:t xml:space="preserve"> </w:t>
            </w:r>
            <w:proofErr w:type="spellStart"/>
            <w:r w:rsidRPr="00ED1FF7">
              <w:rPr>
                <w:rFonts w:ascii="Verdana" w:eastAsia="Times New Roman" w:hAnsi="Verdana" w:cs="Times New Roman"/>
                <w:b/>
                <w:bCs/>
                <w:color w:val="912600"/>
                <w:sz w:val="21"/>
                <w:szCs w:val="21"/>
                <w:lang w:eastAsia="es-ES"/>
              </w:rPr>
              <w:t>force</w:t>
            </w:r>
            <w:proofErr w:type="spellEnd"/>
            <w:r w:rsidRPr="00ED1FF7">
              <w:rPr>
                <w:rFonts w:ascii="Verdana" w:eastAsia="Times New Roman" w:hAnsi="Verdana" w:cs="Times New Roman"/>
                <w:b/>
                <w:bCs/>
                <w:color w:val="912600"/>
                <w:sz w:val="21"/>
                <w:szCs w:val="21"/>
                <w:lang w:eastAsia="es-ES"/>
              </w:rPr>
              <w:t>.</w:t>
            </w:r>
          </w:p>
          <w:p w14:paraId="6BAE7A42" w14:textId="77777777" w:rsidR="00D218C7" w:rsidRPr="004A50D7" w:rsidRDefault="00D218C7" w:rsidP="00EA17D8">
            <w:pPr>
              <w:rPr>
                <w:lang w:val="en-US"/>
              </w:rPr>
            </w:pPr>
          </w:p>
        </w:tc>
        <w:tc>
          <w:tcPr>
            <w:tcW w:w="4665" w:type="dxa"/>
          </w:tcPr>
          <w:p w14:paraId="1F9537E8" w14:textId="77777777" w:rsidR="00D218C7" w:rsidRPr="004A50D7" w:rsidRDefault="00000000" w:rsidP="00EA17D8">
            <w:pPr>
              <w:rPr>
                <w:lang w:val="en-US"/>
              </w:rPr>
            </w:pPr>
            <w:proofErr w:type="spellStart"/>
            <w:r w:rsidRPr="00ED1FF7">
              <w:rPr>
                <w:rStyle w:val="Strong"/>
                <w:rFonts w:ascii="Verdana" w:hAnsi="Verdana"/>
                <w:color w:val="912600"/>
                <w:sz w:val="21"/>
                <w:szCs w:val="21"/>
              </w:rPr>
              <w:t>Consolidated</w:t>
            </w:r>
            <w:proofErr w:type="spellEnd"/>
            <w:r w:rsidRPr="00ED1FF7">
              <w:rPr>
                <w:rStyle w:val="Strong"/>
                <w:rFonts w:ascii="Verdana" w:hAnsi="Verdana"/>
                <w:color w:val="912600"/>
                <w:sz w:val="21"/>
                <w:szCs w:val="21"/>
              </w:rPr>
              <w:t xml:space="preserve"> </w:t>
            </w:r>
            <w:proofErr w:type="spellStart"/>
            <w:r w:rsidRPr="00ED1FF7">
              <w:rPr>
                <w:rStyle w:val="Strong"/>
                <w:rFonts w:ascii="Verdana" w:hAnsi="Verdana"/>
                <w:color w:val="912600"/>
                <w:sz w:val="21"/>
                <w:szCs w:val="21"/>
              </w:rPr>
              <w:t>text</w:t>
            </w:r>
            <w:proofErr w:type="spellEnd"/>
            <w:r w:rsidRPr="00ED1FF7">
              <w:rPr>
                <w:rStyle w:val="Strong"/>
                <w:rFonts w:ascii="Verdana" w:hAnsi="Verdana"/>
                <w:color w:val="912600"/>
                <w:sz w:val="21"/>
                <w:szCs w:val="21"/>
              </w:rPr>
              <w:t xml:space="preserve"> as </w:t>
            </w:r>
            <w:proofErr w:type="spellStart"/>
            <w:r w:rsidRPr="00ED1FF7">
              <w:rPr>
                <w:rStyle w:val="Strong"/>
                <w:rFonts w:ascii="Verdana" w:hAnsi="Verdana"/>
                <w:color w:val="912600"/>
                <w:sz w:val="21"/>
                <w:szCs w:val="21"/>
              </w:rPr>
              <w:t>of</w:t>
            </w:r>
            <w:proofErr w:type="spellEnd"/>
            <w:r w:rsidRPr="00ED1FF7">
              <w:rPr>
                <w:rStyle w:val="Strong"/>
                <w:rFonts w:ascii="Verdana" w:hAnsi="Verdana"/>
                <w:color w:val="912600"/>
                <w:sz w:val="21"/>
                <w:szCs w:val="21"/>
              </w:rPr>
              <w:t xml:space="preserve"> 06/01/1997</w:t>
            </w:r>
          </w:p>
        </w:tc>
      </w:tr>
      <w:tr w:rsidR="00A76A65" w14:paraId="48EF4CB4" w14:textId="77777777" w:rsidTr="00EA17D8">
        <w:tc>
          <w:tcPr>
            <w:tcW w:w="4664" w:type="dxa"/>
          </w:tcPr>
          <w:p w14:paraId="05A1907B"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1. A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judgments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may</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requested</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following</w:t>
            </w:r>
            <w:proofErr w:type="spellEnd"/>
            <w:r w:rsidRPr="00ED1FF7">
              <w:rPr>
                <w:rFonts w:ascii="Verdana" w:eastAsia="Times New Roman" w:hAnsi="Verdana" w:cs="Times New Roman"/>
                <w:color w:val="000000"/>
                <w:lang w:eastAsia="es-ES"/>
              </w:rPr>
              <w:t xml:space="preserve"> cases:</w:t>
            </w:r>
          </w:p>
          <w:p w14:paraId="22306F2A" w14:textId="77777777" w:rsidR="00D218C7" w:rsidRPr="004A50D7" w:rsidRDefault="00D218C7" w:rsidP="00EA17D8">
            <w:pPr>
              <w:rPr>
                <w:lang w:val="en-US"/>
              </w:rPr>
            </w:pPr>
          </w:p>
        </w:tc>
        <w:tc>
          <w:tcPr>
            <w:tcW w:w="4665" w:type="dxa"/>
          </w:tcPr>
          <w:p w14:paraId="372565BE"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1. A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judgments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may</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requested</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following</w:t>
            </w:r>
            <w:proofErr w:type="spellEnd"/>
            <w:r w:rsidRPr="00ED1FF7">
              <w:rPr>
                <w:rFonts w:ascii="Verdana" w:eastAsia="Times New Roman" w:hAnsi="Verdana" w:cs="Times New Roman"/>
                <w:color w:val="000000"/>
                <w:lang w:eastAsia="es-ES"/>
              </w:rPr>
              <w:t xml:space="preserve"> cases:</w:t>
            </w:r>
          </w:p>
          <w:p w14:paraId="30BCE871" w14:textId="77777777" w:rsidR="00D218C7" w:rsidRPr="004A50D7" w:rsidRDefault="00D218C7" w:rsidP="00EA17D8">
            <w:pPr>
              <w:rPr>
                <w:lang w:val="en-US"/>
              </w:rPr>
            </w:pPr>
          </w:p>
        </w:tc>
        <w:tc>
          <w:tcPr>
            <w:tcW w:w="4665" w:type="dxa"/>
          </w:tcPr>
          <w:p w14:paraId="5A2DF64A" w14:textId="77777777" w:rsidR="00D218C7" w:rsidRPr="004A50D7" w:rsidRDefault="00000000" w:rsidP="00EA17D8">
            <w:pPr>
              <w:spacing w:before="180" w:after="180"/>
              <w:ind w:firstLine="360"/>
              <w:jc w:val="both"/>
              <w:rPr>
                <w:rFonts w:ascii="Verdana" w:eastAsia="Times New Roman" w:hAnsi="Verdana" w:cs="Times New Roman"/>
                <w:color w:val="000000"/>
                <w:sz w:val="24"/>
                <w:szCs w:val="24"/>
                <w:lang w:val="en-US" w:eastAsia="es-ES"/>
              </w:rPr>
            </w:pPr>
            <w:proofErr w:type="spellStart"/>
            <w:r w:rsidRPr="00ED1FF7">
              <w:rPr>
                <w:rFonts w:ascii="Verdana" w:eastAsia="Times New Roman" w:hAnsi="Verdana" w:cs="Times New Roman"/>
                <w:color w:val="000000"/>
                <w:lang w:eastAsia="es-ES"/>
              </w:rPr>
              <w:t>An</w:t>
            </w:r>
            <w:proofErr w:type="spellEnd"/>
            <w:r w:rsidRPr="00ED1FF7">
              <w:rPr>
                <w:rFonts w:ascii="Verdana" w:eastAsia="Times New Roman" w:hAnsi="Verdana" w:cs="Times New Roman"/>
                <w:color w:val="000000"/>
                <w:lang w:eastAsia="es-ES"/>
              </w:rPr>
              <w:t xml:space="preserve"> appeal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shall</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available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against</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judgments</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following</w:t>
            </w:r>
            <w:proofErr w:type="spellEnd"/>
            <w:r w:rsidRPr="00ED1FF7">
              <w:rPr>
                <w:rFonts w:ascii="Verdana" w:eastAsia="Times New Roman" w:hAnsi="Verdana" w:cs="Times New Roman"/>
                <w:color w:val="000000"/>
                <w:lang w:eastAsia="es-ES"/>
              </w:rPr>
              <w:t xml:space="preserve"> cases:</w:t>
            </w:r>
          </w:p>
          <w:p w14:paraId="304E5A69" w14:textId="77777777" w:rsidR="00D218C7" w:rsidRPr="004A50D7" w:rsidRDefault="00D218C7" w:rsidP="00EA17D8">
            <w:pPr>
              <w:rPr>
                <w:lang w:val="en-US"/>
              </w:rPr>
            </w:pPr>
          </w:p>
        </w:tc>
      </w:tr>
      <w:tr w:rsidR="00A76A65" w14:paraId="30B977AE" w14:textId="77777777" w:rsidTr="00EA17D8">
        <w:tc>
          <w:tcPr>
            <w:tcW w:w="4664" w:type="dxa"/>
          </w:tcPr>
          <w:p w14:paraId="1F5E7813"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06312CD9"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2792404C" w14:textId="77777777" w:rsidR="00D218C7" w:rsidRPr="004A50D7" w:rsidRDefault="00000000" w:rsidP="00D218C7">
            <w:pPr>
              <w:pStyle w:val="ListParagraph"/>
              <w:numPr>
                <w:ilvl w:val="0"/>
                <w:numId w:val="3"/>
              </w:numPr>
              <w:spacing w:before="360" w:after="18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1.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two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more </w:t>
            </w:r>
            <w:proofErr w:type="spellStart"/>
            <w:r w:rsidRPr="00ED1FF7">
              <w:rPr>
                <w:rFonts w:ascii="Verdana" w:eastAsia="Times New Roman" w:hAnsi="Verdana" w:cs="Times New Roman"/>
                <w:color w:val="000000"/>
                <w:lang w:eastAsia="es-ES"/>
              </w:rPr>
              <w:t>persons</w:t>
            </w:r>
            <w:proofErr w:type="spellEnd"/>
            <w:r w:rsidRPr="00ED1FF7">
              <w:rPr>
                <w:rFonts w:ascii="Verdana" w:eastAsia="Times New Roman" w:hAnsi="Verdana" w:cs="Times New Roman"/>
                <w:color w:val="000000"/>
                <w:lang w:eastAsia="es-ES"/>
              </w:rPr>
              <w:t xml:space="preserve"> are </w:t>
            </w:r>
            <w:proofErr w:type="spellStart"/>
            <w:r w:rsidRPr="00ED1FF7">
              <w:rPr>
                <w:rFonts w:ascii="Verdana" w:eastAsia="Times New Roman" w:hAnsi="Verdana" w:cs="Times New Roman"/>
                <w:color w:val="000000"/>
                <w:lang w:eastAsia="es-ES"/>
              </w:rPr>
              <w:t>being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virtue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contradictory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same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crime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could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only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committed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one</w:t>
            </w:r>
            <w:proofErr w:type="spellEnd"/>
            <w:r w:rsidRPr="00ED1FF7">
              <w:rPr>
                <w:rFonts w:ascii="Verdana" w:eastAsia="Times New Roman" w:hAnsi="Verdana" w:cs="Times New Roman"/>
                <w:color w:val="000000"/>
                <w:lang w:eastAsia="es-ES"/>
              </w:rPr>
              <w:t>.</w:t>
            </w:r>
          </w:p>
        </w:tc>
      </w:tr>
      <w:tr w:rsidR="00A76A65" w14:paraId="3ABC372C" w14:textId="77777777" w:rsidTr="00EA17D8">
        <w:tc>
          <w:tcPr>
            <w:tcW w:w="4664" w:type="dxa"/>
          </w:tcPr>
          <w:p w14:paraId="56312068"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35B51996"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7FA3673B" w14:textId="77777777" w:rsidR="00D218C7" w:rsidRPr="004A50D7" w:rsidRDefault="00000000" w:rsidP="00EA17D8">
            <w:pPr>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2.º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person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sentenced</w:t>
            </w:r>
            <w:proofErr w:type="spellEnd"/>
            <w:r w:rsidRPr="00ED1FF7">
              <w:rPr>
                <w:rFonts w:ascii="Verdana" w:eastAsia="Times New Roman" w:hAnsi="Verdana" w:cs="Times New Roman"/>
                <w:color w:val="000000"/>
                <w:lang w:eastAsia="es-ES"/>
              </w:rPr>
              <w:t xml:space="preserve"> as </w:t>
            </w:r>
            <w:proofErr w:type="spellStart"/>
            <w:r w:rsidRPr="00ED1FF7">
              <w:rPr>
                <w:rFonts w:ascii="Verdana" w:eastAsia="Times New Roman" w:hAnsi="Verdana" w:cs="Times New Roman"/>
                <w:color w:val="000000"/>
                <w:lang w:eastAsia="es-ES"/>
              </w:rPr>
              <w:t>perpetrator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accomplice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accessory</w:t>
            </w:r>
            <w:proofErr w:type="spellEnd"/>
            <w:r w:rsidRPr="00ED1FF7">
              <w:rPr>
                <w:rFonts w:ascii="Verdana" w:eastAsia="Times New Roman" w:hAnsi="Verdana" w:cs="Times New Roman"/>
                <w:color w:val="000000"/>
                <w:lang w:eastAsia="es-ES"/>
              </w:rPr>
              <w:t xml:space="preserve"> after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fact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homicide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person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whose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existence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accredited</w:t>
            </w:r>
            <w:proofErr w:type="spellEnd"/>
            <w:r w:rsidRPr="00ED1FF7">
              <w:rPr>
                <w:rFonts w:ascii="Verdana" w:eastAsia="Times New Roman" w:hAnsi="Verdana" w:cs="Times New Roman"/>
                <w:color w:val="000000"/>
                <w:lang w:eastAsia="es-ES"/>
              </w:rPr>
              <w:t xml:space="preserve"> after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conviction</w:t>
            </w:r>
            <w:proofErr w:type="spellEnd"/>
            <w:r w:rsidRPr="00ED1FF7">
              <w:rPr>
                <w:rFonts w:ascii="Verdana" w:eastAsia="Times New Roman" w:hAnsi="Verdana" w:cs="Times New Roman"/>
                <w:color w:val="000000"/>
                <w:lang w:eastAsia="es-ES"/>
              </w:rPr>
              <w:t>.</w:t>
            </w:r>
          </w:p>
        </w:tc>
      </w:tr>
      <w:tr w:rsidR="00A76A65" w14:paraId="1570B53D" w14:textId="77777777" w:rsidTr="00EA17D8">
        <w:tc>
          <w:tcPr>
            <w:tcW w:w="4664" w:type="dxa"/>
          </w:tcPr>
          <w:p w14:paraId="619D6CAC" w14:textId="77777777" w:rsidR="00D218C7" w:rsidRPr="004A50D7" w:rsidRDefault="00000000" w:rsidP="00EA17D8">
            <w:pPr>
              <w:shd w:val="clear" w:color="auto" w:fill="FFFFFF"/>
              <w:spacing w:before="360" w:after="180"/>
              <w:ind w:firstLine="360"/>
              <w:jc w:val="both"/>
              <w:rPr>
                <w:rFonts w:ascii="Verdana" w:eastAsia="Times New Roman" w:hAnsi="Verdana" w:cs="Times New Roman"/>
                <w:color w:val="00B050"/>
                <w:sz w:val="24"/>
                <w:szCs w:val="24"/>
                <w:lang w:val="en-US" w:eastAsia="es-ES"/>
              </w:rPr>
            </w:pPr>
            <w:r w:rsidRPr="00ED1FF7">
              <w:rPr>
                <w:rFonts w:ascii="Verdana" w:eastAsia="Times New Roman" w:hAnsi="Verdana" w:cs="Times New Roman"/>
                <w:color w:val="000000"/>
                <w:lang w:eastAsia="es-ES"/>
              </w:rPr>
              <w:t xml:space="preserve">a)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person</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convicted</w:t>
            </w:r>
            <w:proofErr w:type="spellEnd"/>
            <w:r w:rsidRPr="00ED1FF7">
              <w:rPr>
                <w:rFonts w:ascii="Verdana" w:eastAsia="Times New Roman" w:hAnsi="Verdana" w:cs="Times New Roman"/>
                <w:color w:val="000000"/>
                <w:lang w:eastAsia="es-ES"/>
              </w:rPr>
              <w:t xml:space="preserve"> in a final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valued</w:t>
            </w:r>
            <w:proofErr w:type="spellEnd"/>
            <w:r w:rsidRPr="00ED1FF7">
              <w:rPr>
                <w:rFonts w:ascii="Verdana" w:eastAsia="Times New Roman" w:hAnsi="Verdana" w:cs="Times New Roman"/>
                <w:color w:val="000000"/>
                <w:lang w:eastAsia="es-ES"/>
              </w:rPr>
              <w:t xml:space="preserve"> as </w:t>
            </w:r>
            <w:proofErr w:type="spellStart"/>
            <w:r w:rsidRPr="00ED1FF7">
              <w:rPr>
                <w:rFonts w:ascii="Verdana" w:eastAsia="Times New Roman" w:hAnsi="Verdana" w:cs="Times New Roman"/>
                <w:color w:val="000000"/>
                <w:lang w:eastAsia="es-ES"/>
              </w:rPr>
              <w:t>evidence</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document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testimony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later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false,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confession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accused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extracted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violence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lastRenderedPageBreak/>
              <w:t>coercion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other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punishable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executed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third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party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provided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extremes are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final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in criminal </w:t>
            </w:r>
            <w:proofErr w:type="spellStart"/>
            <w:r w:rsidRPr="00ED1FF7">
              <w:rPr>
                <w:rFonts w:ascii="Verdana" w:eastAsia="Times New Roman" w:hAnsi="Verdana" w:cs="Times New Roman"/>
                <w:color w:val="000000"/>
                <w:lang w:eastAsia="es-ES"/>
              </w:rPr>
              <w:t>proceedings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followed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purpose</w:t>
            </w:r>
            <w:proofErr w:type="spellEnd"/>
            <w:r w:rsidRPr="00ED1FF7">
              <w:rPr>
                <w:rFonts w:ascii="Verdana" w:eastAsia="Times New Roman" w:hAnsi="Verdana" w:cs="Times New Roman"/>
                <w:color w:val="000000"/>
                <w:lang w:eastAsia="es-ES"/>
              </w:rPr>
              <w:t xml:space="preserve">. </w:t>
            </w:r>
            <w:r w:rsidRPr="00ED1FF7">
              <w:rPr>
                <w:rFonts w:ascii="Verdana" w:eastAsia="Times New Roman" w:hAnsi="Verdana" w:cs="Times New Roman"/>
                <w:color w:val="00B050"/>
                <w:lang w:eastAsia="es-ES"/>
              </w:rPr>
              <w:t xml:space="preserve">A </w:t>
            </w:r>
            <w:proofErr w:type="spellStart"/>
            <w:r w:rsidRPr="00ED1FF7">
              <w:rPr>
                <w:rFonts w:ascii="Verdana" w:eastAsia="Times New Roman" w:hAnsi="Verdana" w:cs="Times New Roman"/>
                <w:color w:val="00B050"/>
                <w:lang w:eastAsia="es-ES"/>
              </w:rPr>
              <w:t>conviction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will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not</w:t>
            </w:r>
            <w:proofErr w:type="spellEnd"/>
            <w:r w:rsidRPr="00ED1FF7">
              <w:rPr>
                <w:rFonts w:ascii="Verdana" w:eastAsia="Times New Roman" w:hAnsi="Verdana" w:cs="Times New Roman"/>
                <w:color w:val="00B050"/>
                <w:lang w:eastAsia="es-ES"/>
              </w:rPr>
              <w:t xml:space="preserve"> be </w:t>
            </w:r>
            <w:proofErr w:type="spellStart"/>
            <w:r w:rsidRPr="00ED1FF7">
              <w:rPr>
                <w:rFonts w:ascii="Verdana" w:eastAsia="Times New Roman" w:hAnsi="Verdana" w:cs="Times New Roman"/>
                <w:color w:val="00B050"/>
                <w:lang w:eastAsia="es-ES"/>
              </w:rPr>
              <w:t>required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when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criminal </w:t>
            </w:r>
            <w:proofErr w:type="spellStart"/>
            <w:r w:rsidRPr="00ED1FF7">
              <w:rPr>
                <w:rFonts w:ascii="Verdana" w:eastAsia="Times New Roman" w:hAnsi="Verdana" w:cs="Times New Roman"/>
                <w:color w:val="00B050"/>
                <w:lang w:eastAsia="es-ES"/>
              </w:rPr>
              <w:t>proceeding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initiated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for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this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purpose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closed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due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to</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prescription</w:t>
            </w:r>
            <w:proofErr w:type="spellEnd"/>
            <w:r w:rsidRPr="00ED1FF7">
              <w:rPr>
                <w:rFonts w:ascii="Verdana" w:eastAsia="Times New Roman" w:hAnsi="Verdana" w:cs="Times New Roman"/>
                <w:color w:val="00B050"/>
                <w:lang w:eastAsia="es-ES"/>
              </w:rPr>
              <w:t xml:space="preserve">, default, </w:t>
            </w:r>
            <w:proofErr w:type="spellStart"/>
            <w:r w:rsidRPr="00ED1FF7">
              <w:rPr>
                <w:rFonts w:ascii="Verdana" w:eastAsia="Times New Roman" w:hAnsi="Verdana" w:cs="Times New Roman"/>
                <w:color w:val="00B050"/>
                <w:lang w:eastAsia="es-ES"/>
              </w:rPr>
              <w:t>death</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defendant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any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other</w:t>
            </w:r>
            <w:proofErr w:type="spellEnd"/>
            <w:r w:rsidRPr="00ED1FF7">
              <w:rPr>
                <w:rFonts w:ascii="Verdana" w:eastAsia="Times New Roman" w:hAnsi="Verdana" w:cs="Times New Roman"/>
                <w:color w:val="00B050"/>
                <w:lang w:eastAsia="es-ES"/>
              </w:rPr>
              <w:t xml:space="preserve"> cause </w:t>
            </w:r>
            <w:proofErr w:type="spellStart"/>
            <w:r w:rsidRPr="00ED1FF7">
              <w:rPr>
                <w:rFonts w:ascii="Verdana" w:eastAsia="Times New Roman" w:hAnsi="Verdana" w:cs="Times New Roman"/>
                <w:color w:val="00B050"/>
                <w:lang w:eastAsia="es-ES"/>
              </w:rPr>
              <w:t>that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does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not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involve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assessment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merits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case.</w:t>
            </w:r>
          </w:p>
          <w:p w14:paraId="6F5EEC95" w14:textId="77777777" w:rsidR="00D218C7" w:rsidRPr="004A50D7" w:rsidRDefault="00D218C7" w:rsidP="00EA17D8">
            <w:pPr>
              <w:rPr>
                <w:lang w:val="en-US"/>
              </w:rPr>
            </w:pPr>
          </w:p>
        </w:tc>
        <w:tc>
          <w:tcPr>
            <w:tcW w:w="4665" w:type="dxa"/>
          </w:tcPr>
          <w:p w14:paraId="27A6F1C3" w14:textId="77777777" w:rsidR="00D218C7" w:rsidRPr="004A50D7" w:rsidRDefault="00000000" w:rsidP="00EA17D8">
            <w:pPr>
              <w:shd w:val="clear" w:color="auto" w:fill="FFFFFF"/>
              <w:spacing w:before="360" w:after="180"/>
              <w:ind w:firstLine="360"/>
              <w:jc w:val="both"/>
              <w:rPr>
                <w:rFonts w:ascii="Verdana" w:eastAsia="Times New Roman" w:hAnsi="Verdana" w:cs="Times New Roman"/>
                <w:color w:val="00B050"/>
                <w:sz w:val="24"/>
                <w:szCs w:val="24"/>
                <w:lang w:val="en-US" w:eastAsia="es-ES"/>
              </w:rPr>
            </w:pPr>
            <w:r w:rsidRPr="00ED1FF7">
              <w:rPr>
                <w:rFonts w:ascii="Verdana" w:eastAsia="Times New Roman" w:hAnsi="Verdana" w:cs="Times New Roman"/>
                <w:color w:val="000000"/>
                <w:lang w:eastAsia="es-ES"/>
              </w:rPr>
              <w:lastRenderedPageBreak/>
              <w:t xml:space="preserve">a)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person</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convicted</w:t>
            </w:r>
            <w:proofErr w:type="spellEnd"/>
            <w:r w:rsidRPr="00ED1FF7">
              <w:rPr>
                <w:rFonts w:ascii="Verdana" w:eastAsia="Times New Roman" w:hAnsi="Verdana" w:cs="Times New Roman"/>
                <w:color w:val="000000"/>
                <w:lang w:eastAsia="es-ES"/>
              </w:rPr>
              <w:t xml:space="preserve"> in a final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valued</w:t>
            </w:r>
            <w:proofErr w:type="spellEnd"/>
            <w:r w:rsidRPr="00ED1FF7">
              <w:rPr>
                <w:rFonts w:ascii="Verdana" w:eastAsia="Times New Roman" w:hAnsi="Verdana" w:cs="Times New Roman"/>
                <w:color w:val="000000"/>
                <w:lang w:eastAsia="es-ES"/>
              </w:rPr>
              <w:t xml:space="preserve"> as </w:t>
            </w:r>
            <w:proofErr w:type="spellStart"/>
            <w:r w:rsidRPr="00ED1FF7">
              <w:rPr>
                <w:rFonts w:ascii="Verdana" w:eastAsia="Times New Roman" w:hAnsi="Verdana" w:cs="Times New Roman"/>
                <w:color w:val="000000"/>
                <w:lang w:eastAsia="es-ES"/>
              </w:rPr>
              <w:t>evidence</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document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testimony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later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false,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confession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accused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extracted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violence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lastRenderedPageBreak/>
              <w:t>coercion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other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punishable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executed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third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party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provided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extremes are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final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in criminal </w:t>
            </w:r>
            <w:proofErr w:type="spellStart"/>
            <w:r w:rsidRPr="00ED1FF7">
              <w:rPr>
                <w:rFonts w:ascii="Verdana" w:eastAsia="Times New Roman" w:hAnsi="Verdana" w:cs="Times New Roman"/>
                <w:color w:val="000000"/>
                <w:lang w:eastAsia="es-ES"/>
              </w:rPr>
              <w:t>proceedings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followed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purpose</w:t>
            </w:r>
            <w:proofErr w:type="spellEnd"/>
            <w:r w:rsidRPr="00ED1FF7">
              <w:rPr>
                <w:rFonts w:ascii="Verdana" w:eastAsia="Times New Roman" w:hAnsi="Verdana" w:cs="Times New Roman"/>
                <w:color w:val="000000"/>
                <w:lang w:eastAsia="es-ES"/>
              </w:rPr>
              <w:t xml:space="preserve">. </w:t>
            </w:r>
            <w:r w:rsidRPr="00ED1FF7">
              <w:rPr>
                <w:rFonts w:ascii="Verdana" w:eastAsia="Times New Roman" w:hAnsi="Verdana" w:cs="Times New Roman"/>
                <w:color w:val="00B050"/>
                <w:lang w:eastAsia="es-ES"/>
              </w:rPr>
              <w:t xml:space="preserve">A </w:t>
            </w:r>
            <w:proofErr w:type="spellStart"/>
            <w:r w:rsidRPr="00ED1FF7">
              <w:rPr>
                <w:rFonts w:ascii="Verdana" w:eastAsia="Times New Roman" w:hAnsi="Verdana" w:cs="Times New Roman"/>
                <w:color w:val="00B050"/>
                <w:lang w:eastAsia="es-ES"/>
              </w:rPr>
              <w:t>conviction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will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not</w:t>
            </w:r>
            <w:proofErr w:type="spellEnd"/>
            <w:r w:rsidRPr="00ED1FF7">
              <w:rPr>
                <w:rFonts w:ascii="Verdana" w:eastAsia="Times New Roman" w:hAnsi="Verdana" w:cs="Times New Roman"/>
                <w:color w:val="00B050"/>
                <w:lang w:eastAsia="es-ES"/>
              </w:rPr>
              <w:t xml:space="preserve"> be </w:t>
            </w:r>
            <w:proofErr w:type="spellStart"/>
            <w:r w:rsidRPr="00ED1FF7">
              <w:rPr>
                <w:rFonts w:ascii="Verdana" w:eastAsia="Times New Roman" w:hAnsi="Verdana" w:cs="Times New Roman"/>
                <w:color w:val="00B050"/>
                <w:lang w:eastAsia="es-ES"/>
              </w:rPr>
              <w:t>required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when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criminal </w:t>
            </w:r>
            <w:proofErr w:type="spellStart"/>
            <w:r w:rsidRPr="00ED1FF7">
              <w:rPr>
                <w:rFonts w:ascii="Verdana" w:eastAsia="Times New Roman" w:hAnsi="Verdana" w:cs="Times New Roman"/>
                <w:color w:val="00B050"/>
                <w:lang w:eastAsia="es-ES"/>
              </w:rPr>
              <w:t>proceeding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initiated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for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this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purpose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closed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due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to</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prescription</w:t>
            </w:r>
            <w:proofErr w:type="spellEnd"/>
            <w:r w:rsidRPr="00ED1FF7">
              <w:rPr>
                <w:rFonts w:ascii="Verdana" w:eastAsia="Times New Roman" w:hAnsi="Verdana" w:cs="Times New Roman"/>
                <w:color w:val="00B050"/>
                <w:lang w:eastAsia="es-ES"/>
              </w:rPr>
              <w:t xml:space="preserve">, default, </w:t>
            </w:r>
            <w:proofErr w:type="spellStart"/>
            <w:r w:rsidRPr="00ED1FF7">
              <w:rPr>
                <w:rFonts w:ascii="Verdana" w:eastAsia="Times New Roman" w:hAnsi="Verdana" w:cs="Times New Roman"/>
                <w:color w:val="00B050"/>
                <w:lang w:eastAsia="es-ES"/>
              </w:rPr>
              <w:t>death</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defendant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any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other</w:t>
            </w:r>
            <w:proofErr w:type="spellEnd"/>
            <w:r w:rsidRPr="00ED1FF7">
              <w:rPr>
                <w:rFonts w:ascii="Verdana" w:eastAsia="Times New Roman" w:hAnsi="Verdana" w:cs="Times New Roman"/>
                <w:color w:val="00B050"/>
                <w:lang w:eastAsia="es-ES"/>
              </w:rPr>
              <w:t xml:space="preserve"> cause </w:t>
            </w:r>
            <w:proofErr w:type="spellStart"/>
            <w:r w:rsidRPr="00ED1FF7">
              <w:rPr>
                <w:rFonts w:ascii="Verdana" w:eastAsia="Times New Roman" w:hAnsi="Verdana" w:cs="Times New Roman"/>
                <w:color w:val="00B050"/>
                <w:lang w:eastAsia="es-ES"/>
              </w:rPr>
              <w:t>that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does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not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involve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assessment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merits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case.</w:t>
            </w:r>
          </w:p>
          <w:p w14:paraId="4A959364" w14:textId="77777777" w:rsidR="00D218C7" w:rsidRPr="004A50D7" w:rsidRDefault="00D218C7" w:rsidP="00EA17D8">
            <w:pPr>
              <w:rPr>
                <w:lang w:val="en-US"/>
              </w:rPr>
            </w:pPr>
          </w:p>
        </w:tc>
        <w:tc>
          <w:tcPr>
            <w:tcW w:w="4665" w:type="dxa"/>
          </w:tcPr>
          <w:p w14:paraId="67443D17" w14:textId="77777777" w:rsidR="00D218C7" w:rsidRPr="004A50D7" w:rsidRDefault="00000000" w:rsidP="00EA17D8">
            <w:pPr>
              <w:spacing w:before="180" w:after="180"/>
              <w:ind w:firstLine="360"/>
              <w:jc w:val="both"/>
              <w:rPr>
                <w:rFonts w:ascii="Verdana" w:eastAsia="Times New Roman" w:hAnsi="Verdana" w:cs="Times New Roman"/>
                <w:color w:val="FF0000"/>
                <w:sz w:val="24"/>
                <w:szCs w:val="24"/>
                <w:lang w:val="en-US" w:eastAsia="es-ES"/>
              </w:rPr>
            </w:pPr>
            <w:r w:rsidRPr="00ED1FF7">
              <w:rPr>
                <w:rFonts w:ascii="Verdana" w:eastAsia="Times New Roman" w:hAnsi="Verdana" w:cs="Times New Roman"/>
                <w:color w:val="000000"/>
                <w:lang w:eastAsia="es-ES"/>
              </w:rPr>
              <w:lastRenderedPageBreak/>
              <w:t xml:space="preserve">3.º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person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virtue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sentence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based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on</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document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testimony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false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final </w:t>
            </w:r>
            <w:proofErr w:type="spellStart"/>
            <w:r w:rsidRPr="00ED1FF7">
              <w:rPr>
                <w:rFonts w:ascii="Verdana" w:eastAsia="Times New Roman" w:hAnsi="Verdana" w:cs="Times New Roman"/>
                <w:color w:val="000000"/>
                <w:lang w:eastAsia="es-ES"/>
              </w:rPr>
              <w:t>sentence</w:t>
            </w:r>
            <w:proofErr w:type="spellEnd"/>
            <w:r w:rsidRPr="00ED1FF7">
              <w:rPr>
                <w:rFonts w:ascii="Verdana" w:eastAsia="Times New Roman" w:hAnsi="Verdana" w:cs="Times New Roman"/>
                <w:color w:val="000000"/>
                <w:lang w:eastAsia="es-ES"/>
              </w:rPr>
              <w:t xml:space="preserve"> in a criminal case,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confession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defendant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extracted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violence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exaction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lastRenderedPageBreak/>
              <w:t>punishable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executed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third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party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provided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extremes are </w:t>
            </w:r>
            <w:proofErr w:type="spellStart"/>
            <w:r w:rsidRPr="00ED1FF7">
              <w:rPr>
                <w:rFonts w:ascii="Verdana" w:eastAsia="Times New Roman" w:hAnsi="Verdana" w:cs="Times New Roman"/>
                <w:color w:val="000000"/>
                <w:lang w:eastAsia="es-ES"/>
              </w:rPr>
              <w:t>also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final </w:t>
            </w:r>
            <w:proofErr w:type="spellStart"/>
            <w:r w:rsidRPr="00ED1FF7">
              <w:rPr>
                <w:rFonts w:ascii="Verdana" w:eastAsia="Times New Roman" w:hAnsi="Verdana" w:cs="Times New Roman"/>
                <w:color w:val="000000"/>
                <w:lang w:eastAsia="es-ES"/>
              </w:rPr>
              <w:t>sentence</w:t>
            </w:r>
            <w:proofErr w:type="spellEnd"/>
            <w:r w:rsidRPr="00ED1FF7">
              <w:rPr>
                <w:rFonts w:ascii="Verdana" w:eastAsia="Times New Roman" w:hAnsi="Verdana" w:cs="Times New Roman"/>
                <w:color w:val="000000"/>
                <w:lang w:eastAsia="es-ES"/>
              </w:rPr>
              <w:t xml:space="preserve"> in a case </w:t>
            </w:r>
            <w:proofErr w:type="spellStart"/>
            <w:r w:rsidRPr="00ED1FF7">
              <w:rPr>
                <w:rFonts w:ascii="Verdana" w:eastAsia="Times New Roman" w:hAnsi="Verdana" w:cs="Times New Roman"/>
                <w:color w:val="000000"/>
                <w:lang w:eastAsia="es-ES"/>
              </w:rPr>
              <w:t>followed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effect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FF0000"/>
                <w:lang w:eastAsia="es-ES"/>
              </w:rPr>
              <w:t>For</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these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purposes</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any</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evidence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deemed</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necessary</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for</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clarification</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of</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facts</w:t>
            </w:r>
            <w:proofErr w:type="spellEnd"/>
            <w:r w:rsidRPr="00ED1FF7">
              <w:rPr>
                <w:rFonts w:ascii="Verdana" w:eastAsia="Times New Roman" w:hAnsi="Verdana" w:cs="Times New Roman"/>
                <w:color w:val="FF0000"/>
                <w:lang w:eastAsia="es-ES"/>
              </w:rPr>
              <w:t xml:space="preserve"> in dispute in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case, </w:t>
            </w:r>
            <w:proofErr w:type="spellStart"/>
            <w:r w:rsidRPr="00ED1FF7">
              <w:rPr>
                <w:rFonts w:ascii="Verdana" w:eastAsia="Times New Roman" w:hAnsi="Verdana" w:cs="Times New Roman"/>
                <w:color w:val="FF0000"/>
                <w:lang w:eastAsia="es-ES"/>
              </w:rPr>
              <w:t>anticipating</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those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which</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due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to</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special</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circumstances</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could</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hinder</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or</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even</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make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impossible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final </w:t>
            </w:r>
            <w:proofErr w:type="spellStart"/>
            <w:r w:rsidRPr="00ED1FF7">
              <w:rPr>
                <w:rFonts w:ascii="Verdana" w:eastAsia="Times New Roman" w:hAnsi="Verdana" w:cs="Times New Roman"/>
                <w:color w:val="FF0000"/>
                <w:lang w:eastAsia="es-ES"/>
              </w:rPr>
              <w:t>sentence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basis </w:t>
            </w:r>
            <w:proofErr w:type="spellStart"/>
            <w:r w:rsidRPr="00ED1FF7">
              <w:rPr>
                <w:rFonts w:ascii="Verdana" w:eastAsia="Times New Roman" w:hAnsi="Verdana" w:cs="Times New Roman"/>
                <w:color w:val="FF0000"/>
                <w:lang w:eastAsia="es-ES"/>
              </w:rPr>
              <w:t>for</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review</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may</w:t>
            </w:r>
            <w:proofErr w:type="spellEnd"/>
            <w:r w:rsidRPr="00ED1FF7">
              <w:rPr>
                <w:rFonts w:ascii="Verdana" w:eastAsia="Times New Roman" w:hAnsi="Verdana" w:cs="Times New Roman"/>
                <w:color w:val="FF0000"/>
                <w:lang w:eastAsia="es-ES"/>
              </w:rPr>
              <w:t xml:space="preserve"> be </w:t>
            </w:r>
            <w:proofErr w:type="spellStart"/>
            <w:r w:rsidRPr="00ED1FF7">
              <w:rPr>
                <w:rFonts w:ascii="Verdana" w:eastAsia="Times New Roman" w:hAnsi="Verdana" w:cs="Times New Roman"/>
                <w:color w:val="FF0000"/>
                <w:lang w:eastAsia="es-ES"/>
              </w:rPr>
              <w:t>practiced</w:t>
            </w:r>
            <w:proofErr w:type="spellEnd"/>
            <w:r w:rsidRPr="00ED1FF7">
              <w:rPr>
                <w:rFonts w:ascii="Verdana" w:eastAsia="Times New Roman" w:hAnsi="Verdana" w:cs="Times New Roman"/>
                <w:color w:val="FF0000"/>
                <w:lang w:eastAsia="es-ES"/>
              </w:rPr>
              <w:t>.</w:t>
            </w:r>
          </w:p>
          <w:p w14:paraId="3FE88C6C" w14:textId="77777777" w:rsidR="00D218C7" w:rsidRPr="004A50D7" w:rsidRDefault="00D218C7" w:rsidP="00EA17D8">
            <w:pPr>
              <w:rPr>
                <w:lang w:val="en-US"/>
              </w:rPr>
            </w:pPr>
          </w:p>
          <w:p w14:paraId="575FE8BE" w14:textId="77777777" w:rsidR="00D218C7" w:rsidRPr="004A50D7" w:rsidRDefault="00D218C7" w:rsidP="00EA17D8">
            <w:pPr>
              <w:rPr>
                <w:lang w:val="en-US"/>
              </w:rPr>
            </w:pPr>
          </w:p>
        </w:tc>
      </w:tr>
      <w:tr w:rsidR="00A76A65" w14:paraId="0EFEEE33" w14:textId="77777777" w:rsidTr="00EA17D8">
        <w:tc>
          <w:tcPr>
            <w:tcW w:w="4664" w:type="dxa"/>
          </w:tcPr>
          <w:p w14:paraId="1FE5B470"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lastRenderedPageBreak/>
              <w:t xml:space="preserve">b)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 final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condemning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magistrates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involved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crime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prevarication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virtue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decision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proceeding</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whose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sought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was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without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would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different</w:t>
            </w:r>
            <w:proofErr w:type="spellEnd"/>
            <w:r w:rsidRPr="00ED1FF7">
              <w:rPr>
                <w:rFonts w:ascii="Verdana" w:eastAsia="Times New Roman" w:hAnsi="Verdana" w:cs="Times New Roman"/>
                <w:color w:val="000000"/>
                <w:lang w:eastAsia="es-ES"/>
              </w:rPr>
              <w:t>.</w:t>
            </w:r>
          </w:p>
          <w:p w14:paraId="4A47E6E8" w14:textId="77777777" w:rsidR="00D218C7" w:rsidRPr="004A50D7" w:rsidRDefault="00D218C7" w:rsidP="00EA17D8">
            <w:pPr>
              <w:rPr>
                <w:lang w:val="en-US"/>
              </w:rPr>
            </w:pPr>
          </w:p>
        </w:tc>
        <w:tc>
          <w:tcPr>
            <w:tcW w:w="4665" w:type="dxa"/>
          </w:tcPr>
          <w:p w14:paraId="4372314A"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b)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 final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condemning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magistrates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involved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crime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prevarication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virtue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a </w:t>
            </w:r>
            <w:proofErr w:type="spellStart"/>
            <w:r w:rsidRPr="00ED1FF7">
              <w:rPr>
                <w:rFonts w:ascii="Verdana" w:eastAsia="Times New Roman" w:hAnsi="Verdana" w:cs="Times New Roman"/>
                <w:color w:val="000000"/>
                <w:lang w:eastAsia="es-ES"/>
              </w:rPr>
              <w:t>decision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proceeding</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whose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sought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was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without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would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different</w:t>
            </w:r>
            <w:proofErr w:type="spellEnd"/>
            <w:r w:rsidRPr="00ED1FF7">
              <w:rPr>
                <w:rFonts w:ascii="Verdana" w:eastAsia="Times New Roman" w:hAnsi="Verdana" w:cs="Times New Roman"/>
                <w:color w:val="000000"/>
                <w:lang w:eastAsia="es-ES"/>
              </w:rPr>
              <w:t>.</w:t>
            </w:r>
          </w:p>
          <w:p w14:paraId="0ED9CA03" w14:textId="77777777" w:rsidR="00D218C7" w:rsidRPr="004A50D7" w:rsidRDefault="00D218C7" w:rsidP="00EA17D8">
            <w:pPr>
              <w:rPr>
                <w:lang w:val="en-US"/>
              </w:rPr>
            </w:pPr>
          </w:p>
        </w:tc>
        <w:tc>
          <w:tcPr>
            <w:tcW w:w="4665" w:type="dxa"/>
          </w:tcPr>
          <w:p w14:paraId="54279EAB" w14:textId="77777777" w:rsidR="00D218C7" w:rsidRPr="004A50D7" w:rsidRDefault="00D218C7" w:rsidP="00EA17D8">
            <w:pPr>
              <w:rPr>
                <w:lang w:val="en-US"/>
              </w:rPr>
            </w:pPr>
          </w:p>
        </w:tc>
      </w:tr>
      <w:tr w:rsidR="00A76A65" w14:paraId="5FA4F8A4" w14:textId="77777777" w:rsidTr="00EA17D8">
        <w:tc>
          <w:tcPr>
            <w:tcW w:w="4664" w:type="dxa"/>
          </w:tcPr>
          <w:p w14:paraId="6504D977"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c)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two</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sentences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relation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same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act</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same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defendant</w:t>
            </w:r>
            <w:proofErr w:type="spellEnd"/>
            <w:r w:rsidRPr="00ED1FF7">
              <w:rPr>
                <w:rFonts w:ascii="Verdana" w:eastAsia="Times New Roman" w:hAnsi="Verdana" w:cs="Times New Roman"/>
                <w:color w:val="000000"/>
                <w:lang w:eastAsia="es-ES"/>
              </w:rPr>
              <w:t>.</w:t>
            </w:r>
          </w:p>
        </w:tc>
        <w:tc>
          <w:tcPr>
            <w:tcW w:w="4665" w:type="dxa"/>
          </w:tcPr>
          <w:p w14:paraId="06179A41"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c)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two</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sentences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relation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same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act</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same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defendant</w:t>
            </w:r>
            <w:proofErr w:type="spellEnd"/>
            <w:r w:rsidRPr="00ED1FF7">
              <w:rPr>
                <w:rFonts w:ascii="Verdana" w:eastAsia="Times New Roman" w:hAnsi="Verdana" w:cs="Times New Roman"/>
                <w:color w:val="000000"/>
                <w:lang w:eastAsia="es-ES"/>
              </w:rPr>
              <w:t>.</w:t>
            </w:r>
          </w:p>
        </w:tc>
        <w:tc>
          <w:tcPr>
            <w:tcW w:w="4665" w:type="dxa"/>
          </w:tcPr>
          <w:p w14:paraId="528551EE" w14:textId="77777777" w:rsidR="00D218C7" w:rsidRPr="004A50D7" w:rsidRDefault="00D218C7" w:rsidP="00EA17D8">
            <w:pPr>
              <w:rPr>
                <w:lang w:val="en-US"/>
              </w:rPr>
            </w:pPr>
          </w:p>
        </w:tc>
      </w:tr>
      <w:tr w:rsidR="00A76A65" w14:paraId="506EEE30" w14:textId="77777777" w:rsidTr="00EA17D8">
        <w:tc>
          <w:tcPr>
            <w:tcW w:w="4664" w:type="dxa"/>
          </w:tcPr>
          <w:p w14:paraId="56E39BF8"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B050"/>
                <w:sz w:val="24"/>
                <w:szCs w:val="24"/>
                <w:lang w:val="en-US" w:eastAsia="es-ES"/>
              </w:rPr>
            </w:pPr>
            <w:r w:rsidRPr="00ED1FF7">
              <w:rPr>
                <w:rFonts w:ascii="Verdana" w:eastAsia="Times New Roman" w:hAnsi="Verdana" w:cs="Times New Roman"/>
                <w:color w:val="000000"/>
                <w:lang w:eastAsia="es-ES"/>
              </w:rPr>
              <w:t xml:space="preserve">d)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after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facts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lastRenderedPageBreak/>
              <w:t>evidence</w:t>
            </w:r>
            <w:proofErr w:type="spellEnd"/>
            <w:r w:rsidRPr="00ED1FF7">
              <w:rPr>
                <w:rFonts w:ascii="Verdana" w:eastAsia="Times New Roman" w:hAnsi="Verdana" w:cs="Times New Roman"/>
                <w:color w:val="000000"/>
                <w:lang w:eastAsia="es-ES"/>
              </w:rPr>
              <w:t xml:space="preserve"> come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light </w:t>
            </w:r>
            <w:proofErr w:type="spellStart"/>
            <w:r w:rsidRPr="00ED1FF7">
              <w:rPr>
                <w:rFonts w:ascii="Verdana" w:eastAsia="Times New Roman" w:hAnsi="Verdana" w:cs="Times New Roman"/>
                <w:color w:val="00B050"/>
                <w:lang w:eastAsia="es-ES"/>
              </w:rPr>
              <w:t>which</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had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been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produced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would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have</w:t>
            </w:r>
            <w:proofErr w:type="spellEnd"/>
            <w:r w:rsidRPr="00ED1FF7">
              <w:rPr>
                <w:rFonts w:ascii="Verdana" w:eastAsia="Times New Roman" w:hAnsi="Verdana" w:cs="Times New Roman"/>
                <w:color w:val="00B050"/>
                <w:lang w:eastAsia="es-ES"/>
              </w:rPr>
              <w:t xml:space="preserve"> led </w:t>
            </w:r>
            <w:proofErr w:type="spellStart"/>
            <w:r w:rsidRPr="00ED1FF7">
              <w:rPr>
                <w:rFonts w:ascii="Verdana" w:eastAsia="Times New Roman" w:hAnsi="Verdana" w:cs="Times New Roman"/>
                <w:color w:val="00B050"/>
                <w:lang w:eastAsia="es-ES"/>
              </w:rPr>
              <w:t>to</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acquittal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or</w:t>
            </w:r>
            <w:proofErr w:type="spellEnd"/>
            <w:r w:rsidRPr="00ED1FF7">
              <w:rPr>
                <w:rFonts w:ascii="Verdana" w:eastAsia="Times New Roman" w:hAnsi="Verdana" w:cs="Times New Roman"/>
                <w:color w:val="00B050"/>
                <w:lang w:eastAsia="es-ES"/>
              </w:rPr>
              <w:t xml:space="preserve"> a </w:t>
            </w:r>
            <w:proofErr w:type="spellStart"/>
            <w:r w:rsidRPr="00ED1FF7">
              <w:rPr>
                <w:rFonts w:ascii="Verdana" w:eastAsia="Times New Roman" w:hAnsi="Verdana" w:cs="Times New Roman"/>
                <w:color w:val="00B050"/>
                <w:lang w:eastAsia="es-ES"/>
              </w:rPr>
              <w:t>less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serious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conviction</w:t>
            </w:r>
            <w:proofErr w:type="spellEnd"/>
            <w:r w:rsidRPr="00ED1FF7">
              <w:rPr>
                <w:rFonts w:ascii="Verdana" w:eastAsia="Times New Roman" w:hAnsi="Verdana" w:cs="Times New Roman"/>
                <w:color w:val="00B050"/>
                <w:lang w:eastAsia="es-ES"/>
              </w:rPr>
              <w:t>.</w:t>
            </w:r>
          </w:p>
          <w:p w14:paraId="74E3649D" w14:textId="77777777" w:rsidR="00D218C7" w:rsidRPr="004A50D7" w:rsidRDefault="00D218C7" w:rsidP="00EA17D8">
            <w:pPr>
              <w:rPr>
                <w:lang w:val="en-US"/>
              </w:rPr>
            </w:pPr>
          </w:p>
        </w:tc>
        <w:tc>
          <w:tcPr>
            <w:tcW w:w="4665" w:type="dxa"/>
          </w:tcPr>
          <w:p w14:paraId="5297CDF9"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B050"/>
                <w:sz w:val="24"/>
                <w:szCs w:val="24"/>
                <w:lang w:val="en-US" w:eastAsia="es-ES"/>
              </w:rPr>
            </w:pPr>
            <w:r w:rsidRPr="00ED1FF7">
              <w:rPr>
                <w:rFonts w:ascii="Verdana" w:eastAsia="Times New Roman" w:hAnsi="Verdana" w:cs="Times New Roman"/>
                <w:color w:val="000000"/>
                <w:lang w:eastAsia="es-ES"/>
              </w:rPr>
              <w:lastRenderedPageBreak/>
              <w:t xml:space="preserve">d)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after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handed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down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facts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lastRenderedPageBreak/>
              <w:t>evidence</w:t>
            </w:r>
            <w:proofErr w:type="spellEnd"/>
            <w:r w:rsidRPr="00ED1FF7">
              <w:rPr>
                <w:rFonts w:ascii="Verdana" w:eastAsia="Times New Roman" w:hAnsi="Verdana" w:cs="Times New Roman"/>
                <w:color w:val="000000"/>
                <w:lang w:eastAsia="es-ES"/>
              </w:rPr>
              <w:t xml:space="preserve"> come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light </w:t>
            </w:r>
            <w:proofErr w:type="spellStart"/>
            <w:r w:rsidRPr="00ED1FF7">
              <w:rPr>
                <w:rFonts w:ascii="Verdana" w:eastAsia="Times New Roman" w:hAnsi="Verdana" w:cs="Times New Roman"/>
                <w:color w:val="00B050"/>
                <w:lang w:eastAsia="es-ES"/>
              </w:rPr>
              <w:t>which</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had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been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produced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would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have</w:t>
            </w:r>
            <w:proofErr w:type="spellEnd"/>
            <w:r w:rsidRPr="00ED1FF7">
              <w:rPr>
                <w:rFonts w:ascii="Verdana" w:eastAsia="Times New Roman" w:hAnsi="Verdana" w:cs="Times New Roman"/>
                <w:color w:val="00B050"/>
                <w:lang w:eastAsia="es-ES"/>
              </w:rPr>
              <w:t xml:space="preserve"> led </w:t>
            </w:r>
            <w:proofErr w:type="spellStart"/>
            <w:r w:rsidRPr="00ED1FF7">
              <w:rPr>
                <w:rFonts w:ascii="Verdana" w:eastAsia="Times New Roman" w:hAnsi="Verdana" w:cs="Times New Roman"/>
                <w:color w:val="00B050"/>
                <w:lang w:eastAsia="es-ES"/>
              </w:rPr>
              <w:t>to</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acquittal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or</w:t>
            </w:r>
            <w:proofErr w:type="spellEnd"/>
            <w:r w:rsidRPr="00ED1FF7">
              <w:rPr>
                <w:rFonts w:ascii="Verdana" w:eastAsia="Times New Roman" w:hAnsi="Verdana" w:cs="Times New Roman"/>
                <w:color w:val="00B050"/>
                <w:lang w:eastAsia="es-ES"/>
              </w:rPr>
              <w:t xml:space="preserve"> a </w:t>
            </w:r>
            <w:proofErr w:type="spellStart"/>
            <w:r w:rsidRPr="00ED1FF7">
              <w:rPr>
                <w:rFonts w:ascii="Verdana" w:eastAsia="Times New Roman" w:hAnsi="Verdana" w:cs="Times New Roman"/>
                <w:color w:val="00B050"/>
                <w:lang w:eastAsia="es-ES"/>
              </w:rPr>
              <w:t>less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serious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conviction</w:t>
            </w:r>
            <w:proofErr w:type="spellEnd"/>
            <w:r w:rsidRPr="00ED1FF7">
              <w:rPr>
                <w:rFonts w:ascii="Verdana" w:eastAsia="Times New Roman" w:hAnsi="Verdana" w:cs="Times New Roman"/>
                <w:color w:val="00B050"/>
                <w:lang w:eastAsia="es-ES"/>
              </w:rPr>
              <w:t>.</w:t>
            </w:r>
          </w:p>
          <w:p w14:paraId="24C5BBBA" w14:textId="77777777" w:rsidR="00D218C7" w:rsidRPr="004A50D7" w:rsidRDefault="00D218C7" w:rsidP="00EA17D8">
            <w:pPr>
              <w:rPr>
                <w:lang w:val="en-US"/>
              </w:rPr>
            </w:pPr>
          </w:p>
        </w:tc>
        <w:tc>
          <w:tcPr>
            <w:tcW w:w="4665" w:type="dxa"/>
          </w:tcPr>
          <w:p w14:paraId="50BF821F" w14:textId="77777777" w:rsidR="00D218C7" w:rsidRPr="004A50D7" w:rsidRDefault="00000000" w:rsidP="00EA17D8">
            <w:pPr>
              <w:spacing w:before="180" w:after="180"/>
              <w:ind w:firstLine="360"/>
              <w:jc w:val="both"/>
              <w:rPr>
                <w:rFonts w:ascii="Verdana" w:eastAsia="Times New Roman" w:hAnsi="Verdana" w:cs="Times New Roman"/>
                <w:color w:val="FF0000"/>
                <w:sz w:val="24"/>
                <w:szCs w:val="24"/>
                <w:lang w:val="en-US" w:eastAsia="es-ES"/>
              </w:rPr>
            </w:pPr>
            <w:r w:rsidRPr="00ED1FF7">
              <w:rPr>
                <w:rFonts w:ascii="Verdana" w:eastAsia="Times New Roman" w:hAnsi="Verdana" w:cs="Times New Roman"/>
                <w:color w:val="000000"/>
                <w:lang w:eastAsia="es-ES"/>
              </w:rPr>
              <w:lastRenderedPageBreak/>
              <w:t xml:space="preserve">4.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after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sentence</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passed</w:t>
            </w:r>
            <w:proofErr w:type="spellEnd"/>
            <w:r w:rsidRPr="00ED1FF7">
              <w:rPr>
                <w:rFonts w:ascii="Verdana" w:eastAsia="Times New Roman" w:hAnsi="Verdana" w:cs="Times New Roman"/>
                <w:color w:val="000000"/>
                <w:lang w:eastAsia="es-ES"/>
              </w:rPr>
              <w:t xml:space="preserve">, </w:t>
            </w:r>
            <w:r w:rsidRPr="00ED1FF7">
              <w:rPr>
                <w:rFonts w:ascii="Verdana" w:eastAsia="Times New Roman" w:hAnsi="Verdana" w:cs="Times New Roman"/>
                <w:color w:val="FF0000"/>
                <w:lang w:eastAsia="es-ES"/>
              </w:rPr>
              <w:t xml:space="preserve">new </w:t>
            </w:r>
            <w:proofErr w:type="spellStart"/>
            <w:r w:rsidRPr="00ED1FF7">
              <w:rPr>
                <w:rFonts w:ascii="Verdana" w:eastAsia="Times New Roman" w:hAnsi="Verdana" w:cs="Times New Roman"/>
                <w:color w:val="000000"/>
                <w:lang w:eastAsia="es-ES"/>
              </w:rPr>
              <w:t>facts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or</w:t>
            </w:r>
            <w:proofErr w:type="spellEnd"/>
            <w:r w:rsidRPr="00ED1FF7">
              <w:rPr>
                <w:rFonts w:ascii="Verdana" w:eastAsia="Times New Roman" w:hAnsi="Verdana" w:cs="Times New Roman"/>
                <w:color w:val="000000"/>
                <w:lang w:eastAsia="es-ES"/>
              </w:rPr>
              <w:t xml:space="preserve"> </w:t>
            </w:r>
            <w:r w:rsidRPr="00ED1FF7">
              <w:rPr>
                <w:rFonts w:ascii="Verdana" w:eastAsia="Times New Roman" w:hAnsi="Verdana" w:cs="Times New Roman"/>
                <w:color w:val="FF0000"/>
                <w:lang w:eastAsia="es-ES"/>
              </w:rPr>
              <w:t xml:space="preserve">new </w:t>
            </w:r>
            <w:proofErr w:type="spellStart"/>
            <w:r w:rsidRPr="00ED1FF7">
              <w:rPr>
                <w:rFonts w:ascii="Verdana" w:eastAsia="Times New Roman" w:hAnsi="Verdana" w:cs="Times New Roman"/>
                <w:color w:val="000000"/>
                <w:lang w:eastAsia="es-ES"/>
              </w:rPr>
              <w:t>elements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lastRenderedPageBreak/>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FF0000"/>
                <w:lang w:eastAsia="es-ES"/>
              </w:rPr>
              <w:t>such</w:t>
            </w:r>
            <w:proofErr w:type="spellEnd"/>
            <w:r w:rsidRPr="00ED1FF7">
              <w:rPr>
                <w:rFonts w:ascii="Verdana" w:eastAsia="Times New Roman" w:hAnsi="Verdana" w:cs="Times New Roman"/>
                <w:color w:val="FF0000"/>
                <w:lang w:eastAsia="es-ES"/>
              </w:rPr>
              <w:t xml:space="preserve"> a </w:t>
            </w:r>
            <w:proofErr w:type="spellStart"/>
            <w:r w:rsidRPr="00ED1FF7">
              <w:rPr>
                <w:rFonts w:ascii="Verdana" w:eastAsia="Times New Roman" w:hAnsi="Verdana" w:cs="Times New Roman"/>
                <w:color w:val="FF0000"/>
                <w:lang w:eastAsia="es-ES"/>
              </w:rPr>
              <w:t>nature</w:t>
            </w:r>
            <w:proofErr w:type="spellEnd"/>
            <w:r w:rsidRPr="00ED1FF7">
              <w:rPr>
                <w:rFonts w:ascii="Verdana" w:eastAsia="Times New Roman" w:hAnsi="Verdana" w:cs="Times New Roman"/>
                <w:color w:val="FF0000"/>
                <w:lang w:eastAsia="es-ES"/>
              </w:rPr>
              <w:t xml:space="preserve"> as </w:t>
            </w:r>
            <w:proofErr w:type="spellStart"/>
            <w:r w:rsidRPr="00ED1FF7">
              <w:rPr>
                <w:rFonts w:ascii="Verdana" w:eastAsia="Times New Roman" w:hAnsi="Verdana" w:cs="Times New Roman"/>
                <w:color w:val="FF0000"/>
                <w:lang w:eastAsia="es-ES"/>
              </w:rPr>
              <w:t>to</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demonstrate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innocence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of</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the</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convicted</w:t>
            </w:r>
            <w:proofErr w:type="spellEnd"/>
            <w:r w:rsidRPr="00ED1FF7">
              <w:rPr>
                <w:rFonts w:ascii="Verdana" w:eastAsia="Times New Roman" w:hAnsi="Verdana" w:cs="Times New Roman"/>
                <w:color w:val="FF0000"/>
                <w:lang w:eastAsia="es-ES"/>
              </w:rPr>
              <w:t xml:space="preserve"> </w:t>
            </w:r>
            <w:proofErr w:type="spellStart"/>
            <w:r w:rsidRPr="00ED1FF7">
              <w:rPr>
                <w:rFonts w:ascii="Verdana" w:eastAsia="Times New Roman" w:hAnsi="Verdana" w:cs="Times New Roman"/>
                <w:color w:val="FF0000"/>
                <w:lang w:eastAsia="es-ES"/>
              </w:rPr>
              <w:t>person</w:t>
            </w:r>
            <w:proofErr w:type="spellEnd"/>
            <w:r w:rsidRPr="00ED1FF7">
              <w:rPr>
                <w:rFonts w:ascii="Verdana" w:eastAsia="Times New Roman" w:hAnsi="Verdana" w:cs="Times New Roman"/>
                <w:color w:val="FF0000"/>
                <w:lang w:eastAsia="es-ES"/>
              </w:rPr>
              <w:t xml:space="preserve"> </w:t>
            </w:r>
            <w:r w:rsidRPr="00ED1FF7">
              <w:rPr>
                <w:rFonts w:ascii="Verdana" w:eastAsia="Times New Roman" w:hAnsi="Verdana" w:cs="Times New Roman"/>
                <w:color w:val="000000"/>
                <w:lang w:eastAsia="es-ES"/>
              </w:rPr>
              <w:t xml:space="preserve">come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light</w:t>
            </w:r>
            <w:r w:rsidRPr="00ED1FF7">
              <w:rPr>
                <w:rFonts w:ascii="Verdana" w:eastAsia="Times New Roman" w:hAnsi="Verdana" w:cs="Times New Roman"/>
                <w:color w:val="FF0000"/>
                <w:lang w:eastAsia="es-ES"/>
              </w:rPr>
              <w:t>.</w:t>
            </w:r>
          </w:p>
          <w:p w14:paraId="5DEFB7E6" w14:textId="77777777" w:rsidR="00D218C7" w:rsidRPr="004A50D7" w:rsidRDefault="00D218C7" w:rsidP="00EA17D8">
            <w:pPr>
              <w:rPr>
                <w:lang w:val="en-US"/>
              </w:rPr>
            </w:pPr>
          </w:p>
        </w:tc>
      </w:tr>
      <w:tr w:rsidR="00A76A65" w14:paraId="4FD73950" w14:textId="77777777" w:rsidTr="00EA17D8">
        <w:tc>
          <w:tcPr>
            <w:tcW w:w="4664" w:type="dxa"/>
          </w:tcPr>
          <w:p w14:paraId="4AB47609"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lastRenderedPageBreak/>
              <w:t xml:space="preserve">e)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after a </w:t>
            </w:r>
            <w:proofErr w:type="spellStart"/>
            <w:r w:rsidRPr="00ED1FF7">
              <w:rPr>
                <w:rFonts w:ascii="Verdana" w:eastAsia="Times New Roman" w:hAnsi="Verdana" w:cs="Times New Roman"/>
                <w:color w:val="000000"/>
                <w:lang w:eastAsia="es-ES"/>
              </w:rPr>
              <w:t>preliminary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question</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resolved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criminal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a final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subsequently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rendered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non-criminal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jurisdiction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resolve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question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contradictory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w:t>
            </w:r>
          </w:p>
          <w:p w14:paraId="082125DE"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7AB66D04"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e)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after a </w:t>
            </w:r>
            <w:proofErr w:type="spellStart"/>
            <w:r w:rsidRPr="00ED1FF7">
              <w:rPr>
                <w:rFonts w:ascii="Verdana" w:eastAsia="Times New Roman" w:hAnsi="Verdana" w:cs="Times New Roman"/>
                <w:color w:val="000000"/>
                <w:lang w:eastAsia="es-ES"/>
              </w:rPr>
              <w:t>preliminary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question</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resolved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a criminal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a final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subsequently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rendered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non-criminal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having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jurisdiction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resolve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question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contradictory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w:t>
            </w:r>
          </w:p>
        </w:tc>
        <w:tc>
          <w:tcPr>
            <w:tcW w:w="4665" w:type="dxa"/>
          </w:tcPr>
          <w:p w14:paraId="43813B92" w14:textId="77777777" w:rsidR="00D218C7" w:rsidRPr="004A50D7" w:rsidRDefault="00D218C7" w:rsidP="00EA17D8">
            <w:pPr>
              <w:rPr>
                <w:lang w:val="en-US"/>
              </w:rPr>
            </w:pPr>
          </w:p>
        </w:tc>
      </w:tr>
      <w:tr w:rsidR="00A76A65" w14:paraId="2486CD09" w14:textId="77777777" w:rsidTr="00EA17D8">
        <w:tc>
          <w:tcPr>
            <w:tcW w:w="4664" w:type="dxa"/>
          </w:tcPr>
          <w:p w14:paraId="0EBE93C6" w14:textId="77777777" w:rsidR="00D218C7" w:rsidRPr="004A50D7" w:rsidRDefault="00000000" w:rsidP="00EA17D8">
            <w:pPr>
              <w:shd w:val="clear" w:color="auto" w:fill="FFFFFF"/>
              <w:spacing w:before="360" w:after="180"/>
              <w:ind w:firstLine="360"/>
              <w:jc w:val="both"/>
              <w:rPr>
                <w:rFonts w:ascii="Verdana" w:eastAsia="Times New Roman" w:hAnsi="Verdana" w:cs="Times New Roman"/>
                <w:color w:val="000000"/>
                <w:sz w:val="24"/>
                <w:szCs w:val="24"/>
                <w:lang w:val="en-US" w:eastAsia="es-ES"/>
              </w:rPr>
            </w:pP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contradiction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between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facts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therein</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those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proven</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final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shall</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grounds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autonomous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forfeiture</w:t>
            </w:r>
            <w:proofErr w:type="spellEnd"/>
            <w:r w:rsidRPr="00ED1FF7">
              <w:rPr>
                <w:rFonts w:ascii="Verdana" w:eastAsia="Times New Roman" w:hAnsi="Verdana" w:cs="Times New Roman"/>
                <w:color w:val="000000"/>
                <w:lang w:eastAsia="es-ES"/>
              </w:rPr>
              <w:t>.</w:t>
            </w:r>
          </w:p>
          <w:p w14:paraId="4037C103" w14:textId="77777777" w:rsidR="00D218C7" w:rsidRPr="004A50D7" w:rsidRDefault="00D218C7" w:rsidP="00EA17D8">
            <w:pPr>
              <w:shd w:val="clear" w:color="auto" w:fill="FFFFFF"/>
              <w:spacing w:before="360" w:after="180"/>
              <w:ind w:firstLine="360"/>
              <w:jc w:val="both"/>
              <w:rPr>
                <w:rFonts w:ascii="Verdana" w:eastAsia="Times New Roman" w:hAnsi="Verdana" w:cs="Times New Roman"/>
                <w:color w:val="000000"/>
                <w:sz w:val="24"/>
                <w:szCs w:val="24"/>
                <w:lang w:val="en-US" w:eastAsia="es-ES"/>
              </w:rPr>
            </w:pPr>
          </w:p>
        </w:tc>
        <w:tc>
          <w:tcPr>
            <w:tcW w:w="4665" w:type="dxa"/>
          </w:tcPr>
          <w:p w14:paraId="35F45EC4" w14:textId="77777777" w:rsidR="00D218C7" w:rsidRPr="004A50D7" w:rsidRDefault="00000000" w:rsidP="00EA17D8">
            <w:pPr>
              <w:shd w:val="clear" w:color="auto" w:fill="FFFFFF"/>
              <w:spacing w:before="360" w:after="180"/>
              <w:ind w:firstLine="360"/>
              <w:jc w:val="both"/>
              <w:rPr>
                <w:rFonts w:ascii="Verdana" w:eastAsia="Times New Roman" w:hAnsi="Verdana" w:cs="Times New Roman"/>
                <w:color w:val="000000"/>
                <w:sz w:val="24"/>
                <w:szCs w:val="24"/>
                <w:lang w:val="en-US" w:eastAsia="es-ES"/>
              </w:rPr>
            </w:pP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contradiction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between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facts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therein</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those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proven</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final criminal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shall</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grounds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final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autonomous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forfeiture</w:t>
            </w:r>
            <w:proofErr w:type="spellEnd"/>
            <w:r w:rsidRPr="00ED1FF7">
              <w:rPr>
                <w:rFonts w:ascii="Verdana" w:eastAsia="Times New Roman" w:hAnsi="Verdana" w:cs="Times New Roman"/>
                <w:color w:val="000000"/>
                <w:lang w:eastAsia="es-ES"/>
              </w:rPr>
              <w:t>.</w:t>
            </w:r>
          </w:p>
        </w:tc>
        <w:tc>
          <w:tcPr>
            <w:tcW w:w="4665" w:type="dxa"/>
          </w:tcPr>
          <w:p w14:paraId="7AE45466" w14:textId="77777777" w:rsidR="00D218C7" w:rsidRPr="004A50D7" w:rsidRDefault="00D218C7" w:rsidP="00EA17D8">
            <w:pPr>
              <w:rPr>
                <w:lang w:val="en-US"/>
              </w:rPr>
            </w:pPr>
          </w:p>
        </w:tc>
      </w:tr>
      <w:tr w:rsidR="00A76A65" w14:paraId="645915E3" w14:textId="77777777" w:rsidTr="00EA17D8">
        <w:tc>
          <w:tcPr>
            <w:tcW w:w="4664" w:type="dxa"/>
          </w:tcPr>
          <w:p w14:paraId="62748F09"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3. </w:t>
            </w:r>
            <w:proofErr w:type="spellStart"/>
            <w:r w:rsidRPr="00ED1FF7">
              <w:rPr>
                <w:rFonts w:ascii="Verdana" w:eastAsia="Times New Roman" w:hAnsi="Verdana" w:cs="Times New Roman"/>
                <w:color w:val="000000"/>
                <w:lang w:eastAsia="es-ES"/>
              </w:rPr>
              <w:t>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application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a final judicial </w:t>
            </w:r>
            <w:proofErr w:type="spellStart"/>
            <w:r w:rsidRPr="00ED1FF7">
              <w:rPr>
                <w:rFonts w:ascii="Verdana" w:eastAsia="Times New Roman" w:hAnsi="Verdana" w:cs="Times New Roman"/>
                <w:color w:val="000000"/>
                <w:lang w:eastAsia="es-ES"/>
              </w:rPr>
              <w:t>decision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may</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made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European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Human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decision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was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rendered</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violation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recognized</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European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Convention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Protection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Human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and Fundamental </w:t>
            </w:r>
            <w:proofErr w:type="spellStart"/>
            <w:r w:rsidRPr="00ED1FF7">
              <w:rPr>
                <w:rFonts w:ascii="Verdana" w:eastAsia="Times New Roman" w:hAnsi="Verdana" w:cs="Times New Roman"/>
                <w:color w:val="000000"/>
                <w:lang w:eastAsia="es-ES"/>
              </w:rPr>
              <w:lastRenderedPageBreak/>
              <w:t>Freedoms</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its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Protocols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provided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violation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nature</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gravity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entails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effects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persist</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cannot</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terminated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otherwise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w:t>
            </w:r>
          </w:p>
          <w:p w14:paraId="2CA03206"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In </w:t>
            </w:r>
            <w:proofErr w:type="spellStart"/>
            <w:r w:rsidRPr="00ED1FF7">
              <w:rPr>
                <w:rFonts w:ascii="Verdana" w:eastAsia="Times New Roman" w:hAnsi="Verdana" w:cs="Times New Roman"/>
                <w:color w:val="000000"/>
                <w:lang w:eastAsia="es-ES"/>
              </w:rPr>
              <w:t>this</w:t>
            </w:r>
            <w:proofErr w:type="spellEnd"/>
            <w:r w:rsidRPr="00ED1FF7">
              <w:rPr>
                <w:rFonts w:ascii="Verdana" w:eastAsia="Times New Roman" w:hAnsi="Verdana" w:cs="Times New Roman"/>
                <w:color w:val="000000"/>
                <w:lang w:eastAsia="es-ES"/>
              </w:rPr>
              <w:t xml:space="preserve"> case,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can </w:t>
            </w:r>
            <w:proofErr w:type="spellStart"/>
            <w:r w:rsidRPr="00ED1FF7">
              <w:rPr>
                <w:rFonts w:ascii="Verdana" w:eastAsia="Times New Roman" w:hAnsi="Verdana" w:cs="Times New Roman"/>
                <w:color w:val="000000"/>
                <w:lang w:eastAsia="es-ES"/>
              </w:rPr>
              <w:t>only</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requested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those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entitled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file </w:t>
            </w:r>
            <w:proofErr w:type="spellStart"/>
            <w:r w:rsidRPr="00ED1FF7">
              <w:rPr>
                <w:rFonts w:ascii="Verdana" w:eastAsia="Times New Roman" w:hAnsi="Verdana" w:cs="Times New Roman"/>
                <w:color w:val="000000"/>
                <w:lang w:eastAsia="es-ES"/>
              </w:rPr>
              <w:t>this</w:t>
            </w:r>
            <w:proofErr w:type="spellEnd"/>
            <w:r w:rsidRPr="00ED1FF7">
              <w:rPr>
                <w:rFonts w:ascii="Verdana" w:eastAsia="Times New Roman" w:hAnsi="Verdana" w:cs="Times New Roman"/>
                <w:color w:val="000000"/>
                <w:lang w:eastAsia="es-ES"/>
              </w:rPr>
              <w:t xml:space="preserve"> appeal, </w:t>
            </w:r>
            <w:proofErr w:type="spellStart"/>
            <w:r w:rsidRPr="00ED1FF7">
              <w:rPr>
                <w:rFonts w:ascii="Verdana" w:eastAsia="Times New Roman" w:hAnsi="Verdana" w:cs="Times New Roman"/>
                <w:color w:val="000000"/>
                <w:lang w:eastAsia="es-ES"/>
              </w:rPr>
              <w:t>have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plaintiffs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before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European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Human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request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must</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made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within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one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year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from</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date </w:t>
            </w:r>
            <w:proofErr w:type="spellStart"/>
            <w:r w:rsidRPr="00ED1FF7">
              <w:rPr>
                <w:rFonts w:ascii="Verdana" w:eastAsia="Times New Roman" w:hAnsi="Verdana" w:cs="Times New Roman"/>
                <w:color w:val="000000"/>
                <w:lang w:eastAsia="es-ES"/>
              </w:rPr>
              <w:t>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aforementioned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becomes</w:t>
            </w:r>
            <w:proofErr w:type="spellEnd"/>
            <w:r w:rsidRPr="00ED1FF7">
              <w:rPr>
                <w:rFonts w:ascii="Verdana" w:eastAsia="Times New Roman" w:hAnsi="Verdana" w:cs="Times New Roman"/>
                <w:color w:val="000000"/>
                <w:lang w:eastAsia="es-ES"/>
              </w:rPr>
              <w:t xml:space="preserve"> final.</w:t>
            </w:r>
          </w:p>
          <w:p w14:paraId="18ABDD49"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B050"/>
                <w:sz w:val="24"/>
                <w:szCs w:val="24"/>
                <w:lang w:val="en-US" w:eastAsia="es-ES"/>
              </w:rPr>
            </w:pPr>
            <w:r w:rsidRPr="00ED1FF7">
              <w:rPr>
                <w:rFonts w:ascii="Verdana" w:eastAsia="Times New Roman" w:hAnsi="Verdana" w:cs="Times New Roman"/>
                <w:color w:val="00B050"/>
                <w:lang w:eastAsia="es-ES"/>
              </w:rPr>
              <w:t xml:space="preserve">In </w:t>
            </w:r>
            <w:proofErr w:type="spellStart"/>
            <w:r w:rsidRPr="00ED1FF7">
              <w:rPr>
                <w:rFonts w:ascii="Verdana" w:eastAsia="Times New Roman" w:hAnsi="Verdana" w:cs="Times New Roman"/>
                <w:color w:val="00B050"/>
                <w:lang w:eastAsia="es-ES"/>
              </w:rPr>
              <w:t>these</w:t>
            </w:r>
            <w:proofErr w:type="spellEnd"/>
            <w:r w:rsidRPr="00ED1FF7">
              <w:rPr>
                <w:rFonts w:ascii="Verdana" w:eastAsia="Times New Roman" w:hAnsi="Verdana" w:cs="Times New Roman"/>
                <w:color w:val="00B050"/>
                <w:lang w:eastAsia="es-ES"/>
              </w:rPr>
              <w:t xml:space="preserve"> cases, </w:t>
            </w:r>
            <w:proofErr w:type="spellStart"/>
            <w:r w:rsidRPr="00ED1FF7">
              <w:rPr>
                <w:rFonts w:ascii="Verdana" w:eastAsia="Times New Roman" w:hAnsi="Verdana" w:cs="Times New Roman"/>
                <w:color w:val="00B050"/>
                <w:lang w:eastAsia="es-ES"/>
              </w:rPr>
              <w:t>except</w:t>
            </w:r>
            <w:proofErr w:type="spellEnd"/>
            <w:r w:rsidRPr="00ED1FF7">
              <w:rPr>
                <w:rFonts w:ascii="Verdana" w:eastAsia="Times New Roman" w:hAnsi="Verdana" w:cs="Times New Roman"/>
                <w:color w:val="00B050"/>
                <w:lang w:eastAsia="es-ES"/>
              </w:rPr>
              <w:t xml:space="preserve"> in </w:t>
            </w:r>
            <w:proofErr w:type="spellStart"/>
            <w:r w:rsidRPr="00ED1FF7">
              <w:rPr>
                <w:rFonts w:ascii="Verdana" w:eastAsia="Times New Roman" w:hAnsi="Verdana" w:cs="Times New Roman"/>
                <w:color w:val="00B050"/>
                <w:lang w:eastAsia="es-ES"/>
              </w:rPr>
              <w:t>those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proceedings</w:t>
            </w:r>
            <w:proofErr w:type="spellEnd"/>
            <w:r w:rsidRPr="00ED1FF7">
              <w:rPr>
                <w:rFonts w:ascii="Verdana" w:eastAsia="Times New Roman" w:hAnsi="Verdana" w:cs="Times New Roman"/>
                <w:color w:val="00B050"/>
                <w:lang w:eastAsia="es-ES"/>
              </w:rPr>
              <w:t xml:space="preserve"> in </w:t>
            </w:r>
            <w:proofErr w:type="spellStart"/>
            <w:r w:rsidRPr="00ED1FF7">
              <w:rPr>
                <w:rFonts w:ascii="Verdana" w:eastAsia="Times New Roman" w:hAnsi="Verdana" w:cs="Times New Roman"/>
                <w:color w:val="00B050"/>
                <w:lang w:eastAsia="es-ES"/>
              </w:rPr>
              <w:t>which</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one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parties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represented</w:t>
            </w:r>
            <w:proofErr w:type="spellEnd"/>
            <w:r w:rsidRPr="00ED1FF7">
              <w:rPr>
                <w:rFonts w:ascii="Verdana" w:eastAsia="Times New Roman" w:hAnsi="Verdana" w:cs="Times New Roman"/>
                <w:color w:val="00B050"/>
                <w:lang w:eastAsia="es-ES"/>
              </w:rPr>
              <w:t xml:space="preserve"> and defended </w:t>
            </w:r>
            <w:proofErr w:type="spellStart"/>
            <w:r w:rsidRPr="00ED1FF7">
              <w:rPr>
                <w:rFonts w:ascii="Verdana" w:eastAsia="Times New Roman" w:hAnsi="Verdana" w:cs="Times New Roman"/>
                <w:color w:val="00B050"/>
                <w:lang w:eastAsia="es-ES"/>
              </w:rPr>
              <w:t>by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State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Attorney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lawyer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Administration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Justice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shall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notify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State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Attorney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General's</w:t>
            </w:r>
            <w:proofErr w:type="spellEnd"/>
            <w:r w:rsidRPr="00ED1FF7">
              <w:rPr>
                <w:rFonts w:ascii="Verdana" w:eastAsia="Times New Roman" w:hAnsi="Verdana" w:cs="Times New Roman"/>
                <w:color w:val="00B050"/>
                <w:lang w:eastAsia="es-ES"/>
              </w:rPr>
              <w:t xml:space="preserve"> Office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filing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application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for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review</w:t>
            </w:r>
            <w:proofErr w:type="spellEnd"/>
            <w:r w:rsidRPr="00ED1FF7">
              <w:rPr>
                <w:rFonts w:ascii="Verdana" w:eastAsia="Times New Roman" w:hAnsi="Verdana" w:cs="Times New Roman"/>
                <w:color w:val="00B050"/>
                <w:lang w:eastAsia="es-ES"/>
              </w:rPr>
              <w:t xml:space="preserve">, as </w:t>
            </w:r>
            <w:proofErr w:type="spellStart"/>
            <w:r w:rsidRPr="00ED1FF7">
              <w:rPr>
                <w:rFonts w:ascii="Verdana" w:eastAsia="Times New Roman" w:hAnsi="Verdana" w:cs="Times New Roman"/>
                <w:color w:val="00B050"/>
                <w:lang w:eastAsia="es-ES"/>
              </w:rPr>
              <w:t>well</w:t>
            </w:r>
            <w:proofErr w:type="spellEnd"/>
            <w:r w:rsidRPr="00ED1FF7">
              <w:rPr>
                <w:rFonts w:ascii="Verdana" w:eastAsia="Times New Roman" w:hAnsi="Verdana" w:cs="Times New Roman"/>
                <w:color w:val="00B050"/>
                <w:lang w:eastAsia="es-ES"/>
              </w:rPr>
              <w:t xml:space="preserve"> as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decision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its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admission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State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Attorney's</w:t>
            </w:r>
            <w:proofErr w:type="spellEnd"/>
            <w:r w:rsidRPr="00ED1FF7">
              <w:rPr>
                <w:rFonts w:ascii="Verdana" w:eastAsia="Times New Roman" w:hAnsi="Verdana" w:cs="Times New Roman"/>
                <w:color w:val="00B050"/>
                <w:lang w:eastAsia="es-ES"/>
              </w:rPr>
              <w:t xml:space="preserve"> Office </w:t>
            </w:r>
            <w:proofErr w:type="spellStart"/>
            <w:r w:rsidRPr="00ED1FF7">
              <w:rPr>
                <w:rFonts w:ascii="Verdana" w:eastAsia="Times New Roman" w:hAnsi="Verdana" w:cs="Times New Roman"/>
                <w:color w:val="00B050"/>
                <w:lang w:eastAsia="es-ES"/>
              </w:rPr>
              <w:t>may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intervene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without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having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gramStart"/>
            <w:r w:rsidRPr="00ED1FF7">
              <w:rPr>
                <w:rFonts w:ascii="Verdana" w:eastAsia="Times New Roman" w:hAnsi="Verdana" w:cs="Times New Roman"/>
                <w:color w:val="00B050"/>
                <w:lang w:eastAsia="es-ES"/>
              </w:rPr>
              <w:t>status</w:t>
            </w:r>
            <w:proofErr w:type="gram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a </w:t>
            </w:r>
            <w:proofErr w:type="spellStart"/>
            <w:r w:rsidRPr="00ED1FF7">
              <w:rPr>
                <w:rFonts w:ascii="Verdana" w:eastAsia="Times New Roman" w:hAnsi="Verdana" w:cs="Times New Roman"/>
                <w:color w:val="00B050"/>
                <w:lang w:eastAsia="es-ES"/>
              </w:rPr>
              <w:t>party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its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own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initiative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or</w:t>
            </w:r>
            <w:proofErr w:type="spellEnd"/>
            <w:r w:rsidRPr="00ED1FF7">
              <w:rPr>
                <w:rFonts w:ascii="Verdana" w:eastAsia="Times New Roman" w:hAnsi="Verdana" w:cs="Times New Roman"/>
                <w:color w:val="00B050"/>
                <w:lang w:eastAsia="es-ES"/>
              </w:rPr>
              <w:t xml:space="preserve"> at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request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judicial </w:t>
            </w:r>
            <w:proofErr w:type="spellStart"/>
            <w:r w:rsidRPr="00ED1FF7">
              <w:rPr>
                <w:rFonts w:ascii="Verdana" w:eastAsia="Times New Roman" w:hAnsi="Verdana" w:cs="Times New Roman"/>
                <w:color w:val="00B050"/>
                <w:lang w:eastAsia="es-ES"/>
              </w:rPr>
              <w:t>body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by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providing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information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submitting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written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observations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matters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relating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to</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execution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Judgment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lastRenderedPageBreak/>
              <w:t>European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Court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Human </w:t>
            </w:r>
            <w:proofErr w:type="spellStart"/>
            <w:r w:rsidRPr="00ED1FF7">
              <w:rPr>
                <w:rFonts w:ascii="Verdana" w:eastAsia="Times New Roman" w:hAnsi="Verdana" w:cs="Times New Roman"/>
                <w:color w:val="00B050"/>
                <w:lang w:eastAsia="es-ES"/>
              </w:rPr>
              <w:t>Rights</w:t>
            </w:r>
            <w:proofErr w:type="spellEnd"/>
            <w:r w:rsidRPr="00ED1FF7">
              <w:rPr>
                <w:rFonts w:ascii="Verdana" w:eastAsia="Times New Roman" w:hAnsi="Verdana" w:cs="Times New Roman"/>
                <w:color w:val="00B050"/>
                <w:lang w:eastAsia="es-ES"/>
              </w:rPr>
              <w:t>.</w:t>
            </w:r>
          </w:p>
          <w:p w14:paraId="1454E97A"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B050"/>
                <w:sz w:val="24"/>
                <w:szCs w:val="24"/>
                <w:lang w:val="en-US" w:eastAsia="es-ES"/>
              </w:rPr>
            </w:pP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counsel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for</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Administration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Justice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shall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also</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notify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decision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review</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to</w:t>
            </w:r>
            <w:proofErr w:type="spellEnd"/>
            <w:r w:rsidRPr="00ED1FF7">
              <w:rPr>
                <w:rFonts w:ascii="Verdana" w:eastAsia="Times New Roman" w:hAnsi="Verdana" w:cs="Times New Roman"/>
                <w:color w:val="00B050"/>
                <w:lang w:eastAsia="es-ES"/>
              </w:rPr>
              <w:t xml:space="preserve"> Abogacía General del Estado. </w:t>
            </w:r>
            <w:proofErr w:type="spellStart"/>
            <w:r w:rsidRPr="00ED1FF7">
              <w:rPr>
                <w:rFonts w:ascii="Verdana" w:eastAsia="Times New Roman" w:hAnsi="Verdana" w:cs="Times New Roman"/>
                <w:color w:val="00B050"/>
                <w:lang w:eastAsia="es-ES"/>
              </w:rPr>
              <w:t>Likewise</w:t>
            </w:r>
            <w:proofErr w:type="spellEnd"/>
            <w:r w:rsidRPr="00ED1FF7">
              <w:rPr>
                <w:rFonts w:ascii="Verdana" w:eastAsia="Times New Roman" w:hAnsi="Verdana" w:cs="Times New Roman"/>
                <w:color w:val="00B050"/>
                <w:lang w:eastAsia="es-ES"/>
              </w:rPr>
              <w:t xml:space="preserve">, in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event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that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review</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upheld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lawyers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Administration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Justice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corresponding</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courts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shall</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inform</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State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Attorney</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General's</w:t>
            </w:r>
            <w:proofErr w:type="spellEnd"/>
            <w:r w:rsidRPr="00ED1FF7">
              <w:rPr>
                <w:rFonts w:ascii="Verdana" w:eastAsia="Times New Roman" w:hAnsi="Verdana" w:cs="Times New Roman"/>
                <w:color w:val="00B050"/>
                <w:lang w:eastAsia="es-ES"/>
              </w:rPr>
              <w:t xml:space="preserve"> Office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main</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actions</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carried</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out</w:t>
            </w:r>
            <w:proofErr w:type="spellEnd"/>
            <w:r w:rsidRPr="00ED1FF7">
              <w:rPr>
                <w:rFonts w:ascii="Verdana" w:eastAsia="Times New Roman" w:hAnsi="Verdana" w:cs="Times New Roman"/>
                <w:color w:val="00B050"/>
                <w:lang w:eastAsia="es-ES"/>
              </w:rPr>
              <w:t xml:space="preserve"> as a </w:t>
            </w:r>
            <w:proofErr w:type="spellStart"/>
            <w:r w:rsidRPr="00ED1FF7">
              <w:rPr>
                <w:rFonts w:ascii="Verdana" w:eastAsia="Times New Roman" w:hAnsi="Verdana" w:cs="Times New Roman"/>
                <w:color w:val="00B050"/>
                <w:lang w:eastAsia="es-ES"/>
              </w:rPr>
              <w:t>result</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of</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the</w:t>
            </w:r>
            <w:proofErr w:type="spellEnd"/>
            <w:r w:rsidRPr="00ED1FF7">
              <w:rPr>
                <w:rFonts w:ascii="Verdana" w:eastAsia="Times New Roman" w:hAnsi="Verdana" w:cs="Times New Roman"/>
                <w:color w:val="00B050"/>
                <w:lang w:eastAsia="es-ES"/>
              </w:rPr>
              <w:t xml:space="preserve"> </w:t>
            </w:r>
            <w:proofErr w:type="spellStart"/>
            <w:r w:rsidRPr="00ED1FF7">
              <w:rPr>
                <w:rFonts w:ascii="Verdana" w:eastAsia="Times New Roman" w:hAnsi="Verdana" w:cs="Times New Roman"/>
                <w:color w:val="00B050"/>
                <w:lang w:eastAsia="es-ES"/>
              </w:rPr>
              <w:t>review</w:t>
            </w:r>
            <w:proofErr w:type="spellEnd"/>
            <w:r w:rsidRPr="00ED1FF7">
              <w:rPr>
                <w:rFonts w:ascii="Verdana" w:eastAsia="Times New Roman" w:hAnsi="Verdana" w:cs="Times New Roman"/>
                <w:color w:val="00B050"/>
                <w:lang w:eastAsia="es-ES"/>
              </w:rPr>
              <w:t>.</w:t>
            </w:r>
          </w:p>
          <w:p w14:paraId="188DAA64"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0DCE733B"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lastRenderedPageBreak/>
              <w:t xml:space="preserve">3. </w:t>
            </w:r>
            <w:proofErr w:type="spellStart"/>
            <w:r w:rsidRPr="00ED1FF7">
              <w:rPr>
                <w:rFonts w:ascii="Verdana" w:eastAsia="Times New Roman" w:hAnsi="Verdana" w:cs="Times New Roman"/>
                <w:color w:val="000000"/>
                <w:lang w:eastAsia="es-ES"/>
              </w:rPr>
              <w:t>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application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a final judicial </w:t>
            </w:r>
            <w:proofErr w:type="spellStart"/>
            <w:r w:rsidRPr="00ED1FF7">
              <w:rPr>
                <w:rFonts w:ascii="Verdana" w:eastAsia="Times New Roman" w:hAnsi="Verdana" w:cs="Times New Roman"/>
                <w:color w:val="000000"/>
                <w:lang w:eastAsia="es-ES"/>
              </w:rPr>
              <w:t>decision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may</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made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European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Human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has </w:t>
            </w:r>
            <w:proofErr w:type="spellStart"/>
            <w:r w:rsidRPr="00ED1FF7">
              <w:rPr>
                <w:rFonts w:ascii="Verdana" w:eastAsia="Times New Roman" w:hAnsi="Verdana" w:cs="Times New Roman"/>
                <w:color w:val="000000"/>
                <w:lang w:eastAsia="es-ES"/>
              </w:rPr>
              <w:t>declared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decision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was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rendered</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violation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any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recognized</w:t>
            </w:r>
            <w:proofErr w:type="spellEnd"/>
            <w:r w:rsidRPr="00ED1FF7">
              <w:rPr>
                <w:rFonts w:ascii="Verdana" w:eastAsia="Times New Roman" w:hAnsi="Verdana" w:cs="Times New Roman"/>
                <w:color w:val="000000"/>
                <w:lang w:eastAsia="es-ES"/>
              </w:rPr>
              <w:t xml:space="preserve"> in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European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Convention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for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Protection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Human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and Fundamental </w:t>
            </w:r>
            <w:proofErr w:type="spellStart"/>
            <w:r w:rsidRPr="00ED1FF7">
              <w:rPr>
                <w:rFonts w:ascii="Verdana" w:eastAsia="Times New Roman" w:hAnsi="Verdana" w:cs="Times New Roman"/>
                <w:color w:val="000000"/>
                <w:lang w:eastAsia="es-ES"/>
              </w:rPr>
              <w:lastRenderedPageBreak/>
              <w:t>Freedoms</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its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Protocols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provided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violation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its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nature</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gravity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entails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effects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persist</w:t>
            </w:r>
            <w:proofErr w:type="spellEnd"/>
            <w:r w:rsidRPr="00ED1FF7">
              <w:rPr>
                <w:rFonts w:ascii="Verdana" w:eastAsia="Times New Roman" w:hAnsi="Verdana" w:cs="Times New Roman"/>
                <w:color w:val="000000"/>
                <w:lang w:eastAsia="es-ES"/>
              </w:rPr>
              <w:t xml:space="preserve"> and </w:t>
            </w:r>
            <w:proofErr w:type="spellStart"/>
            <w:r w:rsidRPr="00ED1FF7">
              <w:rPr>
                <w:rFonts w:ascii="Verdana" w:eastAsia="Times New Roman" w:hAnsi="Verdana" w:cs="Times New Roman"/>
                <w:color w:val="000000"/>
                <w:lang w:eastAsia="es-ES"/>
              </w:rPr>
              <w:t>cannot</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terminated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otherwise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such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w:t>
            </w:r>
          </w:p>
          <w:p w14:paraId="44275B0D" w14:textId="77777777" w:rsidR="00D218C7" w:rsidRPr="004A50D7" w:rsidRDefault="00000000"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r w:rsidRPr="00ED1FF7">
              <w:rPr>
                <w:rFonts w:ascii="Verdana" w:eastAsia="Times New Roman" w:hAnsi="Verdana" w:cs="Times New Roman"/>
                <w:color w:val="000000"/>
                <w:lang w:eastAsia="es-ES"/>
              </w:rPr>
              <w:t xml:space="preserve">In </w:t>
            </w:r>
            <w:proofErr w:type="spellStart"/>
            <w:r w:rsidRPr="00ED1FF7">
              <w:rPr>
                <w:rFonts w:ascii="Verdana" w:eastAsia="Times New Roman" w:hAnsi="Verdana" w:cs="Times New Roman"/>
                <w:color w:val="000000"/>
                <w:lang w:eastAsia="es-ES"/>
              </w:rPr>
              <w:t>this</w:t>
            </w:r>
            <w:proofErr w:type="spellEnd"/>
            <w:r w:rsidRPr="00ED1FF7">
              <w:rPr>
                <w:rFonts w:ascii="Verdana" w:eastAsia="Times New Roman" w:hAnsi="Verdana" w:cs="Times New Roman"/>
                <w:color w:val="000000"/>
                <w:lang w:eastAsia="es-ES"/>
              </w:rPr>
              <w:t xml:space="preserve"> case,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review</w:t>
            </w:r>
            <w:proofErr w:type="spellEnd"/>
            <w:r w:rsidRPr="00ED1FF7">
              <w:rPr>
                <w:rFonts w:ascii="Verdana" w:eastAsia="Times New Roman" w:hAnsi="Verdana" w:cs="Times New Roman"/>
                <w:color w:val="000000"/>
                <w:lang w:eastAsia="es-ES"/>
              </w:rPr>
              <w:t xml:space="preserve"> can </w:t>
            </w:r>
            <w:proofErr w:type="spellStart"/>
            <w:r w:rsidRPr="00ED1FF7">
              <w:rPr>
                <w:rFonts w:ascii="Verdana" w:eastAsia="Times New Roman" w:hAnsi="Verdana" w:cs="Times New Roman"/>
                <w:color w:val="000000"/>
                <w:lang w:eastAsia="es-ES"/>
              </w:rPr>
              <w:t>only</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requested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by</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person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who</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being</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entitled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to</w:t>
            </w:r>
            <w:proofErr w:type="spellEnd"/>
            <w:r w:rsidRPr="00ED1FF7">
              <w:rPr>
                <w:rFonts w:ascii="Verdana" w:eastAsia="Times New Roman" w:hAnsi="Verdana" w:cs="Times New Roman"/>
                <w:color w:val="000000"/>
                <w:lang w:eastAsia="es-ES"/>
              </w:rPr>
              <w:t xml:space="preserve"> file </w:t>
            </w:r>
            <w:proofErr w:type="spellStart"/>
            <w:r w:rsidRPr="00ED1FF7">
              <w:rPr>
                <w:rFonts w:ascii="Verdana" w:eastAsia="Times New Roman" w:hAnsi="Verdana" w:cs="Times New Roman"/>
                <w:color w:val="000000"/>
                <w:lang w:eastAsia="es-ES"/>
              </w:rPr>
              <w:t>this</w:t>
            </w:r>
            <w:proofErr w:type="spellEnd"/>
            <w:r w:rsidRPr="00ED1FF7">
              <w:rPr>
                <w:rFonts w:ascii="Verdana" w:eastAsia="Times New Roman" w:hAnsi="Verdana" w:cs="Times New Roman"/>
                <w:color w:val="000000"/>
                <w:lang w:eastAsia="es-ES"/>
              </w:rPr>
              <w:t xml:space="preserve"> appeal, has </w:t>
            </w:r>
            <w:proofErr w:type="spellStart"/>
            <w:r w:rsidRPr="00ED1FF7">
              <w:rPr>
                <w:rFonts w:ascii="Verdana" w:eastAsia="Times New Roman" w:hAnsi="Verdana" w:cs="Times New Roman"/>
                <w:color w:val="000000"/>
                <w:lang w:eastAsia="es-ES"/>
              </w:rPr>
              <w:t>been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plaintiff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before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European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Human </w:t>
            </w:r>
            <w:proofErr w:type="spellStart"/>
            <w:r w:rsidRPr="00ED1FF7">
              <w:rPr>
                <w:rFonts w:ascii="Verdana" w:eastAsia="Times New Roman" w:hAnsi="Verdana" w:cs="Times New Roman"/>
                <w:color w:val="000000"/>
                <w:lang w:eastAsia="es-ES"/>
              </w:rPr>
              <w:t>Rights</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request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must</w:t>
            </w:r>
            <w:proofErr w:type="spellEnd"/>
            <w:r w:rsidRPr="00ED1FF7">
              <w:rPr>
                <w:rFonts w:ascii="Verdana" w:eastAsia="Times New Roman" w:hAnsi="Verdana" w:cs="Times New Roman"/>
                <w:color w:val="000000"/>
                <w:lang w:eastAsia="es-ES"/>
              </w:rPr>
              <w:t xml:space="preserve"> be </w:t>
            </w:r>
            <w:proofErr w:type="spellStart"/>
            <w:r w:rsidRPr="00ED1FF7">
              <w:rPr>
                <w:rFonts w:ascii="Verdana" w:eastAsia="Times New Roman" w:hAnsi="Verdana" w:cs="Times New Roman"/>
                <w:color w:val="000000"/>
                <w:lang w:eastAsia="es-ES"/>
              </w:rPr>
              <w:t>made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within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one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year</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from</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date </w:t>
            </w:r>
            <w:proofErr w:type="spellStart"/>
            <w:r w:rsidRPr="00ED1FF7">
              <w:rPr>
                <w:rFonts w:ascii="Verdana" w:eastAsia="Times New Roman" w:hAnsi="Verdana" w:cs="Times New Roman"/>
                <w:color w:val="000000"/>
                <w:lang w:eastAsia="es-ES"/>
              </w:rPr>
              <w:t>on</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which</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judgment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of</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the</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aforementioned</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Court</w:t>
            </w:r>
            <w:proofErr w:type="spellEnd"/>
            <w:r w:rsidRPr="00ED1FF7">
              <w:rPr>
                <w:rFonts w:ascii="Verdana" w:eastAsia="Times New Roman" w:hAnsi="Verdana" w:cs="Times New Roman"/>
                <w:color w:val="000000"/>
                <w:lang w:eastAsia="es-ES"/>
              </w:rPr>
              <w:t xml:space="preserve"> </w:t>
            </w:r>
            <w:proofErr w:type="spellStart"/>
            <w:r w:rsidRPr="00ED1FF7">
              <w:rPr>
                <w:rFonts w:ascii="Verdana" w:eastAsia="Times New Roman" w:hAnsi="Verdana" w:cs="Times New Roman"/>
                <w:color w:val="000000"/>
                <w:lang w:eastAsia="es-ES"/>
              </w:rPr>
              <w:t>becomes</w:t>
            </w:r>
            <w:proofErr w:type="spellEnd"/>
            <w:r w:rsidRPr="00ED1FF7">
              <w:rPr>
                <w:rFonts w:ascii="Verdana" w:eastAsia="Times New Roman" w:hAnsi="Verdana" w:cs="Times New Roman"/>
                <w:color w:val="000000"/>
                <w:lang w:eastAsia="es-ES"/>
              </w:rPr>
              <w:t xml:space="preserve"> final.</w:t>
            </w:r>
          </w:p>
          <w:p w14:paraId="34DCD98A"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1792587B" w14:textId="77777777" w:rsidR="00D218C7" w:rsidRPr="004A50D7" w:rsidRDefault="00D218C7" w:rsidP="00EA17D8">
            <w:pPr>
              <w:rPr>
                <w:lang w:val="en-US"/>
              </w:rPr>
            </w:pPr>
          </w:p>
        </w:tc>
      </w:tr>
      <w:tr w:rsidR="00A76A65" w14:paraId="5AB8A5BB" w14:textId="77777777" w:rsidTr="00EA17D8">
        <w:tc>
          <w:tcPr>
            <w:tcW w:w="4664" w:type="dxa"/>
          </w:tcPr>
          <w:p w14:paraId="48A98FF0" w14:textId="77777777" w:rsidR="00D218C7" w:rsidRPr="004A50D7" w:rsidRDefault="00D218C7" w:rsidP="00EA17D8">
            <w:pPr>
              <w:shd w:val="clear" w:color="auto" w:fill="FFFFFF"/>
              <w:spacing w:before="180" w:after="180"/>
              <w:ind w:firstLine="360"/>
              <w:jc w:val="both"/>
              <w:rPr>
                <w:rFonts w:ascii="Verdana" w:eastAsia="Times New Roman" w:hAnsi="Verdana" w:cs="Times New Roman"/>
                <w:color w:val="000000"/>
                <w:sz w:val="24"/>
                <w:szCs w:val="24"/>
                <w:lang w:val="en-US" w:eastAsia="es-ES"/>
              </w:rPr>
            </w:pPr>
          </w:p>
        </w:tc>
        <w:tc>
          <w:tcPr>
            <w:tcW w:w="4665" w:type="dxa"/>
          </w:tcPr>
          <w:p w14:paraId="2C03C84D" w14:textId="77777777" w:rsidR="00D218C7" w:rsidRPr="004A50D7" w:rsidRDefault="00000000" w:rsidP="00EA17D8">
            <w:pPr>
              <w:shd w:val="clear" w:color="auto" w:fill="FFFFFF"/>
              <w:spacing w:before="360" w:after="180"/>
              <w:outlineLvl w:val="4"/>
              <w:rPr>
                <w:rFonts w:ascii="Verdana" w:eastAsia="Times New Roman" w:hAnsi="Verdana" w:cs="Times New Roman"/>
                <w:b/>
                <w:bCs/>
                <w:color w:val="000000"/>
                <w:sz w:val="26"/>
                <w:szCs w:val="26"/>
                <w:lang w:val="en-US" w:eastAsia="es-ES"/>
              </w:rPr>
            </w:pPr>
            <w:r w:rsidRPr="00ED1FF7">
              <w:rPr>
                <w:rFonts w:ascii="Verdana" w:eastAsia="Times New Roman" w:hAnsi="Verdana" w:cs="Times New Roman"/>
                <w:b/>
                <w:bCs/>
                <w:color w:val="000000"/>
                <w:sz w:val="26"/>
                <w:szCs w:val="26"/>
                <w:lang w:eastAsia="es-ES"/>
              </w:rPr>
              <w:t xml:space="preserve">Sole </w:t>
            </w:r>
            <w:proofErr w:type="spellStart"/>
            <w:r w:rsidRPr="00ED1FF7">
              <w:rPr>
                <w:rFonts w:ascii="Verdana" w:eastAsia="Times New Roman" w:hAnsi="Verdana" w:cs="Times New Roman"/>
                <w:b/>
                <w:bCs/>
                <w:color w:val="000000"/>
                <w:sz w:val="26"/>
                <w:szCs w:val="26"/>
                <w:lang w:eastAsia="es-ES"/>
              </w:rPr>
              <w:t>transitory</w:t>
            </w:r>
            <w:proofErr w:type="spellEnd"/>
            <w:r w:rsidRPr="00ED1FF7">
              <w:rPr>
                <w:rFonts w:ascii="Verdana" w:eastAsia="Times New Roman" w:hAnsi="Verdana" w:cs="Times New Roman"/>
                <w:b/>
                <w:bCs/>
                <w:color w:val="000000"/>
                <w:sz w:val="26"/>
                <w:szCs w:val="26"/>
                <w:lang w:eastAsia="es-ES"/>
              </w:rPr>
              <w:t xml:space="preserve"> </w:t>
            </w:r>
            <w:proofErr w:type="spellStart"/>
            <w:r w:rsidRPr="00ED1FF7">
              <w:rPr>
                <w:rFonts w:ascii="Verdana" w:eastAsia="Times New Roman" w:hAnsi="Verdana" w:cs="Times New Roman"/>
                <w:b/>
                <w:bCs/>
                <w:color w:val="000000"/>
                <w:sz w:val="26"/>
                <w:szCs w:val="26"/>
                <w:lang w:eastAsia="es-ES"/>
              </w:rPr>
              <w:t>provision</w:t>
            </w:r>
            <w:proofErr w:type="spellEnd"/>
            <w:r w:rsidRPr="00ED1FF7">
              <w:rPr>
                <w:rFonts w:ascii="Verdana" w:eastAsia="Times New Roman" w:hAnsi="Verdana" w:cs="Times New Roman"/>
                <w:b/>
                <w:bCs/>
                <w:color w:val="000000"/>
                <w:sz w:val="26"/>
                <w:szCs w:val="26"/>
                <w:lang w:eastAsia="es-ES"/>
              </w:rPr>
              <w:t xml:space="preserve">. </w:t>
            </w:r>
            <w:proofErr w:type="spellStart"/>
            <w:r w:rsidRPr="00ED1FF7">
              <w:rPr>
                <w:rFonts w:ascii="Verdana" w:eastAsia="Times New Roman" w:hAnsi="Verdana" w:cs="Times New Roman"/>
                <w:b/>
                <w:bCs/>
                <w:color w:val="000000"/>
                <w:sz w:val="26"/>
                <w:szCs w:val="26"/>
                <w:lang w:eastAsia="es-ES"/>
              </w:rPr>
              <w:t>Applicable</w:t>
            </w:r>
            <w:proofErr w:type="spellEnd"/>
            <w:r w:rsidRPr="00ED1FF7">
              <w:rPr>
                <w:rFonts w:ascii="Verdana" w:eastAsia="Times New Roman" w:hAnsi="Verdana" w:cs="Times New Roman"/>
                <w:b/>
                <w:bCs/>
                <w:color w:val="000000"/>
                <w:sz w:val="26"/>
                <w:szCs w:val="26"/>
                <w:lang w:eastAsia="es-ES"/>
              </w:rPr>
              <w:t xml:space="preserve"> </w:t>
            </w:r>
            <w:proofErr w:type="spellStart"/>
            <w:r w:rsidRPr="00ED1FF7">
              <w:rPr>
                <w:rFonts w:ascii="Verdana" w:eastAsia="Times New Roman" w:hAnsi="Verdana" w:cs="Times New Roman"/>
                <w:b/>
                <w:bCs/>
                <w:color w:val="000000"/>
                <w:sz w:val="26"/>
                <w:szCs w:val="26"/>
                <w:lang w:eastAsia="es-ES"/>
              </w:rPr>
              <w:t>legislation</w:t>
            </w:r>
            <w:proofErr w:type="spellEnd"/>
            <w:r w:rsidRPr="00ED1FF7">
              <w:rPr>
                <w:rFonts w:ascii="Verdana" w:eastAsia="Times New Roman" w:hAnsi="Verdana" w:cs="Times New Roman"/>
                <w:b/>
                <w:bCs/>
                <w:color w:val="000000"/>
                <w:sz w:val="26"/>
                <w:szCs w:val="26"/>
                <w:lang w:eastAsia="es-ES"/>
              </w:rPr>
              <w:t xml:space="preserve">. </w:t>
            </w:r>
            <w:proofErr w:type="spellStart"/>
            <w:r w:rsidRPr="00ED1FF7">
              <w:rPr>
                <w:rFonts w:ascii="Verdana" w:eastAsia="Times New Roman" w:hAnsi="Verdana" w:cs="Times New Roman"/>
                <w:color w:val="000000"/>
                <w:lang w:eastAsia="es-ES"/>
              </w:rPr>
              <w:t>Law</w:t>
            </w:r>
            <w:proofErr w:type="spellEnd"/>
            <w:r w:rsidRPr="00ED1FF7">
              <w:rPr>
                <w:rFonts w:ascii="Verdana" w:eastAsia="Times New Roman" w:hAnsi="Verdana" w:cs="Times New Roman"/>
                <w:color w:val="000000"/>
                <w:lang w:eastAsia="es-ES"/>
              </w:rPr>
              <w:t xml:space="preserve"> 41/2015</w:t>
            </w:r>
          </w:p>
          <w:p w14:paraId="2827EAD8" w14:textId="77777777" w:rsidR="00D218C7" w:rsidRPr="004A50D7" w:rsidRDefault="00000000" w:rsidP="00EA17D8">
            <w:pPr>
              <w:pStyle w:val="parrafo"/>
              <w:shd w:val="clear" w:color="auto" w:fill="FFFFFF"/>
              <w:spacing w:before="180" w:beforeAutospacing="0" w:after="180" w:afterAutospacing="0"/>
              <w:ind w:firstLine="360"/>
              <w:jc w:val="both"/>
              <w:rPr>
                <w:rFonts w:ascii="Verdana" w:hAnsi="Verdana"/>
                <w:color w:val="000000"/>
                <w:lang w:val="en-US"/>
              </w:rPr>
            </w:pPr>
            <w:r w:rsidRPr="004A50D7">
              <w:rPr>
                <w:rFonts w:ascii="Verdana" w:hAnsi="Verdana"/>
                <w:color w:val="000000"/>
                <w:shd w:val="clear" w:color="auto" w:fill="FFFFFF"/>
                <w:lang w:val="en-US"/>
              </w:rPr>
              <w:t>1. This law shall apply to criminal proceedings instituted after its entry into force.</w:t>
            </w:r>
          </w:p>
          <w:p w14:paraId="1E693524" w14:textId="77777777" w:rsidR="00D218C7" w:rsidRPr="004A50D7" w:rsidRDefault="00000000" w:rsidP="00EA17D8">
            <w:pPr>
              <w:pStyle w:val="parrafo"/>
              <w:shd w:val="clear" w:color="auto" w:fill="FFFFFF"/>
              <w:spacing w:before="180" w:beforeAutospacing="0" w:after="180" w:afterAutospacing="0"/>
              <w:ind w:firstLine="360"/>
              <w:jc w:val="both"/>
              <w:rPr>
                <w:rFonts w:ascii="Verdana" w:hAnsi="Verdana"/>
                <w:color w:val="000000"/>
                <w:lang w:val="en-US"/>
              </w:rPr>
            </w:pPr>
            <w:r w:rsidRPr="004A50D7">
              <w:rPr>
                <w:rFonts w:ascii="Verdana" w:hAnsi="Verdana"/>
                <w:color w:val="000000"/>
                <w:lang w:val="en-US"/>
              </w:rPr>
              <w:t>2. Article 954 shall also apply to judgments that become final after its entry into force.</w:t>
            </w:r>
          </w:p>
          <w:p w14:paraId="4528634B" w14:textId="77777777" w:rsidR="00D218C7" w:rsidRPr="004A50D7" w:rsidRDefault="00000000" w:rsidP="00EA17D8">
            <w:pPr>
              <w:pStyle w:val="parrafo"/>
              <w:shd w:val="clear" w:color="auto" w:fill="FFFFFF"/>
              <w:spacing w:before="180" w:beforeAutospacing="0" w:after="180" w:afterAutospacing="0"/>
              <w:ind w:firstLine="360"/>
              <w:jc w:val="both"/>
              <w:rPr>
                <w:rFonts w:ascii="Verdana" w:hAnsi="Verdana"/>
                <w:color w:val="000000"/>
                <w:lang w:val="en-US"/>
              </w:rPr>
            </w:pPr>
            <w:r w:rsidRPr="004A50D7">
              <w:rPr>
                <w:rFonts w:ascii="Verdana" w:hAnsi="Verdana"/>
                <w:color w:val="000000"/>
                <w:lang w:val="en-US"/>
              </w:rPr>
              <w:t>The case provided for in Article 954(3) shall apply to judgments of the European Court of Human Rights which become final after their entry into force.</w:t>
            </w:r>
          </w:p>
          <w:p w14:paraId="39761D72" w14:textId="77777777" w:rsidR="00D218C7" w:rsidRPr="004A50D7" w:rsidRDefault="00D218C7" w:rsidP="00EA17D8">
            <w:pPr>
              <w:rPr>
                <w:lang w:val="en-US"/>
              </w:rPr>
            </w:pPr>
          </w:p>
        </w:tc>
        <w:tc>
          <w:tcPr>
            <w:tcW w:w="4665" w:type="dxa"/>
          </w:tcPr>
          <w:p w14:paraId="03547928" w14:textId="77777777" w:rsidR="00D218C7" w:rsidRPr="004A50D7" w:rsidRDefault="00D218C7" w:rsidP="00EA17D8">
            <w:pPr>
              <w:rPr>
                <w:lang w:val="en-US"/>
              </w:rPr>
            </w:pPr>
          </w:p>
        </w:tc>
      </w:tr>
    </w:tbl>
    <w:p w14:paraId="78BAEB99" w14:textId="77777777" w:rsidR="00D218C7" w:rsidRPr="00ED1FF7" w:rsidRDefault="00D218C7"/>
    <w:sectPr w:rsidR="00D218C7" w:rsidRPr="00ED1FF7" w:rsidSect="000C5219">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E1FD2" w14:textId="77777777" w:rsidR="008C718F" w:rsidRDefault="008C718F">
      <w:pPr>
        <w:spacing w:after="0" w:line="240" w:lineRule="auto"/>
      </w:pPr>
      <w:r>
        <w:separator/>
      </w:r>
    </w:p>
  </w:endnote>
  <w:endnote w:type="continuationSeparator" w:id="0">
    <w:p w14:paraId="72228B75" w14:textId="77777777" w:rsidR="008C718F" w:rsidRDefault="008C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578E456A" w14:textId="77777777" w:rsidR="000C5219" w:rsidRDefault="00000000"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809E69A"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7F39E1E7" w14:textId="77777777" w:rsidR="000C5219" w:rsidRDefault="00000000"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sdtContent>
  </w:sdt>
  <w:p w14:paraId="6A9C5AAB" w14:textId="77777777" w:rsidR="0044255F" w:rsidRDefault="0044255F">
    <w:pPr>
      <w:pStyle w:val="Footer"/>
    </w:pPr>
  </w:p>
  <w:p w14:paraId="0B4F46CA" w14:textId="017752F3" w:rsidR="000C5219" w:rsidRDefault="00000000" w:rsidP="0044255F">
    <w:pPr>
      <w:pStyle w:val="Footer"/>
    </w:pPr>
    <w:r>
      <w:rPr>
        <w:rFonts w:ascii="Arial" w:hAnsi="Arial" w:cs="Arial"/>
        <w:sz w:val="17"/>
      </w:rPr>
      <w:fldChar w:fldCharType="begin"/>
    </w:r>
    <w:r>
      <w:rPr>
        <w:rFonts w:ascii="Arial" w:hAnsi="Arial" w:cs="Arial"/>
        <w:sz w:val="17"/>
      </w:rPr>
      <w:instrText xml:space="preserve"> </w:instrText>
    </w:r>
    <w:r w:rsidRPr="0044255F">
      <w:rPr>
        <w:rFonts w:ascii="Arial" w:hAnsi="Arial" w:cs="Arial"/>
        <w:sz w:val="17"/>
      </w:rPr>
      <w:instrText>IF "2" = "1" "152987819v5" ""</w:instrText>
    </w:r>
    <w:r>
      <w:rPr>
        <w:rFonts w:ascii="Arial" w:hAnsi="Arial" w:cs="Arial"/>
        <w:sz w:val="17"/>
      </w:rPr>
      <w:instrText xml:space="preserve"> </w:instrText>
    </w:r>
    <w:r>
      <w:rPr>
        <w:rFonts w:ascii="Arial" w:hAnsi="Arial" w:cs="Arial"/>
        <w:sz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73A95" w14:textId="77777777" w:rsidR="0044255F" w:rsidRDefault="0044255F">
    <w:pPr>
      <w:pStyle w:val="Footer"/>
    </w:pPr>
  </w:p>
  <w:p w14:paraId="7E6F2A03" w14:textId="77777777" w:rsidR="00C64B0A" w:rsidRDefault="00000000" w:rsidP="0044255F">
    <w:pPr>
      <w:pStyle w:val="Footer"/>
    </w:pPr>
    <w:r>
      <w:rPr>
        <w:rFonts w:ascii="Arial" w:hAnsi="Arial" w:cs="Arial"/>
        <w:sz w:val="17"/>
      </w:rPr>
      <w:fldChar w:fldCharType="begin"/>
    </w:r>
    <w:r>
      <w:rPr>
        <w:rFonts w:ascii="Arial" w:hAnsi="Arial" w:cs="Arial"/>
        <w:sz w:val="17"/>
      </w:rPr>
      <w:instrText xml:space="preserve"> </w:instrText>
    </w:r>
    <w:r w:rsidRPr="0044255F">
      <w:rPr>
        <w:rFonts w:ascii="Arial" w:hAnsi="Arial" w:cs="Arial"/>
        <w:sz w:val="17"/>
      </w:rPr>
      <w:instrText>IF "2" = "1" "152987819v5" ""</w:instrText>
    </w:r>
    <w:r>
      <w:rPr>
        <w:rFonts w:ascii="Arial" w:hAnsi="Arial" w:cs="Arial"/>
        <w:sz w:val="17"/>
      </w:rPr>
      <w:instrText xml:space="preserve"> </w:instrText>
    </w:r>
    <w:r>
      <w:rPr>
        <w:rFonts w:ascii="Arial" w:hAnsi="Arial" w:cs="Arial"/>
        <w:sz w:val="17"/>
      </w:rPr>
      <w:fldChar w:fldCharType="separate"/>
    </w:r>
    <w:r>
      <w:rPr>
        <w:rFonts w:ascii="Arial" w:hAnsi="Arial" w:cs="Arial"/>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E9732" w14:textId="77777777" w:rsidR="008C718F" w:rsidRDefault="008C718F" w:rsidP="000C5219">
      <w:pPr>
        <w:spacing w:after="0" w:line="240" w:lineRule="auto"/>
      </w:pPr>
      <w:r>
        <w:separator/>
      </w:r>
    </w:p>
  </w:footnote>
  <w:footnote w:type="continuationSeparator" w:id="0">
    <w:p w14:paraId="6A0E6C69" w14:textId="77777777" w:rsidR="008C718F" w:rsidRDefault="008C718F" w:rsidP="000C5219">
      <w:pPr>
        <w:spacing w:after="0" w:line="240" w:lineRule="auto"/>
      </w:pPr>
      <w:r>
        <w:continuationSeparator/>
      </w:r>
    </w:p>
  </w:footnote>
  <w:footnote w:id="1">
    <w:p w14:paraId="4B664FE7" w14:textId="77777777" w:rsidR="00594B01" w:rsidRPr="004A50D7" w:rsidRDefault="00000000" w:rsidP="00594B01">
      <w:pPr>
        <w:pStyle w:val="FootnoteText"/>
      </w:pPr>
      <w:r w:rsidRPr="00ED1FF7">
        <w:rPr>
          <w:rStyle w:val="FootnoteReference"/>
        </w:rPr>
        <w:footnoteRef/>
      </w:r>
      <w:r w:rsidRPr="004A50D7">
        <w:t xml:space="preserve"> Royal Decree of September 14, 1882, approving the Law of Criminal Procedure.</w:t>
      </w:r>
      <w:r w:rsidRPr="00ED1FF7">
        <w:br/>
        <w:t xml:space="preserve">"Gaceta de Madrid" no. 260, of 17/09/1882. The current consolidated version can be consulted at: </w:t>
      </w:r>
      <w:hyperlink r:id="rId1" w:history="1">
        <w:r w:rsidR="00077D52" w:rsidRPr="00ED1FF7">
          <w:rPr>
            <w:rStyle w:val="Hyperlink"/>
          </w:rPr>
          <w:t>https://www.boe.es/buscar/act.php?id=BOE-A-1882-6036</w:t>
        </w:r>
      </w:hyperlink>
    </w:p>
  </w:footnote>
  <w:footnote w:id="2">
    <w:p w14:paraId="6C62B193" w14:textId="77777777" w:rsidR="005A7E17" w:rsidRPr="004A50D7" w:rsidRDefault="00000000">
      <w:pPr>
        <w:pStyle w:val="FootnoteText"/>
      </w:pPr>
      <w:r w:rsidRPr="00ED1FF7">
        <w:rPr>
          <w:rStyle w:val="FootnoteReference"/>
        </w:rPr>
        <w:footnoteRef/>
      </w:r>
      <w:r w:rsidRPr="00ED1FF7">
        <w:t xml:space="preserve"> De Ocaña, Daniel, "</w:t>
      </w:r>
      <w:proofErr w:type="spellStart"/>
      <w:r w:rsidRPr="00ED1FF7">
        <w:t>Acceso</w:t>
      </w:r>
      <w:proofErr w:type="spellEnd"/>
      <w:r w:rsidRPr="00ED1FF7">
        <w:t xml:space="preserve"> </w:t>
      </w:r>
      <w:proofErr w:type="spellStart"/>
      <w:r w:rsidRPr="00ED1FF7">
        <w:t>por</w:t>
      </w:r>
      <w:proofErr w:type="spellEnd"/>
      <w:r w:rsidRPr="00ED1FF7">
        <w:t xml:space="preserve"> </w:t>
      </w:r>
      <w:proofErr w:type="spellStart"/>
      <w:r w:rsidRPr="00ED1FF7">
        <w:t>terceros</w:t>
      </w:r>
      <w:proofErr w:type="spellEnd"/>
      <w:r w:rsidRPr="00ED1FF7">
        <w:t xml:space="preserve"> a la </w:t>
      </w:r>
      <w:proofErr w:type="spellStart"/>
      <w:r w:rsidRPr="00ED1FF7">
        <w:t>documentación</w:t>
      </w:r>
      <w:proofErr w:type="spellEnd"/>
      <w:r w:rsidRPr="00ED1FF7">
        <w:t xml:space="preserve"> </w:t>
      </w:r>
      <w:proofErr w:type="spellStart"/>
      <w:r w:rsidRPr="00ED1FF7">
        <w:t>jurisdiccional</w:t>
      </w:r>
      <w:proofErr w:type="spellEnd"/>
      <w:r w:rsidRPr="00ED1FF7">
        <w:t xml:space="preserve">", </w:t>
      </w:r>
      <w:r w:rsidRPr="004A50D7">
        <w:t xml:space="preserve">P. 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2DD04" w14:textId="77777777" w:rsidR="00050D47" w:rsidRDefault="00050D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5075" w14:textId="77777777" w:rsidR="00050D47" w:rsidRDefault="00050D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4C3E0" w14:textId="77777777" w:rsidR="00050D47" w:rsidRDefault="00050D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B6AEDFC">
      <w:start w:val="1"/>
      <w:numFmt w:val="upperRoman"/>
      <w:lvlText w:val="%1."/>
      <w:lvlJc w:val="left"/>
      <w:pPr>
        <w:ind w:left="1080" w:hanging="720"/>
      </w:pPr>
      <w:rPr>
        <w:rFonts w:hint="default"/>
      </w:rPr>
    </w:lvl>
    <w:lvl w:ilvl="1" w:tplc="940E5B02" w:tentative="1">
      <w:start w:val="1"/>
      <w:numFmt w:val="lowerLetter"/>
      <w:lvlText w:val="%2."/>
      <w:lvlJc w:val="left"/>
      <w:pPr>
        <w:ind w:left="1440" w:hanging="360"/>
      </w:pPr>
    </w:lvl>
    <w:lvl w:ilvl="2" w:tplc="E70EB682" w:tentative="1">
      <w:start w:val="1"/>
      <w:numFmt w:val="lowerRoman"/>
      <w:lvlText w:val="%3."/>
      <w:lvlJc w:val="right"/>
      <w:pPr>
        <w:ind w:left="2160" w:hanging="180"/>
      </w:pPr>
    </w:lvl>
    <w:lvl w:ilvl="3" w:tplc="46DE2E9A" w:tentative="1">
      <w:start w:val="1"/>
      <w:numFmt w:val="decimal"/>
      <w:lvlText w:val="%4."/>
      <w:lvlJc w:val="left"/>
      <w:pPr>
        <w:ind w:left="2880" w:hanging="360"/>
      </w:pPr>
    </w:lvl>
    <w:lvl w:ilvl="4" w:tplc="4044ED4E" w:tentative="1">
      <w:start w:val="1"/>
      <w:numFmt w:val="lowerLetter"/>
      <w:lvlText w:val="%5."/>
      <w:lvlJc w:val="left"/>
      <w:pPr>
        <w:ind w:left="3600" w:hanging="360"/>
      </w:pPr>
    </w:lvl>
    <w:lvl w:ilvl="5" w:tplc="66A64D66" w:tentative="1">
      <w:start w:val="1"/>
      <w:numFmt w:val="lowerRoman"/>
      <w:lvlText w:val="%6."/>
      <w:lvlJc w:val="right"/>
      <w:pPr>
        <w:ind w:left="4320" w:hanging="180"/>
      </w:pPr>
    </w:lvl>
    <w:lvl w:ilvl="6" w:tplc="9076831C" w:tentative="1">
      <w:start w:val="1"/>
      <w:numFmt w:val="decimal"/>
      <w:lvlText w:val="%7."/>
      <w:lvlJc w:val="left"/>
      <w:pPr>
        <w:ind w:left="5040" w:hanging="360"/>
      </w:pPr>
    </w:lvl>
    <w:lvl w:ilvl="7" w:tplc="58263C9A" w:tentative="1">
      <w:start w:val="1"/>
      <w:numFmt w:val="lowerLetter"/>
      <w:lvlText w:val="%8."/>
      <w:lvlJc w:val="left"/>
      <w:pPr>
        <w:ind w:left="5760" w:hanging="360"/>
      </w:pPr>
    </w:lvl>
    <w:lvl w:ilvl="8" w:tplc="7464BA9E" w:tentative="1">
      <w:start w:val="1"/>
      <w:numFmt w:val="lowerRoman"/>
      <w:lvlText w:val="%9."/>
      <w:lvlJc w:val="right"/>
      <w:pPr>
        <w:ind w:left="6480" w:hanging="180"/>
      </w:pPr>
    </w:lvl>
  </w:abstractNum>
  <w:abstractNum w:abstractNumId="1" w15:restartNumberingAfterBreak="0">
    <w:nsid w:val="2D4E4FF2"/>
    <w:multiLevelType w:val="hybridMultilevel"/>
    <w:tmpl w:val="45007C62"/>
    <w:lvl w:ilvl="0" w:tplc="E612E8A0">
      <w:start w:val="1"/>
      <w:numFmt w:val="decimal"/>
      <w:lvlText w:val="%1."/>
      <w:lvlJc w:val="left"/>
      <w:pPr>
        <w:ind w:left="735" w:hanging="375"/>
      </w:pPr>
      <w:rPr>
        <w:rFonts w:hint="default"/>
      </w:rPr>
    </w:lvl>
    <w:lvl w:ilvl="1" w:tplc="F3D4D69A" w:tentative="1">
      <w:start w:val="1"/>
      <w:numFmt w:val="lowerLetter"/>
      <w:lvlText w:val="%2."/>
      <w:lvlJc w:val="left"/>
      <w:pPr>
        <w:ind w:left="1440" w:hanging="360"/>
      </w:pPr>
    </w:lvl>
    <w:lvl w:ilvl="2" w:tplc="923469FC" w:tentative="1">
      <w:start w:val="1"/>
      <w:numFmt w:val="lowerRoman"/>
      <w:lvlText w:val="%3."/>
      <w:lvlJc w:val="right"/>
      <w:pPr>
        <w:ind w:left="2160" w:hanging="180"/>
      </w:pPr>
    </w:lvl>
    <w:lvl w:ilvl="3" w:tplc="431845BA" w:tentative="1">
      <w:start w:val="1"/>
      <w:numFmt w:val="decimal"/>
      <w:lvlText w:val="%4."/>
      <w:lvlJc w:val="left"/>
      <w:pPr>
        <w:ind w:left="2880" w:hanging="360"/>
      </w:pPr>
    </w:lvl>
    <w:lvl w:ilvl="4" w:tplc="605AE736" w:tentative="1">
      <w:start w:val="1"/>
      <w:numFmt w:val="lowerLetter"/>
      <w:lvlText w:val="%5."/>
      <w:lvlJc w:val="left"/>
      <w:pPr>
        <w:ind w:left="3600" w:hanging="360"/>
      </w:pPr>
    </w:lvl>
    <w:lvl w:ilvl="5" w:tplc="8A74FEE0" w:tentative="1">
      <w:start w:val="1"/>
      <w:numFmt w:val="lowerRoman"/>
      <w:lvlText w:val="%6."/>
      <w:lvlJc w:val="right"/>
      <w:pPr>
        <w:ind w:left="4320" w:hanging="180"/>
      </w:pPr>
    </w:lvl>
    <w:lvl w:ilvl="6" w:tplc="99EEB592" w:tentative="1">
      <w:start w:val="1"/>
      <w:numFmt w:val="decimal"/>
      <w:lvlText w:val="%7."/>
      <w:lvlJc w:val="left"/>
      <w:pPr>
        <w:ind w:left="5040" w:hanging="360"/>
      </w:pPr>
    </w:lvl>
    <w:lvl w:ilvl="7" w:tplc="2CD8C0BA" w:tentative="1">
      <w:start w:val="1"/>
      <w:numFmt w:val="lowerLetter"/>
      <w:lvlText w:val="%8."/>
      <w:lvlJc w:val="left"/>
      <w:pPr>
        <w:ind w:left="5760" w:hanging="360"/>
      </w:pPr>
    </w:lvl>
    <w:lvl w:ilvl="8" w:tplc="1BBC6B0E" w:tentative="1">
      <w:start w:val="1"/>
      <w:numFmt w:val="lowerRoman"/>
      <w:lvlText w:val="%9."/>
      <w:lvlJc w:val="right"/>
      <w:pPr>
        <w:ind w:left="6480" w:hanging="180"/>
      </w:pPr>
    </w:lvl>
  </w:abstractNum>
  <w:abstractNum w:abstractNumId="2" w15:restartNumberingAfterBreak="0">
    <w:nsid w:val="7DA741D6"/>
    <w:multiLevelType w:val="hybridMultilevel"/>
    <w:tmpl w:val="10E4368E"/>
    <w:lvl w:ilvl="0" w:tplc="BCF80A48">
      <w:start w:val="1"/>
      <w:numFmt w:val="decimal"/>
      <w:lvlText w:val="%1."/>
      <w:lvlJc w:val="left"/>
      <w:pPr>
        <w:ind w:left="720" w:hanging="360"/>
      </w:pPr>
      <w:rPr>
        <w:rFonts w:hint="default"/>
      </w:rPr>
    </w:lvl>
    <w:lvl w:ilvl="1" w:tplc="C204BB9C" w:tentative="1">
      <w:start w:val="1"/>
      <w:numFmt w:val="lowerLetter"/>
      <w:lvlText w:val="%2."/>
      <w:lvlJc w:val="left"/>
      <w:pPr>
        <w:ind w:left="1440" w:hanging="360"/>
      </w:pPr>
    </w:lvl>
    <w:lvl w:ilvl="2" w:tplc="E5C084EE" w:tentative="1">
      <w:start w:val="1"/>
      <w:numFmt w:val="lowerRoman"/>
      <w:lvlText w:val="%3."/>
      <w:lvlJc w:val="right"/>
      <w:pPr>
        <w:ind w:left="2160" w:hanging="180"/>
      </w:pPr>
    </w:lvl>
    <w:lvl w:ilvl="3" w:tplc="19EA7D3C" w:tentative="1">
      <w:start w:val="1"/>
      <w:numFmt w:val="decimal"/>
      <w:lvlText w:val="%4."/>
      <w:lvlJc w:val="left"/>
      <w:pPr>
        <w:ind w:left="2880" w:hanging="360"/>
      </w:pPr>
    </w:lvl>
    <w:lvl w:ilvl="4" w:tplc="E654B036" w:tentative="1">
      <w:start w:val="1"/>
      <w:numFmt w:val="lowerLetter"/>
      <w:lvlText w:val="%5."/>
      <w:lvlJc w:val="left"/>
      <w:pPr>
        <w:ind w:left="3600" w:hanging="360"/>
      </w:pPr>
    </w:lvl>
    <w:lvl w:ilvl="5" w:tplc="B53078C0" w:tentative="1">
      <w:start w:val="1"/>
      <w:numFmt w:val="lowerRoman"/>
      <w:lvlText w:val="%6."/>
      <w:lvlJc w:val="right"/>
      <w:pPr>
        <w:ind w:left="4320" w:hanging="180"/>
      </w:pPr>
    </w:lvl>
    <w:lvl w:ilvl="6" w:tplc="EB26CBA0" w:tentative="1">
      <w:start w:val="1"/>
      <w:numFmt w:val="decimal"/>
      <w:lvlText w:val="%7."/>
      <w:lvlJc w:val="left"/>
      <w:pPr>
        <w:ind w:left="5040" w:hanging="360"/>
      </w:pPr>
    </w:lvl>
    <w:lvl w:ilvl="7" w:tplc="57386A62" w:tentative="1">
      <w:start w:val="1"/>
      <w:numFmt w:val="lowerLetter"/>
      <w:lvlText w:val="%8."/>
      <w:lvlJc w:val="left"/>
      <w:pPr>
        <w:ind w:left="5760" w:hanging="360"/>
      </w:pPr>
    </w:lvl>
    <w:lvl w:ilvl="8" w:tplc="8A18338E" w:tentative="1">
      <w:start w:val="1"/>
      <w:numFmt w:val="lowerRoman"/>
      <w:lvlText w:val="%9."/>
      <w:lvlJc w:val="right"/>
      <w:pPr>
        <w:ind w:left="6480" w:hanging="180"/>
      </w:pPr>
    </w:lvl>
  </w:abstractNum>
  <w:num w:numId="1" w16cid:durableId="1605841250">
    <w:abstractNumId w:val="2"/>
  </w:num>
  <w:num w:numId="2" w16cid:durableId="592861222">
    <w:abstractNumId w:val="0"/>
  </w:num>
  <w:num w:numId="3" w16cid:durableId="607346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03C95"/>
    <w:rsid w:val="000065CE"/>
    <w:rsid w:val="00030E6C"/>
    <w:rsid w:val="00046CC8"/>
    <w:rsid w:val="00050D47"/>
    <w:rsid w:val="00077D52"/>
    <w:rsid w:val="0009334D"/>
    <w:rsid w:val="000A2D6F"/>
    <w:rsid w:val="000B3EFE"/>
    <w:rsid w:val="000C268E"/>
    <w:rsid w:val="000C4A4D"/>
    <w:rsid w:val="000C5219"/>
    <w:rsid w:val="00110C16"/>
    <w:rsid w:val="00125F19"/>
    <w:rsid w:val="001720B3"/>
    <w:rsid w:val="001738C5"/>
    <w:rsid w:val="001775DA"/>
    <w:rsid w:val="00180A14"/>
    <w:rsid w:val="002301C1"/>
    <w:rsid w:val="002313BE"/>
    <w:rsid w:val="00243E15"/>
    <w:rsid w:val="002678B5"/>
    <w:rsid w:val="00270295"/>
    <w:rsid w:val="002808B8"/>
    <w:rsid w:val="002A0E77"/>
    <w:rsid w:val="002A6E5C"/>
    <w:rsid w:val="002C3C8D"/>
    <w:rsid w:val="002F7F73"/>
    <w:rsid w:val="00333A77"/>
    <w:rsid w:val="00377F9D"/>
    <w:rsid w:val="003A2843"/>
    <w:rsid w:val="003D6060"/>
    <w:rsid w:val="003E61C0"/>
    <w:rsid w:val="0044255F"/>
    <w:rsid w:val="00476774"/>
    <w:rsid w:val="004838C8"/>
    <w:rsid w:val="004A50D7"/>
    <w:rsid w:val="004B2A2A"/>
    <w:rsid w:val="00504700"/>
    <w:rsid w:val="0050523D"/>
    <w:rsid w:val="00523BF7"/>
    <w:rsid w:val="0056434A"/>
    <w:rsid w:val="00581603"/>
    <w:rsid w:val="00594B01"/>
    <w:rsid w:val="005A7E17"/>
    <w:rsid w:val="005B3D09"/>
    <w:rsid w:val="005B685F"/>
    <w:rsid w:val="005D1707"/>
    <w:rsid w:val="00606454"/>
    <w:rsid w:val="0064716B"/>
    <w:rsid w:val="00661A8B"/>
    <w:rsid w:val="00677B45"/>
    <w:rsid w:val="006D1DF3"/>
    <w:rsid w:val="00706F5A"/>
    <w:rsid w:val="007077C4"/>
    <w:rsid w:val="007141CA"/>
    <w:rsid w:val="00715639"/>
    <w:rsid w:val="00742B3F"/>
    <w:rsid w:val="00744661"/>
    <w:rsid w:val="00797147"/>
    <w:rsid w:val="007B046D"/>
    <w:rsid w:val="007B494B"/>
    <w:rsid w:val="007C63DE"/>
    <w:rsid w:val="007C68B3"/>
    <w:rsid w:val="007D3675"/>
    <w:rsid w:val="00800BEC"/>
    <w:rsid w:val="008142B3"/>
    <w:rsid w:val="0082779E"/>
    <w:rsid w:val="008552EC"/>
    <w:rsid w:val="00860392"/>
    <w:rsid w:val="0086488E"/>
    <w:rsid w:val="00895307"/>
    <w:rsid w:val="008A4E4B"/>
    <w:rsid w:val="008C718F"/>
    <w:rsid w:val="00957DE6"/>
    <w:rsid w:val="009603E9"/>
    <w:rsid w:val="00977122"/>
    <w:rsid w:val="00992BC3"/>
    <w:rsid w:val="0099514F"/>
    <w:rsid w:val="009B285B"/>
    <w:rsid w:val="009B6D72"/>
    <w:rsid w:val="009D5F07"/>
    <w:rsid w:val="009D60F8"/>
    <w:rsid w:val="009F06D8"/>
    <w:rsid w:val="009F2941"/>
    <w:rsid w:val="009F69AF"/>
    <w:rsid w:val="00A500DC"/>
    <w:rsid w:val="00A55CAF"/>
    <w:rsid w:val="00A76A65"/>
    <w:rsid w:val="00AC0685"/>
    <w:rsid w:val="00AC791C"/>
    <w:rsid w:val="00AD5E0F"/>
    <w:rsid w:val="00B020F3"/>
    <w:rsid w:val="00B03126"/>
    <w:rsid w:val="00B06404"/>
    <w:rsid w:val="00B21696"/>
    <w:rsid w:val="00B35D5E"/>
    <w:rsid w:val="00B606DA"/>
    <w:rsid w:val="00B95346"/>
    <w:rsid w:val="00BC513B"/>
    <w:rsid w:val="00BD128D"/>
    <w:rsid w:val="00BE7311"/>
    <w:rsid w:val="00BF1B69"/>
    <w:rsid w:val="00C563F4"/>
    <w:rsid w:val="00C64B0A"/>
    <w:rsid w:val="00C73563"/>
    <w:rsid w:val="00C7720A"/>
    <w:rsid w:val="00CC4360"/>
    <w:rsid w:val="00CC5004"/>
    <w:rsid w:val="00CE2DD5"/>
    <w:rsid w:val="00CF462D"/>
    <w:rsid w:val="00CF7E4B"/>
    <w:rsid w:val="00D20BCC"/>
    <w:rsid w:val="00D218C7"/>
    <w:rsid w:val="00D459DB"/>
    <w:rsid w:val="00D52766"/>
    <w:rsid w:val="00D852F8"/>
    <w:rsid w:val="00D87246"/>
    <w:rsid w:val="00DD1C5E"/>
    <w:rsid w:val="00DF11F5"/>
    <w:rsid w:val="00E0127F"/>
    <w:rsid w:val="00E272E3"/>
    <w:rsid w:val="00E311C5"/>
    <w:rsid w:val="00E329CD"/>
    <w:rsid w:val="00E76A92"/>
    <w:rsid w:val="00EA17D8"/>
    <w:rsid w:val="00EA41A8"/>
    <w:rsid w:val="00EB05E6"/>
    <w:rsid w:val="00EC2155"/>
    <w:rsid w:val="00ED1FF7"/>
    <w:rsid w:val="00EE7379"/>
    <w:rsid w:val="00F07291"/>
    <w:rsid w:val="00F07DDD"/>
    <w:rsid w:val="00F21F2C"/>
    <w:rsid w:val="00F47000"/>
    <w:rsid w:val="00F949D9"/>
    <w:rsid w:val="00FC4F64"/>
    <w:rsid w:val="00FD2357"/>
    <w:rsid w:val="00FE25B6"/>
    <w:rsid w:val="00FE38CE"/>
    <w:rsid w:val="00FE4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13CC3"/>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paragraph" w:styleId="FootnoteText">
    <w:name w:val="footnote text"/>
    <w:basedOn w:val="Normal"/>
    <w:link w:val="FootnoteTextChar"/>
    <w:uiPriority w:val="99"/>
    <w:semiHidden/>
    <w:unhideWhenUsed/>
    <w:rsid w:val="00E311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1C5"/>
    <w:rPr>
      <w:sz w:val="20"/>
      <w:szCs w:val="20"/>
    </w:rPr>
  </w:style>
  <w:style w:type="character" w:styleId="FootnoteReference">
    <w:name w:val="footnote reference"/>
    <w:basedOn w:val="DefaultParagraphFont"/>
    <w:uiPriority w:val="99"/>
    <w:semiHidden/>
    <w:unhideWhenUsed/>
    <w:rsid w:val="00E311C5"/>
    <w:rPr>
      <w:vertAlign w:val="superscript"/>
    </w:rPr>
  </w:style>
  <w:style w:type="table" w:styleId="TableGrid">
    <w:name w:val="Table Grid"/>
    <w:basedOn w:val="TableNormal"/>
    <w:uiPriority w:val="39"/>
    <w:rsid w:val="00D218C7"/>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218C7"/>
    <w:rPr>
      <w:b/>
      <w:bCs/>
    </w:rPr>
  </w:style>
  <w:style w:type="paragraph" w:customStyle="1" w:styleId="parrafo">
    <w:name w:val="parrafo"/>
    <w:basedOn w:val="Normal"/>
    <w:rsid w:val="00D218C7"/>
    <w:pPr>
      <w:spacing w:before="100" w:beforeAutospacing="1" w:after="100" w:afterAutospacing="1" w:line="240" w:lineRule="auto"/>
    </w:pPr>
    <w:rPr>
      <w:rFonts w:ascii="Times New Roman" w:eastAsia="Times New Roman" w:hAnsi="Times New Roman" w:cs="Times New Roman"/>
      <w:kern w:val="0"/>
      <w:lang w:val="es-ES" w:eastAsia="es-ES"/>
      <w14:ligatures w14:val="none"/>
    </w:rPr>
  </w:style>
  <w:style w:type="paragraph" w:styleId="Header">
    <w:name w:val="header"/>
    <w:basedOn w:val="Normal"/>
    <w:link w:val="HeaderChar"/>
    <w:uiPriority w:val="99"/>
    <w:unhideWhenUsed/>
    <w:rsid w:val="00C64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B0A"/>
  </w:style>
  <w:style w:type="paragraph" w:styleId="Revision">
    <w:name w:val="Revision"/>
    <w:hidden/>
    <w:uiPriority w:val="99"/>
    <w:semiHidden/>
    <w:rsid w:val="00C64B0A"/>
    <w:pPr>
      <w:spacing w:after="0" w:line="240" w:lineRule="auto"/>
    </w:pPr>
  </w:style>
  <w:style w:type="character" w:styleId="FollowedHyperlink">
    <w:name w:val="FollowedHyperlink"/>
    <w:basedOn w:val="DefaultParagraphFont"/>
    <w:uiPriority w:val="99"/>
    <w:semiHidden/>
    <w:unhideWhenUsed/>
    <w:rsid w:val="007C63DE"/>
    <w:rPr>
      <w:color w:val="96607D" w:themeColor="followedHyperlink"/>
      <w:u w:val="single"/>
    </w:rPr>
  </w:style>
  <w:style w:type="paragraph" w:customStyle="1" w:styleId="xmsonormal">
    <w:name w:val="x_msonormal"/>
    <w:basedOn w:val="Normal"/>
    <w:rsid w:val="00B35D5E"/>
    <w:pPr>
      <w:spacing w:after="0" w:line="240" w:lineRule="auto"/>
    </w:pPr>
    <w:rPr>
      <w:rFonts w:ascii="Calibri" w:hAnsi="Calibri" w:cs="Calibri"/>
      <w:kern w:val="0"/>
      <w:sz w:val="22"/>
      <w:szCs w:val="22"/>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alex@knoopsadvocaten.n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boe.es/buscar/act.php?id=BOE-A-1882-6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7C029CE5-FFF5-416A-99D5-6F8FA3E1CDF1}">
  <ds:schemaRefs>
    <ds:schemaRef ds:uri="http://schemas.openxmlformats.org/officeDocument/2006/bibliography"/>
  </ds:schemaRefs>
</ds:datastoreItem>
</file>

<file path=customXml/itemProps2.xml><?xml version="1.0" encoding="utf-8"?>
<ds:datastoreItem xmlns:ds="http://schemas.openxmlformats.org/officeDocument/2006/customXml" ds:itemID="{912DE433-D786-4600-AB06-4E962EBBEE8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5150</Words>
  <Characters>29358</Characters>
  <Application>Microsoft Office Word</Application>
  <DocSecurity>0</DocSecurity>
  <Lines>244</Lines>
  <Paragraphs>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Godsey, Mark (godseyma)</cp:lastModifiedBy>
  <cp:revision>2</cp:revision>
  <dcterms:created xsi:type="dcterms:W3CDTF">2025-06-27T17:32:00Z</dcterms:created>
  <dcterms:modified xsi:type="dcterms:W3CDTF">2025-06-27T17:32:00Z</dcterms:modified>
</cp:coreProperties>
</file>