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3BC26" w14:textId="77777777" w:rsidR="00FE09CA" w:rsidRDefault="007E2D6E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  <w:r w:rsidRPr="006516F1">
        <w:rPr>
          <w:rFonts w:ascii="Times New Roman" w:hAnsi="Times New Roman" w:cs="Times New Roman"/>
          <w:b/>
          <w:bCs/>
          <w:sz w:val="28"/>
          <w:szCs w:val="28"/>
        </w:rPr>
        <w:softHyphen/>
      </w:r>
    </w:p>
    <w:p w14:paraId="4C3171AE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65ED78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3EE3D8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87E774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BE9F5E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5D84BC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08F60C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C3D776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4C81B4" w14:textId="77777777" w:rsidR="00FE09CA" w:rsidRDefault="00FE09CA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1046B0" w14:textId="7D615BBF" w:rsidR="00EA472D" w:rsidRDefault="00EA472D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472D">
        <w:rPr>
          <w:rFonts w:ascii="Times New Roman" w:hAnsi="Times New Roman" w:cs="Times New Roman"/>
          <w:b/>
          <w:bCs/>
          <w:sz w:val="28"/>
          <w:szCs w:val="28"/>
        </w:rPr>
        <w:t xml:space="preserve">Committee on the Elimination </w:t>
      </w:r>
      <w:r w:rsidR="00A55B03" w:rsidRPr="00EA472D">
        <w:rPr>
          <w:rFonts w:ascii="Times New Roman" w:hAnsi="Times New Roman" w:cs="Times New Roman"/>
          <w:b/>
          <w:bCs/>
          <w:sz w:val="28"/>
          <w:szCs w:val="28"/>
        </w:rPr>
        <w:t>of</w:t>
      </w:r>
      <w:r w:rsidRPr="00EA472D">
        <w:rPr>
          <w:rFonts w:ascii="Times New Roman" w:hAnsi="Times New Roman" w:cs="Times New Roman"/>
          <w:b/>
          <w:bCs/>
          <w:sz w:val="28"/>
          <w:szCs w:val="28"/>
        </w:rPr>
        <w:t xml:space="preserve"> Discrimination Against Women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472D">
        <w:rPr>
          <w:rFonts w:ascii="Times New Roman" w:hAnsi="Times New Roman" w:cs="Times New Roman"/>
          <w:b/>
          <w:bCs/>
          <w:sz w:val="28"/>
          <w:szCs w:val="28"/>
        </w:rPr>
        <w:t>List Of issues in relation to the fourth periodic report of Hong Kong, Chin</w:t>
      </w:r>
      <w:r>
        <w:rPr>
          <w:rFonts w:ascii="Times New Roman" w:hAnsi="Times New Roman" w:cs="Times New Roman"/>
          <w:b/>
          <w:bCs/>
          <w:sz w:val="28"/>
          <w:szCs w:val="28"/>
        </w:rPr>
        <w:t>a</w:t>
      </w:r>
    </w:p>
    <w:p w14:paraId="0D8788DA" w14:textId="77777777" w:rsidR="00EA472D" w:rsidRDefault="00EA472D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6B1DFE" w14:textId="77777777" w:rsidR="00EA472D" w:rsidRDefault="00EA472D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47293F" w14:textId="77777777" w:rsidR="00EA472D" w:rsidRDefault="00EA472D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36D1B1" w14:textId="77777777" w:rsidR="00EA472D" w:rsidRDefault="00EA472D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E2E539" w14:textId="77777777" w:rsidR="00EA472D" w:rsidRDefault="00EA472D" w:rsidP="007122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558ED1" w14:textId="77777777" w:rsidR="00FE09CA" w:rsidRDefault="00FE09CA" w:rsidP="004C7B6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BC754E" w14:textId="77777777" w:rsidR="00FE09CA" w:rsidRDefault="00FE09CA" w:rsidP="004C7B61">
      <w:pPr>
        <w:rPr>
          <w:rFonts w:ascii="Times New Roman" w:hAnsi="Times New Roman" w:cs="Times New Roman"/>
          <w:sz w:val="24"/>
          <w:szCs w:val="24"/>
        </w:rPr>
      </w:pPr>
    </w:p>
    <w:p w14:paraId="3B0B9169" w14:textId="77777777" w:rsidR="002908F1" w:rsidRPr="002908F1" w:rsidRDefault="002908F1" w:rsidP="004C7B61">
      <w:pPr>
        <w:rPr>
          <w:rFonts w:ascii="Times New Roman" w:hAnsi="Times New Roman" w:cs="Times New Roman"/>
          <w:sz w:val="24"/>
          <w:szCs w:val="24"/>
        </w:rPr>
      </w:pPr>
    </w:p>
    <w:p w14:paraId="2EF40D85" w14:textId="63B767AE" w:rsidR="00994F58" w:rsidRPr="00E823AD" w:rsidRDefault="005B463C" w:rsidP="00FE09C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823AD">
        <w:rPr>
          <w:rFonts w:ascii="Times New Roman" w:hAnsi="Times New Roman" w:cs="Times New Roman"/>
          <w:b/>
          <w:bCs/>
          <w:sz w:val="24"/>
          <w:szCs w:val="24"/>
        </w:rPr>
        <w:t>By Hong Kong Youth Enlightenment</w:t>
      </w:r>
    </w:p>
    <w:p w14:paraId="02EF35DD" w14:textId="552A65F4" w:rsidR="002908F1" w:rsidRPr="00E823AD" w:rsidRDefault="001A3991" w:rsidP="00FE09C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823AD">
        <w:rPr>
          <w:rFonts w:ascii="Times New Roman" w:hAnsi="Times New Roman" w:cs="Times New Roman"/>
          <w:b/>
          <w:bCs/>
          <w:sz w:val="24"/>
          <w:szCs w:val="24"/>
        </w:rPr>
        <w:t xml:space="preserve">Board Committee </w:t>
      </w:r>
      <w:r w:rsidR="00994F58" w:rsidRPr="00E823AD">
        <w:rPr>
          <w:rFonts w:ascii="Times New Roman" w:hAnsi="Times New Roman" w:cs="Times New Roman"/>
          <w:b/>
          <w:bCs/>
          <w:sz w:val="24"/>
          <w:szCs w:val="24"/>
        </w:rPr>
        <w:t>Chair</w:t>
      </w:r>
      <w:r w:rsidR="00476A97" w:rsidRPr="00E823AD">
        <w:rPr>
          <w:rFonts w:ascii="Times New Roman" w:hAnsi="Times New Roman" w:cs="Times New Roman"/>
          <w:b/>
          <w:bCs/>
          <w:sz w:val="24"/>
          <w:szCs w:val="24"/>
        </w:rPr>
        <w:t>man</w:t>
      </w:r>
      <w:r w:rsidR="0013421F" w:rsidRPr="00E823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F58" w:rsidRPr="00E823AD">
        <w:rPr>
          <w:rFonts w:ascii="Times New Roman" w:hAnsi="Times New Roman" w:cs="Times New Roman"/>
          <w:b/>
          <w:bCs/>
          <w:sz w:val="24"/>
          <w:szCs w:val="24"/>
        </w:rPr>
        <w:t xml:space="preserve">Ashley </w:t>
      </w:r>
      <w:proofErr w:type="spellStart"/>
      <w:r w:rsidR="00994F58" w:rsidRPr="00E823AD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973217">
        <w:rPr>
          <w:rFonts w:ascii="Times New Roman" w:hAnsi="Times New Roman" w:cs="Times New Roman" w:hint="eastAsia"/>
          <w:b/>
          <w:bCs/>
          <w:sz w:val="24"/>
          <w:szCs w:val="24"/>
          <w:lang w:eastAsia="zh-TW"/>
        </w:rPr>
        <w:t>s</w:t>
      </w:r>
      <w:r w:rsidR="00994F58" w:rsidRPr="00E823AD">
        <w:rPr>
          <w:rFonts w:ascii="Times New Roman" w:hAnsi="Times New Roman" w:cs="Times New Roman"/>
          <w:b/>
          <w:bCs/>
          <w:sz w:val="24"/>
          <w:szCs w:val="24"/>
        </w:rPr>
        <w:t>e</w:t>
      </w:r>
      <w:proofErr w:type="spellEnd"/>
    </w:p>
    <w:p w14:paraId="087583E1" w14:textId="78A36203" w:rsidR="00FE09CA" w:rsidRDefault="00FE09CA" w:rsidP="00994F58">
      <w:pPr>
        <w:ind w:right="4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3C81D3C" w14:textId="414B7FE0" w:rsidR="004C7B61" w:rsidRPr="004C7B61" w:rsidRDefault="004C7B61" w:rsidP="00986A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C7B61">
        <w:rPr>
          <w:rFonts w:ascii="Times New Roman" w:hAnsi="Times New Roman" w:cs="Times New Roman"/>
          <w:sz w:val="24"/>
          <w:szCs w:val="24"/>
        </w:rPr>
        <w:lastRenderedPageBreak/>
        <w:t>To whom it may concern,</w:t>
      </w:r>
    </w:p>
    <w:p w14:paraId="0480B091" w14:textId="28E23953" w:rsidR="00D74B2F" w:rsidRDefault="00D74B2F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4B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Hong Kong National Security Law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(NSL)</w:t>
      </w:r>
      <w:r w:rsidRPr="00D74B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officially the Law of the People’s Republic of China on Safeguarding National Security in the Hong Kong Special Administrative Region, was passed on 30 June 2020. A lot of outsiders </w:t>
      </w:r>
      <w:r w:rsidR="008F1A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mistakenly believed the passing </w:t>
      </w:r>
      <w:r w:rsidRPr="00D74B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the law would </w:t>
      </w:r>
      <w:r w:rsidR="00E82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pose</w:t>
      </w:r>
      <w:r w:rsidR="008F1A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multiple shocks on Hong Kong’s </w:t>
      </w:r>
      <w:r w:rsidR="00614B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longstanding economic and political freedoms. </w:t>
      </w:r>
    </w:p>
    <w:p w14:paraId="48D87C3F" w14:textId="6F2FA722" w:rsidR="002E5420" w:rsidRDefault="00925246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</w:t>
      </w:r>
      <w:r w:rsidR="00CD7A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chairman of </w:t>
      </w:r>
      <w:r w:rsidR="00CD7A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civic NGO</w:t>
      </w:r>
      <w:r w:rsidRPr="00925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Hong Kong Youth Enlightenment</w:t>
      </w:r>
      <w:r w:rsidR="00CD7A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a young woman committed to female empowerment and youth development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276F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am </w:t>
      </w:r>
      <w:r w:rsidR="001037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pleased</w:t>
      </w:r>
      <w:r w:rsidR="00276F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say </w:t>
      </w:r>
      <w:r w:rsidR="00142D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that Article 7 of </w:t>
      </w:r>
      <w:r w:rsidR="00AA3631" w:rsidRPr="00AE7F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Convention on the Elimination of All Forms of Discrimination against Women</w:t>
      </w:r>
      <w:r w:rsidR="00AA36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(CEDAW)</w:t>
      </w:r>
      <w:r w:rsidR="00142D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well adhered to</w:t>
      </w:r>
      <w:r w:rsidR="001037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following the legislation of the NSL. </w:t>
      </w:r>
    </w:p>
    <w:p w14:paraId="28E67C3F" w14:textId="5549F3E8" w:rsidR="0057137D" w:rsidRPr="003D7E8E" w:rsidRDefault="00441805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Hong Kong government demonstrated unwavering commitment </w:t>
      </w:r>
      <w:r w:rsidR="00251E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behind empowering female participation in politics and public administration. </w:t>
      </w:r>
    </w:p>
    <w:p w14:paraId="27098380" w14:textId="023E567D" w:rsidR="005A0629" w:rsidRDefault="002133C1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start, </w:t>
      </w:r>
      <w:r w:rsidR="005A0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female participation in Hong Kong’s public affairs is a longstanding phenomenon. </w:t>
      </w:r>
      <w:r w:rsidR="005A0629" w:rsidRPr="002C1E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percentage of female civil servants has gone up from 32</w:t>
      </w:r>
      <w:r w:rsidR="005A0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</w:t>
      </w:r>
      <w:r w:rsidR="005A0629" w:rsidRPr="002C1E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before </w:t>
      </w:r>
      <w:r w:rsidR="005A0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1997 </w:t>
      </w:r>
      <w:r w:rsidR="005A0629" w:rsidRPr="002C1E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38</w:t>
      </w:r>
      <w:r w:rsidR="005A0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</w:t>
      </w:r>
      <w:r w:rsidR="005A0629" w:rsidRPr="002C1E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today.</w:t>
      </w:r>
      <w:r w:rsidR="005A0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12 of our </w:t>
      </w:r>
      <w:r w:rsidR="005A0629" w:rsidRPr="002C1E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 Permanent Secretaries - the highest rank in the civil service - are women. The percentage of female members serving on the several hundred advisory and statutory bodies set up by the Government is now close to 30</w:t>
      </w:r>
      <w:r w:rsidR="005A0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</w:t>
      </w:r>
      <w:r w:rsidR="005A0629" w:rsidRPr="002C1E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These figures speak of the </w:t>
      </w:r>
      <w:r w:rsidR="005A0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pivotal</w:t>
      </w:r>
      <w:r w:rsidR="005A0629" w:rsidRPr="002C1E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role played by women in </w:t>
      </w:r>
      <w:r w:rsidR="005A06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Hong Kong’s </w:t>
      </w:r>
      <w:r w:rsidR="00BF43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politics and governance landscape.</w:t>
      </w:r>
    </w:p>
    <w:p w14:paraId="3379969C" w14:textId="5F88D7AD" w:rsidR="006F00C8" w:rsidRDefault="003D7E8E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fact</w:t>
      </w:r>
      <w:r w:rsidR="00B750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B750F4">
        <w:rPr>
          <w:rFonts w:ascii="Times New Roman" w:hAnsi="Times New Roman" w:cs="Times New Roman"/>
          <w:sz w:val="24"/>
          <w:szCs w:val="24"/>
        </w:rPr>
        <w:t xml:space="preserve">the NGO which I lead proves the ease of civic participation </w:t>
      </w:r>
      <w:r w:rsidR="003F652D">
        <w:rPr>
          <w:rFonts w:ascii="Times New Roman" w:hAnsi="Times New Roman" w:cs="Times New Roman"/>
          <w:sz w:val="24"/>
          <w:szCs w:val="24"/>
        </w:rPr>
        <w:t xml:space="preserve">for Hong Kong youths. </w:t>
      </w:r>
      <w:r w:rsidR="00B750F4">
        <w:rPr>
          <w:rFonts w:ascii="Times New Roman" w:hAnsi="Times New Roman" w:cs="Times New Roman"/>
          <w:sz w:val="24"/>
          <w:szCs w:val="24"/>
        </w:rPr>
        <w:t xml:space="preserve">At </w:t>
      </w:r>
      <w:r w:rsidR="00B750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Hong Kong Youth Enlightenment, 5 out of 9 of the leadership team are </w:t>
      </w:r>
      <w:r w:rsidR="002353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young </w:t>
      </w:r>
      <w:r w:rsidR="00B750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women who double as business leaders, PhD candidates, and also as members of public advisory bodies. I serve as a member on the government’s Youth Development Commission</w:t>
      </w:r>
      <w:r w:rsidR="002431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advise the government on </w:t>
      </w:r>
      <w:r w:rsidR="00C016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civic participation of economically disadvantaged citizens. At the same time, I </w:t>
      </w:r>
      <w:r w:rsidR="00B750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organize civic leader events involving Hong Kong, Macao, Mainland and Chinese Taipei youths while pursuing further education. I</w:t>
      </w:r>
      <w:r w:rsidR="00C016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 the NSL did </w:t>
      </w:r>
      <w:r w:rsidR="002353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indeed</w:t>
      </w:r>
      <w:r w:rsidR="00C016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curtail </w:t>
      </w:r>
      <w:r w:rsidR="002353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basic </w:t>
      </w:r>
      <w:r w:rsidR="00C016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political freedoms</w:t>
      </w:r>
      <w:r w:rsidR="002353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C016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</w:t>
      </w:r>
      <w:r w:rsidR="008070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would not have been able to engage in these public roles.</w:t>
      </w:r>
    </w:p>
    <w:p w14:paraId="50F61BDB" w14:textId="5B4D7ABB" w:rsidR="0057137D" w:rsidRDefault="006F00C8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Besides Article 7, Hong Kong is a </w:t>
      </w:r>
      <w:r w:rsidR="002133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world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leader when it comes to ensuring educational equality for women as stipulated in Article </w:t>
      </w:r>
      <w:r w:rsidR="00282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 of CEDAW.</w:t>
      </w:r>
      <w:r w:rsidR="005713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09820ED1" w14:textId="44F0478F" w:rsidR="002821EB" w:rsidRPr="0057137D" w:rsidRDefault="002821EB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It goes without saying that education is key to any economy’s dynamism. </w:t>
      </w:r>
      <w:r w:rsidR="0057137D">
        <w:rPr>
          <w:rFonts w:ascii="Times New Roman" w:hAnsi="Times New Roman" w:cs="Times New Roman"/>
          <w:sz w:val="24"/>
          <w:szCs w:val="24"/>
        </w:rPr>
        <w:t>T</w:t>
      </w:r>
      <w:r w:rsidRPr="0038262E">
        <w:rPr>
          <w:rFonts w:ascii="Times New Roman" w:hAnsi="Times New Roman" w:cs="Times New Roman"/>
          <w:sz w:val="24"/>
          <w:szCs w:val="24"/>
        </w:rPr>
        <w:t>he overall educational attainment of both women and men in Hong Kong has improved markedly as a wide range of education and training opportunities are available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F860C0" w14:textId="3BCBFE6F" w:rsidR="006E0F9F" w:rsidRPr="00E71E0C" w:rsidRDefault="002133C1" w:rsidP="00986A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According to the Education Bureau, t</w:t>
      </w:r>
      <w:r w:rsidR="002821EB" w:rsidRPr="0038262E">
        <w:rPr>
          <w:rFonts w:ascii="Times New Roman" w:hAnsi="Times New Roman" w:cs="Times New Roman"/>
          <w:sz w:val="24"/>
          <w:szCs w:val="24"/>
        </w:rPr>
        <w:t>he proportion of female</w:t>
      </w:r>
      <w:r>
        <w:rPr>
          <w:rFonts w:ascii="Times New Roman" w:hAnsi="Times New Roman" w:cs="Times New Roman"/>
          <w:sz w:val="24"/>
          <w:szCs w:val="24"/>
        </w:rPr>
        <w:t>s</w:t>
      </w:r>
      <w:r w:rsidR="002821EB" w:rsidRPr="0038262E">
        <w:rPr>
          <w:rFonts w:ascii="Times New Roman" w:hAnsi="Times New Roman" w:cs="Times New Roman"/>
          <w:sz w:val="24"/>
          <w:szCs w:val="24"/>
        </w:rPr>
        <w:t xml:space="preserve"> aged 15 and over who have received post-secondary education has increased from 23.7% in 2010 to 31.9% in 2020.</w:t>
      </w:r>
      <w:r w:rsidR="002821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 w:rsidR="002821EB" w:rsidRPr="00802E0B">
        <w:rPr>
          <w:rFonts w:ascii="Times New Roman" w:hAnsi="Times New Roman" w:cs="Times New Roman"/>
          <w:sz w:val="24"/>
          <w:szCs w:val="24"/>
        </w:rPr>
        <w:t xml:space="preserve">emale students enrolled in higher education programmes funded by </w:t>
      </w:r>
      <w:r w:rsidR="002821EB">
        <w:rPr>
          <w:rFonts w:ascii="Times New Roman" w:hAnsi="Times New Roman" w:cs="Times New Roman"/>
          <w:sz w:val="24"/>
          <w:szCs w:val="24"/>
        </w:rPr>
        <w:t>the University Grants Council (UGC)</w:t>
      </w:r>
      <w:r w:rsidR="002821EB" w:rsidRPr="00802E0B">
        <w:rPr>
          <w:rFonts w:ascii="Times New Roman" w:hAnsi="Times New Roman" w:cs="Times New Roman"/>
          <w:sz w:val="24"/>
          <w:szCs w:val="24"/>
        </w:rPr>
        <w:t xml:space="preserve"> constituted 52.3% of total student </w:t>
      </w:r>
      <w:r w:rsidR="002821EB">
        <w:rPr>
          <w:rFonts w:ascii="Times New Roman" w:hAnsi="Times New Roman" w:cs="Times New Roman"/>
          <w:sz w:val="24"/>
          <w:szCs w:val="24"/>
        </w:rPr>
        <w:t>pop</w:t>
      </w:r>
      <w:r w:rsidR="002821EB" w:rsidRPr="00802E0B">
        <w:rPr>
          <w:rFonts w:ascii="Times New Roman" w:hAnsi="Times New Roman" w:cs="Times New Roman"/>
          <w:sz w:val="24"/>
          <w:szCs w:val="24"/>
        </w:rPr>
        <w:t>ulation in 2020/21 academic year and continued to outnumber male students.</w:t>
      </w:r>
      <w:r w:rsidR="002821EB">
        <w:rPr>
          <w:rFonts w:ascii="Times New Roman" w:hAnsi="Times New Roman" w:cs="Times New Roman"/>
          <w:sz w:val="24"/>
          <w:szCs w:val="24"/>
        </w:rPr>
        <w:t xml:space="preserve"> These statistics indicate Hong Kong’s education system is capable of delivering quality education to its female population to empower them in various </w:t>
      </w:r>
      <w:r w:rsidR="00E71E0C">
        <w:rPr>
          <w:rFonts w:ascii="Times New Roman" w:hAnsi="Times New Roman" w:cs="Times New Roman"/>
          <w:sz w:val="24"/>
          <w:szCs w:val="24"/>
        </w:rPr>
        <w:t xml:space="preserve">sectors. </w:t>
      </w:r>
    </w:p>
    <w:p w14:paraId="775B0D66" w14:textId="0653393A" w:rsidR="00B750F4" w:rsidRDefault="00E71E0C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Moreover, the Hong Kong government</w:t>
      </w:r>
      <w:r w:rsidR="00B161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worked diligently to </w:t>
      </w:r>
      <w:r w:rsidR="006A4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ensure </w:t>
      </w:r>
      <w:r w:rsidR="006A4EB7" w:rsidRPr="004E64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women in Hong Kong </w:t>
      </w:r>
      <w:r w:rsidR="006A4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enjoy equal </w:t>
      </w:r>
      <w:r w:rsidR="00B161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economic </w:t>
      </w:r>
      <w:r w:rsidR="006A4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opportunities as men</w:t>
      </w:r>
      <w:r w:rsidR="00B161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through anti-discrimination legislations and investments in female development. </w:t>
      </w:r>
      <w:r w:rsidR="0090246E" w:rsidRPr="009024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="009024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local </w:t>
      </w:r>
      <w:r w:rsidR="0090246E" w:rsidRPr="009024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female labour force participation rate (LFPRs) has increased from 47.4% in 2001 to 49.6% in 2021. The </w:t>
      </w:r>
      <w:r w:rsidR="009024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local </w:t>
      </w:r>
      <w:r w:rsidR="0090246E" w:rsidRPr="009024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female labour has increased from 1.28 million (39.5% of total labour force) in 2001 to 1.62 million (45.8% of total labour force) in 2021.</w:t>
      </w:r>
      <w:r w:rsidR="00B154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238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Thus, 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Hong Kong women are </w:t>
      </w:r>
      <w:r w:rsidR="004238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 integral component of Hong Kong’s human capital.</w:t>
      </w:r>
    </w:p>
    <w:p w14:paraId="119611F8" w14:textId="4D24C0BF" w:rsidR="00FF05CB" w:rsidRDefault="001B5A09" w:rsidP="00FF05C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terms of legislation</w:t>
      </w:r>
      <w:r w:rsidR="00B520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Equal Opportunities Commission (EOC) and Women’s Commission (</w:t>
      </w:r>
      <w:proofErr w:type="spellStart"/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WoC</w:t>
      </w:r>
      <w:proofErr w:type="spellEnd"/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="00B520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ceaselessly 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ensure anti-discrimination legislations covering </w:t>
      </w:r>
      <w:r w:rsidR="00FF05CB" w:rsidRPr="00836B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sex, marital status, pregnancy, disability, family status and race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remain </w:t>
      </w:r>
      <w:r w:rsidR="00B520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pertinent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For instance, the EOC successfully recommended the government to extend the scope of 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prohibition of sexual harassment to cover harassment 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occurring on 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 Hong Kong registered ship or aircraft even if it is outside the territory. Th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amendment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extends much-needed protection to 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45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000 nurses, 12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000 flight attendants, 230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000 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food/restaurant 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workers and 260</w:t>
      </w:r>
      <w:r w:rsidR="00FF0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F05CB" w:rsidRPr="00F008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000 retail workers</w:t>
      </w:r>
      <w:r w:rsidR="00C617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integral to Hong Kong’s service economy.</w:t>
      </w:r>
    </w:p>
    <w:p w14:paraId="7B66FD0B" w14:textId="12D5C161" w:rsidR="006569DA" w:rsidRDefault="001B5A09" w:rsidP="006569DA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 for investment,</w:t>
      </w:r>
      <w:r w:rsidR="006569DA" w:rsidRPr="00FF1F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Government has decided to set aside</w:t>
      </w:r>
      <w:r w:rsidR="006569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HKD </w:t>
      </w:r>
      <w:r w:rsidR="006569DA" w:rsidRPr="00FF1F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100 million to strengthen support for women's development</w:t>
      </w:r>
      <w:r w:rsidR="006569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following recommendations from women’s organizations.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6569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his highlights the Hong Kong government’s responsiveness to women’</w:t>
      </w:r>
      <w:r w:rsidR="009115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 needs</w:t>
      </w:r>
      <w:r w:rsidR="00C617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positive relationship with civil society. </w:t>
      </w:r>
    </w:p>
    <w:p w14:paraId="453C1968" w14:textId="04EDCAA0" w:rsidR="00FF05CB" w:rsidRDefault="00FF05CB" w:rsidP="00FF05C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effect of these legislations is evident. I am pleased to say that </w:t>
      </w:r>
      <w:r w:rsidRPr="008F3C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Gender Development Index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F3C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published by the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UNDP, an indicator of </w:t>
      </w:r>
      <w:r w:rsidRPr="001C4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gender gaps in human development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ranks Hong Kong women </w:t>
      </w:r>
      <w:r w:rsidRPr="008F3C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the 2nd group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alongside highly developed economies. This demonstrates Hong Kong women’s</w:t>
      </w:r>
      <w:r w:rsidR="00267D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strong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economic equality. </w:t>
      </w:r>
    </w:p>
    <w:p w14:paraId="6C8D5B97" w14:textId="73DDC326" w:rsidR="00267DE2" w:rsidRDefault="00267DE2" w:rsidP="00267DE2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sum, Hong Kong women are more financially independent, </w:t>
      </w:r>
      <w:r w:rsidR="006662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politically vocal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and educated </w:t>
      </w:r>
      <w:r w:rsidR="006662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when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compared to 1996 when CEDAW was first introduced. </w:t>
      </w:r>
      <w:r w:rsidR="00EF1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Needless to say, accusations of</w:t>
      </w:r>
      <w:r w:rsidR="00200A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00A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the N</w:t>
      </w:r>
      <w:r w:rsidR="00200A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SL </w:t>
      </w:r>
      <w:r w:rsidR="00EF1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curtailing civic freedoms </w:t>
      </w:r>
      <w:r w:rsidR="00200A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seem increasingly groundless</w:t>
      </w:r>
      <w:r w:rsidR="003B40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against these remarkable achievements.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think it is safe to say that 26 years after Hong Kong’s return to the motherland, Hong Kong women can “hold up half the sky”. </w:t>
      </w:r>
    </w:p>
    <w:p w14:paraId="46324536" w14:textId="77777777" w:rsidR="00FF05CB" w:rsidRDefault="00FF05CB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00CEA48" w14:textId="77777777" w:rsidR="00B154CE" w:rsidRPr="00B154CE" w:rsidRDefault="00B154CE" w:rsidP="00986ADE">
      <w:pPr>
        <w:spacing w:line="360" w:lineRule="auto"/>
      </w:pPr>
    </w:p>
    <w:p w14:paraId="4AB95F2B" w14:textId="77777777" w:rsidR="00B750F4" w:rsidRDefault="00B750F4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85E3A9B" w14:textId="77777777" w:rsidR="00B750F4" w:rsidRDefault="00B750F4" w:rsidP="00986AD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EA2BBB0" w14:textId="77777777" w:rsidR="009507E7" w:rsidRPr="006516F1" w:rsidRDefault="009507E7" w:rsidP="00E84FA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sectPr w:rsidR="009507E7" w:rsidRPr="006516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825"/>
    <w:rsid w:val="00040123"/>
    <w:rsid w:val="00043BD8"/>
    <w:rsid w:val="000571B8"/>
    <w:rsid w:val="000633C4"/>
    <w:rsid w:val="00064825"/>
    <w:rsid w:val="0007785A"/>
    <w:rsid w:val="00091B43"/>
    <w:rsid w:val="000A6D59"/>
    <w:rsid w:val="000B0296"/>
    <w:rsid w:val="000C48D2"/>
    <w:rsid w:val="000C7555"/>
    <w:rsid w:val="000D42D5"/>
    <w:rsid w:val="001009F0"/>
    <w:rsid w:val="00103704"/>
    <w:rsid w:val="0013421F"/>
    <w:rsid w:val="00142D24"/>
    <w:rsid w:val="00153D54"/>
    <w:rsid w:val="00163920"/>
    <w:rsid w:val="00172A6E"/>
    <w:rsid w:val="00195541"/>
    <w:rsid w:val="001A3991"/>
    <w:rsid w:val="001B48F8"/>
    <w:rsid w:val="001B5A09"/>
    <w:rsid w:val="001B6772"/>
    <w:rsid w:val="001C2269"/>
    <w:rsid w:val="001C46F2"/>
    <w:rsid w:val="001E2371"/>
    <w:rsid w:val="001F1E36"/>
    <w:rsid w:val="00200A3A"/>
    <w:rsid w:val="00212344"/>
    <w:rsid w:val="002133C1"/>
    <w:rsid w:val="002153E0"/>
    <w:rsid w:val="002211EB"/>
    <w:rsid w:val="00223A58"/>
    <w:rsid w:val="002353B7"/>
    <w:rsid w:val="00236EC3"/>
    <w:rsid w:val="002431FE"/>
    <w:rsid w:val="00250D23"/>
    <w:rsid w:val="00251E20"/>
    <w:rsid w:val="00267DE2"/>
    <w:rsid w:val="00276F59"/>
    <w:rsid w:val="002821EB"/>
    <w:rsid w:val="002908F1"/>
    <w:rsid w:val="00292C8B"/>
    <w:rsid w:val="00294D9B"/>
    <w:rsid w:val="002B0360"/>
    <w:rsid w:val="002C0EBF"/>
    <w:rsid w:val="002C1E10"/>
    <w:rsid w:val="002C27E9"/>
    <w:rsid w:val="002D014C"/>
    <w:rsid w:val="002D18B7"/>
    <w:rsid w:val="002E1F7E"/>
    <w:rsid w:val="002E45DE"/>
    <w:rsid w:val="002E5420"/>
    <w:rsid w:val="002E7E95"/>
    <w:rsid w:val="002F064F"/>
    <w:rsid w:val="002F4FD2"/>
    <w:rsid w:val="002F5F2B"/>
    <w:rsid w:val="002F7774"/>
    <w:rsid w:val="00337D47"/>
    <w:rsid w:val="00365526"/>
    <w:rsid w:val="00366A67"/>
    <w:rsid w:val="00372CE4"/>
    <w:rsid w:val="0038262E"/>
    <w:rsid w:val="003A5191"/>
    <w:rsid w:val="003B4062"/>
    <w:rsid w:val="003C14E0"/>
    <w:rsid w:val="003C4648"/>
    <w:rsid w:val="003D649E"/>
    <w:rsid w:val="003D7E8E"/>
    <w:rsid w:val="003F652D"/>
    <w:rsid w:val="004238FF"/>
    <w:rsid w:val="00431377"/>
    <w:rsid w:val="00441805"/>
    <w:rsid w:val="00453EC7"/>
    <w:rsid w:val="00472A46"/>
    <w:rsid w:val="00476A97"/>
    <w:rsid w:val="00481A29"/>
    <w:rsid w:val="004A09EB"/>
    <w:rsid w:val="004B1C6E"/>
    <w:rsid w:val="004C7B61"/>
    <w:rsid w:val="004E46E0"/>
    <w:rsid w:val="004E64D9"/>
    <w:rsid w:val="004F6792"/>
    <w:rsid w:val="004F6EFA"/>
    <w:rsid w:val="00506DF0"/>
    <w:rsid w:val="00513F78"/>
    <w:rsid w:val="00543283"/>
    <w:rsid w:val="00546C24"/>
    <w:rsid w:val="0054793B"/>
    <w:rsid w:val="00555122"/>
    <w:rsid w:val="005672EB"/>
    <w:rsid w:val="0057137D"/>
    <w:rsid w:val="00584A94"/>
    <w:rsid w:val="005A0629"/>
    <w:rsid w:val="005B0BAE"/>
    <w:rsid w:val="005B463C"/>
    <w:rsid w:val="005E59B7"/>
    <w:rsid w:val="005E7C5A"/>
    <w:rsid w:val="005F5A29"/>
    <w:rsid w:val="005F77F4"/>
    <w:rsid w:val="006004FC"/>
    <w:rsid w:val="00614B90"/>
    <w:rsid w:val="006516F1"/>
    <w:rsid w:val="00655945"/>
    <w:rsid w:val="006569DA"/>
    <w:rsid w:val="00665D13"/>
    <w:rsid w:val="0066626A"/>
    <w:rsid w:val="0067146B"/>
    <w:rsid w:val="006A2797"/>
    <w:rsid w:val="006A4EB7"/>
    <w:rsid w:val="006D4D7C"/>
    <w:rsid w:val="006E0F9F"/>
    <w:rsid w:val="006F00C8"/>
    <w:rsid w:val="006F37B7"/>
    <w:rsid w:val="00712222"/>
    <w:rsid w:val="00736748"/>
    <w:rsid w:val="007641A1"/>
    <w:rsid w:val="00780AAB"/>
    <w:rsid w:val="00781117"/>
    <w:rsid w:val="007B0350"/>
    <w:rsid w:val="007C6581"/>
    <w:rsid w:val="007D732A"/>
    <w:rsid w:val="007E2D6E"/>
    <w:rsid w:val="007F5BBD"/>
    <w:rsid w:val="00802E0B"/>
    <w:rsid w:val="0080700F"/>
    <w:rsid w:val="00814706"/>
    <w:rsid w:val="00817A7A"/>
    <w:rsid w:val="008264B0"/>
    <w:rsid w:val="00836B7E"/>
    <w:rsid w:val="00843A22"/>
    <w:rsid w:val="00844772"/>
    <w:rsid w:val="008505DF"/>
    <w:rsid w:val="00870AEE"/>
    <w:rsid w:val="0087164E"/>
    <w:rsid w:val="0089447E"/>
    <w:rsid w:val="008C0407"/>
    <w:rsid w:val="008D7140"/>
    <w:rsid w:val="008F1AF7"/>
    <w:rsid w:val="008F23AF"/>
    <w:rsid w:val="008F3CA5"/>
    <w:rsid w:val="0090085E"/>
    <w:rsid w:val="0090246E"/>
    <w:rsid w:val="00911587"/>
    <w:rsid w:val="009167BD"/>
    <w:rsid w:val="00925246"/>
    <w:rsid w:val="009507E7"/>
    <w:rsid w:val="00967422"/>
    <w:rsid w:val="00973217"/>
    <w:rsid w:val="00975CBB"/>
    <w:rsid w:val="009770E1"/>
    <w:rsid w:val="00986473"/>
    <w:rsid w:val="00986ADE"/>
    <w:rsid w:val="00990BCC"/>
    <w:rsid w:val="00994F58"/>
    <w:rsid w:val="009C42D1"/>
    <w:rsid w:val="009E32F9"/>
    <w:rsid w:val="009F7EF1"/>
    <w:rsid w:val="00A12E4B"/>
    <w:rsid w:val="00A30058"/>
    <w:rsid w:val="00A32513"/>
    <w:rsid w:val="00A55B03"/>
    <w:rsid w:val="00A86962"/>
    <w:rsid w:val="00AA3631"/>
    <w:rsid w:val="00AD54FB"/>
    <w:rsid w:val="00AE2C57"/>
    <w:rsid w:val="00AE4C66"/>
    <w:rsid w:val="00AE7FE4"/>
    <w:rsid w:val="00B13128"/>
    <w:rsid w:val="00B154CE"/>
    <w:rsid w:val="00B161E5"/>
    <w:rsid w:val="00B16CE0"/>
    <w:rsid w:val="00B32BDD"/>
    <w:rsid w:val="00B479DA"/>
    <w:rsid w:val="00B52095"/>
    <w:rsid w:val="00B67EE3"/>
    <w:rsid w:val="00B750F4"/>
    <w:rsid w:val="00BA6A12"/>
    <w:rsid w:val="00BB1059"/>
    <w:rsid w:val="00BB17F5"/>
    <w:rsid w:val="00BD3443"/>
    <w:rsid w:val="00BF21CE"/>
    <w:rsid w:val="00BF435D"/>
    <w:rsid w:val="00BF646B"/>
    <w:rsid w:val="00C0169F"/>
    <w:rsid w:val="00C1419E"/>
    <w:rsid w:val="00C16DD3"/>
    <w:rsid w:val="00C21141"/>
    <w:rsid w:val="00C30B1B"/>
    <w:rsid w:val="00C51DAC"/>
    <w:rsid w:val="00C6176C"/>
    <w:rsid w:val="00C702AA"/>
    <w:rsid w:val="00C71DDC"/>
    <w:rsid w:val="00C807BC"/>
    <w:rsid w:val="00CD2809"/>
    <w:rsid w:val="00CD7A86"/>
    <w:rsid w:val="00CE45CB"/>
    <w:rsid w:val="00D03FB4"/>
    <w:rsid w:val="00D12A0F"/>
    <w:rsid w:val="00D15D78"/>
    <w:rsid w:val="00D62488"/>
    <w:rsid w:val="00D657A9"/>
    <w:rsid w:val="00D74B2F"/>
    <w:rsid w:val="00DA5AE7"/>
    <w:rsid w:val="00DB055C"/>
    <w:rsid w:val="00DB2E8D"/>
    <w:rsid w:val="00DB3184"/>
    <w:rsid w:val="00DB6314"/>
    <w:rsid w:val="00DD233B"/>
    <w:rsid w:val="00DE52F3"/>
    <w:rsid w:val="00DF0EBC"/>
    <w:rsid w:val="00DF76F0"/>
    <w:rsid w:val="00E048E0"/>
    <w:rsid w:val="00E06574"/>
    <w:rsid w:val="00E14365"/>
    <w:rsid w:val="00E2147A"/>
    <w:rsid w:val="00E26EE5"/>
    <w:rsid w:val="00E40ED5"/>
    <w:rsid w:val="00E53E3F"/>
    <w:rsid w:val="00E71E0C"/>
    <w:rsid w:val="00E823AD"/>
    <w:rsid w:val="00E84215"/>
    <w:rsid w:val="00E84FAD"/>
    <w:rsid w:val="00E95CD7"/>
    <w:rsid w:val="00EA472D"/>
    <w:rsid w:val="00EC2D61"/>
    <w:rsid w:val="00ED4751"/>
    <w:rsid w:val="00EF17D3"/>
    <w:rsid w:val="00EF2EC0"/>
    <w:rsid w:val="00F0085C"/>
    <w:rsid w:val="00F1514B"/>
    <w:rsid w:val="00F455DA"/>
    <w:rsid w:val="00F6679B"/>
    <w:rsid w:val="00F671E1"/>
    <w:rsid w:val="00F71936"/>
    <w:rsid w:val="00FB2E75"/>
    <w:rsid w:val="00FB64B2"/>
    <w:rsid w:val="00FE09CA"/>
    <w:rsid w:val="00FF05CB"/>
    <w:rsid w:val="00FF1F65"/>
    <w:rsid w:val="00F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6C6B4"/>
  <w15:chartTrackingRefBased/>
  <w15:docId w15:val="{5D4BD965-2EBC-44D2-93E7-B1DE5B70E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HK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D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NG</dc:creator>
  <cp:keywords/>
  <dc:description/>
  <cp:lastModifiedBy>Caroline Harvey</cp:lastModifiedBy>
  <cp:revision>2</cp:revision>
  <dcterms:created xsi:type="dcterms:W3CDTF">2023-04-12T10:03:00Z</dcterms:created>
  <dcterms:modified xsi:type="dcterms:W3CDTF">2023-04-12T10:03:00Z</dcterms:modified>
</cp:coreProperties>
</file>