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AB5DFD" w:rsidRDefault="00851FC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Lebanon’s New Laws on Sexual and Gender-Based Violence and Their Compliance with the Convention on the Elimination of All Forms of Discrimination against Women</w:t>
      </w:r>
    </w:p>
    <w:p w14:paraId="00000002"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3"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submitted to the UN Committee on the Elimination of Discrimination against Women (Committee) ahead of its review of the State of Lebanon’s (Lebanon) sixth periodic report on the International Convention on the Elimination of All Forms of Discrimination against Women.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Committee is mandated to review Lebanon’s compliance with CEDAW due to Lebanon’s ratification of CEDAW on April 16, 1997. With this ratification, Lebanon has agreed to the Committee’s periodic review of its progress in implementing CERD under article 9(1) CERD. When ratifying CEDAW, Lebanon made several reservations regarding marital rights and declared not to be bound under article 29 CEDAW.</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Since these reservations and declarations are not relevant to the present report, this report does not address them in further detail. The Committee’s review of Lebanon is scheduled to take place at the 81st session from February 7-28, 2022.</w:t>
      </w:r>
    </w:p>
    <w:p w14:paraId="00000004" w14:textId="77777777" w:rsidR="00AB5DFD" w:rsidRDefault="00AB5DFD">
      <w:pPr>
        <w:rPr>
          <w:rFonts w:ascii="Times New Roman" w:eastAsia="Times New Roman" w:hAnsi="Times New Roman" w:cs="Times New Roman"/>
          <w:sz w:val="24"/>
          <w:szCs w:val="24"/>
        </w:rPr>
      </w:pPr>
    </w:p>
    <w:p w14:paraId="00000005"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addresses Lebanon’s most recent legal amendments related to sexual and gender-based violence (SGBV) crimes. It was prepared by the Syrian Initiative at American University Washington College of Law (Initiative).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Initiative is a </w:t>
      </w:r>
      <w:proofErr w:type="gramStart"/>
      <w:r>
        <w:rPr>
          <w:rFonts w:ascii="Times New Roman" w:eastAsia="Times New Roman" w:hAnsi="Times New Roman" w:cs="Times New Roman"/>
          <w:sz w:val="24"/>
          <w:szCs w:val="24"/>
        </w:rPr>
        <w:t>locally-driven</w:t>
      </w:r>
      <w:proofErr w:type="gramEnd"/>
      <w:r>
        <w:rPr>
          <w:rFonts w:ascii="Times New Roman" w:eastAsia="Times New Roman" w:hAnsi="Times New Roman" w:cs="Times New Roman"/>
          <w:sz w:val="24"/>
          <w:szCs w:val="24"/>
        </w:rPr>
        <w:t xml:space="preserve"> project that aims to foster the rule of law and accountability in Syria and neighboring countries by supporting civil society organizations in better serving Syrians affected by SGBV. The Initiative prepared this report in collaboration with its Strategic Litigation Team, a group of Syrian lawyers and human rights activists who engage with domestic and international human rights mechanisms to keep the harm suffered by the affected people in the consciousness of the international </w:t>
      </w:r>
      <w:proofErr w:type="gramStart"/>
      <w:r>
        <w:rPr>
          <w:rFonts w:ascii="Times New Roman" w:eastAsia="Times New Roman" w:hAnsi="Times New Roman" w:cs="Times New Roman"/>
          <w:sz w:val="24"/>
          <w:szCs w:val="24"/>
        </w:rPr>
        <w:t>community, and</w:t>
      </w:r>
      <w:proofErr w:type="gramEnd"/>
      <w:r>
        <w:rPr>
          <w:rFonts w:ascii="Times New Roman" w:eastAsia="Times New Roman" w:hAnsi="Times New Roman" w:cs="Times New Roman"/>
          <w:sz w:val="24"/>
          <w:szCs w:val="24"/>
        </w:rPr>
        <w:t xml:space="preserve"> raise awareness of legal issues surrounding SGBV in the region.</w:t>
      </w:r>
    </w:p>
    <w:p w14:paraId="00000006" w14:textId="77777777" w:rsidR="00AB5DFD" w:rsidRDefault="00AB5DFD">
      <w:pPr>
        <w:rPr>
          <w:rFonts w:ascii="Times New Roman" w:eastAsia="Times New Roman" w:hAnsi="Times New Roman" w:cs="Times New Roman"/>
          <w:sz w:val="24"/>
          <w:szCs w:val="24"/>
        </w:rPr>
      </w:pPr>
    </w:p>
    <w:p w14:paraId="00000007"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Initiative gives permission to the Committee to publish this report on its website for informational purposes.</w:t>
      </w:r>
    </w:p>
    <w:p w14:paraId="00000008"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C9B3B89" w14:textId="77777777" w:rsidR="00294B06" w:rsidRDefault="00294B06">
      <w:pPr>
        <w:rPr>
          <w:rFonts w:ascii="Times New Roman" w:eastAsia="Times New Roman" w:hAnsi="Times New Roman" w:cs="Times New Roman"/>
          <w:sz w:val="24"/>
          <w:szCs w:val="24"/>
        </w:rPr>
      </w:pPr>
    </w:p>
    <w:p w14:paraId="00000009" w14:textId="58B1EB43"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Contact Information:</w:t>
      </w:r>
    </w:p>
    <w:p w14:paraId="0000000A" w14:textId="77777777" w:rsidR="00AB5DFD" w:rsidRDefault="00AB5DFD">
      <w:pPr>
        <w:rPr>
          <w:rFonts w:ascii="Times New Roman" w:eastAsia="Times New Roman" w:hAnsi="Times New Roman" w:cs="Times New Roman"/>
          <w:sz w:val="24"/>
          <w:szCs w:val="24"/>
        </w:rPr>
      </w:pPr>
    </w:p>
    <w:p w14:paraId="0000000B"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Deyaa </w:t>
      </w:r>
      <w:proofErr w:type="spellStart"/>
      <w:r>
        <w:rPr>
          <w:rFonts w:ascii="Times New Roman" w:eastAsia="Times New Roman" w:hAnsi="Times New Roman" w:cs="Times New Roman"/>
          <w:sz w:val="24"/>
          <w:szCs w:val="24"/>
        </w:rPr>
        <w:t>Alwrishdi</w:t>
      </w:r>
      <w:proofErr w:type="spellEnd"/>
    </w:p>
    <w:p w14:paraId="0000000C"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Director, Initiative</w:t>
      </w:r>
    </w:p>
    <w:p w14:paraId="0000000D"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American University Washington College of Law</w:t>
      </w:r>
    </w:p>
    <w:p w14:paraId="0000000E" w14:textId="77777777" w:rsidR="00AB5DFD" w:rsidRDefault="00CD2859">
      <w:pPr>
        <w:rPr>
          <w:rFonts w:ascii="Times New Roman" w:eastAsia="Times New Roman" w:hAnsi="Times New Roman" w:cs="Times New Roman"/>
          <w:sz w:val="24"/>
          <w:szCs w:val="24"/>
        </w:rPr>
      </w:pPr>
      <w:hyperlink r:id="rId7">
        <w:r w:rsidR="00851FC6">
          <w:rPr>
            <w:rFonts w:ascii="Times New Roman" w:eastAsia="Times New Roman" w:hAnsi="Times New Roman" w:cs="Times New Roman"/>
            <w:color w:val="1155CC"/>
            <w:sz w:val="24"/>
            <w:szCs w:val="24"/>
            <w:u w:val="single"/>
          </w:rPr>
          <w:t>deyaa@wcl.american.edu</w:t>
        </w:r>
      </w:hyperlink>
      <w:r w:rsidR="00851FC6">
        <w:rPr>
          <w:rFonts w:ascii="Times New Roman" w:eastAsia="Times New Roman" w:hAnsi="Times New Roman" w:cs="Times New Roman"/>
          <w:sz w:val="24"/>
          <w:szCs w:val="24"/>
        </w:rPr>
        <w:t xml:space="preserve"> </w:t>
      </w:r>
    </w:p>
    <w:p w14:paraId="0000000F" w14:textId="77777777" w:rsidR="00AB5DFD" w:rsidRDefault="00AB5DFD">
      <w:pPr>
        <w:rPr>
          <w:rFonts w:ascii="Times New Roman" w:eastAsia="Times New Roman" w:hAnsi="Times New Roman" w:cs="Times New Roman"/>
          <w:sz w:val="24"/>
          <w:szCs w:val="24"/>
        </w:rPr>
      </w:pPr>
    </w:p>
    <w:p w14:paraId="00000010"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Patrick Shaffer</w:t>
      </w:r>
    </w:p>
    <w:p w14:paraId="00000011"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Assistant Director, Initiative</w:t>
      </w:r>
    </w:p>
    <w:p w14:paraId="00000012"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University Washington College of Law</w:t>
      </w:r>
    </w:p>
    <w:p w14:paraId="00000013" w14:textId="77777777" w:rsidR="00AB5DFD" w:rsidRPr="00294B06" w:rsidRDefault="00CD2859">
      <w:pPr>
        <w:rPr>
          <w:rFonts w:ascii="Times New Roman" w:eastAsia="Times New Roman" w:hAnsi="Times New Roman" w:cs="Times New Roman"/>
          <w:sz w:val="24"/>
          <w:szCs w:val="24"/>
          <w:lang w:val="de-CH"/>
        </w:rPr>
      </w:pPr>
      <w:hyperlink r:id="rId8">
        <w:r w:rsidR="00851FC6" w:rsidRPr="00294B06">
          <w:rPr>
            <w:rFonts w:ascii="Times New Roman" w:eastAsia="Times New Roman" w:hAnsi="Times New Roman" w:cs="Times New Roman"/>
            <w:color w:val="1155CC"/>
            <w:sz w:val="24"/>
            <w:szCs w:val="24"/>
            <w:u w:val="single"/>
            <w:lang w:val="de-CH"/>
          </w:rPr>
          <w:t>dshaffer@wcl.american.edu</w:t>
        </w:r>
      </w:hyperlink>
      <w:r w:rsidR="00851FC6" w:rsidRPr="00294B06">
        <w:rPr>
          <w:rFonts w:ascii="Times New Roman" w:eastAsia="Times New Roman" w:hAnsi="Times New Roman" w:cs="Times New Roman"/>
          <w:sz w:val="24"/>
          <w:szCs w:val="24"/>
          <w:lang w:val="de-CH"/>
        </w:rPr>
        <w:t xml:space="preserve"> </w:t>
      </w:r>
    </w:p>
    <w:p w14:paraId="00000014" w14:textId="77777777" w:rsidR="00AB5DFD" w:rsidRPr="00294B06" w:rsidRDefault="00AB5DFD">
      <w:pPr>
        <w:rPr>
          <w:rFonts w:ascii="Times New Roman" w:eastAsia="Times New Roman" w:hAnsi="Times New Roman" w:cs="Times New Roman"/>
          <w:sz w:val="24"/>
          <w:szCs w:val="24"/>
          <w:lang w:val="de-CH"/>
        </w:rPr>
      </w:pPr>
    </w:p>
    <w:p w14:paraId="00000015" w14:textId="77777777" w:rsidR="00AB5DFD" w:rsidRPr="00294B06" w:rsidRDefault="00851FC6">
      <w:pPr>
        <w:rPr>
          <w:rFonts w:ascii="Times New Roman" w:eastAsia="Times New Roman" w:hAnsi="Times New Roman" w:cs="Times New Roman"/>
          <w:sz w:val="24"/>
          <w:szCs w:val="24"/>
          <w:lang w:val="de-CH"/>
        </w:rPr>
      </w:pPr>
      <w:r w:rsidRPr="00294B06">
        <w:rPr>
          <w:rFonts w:ascii="Times New Roman" w:eastAsia="Times New Roman" w:hAnsi="Times New Roman" w:cs="Times New Roman"/>
          <w:sz w:val="24"/>
          <w:szCs w:val="24"/>
          <w:lang w:val="de-CH"/>
        </w:rPr>
        <w:t>Silja Aebersold</w:t>
      </w:r>
    </w:p>
    <w:p w14:paraId="00000016"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Legal Advisor to the Initiative</w:t>
      </w:r>
    </w:p>
    <w:p w14:paraId="00000017" w14:textId="77777777" w:rsidR="00AB5DFD" w:rsidRDefault="00CD2859">
      <w:pPr>
        <w:rPr>
          <w:rFonts w:ascii="Times New Roman" w:eastAsia="Times New Roman" w:hAnsi="Times New Roman" w:cs="Times New Roman"/>
          <w:sz w:val="24"/>
          <w:szCs w:val="24"/>
        </w:rPr>
      </w:pPr>
      <w:hyperlink r:id="rId9">
        <w:r w:rsidR="00851FC6">
          <w:rPr>
            <w:rFonts w:ascii="Times New Roman" w:eastAsia="Times New Roman" w:hAnsi="Times New Roman" w:cs="Times New Roman"/>
            <w:color w:val="1155CC"/>
            <w:sz w:val="24"/>
            <w:szCs w:val="24"/>
            <w:u w:val="single"/>
          </w:rPr>
          <w:t>silja.aebersold@crlgg.org</w:t>
        </w:r>
      </w:hyperlink>
      <w:r w:rsidR="00851FC6">
        <w:rPr>
          <w:rFonts w:ascii="Times New Roman" w:eastAsia="Times New Roman" w:hAnsi="Times New Roman" w:cs="Times New Roman"/>
          <w:sz w:val="24"/>
          <w:szCs w:val="24"/>
        </w:rPr>
        <w:t xml:space="preserve"> </w:t>
      </w:r>
    </w:p>
    <w:p w14:paraId="00000018"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9" w14:textId="77777777" w:rsidR="00AB5DFD" w:rsidRDefault="00AB5DFD">
      <w:pPr>
        <w:rPr>
          <w:rFonts w:ascii="Times New Roman" w:eastAsia="Times New Roman" w:hAnsi="Times New Roman" w:cs="Times New Roman"/>
          <w:sz w:val="24"/>
          <w:szCs w:val="24"/>
        </w:rPr>
      </w:pPr>
    </w:p>
    <w:p w14:paraId="0000001A" w14:textId="77777777" w:rsidR="00AB5DFD" w:rsidRDefault="00851FC6">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1B" w14:textId="77777777" w:rsidR="00AB5DFD" w:rsidRDefault="00AB5DFD">
      <w:pPr>
        <w:rPr>
          <w:rFonts w:ascii="Times New Roman" w:eastAsia="Times New Roman" w:hAnsi="Times New Roman" w:cs="Times New Roman"/>
          <w:sz w:val="24"/>
          <w:szCs w:val="24"/>
        </w:rPr>
      </w:pPr>
    </w:p>
    <w:p w14:paraId="0000001C"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While Lebanon does not have official statistics on SGBV cases, civil society reports and studies indicate that these occurrences are prevalent among all societal groups. A 2017 study indicated that 60% of women in Lebanon reported being subjected to street harassment, and domestic violence was at “unprecedented” levels.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Displaced Syrians and Palestinians living in Lebanon are particularly vulnerable to SGBV. They make up approximately one third of Lebanon’s population and mostly do not have valid residency permits due to the State’s restrictive immigration policies.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This forces them into illegality and renders them susceptible to exploitation and abuse.</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For instance, a recent study demonstrates that more than half of the surveyed child marriage cases in Lebanon involved Syrian girls.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 2020 study revealed that most women working in prostitution are Syrians without legal status.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In October 2021, the police arrested six people for allegedly trafficking Syrian girls and women to work in prostitution in Lebanon.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lockdowns imposed to mitigate the spread of COVID-19, coupled with a </w:t>
      </w:r>
      <w:r>
        <w:rPr>
          <w:rFonts w:ascii="Times New Roman" w:eastAsia="Times New Roman" w:hAnsi="Times New Roman" w:cs="Times New Roman"/>
          <w:sz w:val="24"/>
          <w:szCs w:val="24"/>
        </w:rPr>
        <w:lastRenderedPageBreak/>
        <w:t>severe economic crisis, further exacerbated the problem. Also, the UN Population Fund (UNFPA) stated that, in 2020, domestic violence cases rose to more than two-thirds of reported SGBV cases.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Similarly, the Lebanese police stated that the reported domestic violence cases doubled in 2020</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but civil society organizations assume that many cases have still gone unreported.</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The Lebanese government also revealed in 2020 that since the start of the pandemic, cases of online sexual exploitation increased by 184% and affected mostly women and teenagers between the ages of 12 to 14.</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And a study of UN and Lebanese agencies indicates that more than half of the surveyed service providers reported an increase of SGBV cases during the lockdown imposed from January to February 2021.</w:t>
      </w:r>
      <w:r>
        <w:rPr>
          <w:rFonts w:ascii="Times New Roman" w:eastAsia="Times New Roman" w:hAnsi="Times New Roman" w:cs="Times New Roman"/>
          <w:sz w:val="24"/>
          <w:szCs w:val="24"/>
          <w:vertAlign w:val="superscript"/>
        </w:rPr>
        <w:footnoteReference w:id="14"/>
      </w:r>
    </w:p>
    <w:p w14:paraId="0000001D" w14:textId="77777777" w:rsidR="00AB5DFD" w:rsidRDefault="00AB5DFD">
      <w:pPr>
        <w:rPr>
          <w:rFonts w:ascii="Times New Roman" w:eastAsia="Times New Roman" w:hAnsi="Times New Roman" w:cs="Times New Roman"/>
          <w:sz w:val="24"/>
          <w:szCs w:val="24"/>
        </w:rPr>
      </w:pPr>
    </w:p>
    <w:p w14:paraId="0000001E"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its 6th report submitted to the Committee on July 27, 2020, Lebanon admitted that even before the pandemic, levels of violence against women were rising in the country.</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Civil society organizations have criticized Lebanon’s response to SGBV, stating that the domestic legal framework was inadequate, and investigations and prosecutions of SGBV crimes were not effective.</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In December 2020, Lebanon reacted to these criticisms by amending Law No. 293/2014 on Protecting Women and All Family Members from Domestic Violence (Law No. 293)</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and enacting Law No. 205 on the Criminalization of Sexual Harassment and Rehabilitation of Victims (Law No. 205).</w:t>
      </w:r>
      <w:r>
        <w:rPr>
          <w:rFonts w:ascii="Times New Roman" w:eastAsia="Times New Roman" w:hAnsi="Times New Roman" w:cs="Times New Roman"/>
          <w:sz w:val="24"/>
          <w:szCs w:val="24"/>
          <w:vertAlign w:val="superscript"/>
        </w:rPr>
        <w:footnoteReference w:id="18"/>
      </w:r>
    </w:p>
    <w:p w14:paraId="0000001F" w14:textId="77777777" w:rsidR="00AB5DFD" w:rsidRDefault="00AB5DFD">
      <w:pPr>
        <w:rPr>
          <w:rFonts w:ascii="Times New Roman" w:eastAsia="Times New Roman" w:hAnsi="Times New Roman" w:cs="Times New Roman"/>
          <w:sz w:val="24"/>
          <w:szCs w:val="24"/>
        </w:rPr>
      </w:pPr>
    </w:p>
    <w:p w14:paraId="00000020"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analyzes the compliance of these legal changes with CEDAW and their translation into practice, particularly in communities of displaced Syrians. For this purpose, it analyzes the Lebanese legal system, Lebanon’s obligations under CEDAW, and their practical implications. The Initiative collected data for this report from official publications of national Lebanese laws, </w:t>
      </w:r>
      <w:r>
        <w:rPr>
          <w:rFonts w:ascii="Times New Roman" w:eastAsia="Times New Roman" w:hAnsi="Times New Roman" w:cs="Times New Roman"/>
          <w:sz w:val="24"/>
          <w:szCs w:val="24"/>
        </w:rPr>
        <w:lastRenderedPageBreak/>
        <w:t>newspaper articles on SGBV cases, reports and statements of the State, and reports of civil society organizations.</w:t>
      </w:r>
    </w:p>
    <w:p w14:paraId="00000021" w14:textId="77777777" w:rsidR="00AB5DFD" w:rsidRDefault="00AB5DFD">
      <w:pPr>
        <w:rPr>
          <w:rFonts w:ascii="Times New Roman" w:eastAsia="Times New Roman" w:hAnsi="Times New Roman" w:cs="Times New Roman"/>
          <w:sz w:val="24"/>
          <w:szCs w:val="24"/>
        </w:rPr>
      </w:pPr>
    </w:p>
    <w:p w14:paraId="00000022"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Initiative acknowledges that SGBV has a myriad of intersecting cultural, economic, political, and social causes and requires a multi-faceted response involving medical, mental health, legal, and social professionals. While changes in Lebanon’s legal framework are an important step, they need to be part of broader reforms and awareness raising campaigns to effectively combat SGBV.</w:t>
      </w:r>
    </w:p>
    <w:p w14:paraId="00000023" w14:textId="77777777" w:rsidR="00AB5DFD" w:rsidRDefault="00AB5DFD">
      <w:pPr>
        <w:rPr>
          <w:rFonts w:ascii="Times New Roman" w:eastAsia="Times New Roman" w:hAnsi="Times New Roman" w:cs="Times New Roman"/>
          <w:sz w:val="24"/>
          <w:szCs w:val="24"/>
        </w:rPr>
      </w:pPr>
    </w:p>
    <w:p w14:paraId="00000024" w14:textId="77777777" w:rsidR="00AB5DFD" w:rsidRDefault="00AB5DFD">
      <w:pPr>
        <w:rPr>
          <w:rFonts w:ascii="Times New Roman" w:eastAsia="Times New Roman" w:hAnsi="Times New Roman" w:cs="Times New Roman"/>
          <w:sz w:val="24"/>
          <w:szCs w:val="24"/>
        </w:rPr>
      </w:pPr>
    </w:p>
    <w:p w14:paraId="00000025" w14:textId="77777777" w:rsidR="00AB5DFD" w:rsidRDefault="00851FC6">
      <w:pPr>
        <w:numPr>
          <w:ilvl w:val="0"/>
          <w:numId w:val="4"/>
        </w:num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t>Amendment to Law No. 293 on Domestic Violence</w:t>
      </w:r>
    </w:p>
    <w:p w14:paraId="00000026" w14:textId="77777777" w:rsidR="00AB5DFD" w:rsidRDefault="00AB5DFD">
      <w:pPr>
        <w:rPr>
          <w:rFonts w:ascii="Times New Roman" w:eastAsia="Times New Roman" w:hAnsi="Times New Roman" w:cs="Times New Roman"/>
          <w:sz w:val="24"/>
          <w:szCs w:val="24"/>
        </w:rPr>
      </w:pPr>
    </w:p>
    <w:p w14:paraId="00000027"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amendment to Law No. 293 has broadened the definition of domestic violence, facilitated the prosecution of domestic violence cases, enhanced the protection of minors, and strengthened the remedies for victims. While these changes are positive and compliant with CEDAW, Lebanon has missed the opportunity to criminalize marital rape and child marriage, and repeal the precedent of personal status laws over Law No. 293. This weakens the legal protection of domestic violence victims and renders Lebanon non-compliant with articles 1 and 2(b), (c), (e), and (f) of CEDAW, and the Committee’s General Recommendation No. 35 on gender-based violence against women as detailed below.</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Lebanon has further failed to effectively implement Law No. 293 in practice as evidenced by the rising numbers of domestic violence cases.</w:t>
      </w:r>
    </w:p>
    <w:p w14:paraId="00000028" w14:textId="77777777" w:rsidR="00AB5DFD" w:rsidRDefault="00AB5DFD">
      <w:pPr>
        <w:rPr>
          <w:rFonts w:ascii="Times New Roman" w:eastAsia="Times New Roman" w:hAnsi="Times New Roman" w:cs="Times New Roman"/>
          <w:sz w:val="24"/>
          <w:szCs w:val="24"/>
        </w:rPr>
      </w:pPr>
    </w:p>
    <w:p w14:paraId="00000029"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amendment to Law No. 293 has strengthened the legal protection of victims of domestic violence in several ways:</w:t>
      </w:r>
    </w:p>
    <w:p w14:paraId="0000002A" w14:textId="77777777" w:rsidR="00AB5DFD" w:rsidRDefault="00851FC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It broadened the definition of domestic violence by stating in its article 1 that domestic violence is “[a]</w:t>
      </w:r>
      <w:proofErr w:type="spellStart"/>
      <w:r>
        <w:rPr>
          <w:rFonts w:ascii="Times New Roman" w:eastAsia="Times New Roman" w:hAnsi="Times New Roman" w:cs="Times New Roman"/>
          <w:sz w:val="24"/>
          <w:szCs w:val="24"/>
        </w:rPr>
        <w:t>ny</w:t>
      </w:r>
      <w:proofErr w:type="spellEnd"/>
      <w:r>
        <w:rPr>
          <w:rFonts w:ascii="Times New Roman" w:eastAsia="Times New Roman" w:hAnsi="Times New Roman" w:cs="Times New Roman"/>
          <w:sz w:val="24"/>
          <w:szCs w:val="24"/>
        </w:rPr>
        <w:t xml:space="preserve"> act, omission, or threat of act committed by a family member against one or more family members</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 that occurs during or because of married life and results in killing or physical, psychological, sexual, or economic harm.”</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amendment deleted the requirement that domestic violence needed to be related to the crimes stipulated in the old Law No. 293, replacing it with the phrase “occurs during or because of married life.”</w:t>
      </w:r>
    </w:p>
    <w:p w14:paraId="0000002B" w14:textId="77777777" w:rsidR="00AB5DFD" w:rsidRDefault="00851FC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amendment expanded the concept of domestic violence in the Lebanese Penal Code, modifying article 503 of the Penal Code on rape to criminalize “[w]</w:t>
      </w:r>
      <w:proofErr w:type="spellStart"/>
      <w:r>
        <w:rPr>
          <w:rFonts w:ascii="Times New Roman" w:eastAsia="Times New Roman" w:hAnsi="Times New Roman" w:cs="Times New Roman"/>
          <w:sz w:val="24"/>
          <w:szCs w:val="24"/>
        </w:rPr>
        <w:t>hoever</w:t>
      </w:r>
      <w:proofErr w:type="spellEnd"/>
      <w:r>
        <w:rPr>
          <w:rFonts w:ascii="Times New Roman" w:eastAsia="Times New Roman" w:hAnsi="Times New Roman" w:cs="Times New Roman"/>
          <w:sz w:val="24"/>
          <w:szCs w:val="24"/>
        </w:rPr>
        <w:t xml:space="preserve"> practices </w:t>
      </w:r>
      <w:r>
        <w:rPr>
          <w:rFonts w:ascii="Times New Roman" w:eastAsia="Times New Roman" w:hAnsi="Times New Roman" w:cs="Times New Roman"/>
          <w:sz w:val="24"/>
          <w:szCs w:val="24"/>
        </w:rPr>
        <w:lastRenderedPageBreak/>
        <w:t xml:space="preserve">violence within the family that causes </w:t>
      </w:r>
      <w:r>
        <w:rPr>
          <w:rFonts w:ascii="Times New Roman" w:eastAsia="Times New Roman" w:hAnsi="Times New Roman" w:cs="Times New Roman"/>
          <w:i/>
          <w:sz w:val="24"/>
          <w:szCs w:val="24"/>
        </w:rPr>
        <w:t>moral or economic</w:t>
      </w:r>
      <w:r>
        <w:rPr>
          <w:rFonts w:ascii="Times New Roman" w:eastAsia="Times New Roman" w:hAnsi="Times New Roman" w:cs="Times New Roman"/>
          <w:sz w:val="24"/>
          <w:szCs w:val="24"/>
        </w:rPr>
        <w:t xml:space="preserve"> harm to one of the family members, or deprives one of them of basic needs.”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p>
    <w:p w14:paraId="0000002C" w14:textId="77777777" w:rsidR="00AB5DFD" w:rsidRDefault="00851FC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amendment enhanced the immediate protection available to people affected by domestic violence, including children. Victims of domestic violence may request a restraining order to protect themselves and children 13 years or younger from the perpetrator, regardless of whether the victim has legal custody over the children.</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Minors may also request a restraining order and need not obtain permission from their legal guardian.</w:t>
      </w:r>
      <w:r>
        <w:rPr>
          <w:rFonts w:ascii="Times New Roman" w:eastAsia="Times New Roman" w:hAnsi="Times New Roman" w:cs="Times New Roman"/>
          <w:sz w:val="24"/>
          <w:szCs w:val="24"/>
          <w:vertAlign w:val="superscript"/>
        </w:rPr>
        <w:footnoteReference w:id="24"/>
      </w:r>
    </w:p>
    <w:p w14:paraId="0000002D" w14:textId="77777777" w:rsidR="00AB5DFD" w:rsidRDefault="00851FC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amendment introduced a penalty for perpetrators violating a restraining order. According to article 18, the penalty amounts to a maximum of one year imprisonment and two to four times the minimum wage, depending on whether the perpetrator resorted to violence.</w:t>
      </w:r>
      <w:r>
        <w:rPr>
          <w:rFonts w:ascii="Times New Roman" w:eastAsia="Times New Roman" w:hAnsi="Times New Roman" w:cs="Times New Roman"/>
          <w:sz w:val="24"/>
          <w:szCs w:val="24"/>
          <w:vertAlign w:val="superscript"/>
        </w:rPr>
        <w:footnoteReference w:id="25"/>
      </w:r>
    </w:p>
    <w:p w14:paraId="0000002E" w14:textId="77777777" w:rsidR="00AB5DFD" w:rsidRDefault="00851FC6">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Lastly, the amendment established a special fund to assist victims of domestic violence and cover the expenses of programs to reduce and prevent domestic violence crimes.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The fund is financed by the Ministry of Social Affairs, donations, and fines paid under Law No. 293.</w:t>
      </w:r>
    </w:p>
    <w:p w14:paraId="0000002F" w14:textId="77777777" w:rsidR="00AB5DFD" w:rsidRDefault="00AB5DFD">
      <w:pPr>
        <w:rPr>
          <w:rFonts w:ascii="Times New Roman" w:eastAsia="Times New Roman" w:hAnsi="Times New Roman" w:cs="Times New Roman"/>
          <w:sz w:val="24"/>
          <w:szCs w:val="24"/>
        </w:rPr>
      </w:pPr>
    </w:p>
    <w:p w14:paraId="00000030"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amendment of Law No. 293, Lebanon complies with its obligation under CEDAW, punishing domestic violence and protecting and remedying the victims.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However, Lebanon has failed to amend the following provisions of Law No. 293, which weaken the legal protection of domestic violence victims:</w:t>
      </w:r>
    </w:p>
    <w:p w14:paraId="00000031" w14:textId="77777777" w:rsidR="00AB5DFD" w:rsidRDefault="00851FC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Law No. 293 continues to not criminalize marital rape contrary to article 2(b), (c), (e), and (f) of CEDAW and the Committee’s General Recommendation No. 35.</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The amendment fosters a “marital right to intercourse” for the first time by punishing “[w]</w:t>
      </w:r>
      <w:proofErr w:type="spellStart"/>
      <w:r>
        <w:rPr>
          <w:rFonts w:ascii="Times New Roman" w:eastAsia="Times New Roman" w:hAnsi="Times New Roman" w:cs="Times New Roman"/>
          <w:sz w:val="24"/>
          <w:szCs w:val="24"/>
        </w:rPr>
        <w:t>hoever</w:t>
      </w:r>
      <w:proofErr w:type="spellEnd"/>
      <w:r>
        <w:rPr>
          <w:rFonts w:ascii="Times New Roman" w:eastAsia="Times New Roman" w:hAnsi="Times New Roman" w:cs="Times New Roman"/>
          <w:sz w:val="24"/>
          <w:szCs w:val="24"/>
        </w:rPr>
        <w:t>, with the intent of fulfilling marital rights to intercourse, or because of it, strikes or harms his spouse”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and “[w]</w:t>
      </w:r>
      <w:proofErr w:type="spellStart"/>
      <w:r>
        <w:rPr>
          <w:rFonts w:ascii="Times New Roman" w:eastAsia="Times New Roman" w:hAnsi="Times New Roman" w:cs="Times New Roman"/>
          <w:sz w:val="24"/>
          <w:szCs w:val="24"/>
        </w:rPr>
        <w:t>hoever</w:t>
      </w:r>
      <w:proofErr w:type="spellEnd"/>
      <w:r>
        <w:rPr>
          <w:rFonts w:ascii="Times New Roman" w:eastAsia="Times New Roman" w:hAnsi="Times New Roman" w:cs="Times New Roman"/>
          <w:sz w:val="24"/>
          <w:szCs w:val="24"/>
        </w:rPr>
        <w:t>, with the intent of fulfilling marital rights to intercourse, or because of it, threatens his spouse.”</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These new provisions seem to be an attempt to circumvent the criminalization of marital rape, as they do not punish the act of rape itself, namely the non-consensual physical invasion of a sexual nature.</w:t>
      </w:r>
    </w:p>
    <w:p w14:paraId="00000032" w14:textId="77777777" w:rsidR="00AB5DFD" w:rsidRDefault="00851FC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Lebanon’s 15 different faith-based personal status laws still prevail over Law No. 293,</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and have the power to undermine the legal protection afforded to victims of domestic violence under the new provisions. By allowing personal status laws to override Law No. 293, Lebanon violates article 2(b), (c), (e), and (f) of CEDAW and the Committee’s General Recommendation No. 35, which mandates States to “[r]</w:t>
      </w:r>
      <w:proofErr w:type="spellStart"/>
      <w:r>
        <w:rPr>
          <w:rFonts w:ascii="Times New Roman" w:eastAsia="Times New Roman" w:hAnsi="Times New Roman" w:cs="Times New Roman"/>
          <w:sz w:val="24"/>
          <w:szCs w:val="24"/>
        </w:rPr>
        <w:t>epeal</w:t>
      </w:r>
      <w:proofErr w:type="spellEnd"/>
      <w:r>
        <w:rPr>
          <w:rFonts w:ascii="Times New Roman" w:eastAsia="Times New Roman" w:hAnsi="Times New Roman" w:cs="Times New Roman"/>
          <w:sz w:val="24"/>
          <w:szCs w:val="24"/>
        </w:rPr>
        <w:t>, including in customary, religious and indigenous laws, all legal provisions that are discriminatory against women and thereby enshrine, encourage, facilitate, justify or tolerate any form of gender-based violence.”</w:t>
      </w:r>
      <w:r>
        <w:rPr>
          <w:rFonts w:ascii="Times New Roman" w:eastAsia="Times New Roman" w:hAnsi="Times New Roman" w:cs="Times New Roman"/>
          <w:sz w:val="24"/>
          <w:szCs w:val="24"/>
          <w:vertAlign w:val="superscript"/>
        </w:rPr>
        <w:footnoteReference w:id="32"/>
      </w:r>
    </w:p>
    <w:p w14:paraId="00000033" w14:textId="77777777" w:rsidR="00AB5DFD" w:rsidRDefault="00851FC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Lastly, the new Law No. 293 does not amend the Penal Code to prohibit the marriage of minors.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The legal age of marriage is still governed by personal status laws, and the Sunni </w:t>
      </w:r>
      <w:proofErr w:type="spellStart"/>
      <w:r>
        <w:rPr>
          <w:rFonts w:ascii="Times New Roman" w:eastAsia="Times New Roman" w:hAnsi="Times New Roman" w:cs="Times New Roman"/>
          <w:sz w:val="24"/>
          <w:szCs w:val="24"/>
        </w:rPr>
        <w:t>Shari’a</w:t>
      </w:r>
      <w:proofErr w:type="spellEnd"/>
      <w:r>
        <w:rPr>
          <w:rFonts w:ascii="Times New Roman" w:eastAsia="Times New Roman" w:hAnsi="Times New Roman" w:cs="Times New Roman"/>
          <w:sz w:val="24"/>
          <w:szCs w:val="24"/>
        </w:rPr>
        <w:t xml:space="preserve"> law is the only one prohibiting the marriage of couples under 18 years.</w:t>
      </w:r>
      <w:r>
        <w:rPr>
          <w:rFonts w:ascii="Times New Roman" w:eastAsia="Times New Roman" w:hAnsi="Times New Roman" w:cs="Times New Roman"/>
          <w:sz w:val="24"/>
          <w:szCs w:val="24"/>
          <w:vertAlign w:val="superscript"/>
        </w:rPr>
        <w:footnoteReference w:id="34"/>
      </w:r>
    </w:p>
    <w:p w14:paraId="00000034" w14:textId="77777777" w:rsidR="00AB5DFD" w:rsidRDefault="00AB5DFD">
      <w:pPr>
        <w:rPr>
          <w:rFonts w:ascii="Times New Roman" w:eastAsia="Times New Roman" w:hAnsi="Times New Roman" w:cs="Times New Roman"/>
          <w:sz w:val="24"/>
          <w:szCs w:val="24"/>
        </w:rPr>
      </w:pPr>
    </w:p>
    <w:p w14:paraId="00000037" w14:textId="2A47DA93" w:rsidR="00AB5DFD" w:rsidRDefault="00851FC6" w:rsidP="00294B06">
      <w:pPr>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Lebanon violates article 2(e) of CEDAW by failing to effectively implement the amended Law No. 293 and combat domestic violence.</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While the State has assigned more investigative and judicial personnel to domestic violence cases,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and has established a database to record cases of domestic violence,</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the number of domestic violence reports has increased substantially since the beginning of the pandemic. Lebanon admitted in its reply to the Committee’s list of issues, submitted on February 18, 2021 and, thus, after the entry into force of the amendment of Law No. 293, that domestic violence cases “are increasing steadily because of the negative effects of the COVID-19 pandemic.”</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In early 2021, the killings of three women made headlines, questioning the effectiveness of the amended Law No. 293.</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This development indicates that mere legal changes are not sufficient to combat domestic violence. Lebanon should effectively implement the amended Law No. 293 and take additional measures to combat domestic violence, including carefully analyzing and addressing the root causes of domestic violence, providing adequate training of its law enforcement and judicial staff, and conducting awareness campaigns. The specific design of these measures should be culturally appropriate and focus on the needs and perspectives of affected people. </w:t>
      </w:r>
    </w:p>
    <w:p w14:paraId="00000038" w14:textId="77777777" w:rsidR="00AB5DFD" w:rsidRDefault="00851FC6">
      <w:pPr>
        <w:numPr>
          <w:ilvl w:val="0"/>
          <w:numId w:val="4"/>
        </w:num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Adoption of Law No. 205 on Sexual Harassment</w:t>
      </w:r>
    </w:p>
    <w:p w14:paraId="00000039" w14:textId="77777777" w:rsidR="00AB5DFD" w:rsidRDefault="00AB5DFD">
      <w:pPr>
        <w:rPr>
          <w:rFonts w:ascii="Times New Roman" w:eastAsia="Times New Roman" w:hAnsi="Times New Roman" w:cs="Times New Roman"/>
          <w:sz w:val="24"/>
          <w:szCs w:val="24"/>
        </w:rPr>
      </w:pPr>
    </w:p>
    <w:p w14:paraId="0000003A"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Law No. 205 is Lebanon’s first legislative act to criminalize sexual harassment and offer legal protection against retaliation, particularly by an employer, for reporting and testifying in cases of sexual harassment. However, the new law has several loopholes that render it ineffective in practice, including the complicated definition of sexual harassment, exclusive focus on criminal prosecutions, and lack of incentives for employers to implement anti-harassment policies in the workplace. Thus, Lebanon fails to comply with articles 1 and 2(b), (c), (e), and (f) of CEDAW and the Committee’s General Recommendation No. 35 as outlined below.</w:t>
      </w:r>
    </w:p>
    <w:p w14:paraId="0000003B" w14:textId="77777777" w:rsidR="00AB5DFD" w:rsidRDefault="00AB5DFD">
      <w:pPr>
        <w:rPr>
          <w:rFonts w:ascii="Times New Roman" w:eastAsia="Times New Roman" w:hAnsi="Times New Roman" w:cs="Times New Roman"/>
          <w:sz w:val="24"/>
          <w:szCs w:val="24"/>
        </w:rPr>
      </w:pPr>
    </w:p>
    <w:p w14:paraId="0000003C"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Law No. 205 prohibits sexual harassment in any place. The definition of this crime is, however, ambiguous at best and fails to comply with article 2(b), (c), (e), and (f) of CEDAW and the Committee’s General Recommendation No. 35, which recommends States to prohibit harassment as a form of gender-based violence and introduce penalties for the perpetrators.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Article 1 defines sexual harassment as “any repeated, out of the ordinary, inappropriate behavior with a sexual connotation that constitutes a violation of the victim’s body, privacy, or feelings [...] by sexual or pornographic words, actions, signs, suggestions, or insinuations by any means, including electronic means.”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It adds that sexual harassment may also be a one-time act “that uses any kind of psychological, moral, material, or racial pressure that actually aims to obtain a benefit of a sexual nature for the perpetrator or others.”</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This definition raises two problems:</w:t>
      </w:r>
    </w:p>
    <w:p w14:paraId="0000003D" w14:textId="77777777" w:rsidR="00AB5DFD" w:rsidRDefault="00851F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definition makes an unjustified distinction between repeated and one-time sexual harassment. It seems to suggest that the threshold for one-time sexual harassment is higher, as it needs to involve exercising pressure on the victim and be aimed to benefit the perpetrator. These requirements are absent in the definition of repeated sexual harassment and lack any objective justification. Many acts of harassment, such as street harassment, are not repetitive in practice but may still be severe, and internationally proposed definitions do not distinguish between repeated and one-time harassment.</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w:t>
      </w:r>
    </w:p>
    <w:p w14:paraId="0000003E" w14:textId="77777777" w:rsidR="00AB5DFD" w:rsidRDefault="00851F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requirement for repeated sexual harassment to be “out of the ordinary, inappropriate” behavior introduces an ethical component in the definition that results in legal uncertainty.</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It is not clear what behavior amounts to “out of the ordinary” or “inappropriate,” who has the authority to define these terms, and whether their meaning changes depending on the context. Does the definition of “out of the </w:t>
      </w:r>
      <w:proofErr w:type="spellStart"/>
      <w:r>
        <w:rPr>
          <w:rFonts w:ascii="Times New Roman" w:eastAsia="Times New Roman" w:hAnsi="Times New Roman" w:cs="Times New Roman"/>
          <w:sz w:val="24"/>
          <w:szCs w:val="24"/>
        </w:rPr>
        <w:t>ordinary”or</w:t>
      </w:r>
      <w:proofErr w:type="spellEnd"/>
      <w:r>
        <w:rPr>
          <w:rFonts w:ascii="Times New Roman" w:eastAsia="Times New Roman" w:hAnsi="Times New Roman" w:cs="Times New Roman"/>
          <w:sz w:val="24"/>
          <w:szCs w:val="24"/>
        </w:rPr>
        <w:t xml:space="preserve"> “inappropriate” depend on the perspective of the victim, the perpetrator, or the judge </w:t>
      </w:r>
      <w:r>
        <w:rPr>
          <w:rFonts w:ascii="Times New Roman" w:eastAsia="Times New Roman" w:hAnsi="Times New Roman" w:cs="Times New Roman"/>
          <w:sz w:val="24"/>
          <w:szCs w:val="24"/>
        </w:rPr>
        <w:lastRenderedPageBreak/>
        <w:t>handling the case? May a behavior be considered “out of the ordinary” or “inappropriate” in one context but not in another? Thus, these terms render the scope and content of the prohibition of sexual harassment unclear.</w:t>
      </w:r>
    </w:p>
    <w:p w14:paraId="0000003F" w14:textId="77777777" w:rsidR="00AB5DFD" w:rsidRDefault="00AB5DFD">
      <w:pPr>
        <w:rPr>
          <w:rFonts w:ascii="Times New Roman" w:eastAsia="Times New Roman" w:hAnsi="Times New Roman" w:cs="Times New Roman"/>
          <w:sz w:val="24"/>
          <w:szCs w:val="24"/>
        </w:rPr>
      </w:pPr>
    </w:p>
    <w:p w14:paraId="00000040"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No. 205 introduces relatively high penalties for perpetrators of sexual harassment, ranging from one month imprisonment or a fine of three times the minimum wage to </w:t>
      </w:r>
      <w:proofErr w:type="spellStart"/>
      <w:r>
        <w:rPr>
          <w:rFonts w:ascii="Times New Roman" w:eastAsia="Times New Roman" w:hAnsi="Times New Roman" w:cs="Times New Roman"/>
          <w:sz w:val="24"/>
          <w:szCs w:val="24"/>
        </w:rPr>
        <w:t>fours</w:t>
      </w:r>
      <w:proofErr w:type="spellEnd"/>
      <w:r>
        <w:rPr>
          <w:rFonts w:ascii="Times New Roman" w:eastAsia="Times New Roman" w:hAnsi="Times New Roman" w:cs="Times New Roman"/>
          <w:sz w:val="24"/>
          <w:szCs w:val="24"/>
        </w:rPr>
        <w:t xml:space="preserve"> years imprisonment and a fine of fifty times the minimum wage.</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It also prohibits retaliation against those reporting or testifying in sexual harassment cases and punishes those who retaliate with imprisonment of one to six months, a fine of five to twenty times the minimum wage, or both.</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The new law does not, however, include any sanctions for employers who fail to implement anti-harassment policies and trainings and to conduct internal sexual harassment investigations. The American University of Beirut considered such measures “indispensable.”</w:t>
      </w:r>
      <w:r>
        <w:rPr>
          <w:rFonts w:ascii="Times New Roman" w:eastAsia="Times New Roman" w:hAnsi="Times New Roman" w:cs="Times New Roman"/>
          <w:sz w:val="24"/>
          <w:szCs w:val="24"/>
          <w:vertAlign w:val="superscript"/>
        </w:rPr>
        <w:footnoteReference w:id="47"/>
      </w:r>
    </w:p>
    <w:p w14:paraId="00000041" w14:textId="77777777" w:rsidR="00AB5DFD" w:rsidRDefault="00AB5DFD">
      <w:pPr>
        <w:rPr>
          <w:rFonts w:ascii="Times New Roman" w:eastAsia="Times New Roman" w:hAnsi="Times New Roman" w:cs="Times New Roman"/>
          <w:sz w:val="24"/>
          <w:szCs w:val="24"/>
        </w:rPr>
      </w:pPr>
    </w:p>
    <w:p w14:paraId="00000042"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Law No. 205 views sexual harassment as an exclusive matter of criminal law. Article 3 states that sexual harassment is generally prosecuted upon criminal complaint filed by the victim, but it is conducted by a public prosecution if the victim is unable to present a defense due to a mental or physical disability, the victim is a minor, the crime involves multiple perpetrators, or the perpetrator uses extreme pressure on the victim to obtain a sexual benefit or has authority over the victim.</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There are two main problems with this criminal law approach:</w:t>
      </w:r>
    </w:p>
    <w:p w14:paraId="00000043" w14:textId="77777777" w:rsidR="00AB5DFD" w:rsidRDefault="00851F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Criminal prosecution is often not the most effective remedy for victims of sexual harassment, as the evidentiary standards are higher in criminal than in civil procedures or mediation. Sexual harassment incidents are often difficult to prove because they happen in secrecy. Many victims also prefer to avoid the public nature of criminal </w:t>
      </w:r>
      <w:proofErr w:type="spellStart"/>
      <w:r>
        <w:rPr>
          <w:rFonts w:ascii="Times New Roman" w:eastAsia="Times New Roman" w:hAnsi="Times New Roman" w:cs="Times New Roman"/>
          <w:sz w:val="24"/>
          <w:szCs w:val="24"/>
        </w:rPr>
        <w:t>proceeedings</w:t>
      </w:r>
      <w:proofErr w:type="spellEnd"/>
      <w:r>
        <w:rPr>
          <w:rFonts w:ascii="Times New Roman" w:eastAsia="Times New Roman" w:hAnsi="Times New Roman" w:cs="Times New Roman"/>
          <w:sz w:val="24"/>
          <w:szCs w:val="24"/>
        </w:rPr>
        <w:t xml:space="preserve"> because they feel ashamed or want to avoid the social stigma attached to sexual crimes.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If the harassment incident occurs in the workplace, the victims risk losing their jobs. A criminal proceeding may take several years, and considering the hierarchical structure of employment relationships in Lebanon, employers are unlikely to continue the employment throughout the judicial proceedings.</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Thus, civil proceedings or alternative dispute resolution mechanisms, such as mediation or labor arbitration, would be more </w:t>
      </w:r>
      <w:r>
        <w:rPr>
          <w:rFonts w:ascii="Times New Roman" w:eastAsia="Times New Roman" w:hAnsi="Times New Roman" w:cs="Times New Roman"/>
          <w:sz w:val="24"/>
          <w:szCs w:val="24"/>
        </w:rPr>
        <w:lastRenderedPageBreak/>
        <w:t>suitable to combat sexual harassment in practice. While Law No. 205 does not prohibit victims from pursuing civil remedies, it fails to specify the legal framework applicable to these lawsuits and focuses only on criminal prosecution.</w:t>
      </w:r>
      <w:r>
        <w:rPr>
          <w:rFonts w:ascii="Times New Roman" w:eastAsia="Times New Roman" w:hAnsi="Times New Roman" w:cs="Times New Roman"/>
          <w:sz w:val="24"/>
          <w:szCs w:val="24"/>
          <w:vertAlign w:val="superscript"/>
        </w:rPr>
        <w:footnoteReference w:id="51"/>
      </w:r>
    </w:p>
    <w:p w14:paraId="00000044" w14:textId="77777777" w:rsidR="00AB5DFD" w:rsidRDefault="00851FC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Criminal proceedings often lead to the </w:t>
      </w:r>
      <w:proofErr w:type="spellStart"/>
      <w:r>
        <w:rPr>
          <w:rFonts w:ascii="Times New Roman" w:eastAsia="Times New Roman" w:hAnsi="Times New Roman" w:cs="Times New Roman"/>
          <w:sz w:val="24"/>
          <w:szCs w:val="24"/>
        </w:rPr>
        <w:t>retraumatization</w:t>
      </w:r>
      <w:proofErr w:type="spellEnd"/>
      <w:r>
        <w:rPr>
          <w:rFonts w:ascii="Times New Roman" w:eastAsia="Times New Roman" w:hAnsi="Times New Roman" w:cs="Times New Roman"/>
          <w:sz w:val="24"/>
          <w:szCs w:val="24"/>
        </w:rPr>
        <w:t xml:space="preserve"> and stigmatization of the victims because of the high evidentiary standards, public hearings, and lack of adequate training of police and judicial officers.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Civil society organizations have repeatedly highlighted the numerous obstacles that women in Lebanon face when filing criminal complaints for SGBV crimes.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While article 3 of Law No. 205 mandates law enforcement and the judiciary to consider the psychological state of the victim and ensure their protection at all stages,</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it is questionable whether these authorities have the necessary resources and skills to do so.</w:t>
      </w:r>
    </w:p>
    <w:p w14:paraId="00000045" w14:textId="77777777" w:rsidR="00AB5DFD" w:rsidRDefault="00AB5DFD">
      <w:pPr>
        <w:ind w:left="720"/>
        <w:rPr>
          <w:rFonts w:ascii="Times New Roman" w:eastAsia="Times New Roman" w:hAnsi="Times New Roman" w:cs="Times New Roman"/>
          <w:sz w:val="24"/>
          <w:szCs w:val="24"/>
        </w:rPr>
      </w:pPr>
    </w:p>
    <w:p w14:paraId="00000046"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To remedy the victims of sexual harassment, Law No. 205 mandates the Ministry of Social Affairs to establish a fund to assist and care for victims and take measures to prevent and redress sexual harassment crimes.</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However, as of November 2021, Lebanon had not established this fund yet due to the economic crisis, raising doubts about the law’s efficacy.</w:t>
      </w:r>
      <w:r>
        <w:rPr>
          <w:rFonts w:ascii="Times New Roman" w:eastAsia="Times New Roman" w:hAnsi="Times New Roman" w:cs="Times New Roman"/>
          <w:sz w:val="24"/>
          <w:szCs w:val="24"/>
          <w:vertAlign w:val="superscript"/>
        </w:rPr>
        <w:footnoteReference w:id="56"/>
      </w:r>
    </w:p>
    <w:p w14:paraId="00000047" w14:textId="77777777" w:rsidR="00AB5DFD" w:rsidRDefault="00AB5DFD">
      <w:pPr>
        <w:rPr>
          <w:rFonts w:ascii="Times New Roman" w:eastAsia="Times New Roman" w:hAnsi="Times New Roman" w:cs="Times New Roman"/>
          <w:sz w:val="24"/>
          <w:szCs w:val="24"/>
        </w:rPr>
      </w:pPr>
    </w:p>
    <w:p w14:paraId="00000048" w14:textId="77777777" w:rsidR="00AB5DFD" w:rsidRDefault="00851FC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date, only one sexual harassment case is publicly known to have been filed under the new law, which raises questions about the implementation and effectiveness of the law in </w:t>
      </w:r>
      <w:proofErr w:type="gramStart"/>
      <w:r>
        <w:rPr>
          <w:rFonts w:ascii="Times New Roman" w:eastAsia="Times New Roman" w:hAnsi="Times New Roman" w:cs="Times New Roman"/>
          <w:sz w:val="24"/>
          <w:szCs w:val="24"/>
        </w:rPr>
        <w:t>protecting  SGBV</w:t>
      </w:r>
      <w:proofErr w:type="gramEnd"/>
      <w:r>
        <w:rPr>
          <w:rFonts w:ascii="Times New Roman" w:eastAsia="Times New Roman" w:hAnsi="Times New Roman" w:cs="Times New Roman"/>
          <w:sz w:val="24"/>
          <w:szCs w:val="24"/>
        </w:rPr>
        <w:t xml:space="preserve"> victims and potentially renders Lebanon in violation of article 2(e) of CEDAW. The case concerns five women who have accused the director and journalist Jaafar Al Attar of harassing them by text messages, phone calls, and job offers that turned into sexual advances.</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The first hearing was initially scheduled for November 2021 but was postponed to April 2022 due to a strike of the court employees and pandemic-related case backlog.</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In December 2021, another sexual harassment incident became public involving a high school teacher who allegedly </w:t>
      </w:r>
      <w:r>
        <w:rPr>
          <w:rFonts w:ascii="Times New Roman" w:eastAsia="Times New Roman" w:hAnsi="Times New Roman" w:cs="Times New Roman"/>
          <w:sz w:val="24"/>
          <w:szCs w:val="24"/>
        </w:rPr>
        <w:lastRenderedPageBreak/>
        <w:t>verbally and physically harassed several female students.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While the teacher was fired,</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it is unclear whether the victims filed a criminal complaint or the public prosecutor initiated an investigation based on article 3 of Law No. 205. These developments indicate that the implementation of Law No. 205 is rather slow, and the law’s focus on criminal prosecutions does not advance the implementation due to major inefficiencies of the Lebanese criminal justice system.</w:t>
      </w:r>
    </w:p>
    <w:p w14:paraId="00000049" w14:textId="77777777" w:rsidR="00AB5DFD" w:rsidRDefault="00AB5DFD">
      <w:pPr>
        <w:rPr>
          <w:rFonts w:ascii="Times New Roman" w:eastAsia="Times New Roman" w:hAnsi="Times New Roman" w:cs="Times New Roman"/>
          <w:b/>
          <w:sz w:val="24"/>
          <w:szCs w:val="24"/>
        </w:rPr>
      </w:pPr>
    </w:p>
    <w:p w14:paraId="0000004A" w14:textId="77777777" w:rsidR="00AB5DFD" w:rsidRDefault="00AB5DFD">
      <w:pPr>
        <w:rPr>
          <w:rFonts w:ascii="Times New Roman" w:eastAsia="Times New Roman" w:hAnsi="Times New Roman" w:cs="Times New Roman"/>
          <w:b/>
          <w:sz w:val="24"/>
          <w:szCs w:val="24"/>
        </w:rPr>
      </w:pPr>
    </w:p>
    <w:p w14:paraId="0000004B" w14:textId="77777777" w:rsidR="00AB5DFD" w:rsidRDefault="00851FC6">
      <w:pPr>
        <w:numPr>
          <w:ilvl w:val="0"/>
          <w:numId w:val="4"/>
        </w:numPr>
        <w:pBdr>
          <w:top w:val="nil"/>
          <w:left w:val="nil"/>
          <w:bottom w:val="nil"/>
          <w:right w:val="nil"/>
          <w:between w:val="nil"/>
        </w:pBd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Requests and Questions to the State of Lebanon during the Committee’s 81st Country Session</w:t>
      </w:r>
    </w:p>
    <w:p w14:paraId="0000004C" w14:textId="77777777" w:rsidR="00AB5DFD" w:rsidRDefault="00AB5DFD">
      <w:pPr>
        <w:rPr>
          <w:rFonts w:ascii="Times New Roman" w:eastAsia="Times New Roman" w:hAnsi="Times New Roman" w:cs="Times New Roman"/>
          <w:sz w:val="24"/>
          <w:szCs w:val="24"/>
        </w:rPr>
      </w:pPr>
    </w:p>
    <w:p w14:paraId="0000004D"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Please ask whether the State of Lebanon has any plans to criminalize marital rape or child marriage.</w:t>
      </w:r>
    </w:p>
    <w:p w14:paraId="0000004E"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efforts has the State of Lebanon undertaken to reduce the number of domestic violence cases?</w:t>
      </w:r>
    </w:p>
    <w:p w14:paraId="0000004F"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Please ask the State of Lebanon to indicate the number of complaints, prosecutions, and convictions under the amended Law No. 293.</w:t>
      </w:r>
    </w:p>
    <w:p w14:paraId="00000050"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Does the State of Lebanon have any plans to amend Law No. 205 to address its shortcomings, particularly the loose definition of sexual harassment, focus on criminal prosecutions, and incentives for employers to prevent and investigate sexual harassment cases in the workplace?</w:t>
      </w:r>
    </w:p>
    <w:p w14:paraId="00000051"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ask the State of Lebanon to clarify whether victims of sexual harassment have the option to access alternative dispute resolution mechanisms, such as mediation or labor arbitration councils. </w:t>
      </w:r>
    </w:p>
    <w:p w14:paraId="00000052"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Under Lebanese law, what is the applicable legal framework if victims of sexual violence want to seek civil remedies instead of filing a criminal complaint?</w:t>
      </w:r>
    </w:p>
    <w:p w14:paraId="00000053"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Please ask the State of Lebanon to indicate the number of complaints, prosecutions, and convictions under Law No. 205.</w:t>
      </w:r>
    </w:p>
    <w:p w14:paraId="00000054"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Has the State of Lebanon activated the fund established in article 6 of Law No. 205? If so, what activities has the State undertaken with the funds so far?</w:t>
      </w:r>
    </w:p>
    <w:p w14:paraId="00000055" w14:textId="77777777" w:rsidR="00AB5DFD" w:rsidRDefault="00851FC6">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has the State of Lebanon taken to train its law enforcement and judicial personnel in handling SGBV crimes, including mitigating the risk of </w:t>
      </w:r>
      <w:proofErr w:type="spellStart"/>
      <w:r>
        <w:rPr>
          <w:rFonts w:ascii="Times New Roman" w:eastAsia="Times New Roman" w:hAnsi="Times New Roman" w:cs="Times New Roman"/>
          <w:sz w:val="24"/>
          <w:szCs w:val="24"/>
        </w:rPr>
        <w:t>retraumatization</w:t>
      </w:r>
      <w:proofErr w:type="spellEnd"/>
      <w:r>
        <w:rPr>
          <w:rFonts w:ascii="Times New Roman" w:eastAsia="Times New Roman" w:hAnsi="Times New Roman" w:cs="Times New Roman"/>
          <w:sz w:val="24"/>
          <w:szCs w:val="24"/>
        </w:rPr>
        <w:t>, offering protection to victims and witnesses, and maintaining their privacy?</w:t>
      </w:r>
    </w:p>
    <w:p w14:paraId="00000071" w14:textId="3BC7D99E" w:rsidR="00AB5DFD" w:rsidRDefault="00AB5DFD">
      <w:pPr>
        <w:rPr>
          <w:rFonts w:ascii="Times New Roman" w:eastAsia="Times New Roman" w:hAnsi="Times New Roman" w:cs="Times New Roman"/>
          <w:sz w:val="24"/>
          <w:szCs w:val="24"/>
        </w:rPr>
      </w:pPr>
    </w:p>
    <w:p w14:paraId="00000072" w14:textId="47C013C5" w:rsidR="00AB5DFD" w:rsidRPr="00133D22" w:rsidRDefault="00AB5DFD" w:rsidP="00133D22"/>
    <w:sectPr w:rsidR="00AB5DFD" w:rsidRPr="00133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5D69F" w14:textId="77777777" w:rsidR="00257806" w:rsidRDefault="00257806">
      <w:pPr>
        <w:spacing w:line="240" w:lineRule="auto"/>
      </w:pPr>
      <w:r>
        <w:separator/>
      </w:r>
    </w:p>
  </w:endnote>
  <w:endnote w:type="continuationSeparator" w:id="0">
    <w:p w14:paraId="6D200F1B" w14:textId="77777777" w:rsidR="00257806" w:rsidRDefault="002578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AA7AB" w14:textId="77777777" w:rsidR="00257806" w:rsidRDefault="00257806">
      <w:pPr>
        <w:spacing w:line="240" w:lineRule="auto"/>
      </w:pPr>
      <w:r>
        <w:separator/>
      </w:r>
    </w:p>
  </w:footnote>
  <w:footnote w:type="continuationSeparator" w:id="0">
    <w:p w14:paraId="12D64BD6" w14:textId="77777777" w:rsidR="00257806" w:rsidRDefault="00257806">
      <w:pPr>
        <w:spacing w:line="240" w:lineRule="auto"/>
      </w:pPr>
      <w:r>
        <w:continuationSeparator/>
      </w:r>
    </w:p>
  </w:footnote>
  <w:footnote w:id="1">
    <w:p w14:paraId="00000073"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Convention on the Elimination of All Forms of Discrimination against Women, Dec. 18, 1979, 1249 U.N.T.S. 13 [hereinafter CEDAW].</w:t>
      </w:r>
    </w:p>
  </w:footnote>
  <w:footnote w:id="2">
    <w:p w14:paraId="00000074"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Convention on the Elimination of All Forms of Discrimination against Women</w:t>
      </w:r>
      <w:r w:rsidRPr="00294B06">
        <w:rPr>
          <w:rFonts w:asciiTheme="majorBidi" w:eastAsia="Times New Roman" w:hAnsiTheme="majorBidi" w:cstheme="majorBidi"/>
          <w:sz w:val="21"/>
          <w:szCs w:val="21"/>
        </w:rPr>
        <w:t>, U.N. Treaty Collection, https://treaties.un.org/Pages/ViewDetails.aspx?src=TREATY&amp;mtdsg_no=IV-8&amp;chapter=4&amp;clang=_en#EndDec (last visited Jan. 3, 2022). Article 29 CEDAW establishes that any dispute between two or more state parties about the application or interpretation of CEDAW may be submitted to the International Court of Justice if one of the state parties to the dispute requests it.</w:t>
      </w:r>
    </w:p>
  </w:footnote>
  <w:footnote w:id="3">
    <w:p w14:paraId="00000075"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For further information about the Initiative, </w:t>
      </w:r>
      <w:r w:rsidRPr="00294B06">
        <w:rPr>
          <w:rFonts w:asciiTheme="majorBidi" w:eastAsia="Times New Roman" w:hAnsiTheme="majorBidi" w:cstheme="majorBidi"/>
          <w:i/>
          <w:sz w:val="21"/>
          <w:szCs w:val="21"/>
        </w:rPr>
        <w:t xml:space="preserve">see </w:t>
      </w:r>
      <w:r w:rsidRPr="00294B06">
        <w:rPr>
          <w:rFonts w:asciiTheme="majorBidi" w:eastAsia="Times New Roman" w:hAnsiTheme="majorBidi" w:cstheme="majorBidi"/>
          <w:sz w:val="21"/>
          <w:szCs w:val="21"/>
        </w:rPr>
        <w:t xml:space="preserve">The Syrian Initiative to Combat Sexual and Gender-based Violence, </w:t>
      </w:r>
      <w:hyperlink r:id="rId1">
        <w:r w:rsidRPr="00294B06">
          <w:rPr>
            <w:rFonts w:asciiTheme="majorBidi" w:eastAsia="Times New Roman" w:hAnsiTheme="majorBidi" w:cstheme="majorBidi"/>
            <w:color w:val="1155CC"/>
            <w:sz w:val="21"/>
            <w:szCs w:val="21"/>
            <w:u w:val="single"/>
          </w:rPr>
          <w:t>www.syriainitiative.org</w:t>
        </w:r>
      </w:hyperlink>
      <w:r w:rsidRPr="00294B06">
        <w:rPr>
          <w:rFonts w:asciiTheme="majorBidi" w:eastAsia="Times New Roman" w:hAnsiTheme="majorBidi" w:cstheme="majorBidi"/>
          <w:sz w:val="21"/>
          <w:szCs w:val="21"/>
        </w:rPr>
        <w:t xml:space="preserve"> (last visited Jan. 6, 2022).</w:t>
      </w:r>
    </w:p>
  </w:footnote>
  <w:footnote w:id="4">
    <w:p w14:paraId="000000AC"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International Men and Gender Equality Survey: Executive Summary</w:t>
      </w:r>
      <w:r w:rsidRPr="00294B06">
        <w:rPr>
          <w:rFonts w:asciiTheme="majorBidi" w:eastAsia="Times New Roman" w:hAnsiTheme="majorBidi" w:cstheme="majorBidi"/>
          <w:sz w:val="21"/>
          <w:szCs w:val="21"/>
        </w:rPr>
        <w:t xml:space="preserve">, UN Women Regional </w:t>
      </w:r>
      <w:proofErr w:type="spellStart"/>
      <w:r w:rsidRPr="00294B06">
        <w:rPr>
          <w:rFonts w:asciiTheme="majorBidi" w:eastAsia="Times New Roman" w:hAnsiTheme="majorBidi" w:cstheme="majorBidi"/>
          <w:sz w:val="21"/>
          <w:szCs w:val="21"/>
        </w:rPr>
        <w:t>Programme</w:t>
      </w:r>
      <w:proofErr w:type="spellEnd"/>
      <w:r w:rsidRPr="00294B06">
        <w:rPr>
          <w:rFonts w:asciiTheme="majorBidi" w:eastAsia="Times New Roman" w:hAnsiTheme="majorBidi" w:cstheme="majorBidi"/>
          <w:sz w:val="21"/>
          <w:szCs w:val="21"/>
        </w:rPr>
        <w:t xml:space="preserve"> Men and Women for Gender Equality 7 (2017), </w:t>
      </w:r>
      <w:hyperlink r:id="rId2">
        <w:r w:rsidRPr="00294B06">
          <w:rPr>
            <w:rFonts w:asciiTheme="majorBidi" w:eastAsia="Times New Roman" w:hAnsiTheme="majorBidi" w:cstheme="majorBidi"/>
            <w:color w:val="1155CC"/>
            <w:sz w:val="21"/>
            <w:szCs w:val="21"/>
            <w:u w:val="single"/>
          </w:rPr>
          <w:t>https://imagesmena.org/wp-content/uploads/2017/12/IMAGES_Leb_summary_Final_Web_Dec13.pdf</w:t>
        </w:r>
      </w:hyperlink>
      <w:r w:rsidRPr="00294B06">
        <w:rPr>
          <w:rFonts w:asciiTheme="majorBidi" w:eastAsia="Times New Roman" w:hAnsiTheme="majorBidi" w:cstheme="majorBidi"/>
          <w:sz w:val="21"/>
          <w:szCs w:val="21"/>
        </w:rPr>
        <w:t xml:space="preserve">. </w:t>
      </w:r>
    </w:p>
  </w:footnote>
  <w:footnote w:id="5">
    <w:p w14:paraId="0000007B" w14:textId="77777777" w:rsidR="00AB5DFD" w:rsidRPr="00294B06" w:rsidRDefault="00851FC6">
      <w:pPr>
        <w:spacing w:line="240" w:lineRule="auto"/>
        <w:rPr>
          <w:rFonts w:asciiTheme="majorBidi"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hAnsiTheme="majorBidi" w:cstheme="majorBidi"/>
          <w:sz w:val="21"/>
          <w:szCs w:val="21"/>
        </w:rPr>
        <w:t xml:space="preserve"> </w:t>
      </w:r>
      <w:r w:rsidRPr="00294B06">
        <w:rPr>
          <w:rFonts w:asciiTheme="majorBidi" w:eastAsia="Times New Roman" w:hAnsiTheme="majorBidi" w:cstheme="majorBidi"/>
          <w:i/>
          <w:sz w:val="21"/>
          <w:szCs w:val="21"/>
        </w:rPr>
        <w:t>Lebanon: Events of 2019</w:t>
      </w:r>
      <w:r w:rsidRPr="00294B06">
        <w:rPr>
          <w:rFonts w:asciiTheme="majorBidi" w:eastAsia="Times New Roman" w:hAnsiTheme="majorBidi" w:cstheme="majorBidi"/>
          <w:sz w:val="21"/>
          <w:szCs w:val="21"/>
        </w:rPr>
        <w:t xml:space="preserve">, World Report 2020, Human Rights Watch, </w:t>
      </w:r>
      <w:hyperlink r:id="rId3">
        <w:r w:rsidRPr="00294B06">
          <w:rPr>
            <w:rFonts w:asciiTheme="majorBidi" w:eastAsia="Times New Roman" w:hAnsiTheme="majorBidi" w:cstheme="majorBidi"/>
            <w:color w:val="1155CC"/>
            <w:sz w:val="21"/>
            <w:szCs w:val="21"/>
            <w:u w:val="single"/>
          </w:rPr>
          <w:t>https://www.hrw.org/world-report/2020/country-chapters/lebanon</w:t>
        </w:r>
      </w:hyperlink>
      <w:r w:rsidRPr="00294B06">
        <w:rPr>
          <w:rFonts w:asciiTheme="majorBidi" w:hAnsiTheme="majorBidi" w:cstheme="majorBidi"/>
          <w:sz w:val="21"/>
          <w:szCs w:val="21"/>
        </w:rPr>
        <w:t>.</w:t>
      </w:r>
    </w:p>
  </w:footnote>
  <w:footnote w:id="6">
    <w:p w14:paraId="00000078" w14:textId="77777777" w:rsidR="00AB5DFD" w:rsidRPr="00294B06" w:rsidRDefault="00851FC6">
      <w:pPr>
        <w:spacing w:line="240" w:lineRule="auto"/>
        <w:rPr>
          <w:rFonts w:asciiTheme="majorBidi"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hAnsiTheme="majorBidi" w:cstheme="majorBidi"/>
          <w:sz w:val="21"/>
          <w:szCs w:val="21"/>
        </w:rPr>
        <w:t xml:space="preserve"> </w:t>
      </w:r>
      <w:r w:rsidRPr="00294B06">
        <w:rPr>
          <w:rFonts w:asciiTheme="majorBidi" w:eastAsia="Times New Roman" w:hAnsiTheme="majorBidi" w:cstheme="majorBidi"/>
          <w:i/>
          <w:sz w:val="21"/>
          <w:szCs w:val="21"/>
        </w:rPr>
        <w:t>International Donors Shrug as Lebanon’s Economic Crisis Hits Syrian Refugees Hard</w:t>
      </w:r>
      <w:r w:rsidRPr="00294B06">
        <w:rPr>
          <w:rFonts w:asciiTheme="majorBidi" w:eastAsia="Times New Roman" w:hAnsiTheme="majorBidi" w:cstheme="majorBidi"/>
          <w:sz w:val="21"/>
          <w:szCs w:val="21"/>
        </w:rPr>
        <w:t xml:space="preserve">, The New Arab (Feb. 5, 2020), </w:t>
      </w:r>
      <w:hyperlink r:id="rId4">
        <w:r w:rsidRPr="00294B06">
          <w:rPr>
            <w:rFonts w:asciiTheme="majorBidi" w:eastAsia="Times New Roman" w:hAnsiTheme="majorBidi" w:cstheme="majorBidi"/>
            <w:color w:val="1155CC"/>
            <w:sz w:val="21"/>
            <w:szCs w:val="21"/>
            <w:u w:val="single"/>
          </w:rPr>
          <w:t>https://english.alaraby.co.uk/english/indepth/2020/2/5/Lebanons-economic-crisis-is-hitting-Syrian-refugees-hard</w:t>
        </w:r>
      </w:hyperlink>
      <w:r w:rsidRPr="00294B06">
        <w:rPr>
          <w:rFonts w:asciiTheme="majorBidi" w:eastAsia="Times New Roman" w:hAnsiTheme="majorBidi" w:cstheme="majorBidi"/>
          <w:sz w:val="21"/>
          <w:szCs w:val="21"/>
        </w:rPr>
        <w:t>.</w:t>
      </w:r>
    </w:p>
  </w:footnote>
  <w:footnote w:id="7">
    <w:p w14:paraId="00000077"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Underage Marriage in Lebanon: 82 Percent of 300 Cases Do Not Want to Repeat the Experience</w:t>
      </w:r>
      <w:r w:rsidRPr="00294B06">
        <w:rPr>
          <w:rFonts w:asciiTheme="majorBidi" w:eastAsia="Times New Roman" w:hAnsiTheme="majorBidi" w:cstheme="majorBidi"/>
          <w:sz w:val="21"/>
          <w:szCs w:val="21"/>
        </w:rPr>
        <w:t xml:space="preserve">, Al Nahar (June 3, 2021), </w:t>
      </w:r>
      <w:hyperlink r:id="rId5">
        <w:r w:rsidRPr="00294B06">
          <w:rPr>
            <w:rFonts w:asciiTheme="majorBidi" w:eastAsia="Times New Roman" w:hAnsiTheme="majorBidi" w:cstheme="majorBidi"/>
            <w:color w:val="1155CC"/>
            <w:sz w:val="21"/>
            <w:szCs w:val="21"/>
            <w:u w:val="single"/>
          </w:rPr>
          <w:t>https://www.annaharar.com/arabic/news/arab-world/lebanon/04032021052925989</w:t>
        </w:r>
      </w:hyperlink>
      <w:r w:rsidRPr="00294B06">
        <w:rPr>
          <w:rFonts w:asciiTheme="majorBidi" w:eastAsia="Times New Roman" w:hAnsiTheme="majorBidi" w:cstheme="majorBidi"/>
          <w:sz w:val="21"/>
          <w:szCs w:val="21"/>
        </w:rPr>
        <w:t>.</w:t>
      </w:r>
    </w:p>
  </w:footnote>
  <w:footnote w:id="8">
    <w:p w14:paraId="00000094"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Ghada</w:t>
      </w:r>
      <w:proofErr w:type="spellEnd"/>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Jabbour</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Exit: Challenges and Needs of Lebanese and Syrian Women in Prostitution</w:t>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Kafa</w:t>
      </w:r>
      <w:proofErr w:type="spellEnd"/>
      <w:r w:rsidRPr="00294B06">
        <w:rPr>
          <w:rFonts w:asciiTheme="majorBidi" w:eastAsia="Times New Roman" w:hAnsiTheme="majorBidi" w:cstheme="majorBidi"/>
          <w:sz w:val="21"/>
          <w:szCs w:val="21"/>
        </w:rPr>
        <w:t xml:space="preserve"> (Enough) Violence and Exploitation 26 (2020), </w:t>
      </w:r>
      <w:hyperlink r:id="rId6">
        <w:r w:rsidRPr="00294B06">
          <w:rPr>
            <w:rFonts w:asciiTheme="majorBidi" w:eastAsia="Times New Roman" w:hAnsiTheme="majorBidi" w:cstheme="majorBidi"/>
            <w:color w:val="1155CC"/>
            <w:sz w:val="21"/>
            <w:szCs w:val="21"/>
            <w:u w:val="single"/>
          </w:rPr>
          <w:t>https://kafa.org.lb/sites/default/files/2020-11/exit_study-report_june-2020.pdf</w:t>
        </w:r>
      </w:hyperlink>
      <w:r w:rsidRPr="00294B06">
        <w:rPr>
          <w:rFonts w:asciiTheme="majorBidi" w:eastAsia="Times New Roman" w:hAnsiTheme="majorBidi" w:cstheme="majorBidi"/>
          <w:sz w:val="21"/>
          <w:szCs w:val="21"/>
        </w:rPr>
        <w:t>.</w:t>
      </w:r>
    </w:p>
  </w:footnote>
  <w:footnote w:id="9">
    <w:p w14:paraId="00000091"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Hussein </w:t>
      </w:r>
      <w:proofErr w:type="spellStart"/>
      <w:r w:rsidRPr="00294B06">
        <w:rPr>
          <w:rFonts w:asciiTheme="majorBidi" w:eastAsia="Times New Roman" w:hAnsiTheme="majorBidi" w:cstheme="majorBidi"/>
          <w:sz w:val="21"/>
          <w:szCs w:val="21"/>
        </w:rPr>
        <w:t>Tlais</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Prostitution in a Time of Crisis... Testimonies and Secrets of the “Dirty Trade” in Lebanon</w:t>
      </w:r>
      <w:r w:rsidRPr="00294B06">
        <w:rPr>
          <w:rFonts w:asciiTheme="majorBidi" w:eastAsia="Times New Roman" w:hAnsiTheme="majorBidi" w:cstheme="majorBidi"/>
          <w:sz w:val="21"/>
          <w:szCs w:val="21"/>
        </w:rPr>
        <w:t xml:space="preserve">, Al </w:t>
      </w:r>
      <w:proofErr w:type="spellStart"/>
      <w:r w:rsidRPr="00294B06">
        <w:rPr>
          <w:rFonts w:asciiTheme="majorBidi" w:eastAsia="Times New Roman" w:hAnsiTheme="majorBidi" w:cstheme="majorBidi"/>
          <w:sz w:val="21"/>
          <w:szCs w:val="21"/>
        </w:rPr>
        <w:t>Hurra</w:t>
      </w:r>
      <w:proofErr w:type="spellEnd"/>
      <w:r w:rsidRPr="00294B06">
        <w:rPr>
          <w:rFonts w:asciiTheme="majorBidi" w:eastAsia="Times New Roman" w:hAnsiTheme="majorBidi" w:cstheme="majorBidi"/>
          <w:sz w:val="21"/>
          <w:szCs w:val="21"/>
        </w:rPr>
        <w:t xml:space="preserve"> (Nov. 29, 2021), </w:t>
      </w:r>
      <w:hyperlink r:id="rId7">
        <w:r w:rsidRPr="00294B06">
          <w:rPr>
            <w:rFonts w:asciiTheme="majorBidi" w:eastAsia="Times New Roman" w:hAnsiTheme="majorBidi" w:cstheme="majorBidi"/>
            <w:color w:val="1155CC"/>
            <w:sz w:val="21"/>
            <w:szCs w:val="21"/>
            <w:u w:val="single"/>
          </w:rPr>
          <w:t>https</w:t>
        </w:r>
      </w:hyperlink>
      <w:hyperlink r:id="rId8">
        <w:r w:rsidRPr="00294B06">
          <w:rPr>
            <w:rFonts w:asciiTheme="majorBidi" w:eastAsia="Times New Roman" w:hAnsiTheme="majorBidi" w:cstheme="majorBidi"/>
            <w:color w:val="1155CC"/>
            <w:sz w:val="21"/>
            <w:szCs w:val="21"/>
            <w:u w:val="single"/>
          </w:rPr>
          <w:t>://</w:t>
        </w:r>
      </w:hyperlink>
      <w:hyperlink r:id="rId9">
        <w:r w:rsidRPr="00294B06">
          <w:rPr>
            <w:rFonts w:asciiTheme="majorBidi" w:eastAsia="Times New Roman" w:hAnsiTheme="majorBidi" w:cstheme="majorBidi"/>
            <w:color w:val="1155CC"/>
            <w:sz w:val="21"/>
            <w:szCs w:val="21"/>
            <w:u w:val="single"/>
          </w:rPr>
          <w:t>www</w:t>
        </w:r>
      </w:hyperlink>
      <w:hyperlink r:id="rId10">
        <w:r w:rsidRPr="00294B06">
          <w:rPr>
            <w:rFonts w:asciiTheme="majorBidi" w:eastAsia="Times New Roman" w:hAnsiTheme="majorBidi" w:cstheme="majorBidi"/>
            <w:color w:val="1155CC"/>
            <w:sz w:val="21"/>
            <w:szCs w:val="21"/>
            <w:u w:val="single"/>
          </w:rPr>
          <w:t>.</w:t>
        </w:r>
      </w:hyperlink>
      <w:hyperlink r:id="rId11">
        <w:r w:rsidRPr="00294B06">
          <w:rPr>
            <w:rFonts w:asciiTheme="majorBidi" w:eastAsia="Times New Roman" w:hAnsiTheme="majorBidi" w:cstheme="majorBidi"/>
            <w:color w:val="1155CC"/>
            <w:sz w:val="21"/>
            <w:szCs w:val="21"/>
            <w:u w:val="single"/>
          </w:rPr>
          <w:t>alhurra</w:t>
        </w:r>
      </w:hyperlink>
      <w:hyperlink r:id="rId12">
        <w:r w:rsidRPr="00294B06">
          <w:rPr>
            <w:rFonts w:asciiTheme="majorBidi" w:eastAsia="Times New Roman" w:hAnsiTheme="majorBidi" w:cstheme="majorBidi"/>
            <w:color w:val="1155CC"/>
            <w:sz w:val="21"/>
            <w:szCs w:val="21"/>
            <w:u w:val="single"/>
          </w:rPr>
          <w:t>.</w:t>
        </w:r>
      </w:hyperlink>
      <w:hyperlink r:id="rId13">
        <w:r w:rsidRPr="00294B06">
          <w:rPr>
            <w:rFonts w:asciiTheme="majorBidi" w:eastAsia="Times New Roman" w:hAnsiTheme="majorBidi" w:cstheme="majorBidi"/>
            <w:color w:val="1155CC"/>
            <w:sz w:val="21"/>
            <w:szCs w:val="21"/>
            <w:u w:val="single"/>
          </w:rPr>
          <w:t>com</w:t>
        </w:r>
      </w:hyperlink>
      <w:hyperlink r:id="rId14">
        <w:r w:rsidRPr="00294B06">
          <w:rPr>
            <w:rFonts w:asciiTheme="majorBidi" w:eastAsia="Times New Roman" w:hAnsiTheme="majorBidi" w:cstheme="majorBidi"/>
            <w:color w:val="1155CC"/>
            <w:sz w:val="21"/>
            <w:szCs w:val="21"/>
            <w:u w:val="single"/>
          </w:rPr>
          <w:t>/</w:t>
        </w:r>
      </w:hyperlink>
      <w:hyperlink r:id="rId15">
        <w:r w:rsidRPr="00294B06">
          <w:rPr>
            <w:rFonts w:asciiTheme="majorBidi" w:eastAsia="Times New Roman" w:hAnsiTheme="majorBidi" w:cstheme="majorBidi"/>
            <w:color w:val="1155CC"/>
            <w:sz w:val="21"/>
            <w:szCs w:val="21"/>
            <w:u w:val="single"/>
          </w:rPr>
          <w:t>lebanon</w:t>
        </w:r>
      </w:hyperlink>
      <w:hyperlink r:id="rId16">
        <w:r w:rsidRPr="00294B06">
          <w:rPr>
            <w:rFonts w:asciiTheme="majorBidi" w:eastAsia="Times New Roman" w:hAnsiTheme="majorBidi" w:cstheme="majorBidi"/>
            <w:color w:val="1155CC"/>
            <w:sz w:val="21"/>
            <w:szCs w:val="21"/>
            <w:u w:val="single"/>
          </w:rPr>
          <w:t>/2021/11/29/</w:t>
        </w:r>
      </w:hyperlink>
      <w:hyperlink r:id="rId17">
        <w:r w:rsidRPr="00294B06">
          <w:rPr>
            <w:rFonts w:asciiTheme="majorBidi" w:eastAsia="Times New Roman" w:hAnsiTheme="majorBidi" w:cstheme="majorBidi"/>
            <w:color w:val="1155CC"/>
            <w:sz w:val="21"/>
            <w:szCs w:val="21"/>
            <w:u w:val="single"/>
            <w:rtl/>
          </w:rPr>
          <w:t>الدعارة</w:t>
        </w:r>
      </w:hyperlink>
      <w:hyperlink r:id="rId18">
        <w:r w:rsidRPr="00294B06">
          <w:rPr>
            <w:rFonts w:asciiTheme="majorBidi" w:eastAsia="Times New Roman" w:hAnsiTheme="majorBidi" w:cstheme="majorBidi"/>
            <w:color w:val="1155CC"/>
            <w:sz w:val="21"/>
            <w:szCs w:val="21"/>
            <w:u w:val="single"/>
            <w:rtl/>
          </w:rPr>
          <w:t>-</w:t>
        </w:r>
      </w:hyperlink>
      <w:hyperlink r:id="rId19">
        <w:r w:rsidRPr="00294B06">
          <w:rPr>
            <w:rFonts w:asciiTheme="majorBidi" w:eastAsia="Times New Roman" w:hAnsiTheme="majorBidi" w:cstheme="majorBidi"/>
            <w:color w:val="1155CC"/>
            <w:sz w:val="21"/>
            <w:szCs w:val="21"/>
            <w:u w:val="single"/>
            <w:rtl/>
          </w:rPr>
          <w:t>في</w:t>
        </w:r>
      </w:hyperlink>
      <w:hyperlink r:id="rId20">
        <w:r w:rsidRPr="00294B06">
          <w:rPr>
            <w:rFonts w:asciiTheme="majorBidi" w:eastAsia="Times New Roman" w:hAnsiTheme="majorBidi" w:cstheme="majorBidi"/>
            <w:color w:val="1155CC"/>
            <w:sz w:val="21"/>
            <w:szCs w:val="21"/>
            <w:u w:val="single"/>
            <w:rtl/>
          </w:rPr>
          <w:t>-</w:t>
        </w:r>
      </w:hyperlink>
      <w:hyperlink r:id="rId21">
        <w:r w:rsidRPr="00294B06">
          <w:rPr>
            <w:rFonts w:asciiTheme="majorBidi" w:eastAsia="Times New Roman" w:hAnsiTheme="majorBidi" w:cstheme="majorBidi"/>
            <w:color w:val="1155CC"/>
            <w:sz w:val="21"/>
            <w:szCs w:val="21"/>
            <w:u w:val="single"/>
            <w:rtl/>
          </w:rPr>
          <w:t>زمن</w:t>
        </w:r>
      </w:hyperlink>
      <w:hyperlink r:id="rId22">
        <w:r w:rsidRPr="00294B06">
          <w:rPr>
            <w:rFonts w:asciiTheme="majorBidi" w:eastAsia="Times New Roman" w:hAnsiTheme="majorBidi" w:cstheme="majorBidi"/>
            <w:color w:val="1155CC"/>
            <w:sz w:val="21"/>
            <w:szCs w:val="21"/>
            <w:u w:val="single"/>
            <w:rtl/>
          </w:rPr>
          <w:t>-</w:t>
        </w:r>
      </w:hyperlink>
      <w:hyperlink r:id="rId23">
        <w:r w:rsidRPr="00294B06">
          <w:rPr>
            <w:rFonts w:asciiTheme="majorBidi" w:eastAsia="Times New Roman" w:hAnsiTheme="majorBidi" w:cstheme="majorBidi"/>
            <w:color w:val="1155CC"/>
            <w:sz w:val="21"/>
            <w:szCs w:val="21"/>
            <w:u w:val="single"/>
            <w:rtl/>
          </w:rPr>
          <w:t>الأزمة</w:t>
        </w:r>
      </w:hyperlink>
      <w:hyperlink r:id="rId24">
        <w:r w:rsidRPr="00294B06">
          <w:rPr>
            <w:rFonts w:asciiTheme="majorBidi" w:eastAsia="Times New Roman" w:hAnsiTheme="majorBidi" w:cstheme="majorBidi"/>
            <w:color w:val="1155CC"/>
            <w:sz w:val="21"/>
            <w:szCs w:val="21"/>
            <w:u w:val="single"/>
            <w:rtl/>
          </w:rPr>
          <w:t>-</w:t>
        </w:r>
      </w:hyperlink>
      <w:hyperlink r:id="rId25">
        <w:r w:rsidRPr="00294B06">
          <w:rPr>
            <w:rFonts w:asciiTheme="majorBidi" w:eastAsia="Times New Roman" w:hAnsiTheme="majorBidi" w:cstheme="majorBidi"/>
            <w:color w:val="1155CC"/>
            <w:sz w:val="21"/>
            <w:szCs w:val="21"/>
            <w:u w:val="single"/>
            <w:rtl/>
          </w:rPr>
          <w:t>شهادات</w:t>
        </w:r>
      </w:hyperlink>
      <w:hyperlink r:id="rId26">
        <w:r w:rsidRPr="00294B06">
          <w:rPr>
            <w:rFonts w:asciiTheme="majorBidi" w:eastAsia="Times New Roman" w:hAnsiTheme="majorBidi" w:cstheme="majorBidi"/>
            <w:color w:val="1155CC"/>
            <w:sz w:val="21"/>
            <w:szCs w:val="21"/>
            <w:u w:val="single"/>
            <w:rtl/>
          </w:rPr>
          <w:t>-</w:t>
        </w:r>
      </w:hyperlink>
      <w:hyperlink r:id="rId27">
        <w:r w:rsidRPr="00294B06">
          <w:rPr>
            <w:rFonts w:asciiTheme="majorBidi" w:eastAsia="Times New Roman" w:hAnsiTheme="majorBidi" w:cstheme="majorBidi"/>
            <w:color w:val="1155CC"/>
            <w:sz w:val="21"/>
            <w:szCs w:val="21"/>
            <w:u w:val="single"/>
            <w:rtl/>
          </w:rPr>
          <w:t>وأسرار</w:t>
        </w:r>
      </w:hyperlink>
      <w:hyperlink r:id="rId28">
        <w:r w:rsidRPr="00294B06">
          <w:rPr>
            <w:rFonts w:asciiTheme="majorBidi" w:eastAsia="Times New Roman" w:hAnsiTheme="majorBidi" w:cstheme="majorBidi"/>
            <w:color w:val="1155CC"/>
            <w:sz w:val="21"/>
            <w:szCs w:val="21"/>
            <w:u w:val="single"/>
            <w:rtl/>
          </w:rPr>
          <w:t>-</w:t>
        </w:r>
      </w:hyperlink>
      <w:hyperlink r:id="rId29">
        <w:r w:rsidRPr="00294B06">
          <w:rPr>
            <w:rFonts w:asciiTheme="majorBidi" w:eastAsia="Times New Roman" w:hAnsiTheme="majorBidi" w:cstheme="majorBidi"/>
            <w:color w:val="1155CC"/>
            <w:sz w:val="21"/>
            <w:szCs w:val="21"/>
            <w:u w:val="single"/>
            <w:rtl/>
          </w:rPr>
          <w:t>التجارة</w:t>
        </w:r>
      </w:hyperlink>
      <w:hyperlink r:id="rId30">
        <w:r w:rsidRPr="00294B06">
          <w:rPr>
            <w:rFonts w:asciiTheme="majorBidi" w:eastAsia="Times New Roman" w:hAnsiTheme="majorBidi" w:cstheme="majorBidi"/>
            <w:color w:val="1155CC"/>
            <w:sz w:val="21"/>
            <w:szCs w:val="21"/>
            <w:u w:val="single"/>
            <w:rtl/>
          </w:rPr>
          <w:t>-</w:t>
        </w:r>
      </w:hyperlink>
      <w:hyperlink r:id="rId31">
        <w:r w:rsidRPr="00294B06">
          <w:rPr>
            <w:rFonts w:asciiTheme="majorBidi" w:eastAsia="Times New Roman" w:hAnsiTheme="majorBidi" w:cstheme="majorBidi"/>
            <w:color w:val="1155CC"/>
            <w:sz w:val="21"/>
            <w:szCs w:val="21"/>
            <w:u w:val="single"/>
            <w:rtl/>
          </w:rPr>
          <w:t>القذرة</w:t>
        </w:r>
      </w:hyperlink>
      <w:hyperlink r:id="rId32">
        <w:r w:rsidRPr="00294B06">
          <w:rPr>
            <w:rFonts w:asciiTheme="majorBidi" w:eastAsia="Times New Roman" w:hAnsiTheme="majorBidi" w:cstheme="majorBidi"/>
            <w:color w:val="1155CC"/>
            <w:sz w:val="21"/>
            <w:szCs w:val="21"/>
            <w:u w:val="single"/>
            <w:rtl/>
          </w:rPr>
          <w:t>-</w:t>
        </w:r>
      </w:hyperlink>
      <w:hyperlink r:id="rId33">
        <w:r w:rsidRPr="00294B06">
          <w:rPr>
            <w:rFonts w:asciiTheme="majorBidi" w:eastAsia="Times New Roman" w:hAnsiTheme="majorBidi" w:cstheme="majorBidi"/>
            <w:color w:val="1155CC"/>
            <w:sz w:val="21"/>
            <w:szCs w:val="21"/>
            <w:u w:val="single"/>
            <w:rtl/>
          </w:rPr>
          <w:t>في</w:t>
        </w:r>
      </w:hyperlink>
      <w:hyperlink r:id="rId34">
        <w:r w:rsidRPr="00294B06">
          <w:rPr>
            <w:rFonts w:asciiTheme="majorBidi" w:eastAsia="Times New Roman" w:hAnsiTheme="majorBidi" w:cstheme="majorBidi"/>
            <w:color w:val="1155CC"/>
            <w:sz w:val="21"/>
            <w:szCs w:val="21"/>
            <w:u w:val="single"/>
            <w:rtl/>
          </w:rPr>
          <w:t>-</w:t>
        </w:r>
      </w:hyperlink>
      <w:hyperlink r:id="rId35">
        <w:r w:rsidRPr="00294B06">
          <w:rPr>
            <w:rFonts w:asciiTheme="majorBidi" w:eastAsia="Times New Roman" w:hAnsiTheme="majorBidi" w:cstheme="majorBidi"/>
            <w:color w:val="1155CC"/>
            <w:sz w:val="21"/>
            <w:szCs w:val="21"/>
            <w:u w:val="single"/>
            <w:rtl/>
          </w:rPr>
          <w:t>لبنان</w:t>
        </w:r>
      </w:hyperlink>
      <w:r w:rsidRPr="00294B06">
        <w:rPr>
          <w:rFonts w:asciiTheme="majorBidi" w:eastAsia="Times New Roman" w:hAnsiTheme="majorBidi" w:cstheme="majorBidi"/>
          <w:sz w:val="21"/>
          <w:szCs w:val="21"/>
        </w:rPr>
        <w:t xml:space="preserve">. </w:t>
      </w:r>
    </w:p>
  </w:footnote>
  <w:footnote w:id="10">
    <w:p w14:paraId="00000096"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Gender-Based Violence Annual Report 2020</w:t>
      </w:r>
      <w:r w:rsidRPr="00294B06">
        <w:rPr>
          <w:rFonts w:asciiTheme="majorBidi" w:eastAsia="Times New Roman" w:hAnsiTheme="majorBidi" w:cstheme="majorBidi"/>
          <w:sz w:val="21"/>
          <w:szCs w:val="21"/>
        </w:rPr>
        <w:t xml:space="preserve">, UNFPA Lebanon, </w:t>
      </w:r>
      <w:hyperlink r:id="rId36">
        <w:r w:rsidRPr="00294B06">
          <w:rPr>
            <w:rFonts w:asciiTheme="majorBidi" w:eastAsia="Times New Roman" w:hAnsiTheme="majorBidi" w:cstheme="majorBidi"/>
            <w:color w:val="1155CC"/>
            <w:sz w:val="21"/>
            <w:szCs w:val="21"/>
            <w:u w:val="single"/>
          </w:rPr>
          <w:t>https://lebanon.unfpa.org/sites/default/files/pub-pdf/unfpa_lebanon_-_gbv_annual_report_2020.pdf</w:t>
        </w:r>
      </w:hyperlink>
      <w:r w:rsidRPr="00294B06">
        <w:rPr>
          <w:rFonts w:asciiTheme="majorBidi" w:eastAsia="Times New Roman" w:hAnsiTheme="majorBidi" w:cstheme="majorBidi"/>
          <w:sz w:val="21"/>
          <w:szCs w:val="21"/>
        </w:rPr>
        <w:t xml:space="preserve"> (last visited Jan. 6, 2022).</w:t>
      </w:r>
    </w:p>
  </w:footnote>
  <w:footnote w:id="11">
    <w:p w14:paraId="00000097"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Timour</w:t>
      </w:r>
      <w:proofErr w:type="spellEnd"/>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Azhari</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Murders of Women Spark Anger in Lebanon as Domestic Violence Doubles</w:t>
      </w:r>
      <w:r w:rsidRPr="00294B06">
        <w:rPr>
          <w:rFonts w:asciiTheme="majorBidi" w:eastAsia="Times New Roman" w:hAnsiTheme="majorBidi" w:cstheme="majorBidi"/>
          <w:sz w:val="21"/>
          <w:szCs w:val="21"/>
        </w:rPr>
        <w:t xml:space="preserve">, Thomson Reuters Foundation (Feb. 10, 2021), </w:t>
      </w:r>
      <w:hyperlink r:id="rId37">
        <w:r w:rsidRPr="00294B06">
          <w:rPr>
            <w:rFonts w:asciiTheme="majorBidi" w:eastAsia="Times New Roman" w:hAnsiTheme="majorBidi" w:cstheme="majorBidi"/>
            <w:color w:val="1155CC"/>
            <w:sz w:val="21"/>
            <w:szCs w:val="21"/>
            <w:u w:val="single"/>
          </w:rPr>
          <w:t>https://news.trust.org/item/20210210105354-3ju9z/</w:t>
        </w:r>
      </w:hyperlink>
      <w:r w:rsidRPr="00294B06">
        <w:rPr>
          <w:rFonts w:asciiTheme="majorBidi" w:eastAsia="Times New Roman" w:hAnsiTheme="majorBidi" w:cstheme="majorBidi"/>
          <w:sz w:val="21"/>
          <w:szCs w:val="21"/>
        </w:rPr>
        <w:t xml:space="preserve">. </w:t>
      </w:r>
    </w:p>
  </w:footnote>
  <w:footnote w:id="12">
    <w:p w14:paraId="00000098"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Rana </w:t>
      </w:r>
      <w:proofErr w:type="spellStart"/>
      <w:r w:rsidRPr="00294B06">
        <w:rPr>
          <w:rFonts w:asciiTheme="majorBidi" w:eastAsia="Times New Roman" w:hAnsiTheme="majorBidi" w:cstheme="majorBidi"/>
          <w:sz w:val="21"/>
          <w:szCs w:val="21"/>
        </w:rPr>
        <w:t>Tabbara</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Despite Major Steps Forward in Domestic Violence Law, Lockdowns Expose the Many Shortcomings that Remain</w:t>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L’Orient</w:t>
      </w:r>
      <w:proofErr w:type="spellEnd"/>
      <w:r w:rsidRPr="00294B06">
        <w:rPr>
          <w:rFonts w:asciiTheme="majorBidi" w:eastAsia="Times New Roman" w:hAnsiTheme="majorBidi" w:cstheme="majorBidi"/>
          <w:sz w:val="21"/>
          <w:szCs w:val="21"/>
        </w:rPr>
        <w:t xml:space="preserve"> Today (Jan. 21, 2021), </w:t>
      </w:r>
      <w:hyperlink r:id="rId38">
        <w:r w:rsidRPr="00294B06">
          <w:rPr>
            <w:rFonts w:asciiTheme="majorBidi" w:eastAsia="Times New Roman" w:hAnsiTheme="majorBidi" w:cstheme="majorBidi"/>
            <w:color w:val="1155CC"/>
            <w:sz w:val="21"/>
            <w:szCs w:val="21"/>
            <w:u w:val="single"/>
          </w:rPr>
          <w:t>https://today.lorientlejour.com/article/1249052/despite-major-steps-forward-in-domestic-violence-law-coronavirus-lockdowns-expose-the-many-shortcomings-that-remain.html</w:t>
        </w:r>
      </w:hyperlink>
      <w:r w:rsidRPr="00294B06">
        <w:rPr>
          <w:rFonts w:asciiTheme="majorBidi" w:eastAsia="Times New Roman" w:hAnsiTheme="majorBidi" w:cstheme="majorBidi"/>
          <w:sz w:val="21"/>
          <w:szCs w:val="21"/>
        </w:rPr>
        <w:t xml:space="preserve">. </w:t>
      </w:r>
    </w:p>
  </w:footnote>
  <w:footnote w:id="13">
    <w:p w14:paraId="00000079"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Online Extortion Rises by 184%</w:t>
      </w:r>
      <w:r w:rsidRPr="00294B06">
        <w:rPr>
          <w:rFonts w:asciiTheme="majorBidi" w:eastAsia="Times New Roman" w:hAnsiTheme="majorBidi" w:cstheme="majorBidi"/>
          <w:sz w:val="21"/>
          <w:szCs w:val="21"/>
        </w:rPr>
        <w:t xml:space="preserve">, Al </w:t>
      </w:r>
      <w:proofErr w:type="spellStart"/>
      <w:r w:rsidRPr="00294B06">
        <w:rPr>
          <w:rFonts w:asciiTheme="majorBidi" w:eastAsia="Times New Roman" w:hAnsiTheme="majorBidi" w:cstheme="majorBidi"/>
          <w:sz w:val="21"/>
          <w:szCs w:val="21"/>
        </w:rPr>
        <w:t>Maharat</w:t>
      </w:r>
      <w:proofErr w:type="spellEnd"/>
      <w:r w:rsidRPr="00294B06">
        <w:rPr>
          <w:rFonts w:asciiTheme="majorBidi" w:eastAsia="Times New Roman" w:hAnsiTheme="majorBidi" w:cstheme="majorBidi"/>
          <w:sz w:val="21"/>
          <w:szCs w:val="21"/>
        </w:rPr>
        <w:t xml:space="preserve"> (May 15, 2020), </w:t>
      </w:r>
      <w:hyperlink r:id="rId39">
        <w:r w:rsidRPr="00294B06">
          <w:rPr>
            <w:rFonts w:asciiTheme="majorBidi" w:eastAsia="Times New Roman" w:hAnsiTheme="majorBidi" w:cstheme="majorBidi"/>
            <w:color w:val="1155CC"/>
            <w:sz w:val="21"/>
            <w:szCs w:val="21"/>
            <w:u w:val="single"/>
          </w:rPr>
          <w:t>https://maharat-news.com/sextortionduringcorona</w:t>
        </w:r>
      </w:hyperlink>
      <w:r w:rsidRPr="00294B06">
        <w:rPr>
          <w:rFonts w:asciiTheme="majorBidi" w:eastAsia="Times New Roman" w:hAnsiTheme="majorBidi" w:cstheme="majorBidi"/>
          <w:sz w:val="21"/>
          <w:szCs w:val="21"/>
        </w:rPr>
        <w:t>.</w:t>
      </w:r>
    </w:p>
  </w:footnote>
  <w:footnote w:id="14">
    <w:p w14:paraId="00000076"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Gender Alert on COVID-19 Lebanon</w:t>
      </w:r>
      <w:r w:rsidRPr="00294B06">
        <w:rPr>
          <w:rFonts w:asciiTheme="majorBidi" w:eastAsia="Times New Roman" w:hAnsiTheme="majorBidi" w:cstheme="majorBidi"/>
          <w:sz w:val="21"/>
          <w:szCs w:val="21"/>
        </w:rPr>
        <w:t xml:space="preserve">, National Commission for Lebanese Women 3, </w:t>
      </w:r>
      <w:hyperlink r:id="rId40">
        <w:r w:rsidRPr="00294B06">
          <w:rPr>
            <w:rFonts w:asciiTheme="majorBidi" w:eastAsia="Times New Roman" w:hAnsiTheme="majorBidi" w:cstheme="majorBidi"/>
            <w:color w:val="1155CC"/>
            <w:sz w:val="21"/>
            <w:szCs w:val="21"/>
            <w:u w:val="single"/>
          </w:rPr>
          <w:t>https://www2.unwomen.org/-/media/field%20office%20arab%20states/attachments/publications/2021/02/gender%20alert%20on%20covidlebanon%20issue%205%20final.pdf?la=en&amp;vs=5122</w:t>
        </w:r>
      </w:hyperlink>
      <w:r w:rsidRPr="00294B06">
        <w:rPr>
          <w:rFonts w:asciiTheme="majorBidi" w:eastAsia="Times New Roman" w:hAnsiTheme="majorBidi" w:cstheme="majorBidi"/>
          <w:sz w:val="21"/>
          <w:szCs w:val="21"/>
        </w:rPr>
        <w:t>.</w:t>
      </w:r>
    </w:p>
  </w:footnote>
  <w:footnote w:id="15">
    <w:p w14:paraId="0000007A"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Comm. on the Elimination of Discrimination against Women, Sixth Periodic Report Submitted by Lebanon under Article 18 of the Convention, Due in 2019, U.N. Doc. CEDAW/C/LBN/6, at ¶ 71 (July 27, 2020).</w:t>
      </w:r>
    </w:p>
  </w:footnote>
  <w:footnote w:id="16">
    <w:p w14:paraId="0000007C"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E.g.</w:t>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Submission to the Committee on the Elimination of Discrimination against Women for the Review of the Lebanese Republic’s periodic report for the 79</w:t>
      </w:r>
      <w:r w:rsidRPr="00294B06">
        <w:rPr>
          <w:rFonts w:asciiTheme="majorBidi" w:eastAsia="Times New Roman" w:hAnsiTheme="majorBidi" w:cstheme="majorBidi"/>
          <w:i/>
          <w:sz w:val="21"/>
          <w:szCs w:val="21"/>
          <w:vertAlign w:val="superscript"/>
        </w:rPr>
        <w:t>th</w:t>
      </w:r>
      <w:r w:rsidRPr="00294B06">
        <w:rPr>
          <w:rFonts w:asciiTheme="majorBidi" w:eastAsia="Times New Roman" w:hAnsiTheme="majorBidi" w:cstheme="majorBidi"/>
          <w:i/>
          <w:sz w:val="21"/>
          <w:szCs w:val="21"/>
        </w:rPr>
        <w:t xml:space="preserve"> Pre-Session</w:t>
      </w:r>
      <w:r w:rsidRPr="00294B06">
        <w:rPr>
          <w:rFonts w:asciiTheme="majorBidi" w:eastAsia="Times New Roman" w:hAnsiTheme="majorBidi" w:cstheme="majorBidi"/>
          <w:sz w:val="21"/>
          <w:szCs w:val="21"/>
        </w:rPr>
        <w:t xml:space="preserve">, Human Rights Watch (Oct. 2020), </w:t>
      </w:r>
      <w:hyperlink r:id="rId41">
        <w:r w:rsidRPr="00294B06">
          <w:rPr>
            <w:rFonts w:asciiTheme="majorBidi" w:eastAsia="Times New Roman" w:hAnsiTheme="majorBidi" w:cstheme="majorBidi"/>
            <w:color w:val="1155CC"/>
            <w:sz w:val="21"/>
            <w:szCs w:val="21"/>
            <w:u w:val="single"/>
          </w:rPr>
          <w:t>https://tbinternet.ohchr.org/_layouts/15/treatybodyexternal/SessionDetails1.aspx?SessionID=2530&amp;Lang=en</w:t>
        </w:r>
      </w:hyperlink>
      <w:r w:rsidRPr="00294B06">
        <w:rPr>
          <w:rFonts w:asciiTheme="majorBidi" w:eastAsia="Times New Roman" w:hAnsiTheme="majorBidi" w:cstheme="majorBidi"/>
          <w:sz w:val="21"/>
          <w:szCs w:val="21"/>
        </w:rPr>
        <w:t>.</w:t>
      </w:r>
    </w:p>
  </w:footnote>
  <w:footnote w:id="17">
    <w:p w14:paraId="0000007F"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Amendment to Law No. 293/2014 (Dec. 30, 2020), </w:t>
      </w:r>
      <w:hyperlink r:id="rId42">
        <w:r w:rsidRPr="00294B06">
          <w:rPr>
            <w:rFonts w:asciiTheme="majorBidi" w:eastAsia="Times New Roman" w:hAnsiTheme="majorBidi" w:cstheme="majorBidi"/>
            <w:color w:val="1155CC"/>
            <w:sz w:val="21"/>
            <w:szCs w:val="21"/>
            <w:u w:val="single"/>
          </w:rPr>
          <w:t>http://77.42.251.205/Law.aspx?lawId=286768</w:t>
        </w:r>
      </w:hyperlink>
      <w:r w:rsidRPr="00294B06">
        <w:rPr>
          <w:rFonts w:asciiTheme="majorBidi" w:eastAsia="Times New Roman" w:hAnsiTheme="majorBidi" w:cstheme="majorBidi"/>
          <w:sz w:val="21"/>
          <w:szCs w:val="21"/>
        </w:rPr>
        <w:t xml:space="preserve">. </w:t>
      </w:r>
    </w:p>
  </w:footnote>
  <w:footnote w:id="18">
    <w:p w14:paraId="0000007D"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Law No. 205 (Dec. 30, 2020), </w:t>
      </w:r>
      <w:hyperlink r:id="rId43">
        <w:r w:rsidRPr="00294B06">
          <w:rPr>
            <w:rFonts w:asciiTheme="majorBidi" w:eastAsia="Times New Roman" w:hAnsiTheme="majorBidi" w:cstheme="majorBidi"/>
            <w:color w:val="1155CC"/>
            <w:sz w:val="21"/>
            <w:szCs w:val="21"/>
            <w:u w:val="single"/>
          </w:rPr>
          <w:t>http://77.42.251.205/Law.aspx?lawId=286769</w:t>
        </w:r>
      </w:hyperlink>
      <w:r w:rsidRPr="00294B06">
        <w:rPr>
          <w:rFonts w:asciiTheme="majorBidi" w:eastAsia="Times New Roman" w:hAnsiTheme="majorBidi" w:cstheme="majorBidi"/>
          <w:sz w:val="21"/>
          <w:szCs w:val="21"/>
        </w:rPr>
        <w:t xml:space="preserve"> </w:t>
      </w:r>
    </w:p>
  </w:footnote>
  <w:footnote w:id="19">
    <w:p w14:paraId="0000007E"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Comm. on the Elimination of Discrimination against Women, General Recommendation No. 35 on Gender-Based Violence against Women, Updating General Recommendation No. 19,  U.N. Doc. CEDAW/C/GC/35, at ¶ 29(e) [hereinafter General Recommendation No. 35].</w:t>
      </w:r>
    </w:p>
  </w:footnote>
  <w:footnote w:id="20">
    <w:p w14:paraId="00000080"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See also</w:t>
      </w:r>
      <w:r w:rsidRPr="00294B06">
        <w:rPr>
          <w:rFonts w:asciiTheme="majorBidi" w:eastAsia="Times New Roman" w:hAnsiTheme="majorBidi" w:cstheme="majorBidi"/>
          <w:sz w:val="21"/>
          <w:szCs w:val="21"/>
        </w:rPr>
        <w:t xml:space="preserve"> article 1 of the amendment to Law No. 293 defining “family” to include “the spouses, father, and mother of either of them, brothers, sisters, and ascendants and descendants, whether legal or illegitimate, and those who are joined by the bond of adoption or affinity to the second degree, guardianship, or sponsorship of an orphan, stepfather or stepmother.”</w:t>
      </w:r>
    </w:p>
  </w:footnote>
  <w:footnote w:id="21">
    <w:p w14:paraId="00000095"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1 of the amendment to Law No. 293.</w:t>
      </w:r>
    </w:p>
  </w:footnote>
  <w:footnote w:id="22">
    <w:p w14:paraId="00000081"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3(8) of the amendment to Law No. 293 (emphasis added). </w:t>
      </w:r>
    </w:p>
  </w:footnote>
  <w:footnote w:id="23">
    <w:p w14:paraId="00000082"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Articles 6 and 7 of the amendment to Law No. 293;</w:t>
      </w:r>
      <w:r w:rsidRPr="00294B06">
        <w:rPr>
          <w:rFonts w:asciiTheme="majorBidi" w:eastAsia="Times New Roman" w:hAnsiTheme="majorBidi" w:cstheme="majorBidi"/>
          <w:i/>
          <w:sz w:val="21"/>
          <w:szCs w:val="21"/>
        </w:rPr>
        <w:t xml:space="preserve"> see also</w:t>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More Protection for the Victim of Domestic Violence and her Children</w:t>
      </w:r>
      <w:r w:rsidRPr="00294B06">
        <w:rPr>
          <w:rFonts w:asciiTheme="majorBidi" w:eastAsia="Times New Roman" w:hAnsiTheme="majorBidi" w:cstheme="majorBidi"/>
          <w:sz w:val="21"/>
          <w:szCs w:val="21"/>
        </w:rPr>
        <w:t xml:space="preserve">, National Commission for Lebanese Women (Dec. 21, 2020), </w:t>
      </w:r>
      <w:hyperlink r:id="rId44">
        <w:r w:rsidRPr="00294B06">
          <w:rPr>
            <w:rFonts w:asciiTheme="majorBidi" w:eastAsia="Times New Roman" w:hAnsiTheme="majorBidi" w:cstheme="majorBidi"/>
            <w:color w:val="1155CC"/>
            <w:sz w:val="21"/>
            <w:szCs w:val="21"/>
            <w:u w:val="single"/>
          </w:rPr>
          <w:t>https</w:t>
        </w:r>
      </w:hyperlink>
      <w:hyperlink r:id="rId45">
        <w:r w:rsidRPr="00294B06">
          <w:rPr>
            <w:rFonts w:asciiTheme="majorBidi" w:eastAsia="Times New Roman" w:hAnsiTheme="majorBidi" w:cstheme="majorBidi"/>
            <w:color w:val="1155CC"/>
            <w:sz w:val="21"/>
            <w:szCs w:val="21"/>
            <w:u w:val="single"/>
          </w:rPr>
          <w:t>://</w:t>
        </w:r>
      </w:hyperlink>
      <w:hyperlink r:id="rId46">
        <w:r w:rsidRPr="00294B06">
          <w:rPr>
            <w:rFonts w:asciiTheme="majorBidi" w:eastAsia="Times New Roman" w:hAnsiTheme="majorBidi" w:cstheme="majorBidi"/>
            <w:color w:val="1155CC"/>
            <w:sz w:val="21"/>
            <w:szCs w:val="21"/>
            <w:u w:val="single"/>
          </w:rPr>
          <w:t>nclw</w:t>
        </w:r>
      </w:hyperlink>
      <w:hyperlink r:id="rId47">
        <w:r w:rsidRPr="00294B06">
          <w:rPr>
            <w:rFonts w:asciiTheme="majorBidi" w:eastAsia="Times New Roman" w:hAnsiTheme="majorBidi" w:cstheme="majorBidi"/>
            <w:color w:val="1155CC"/>
            <w:sz w:val="21"/>
            <w:szCs w:val="21"/>
            <w:u w:val="single"/>
          </w:rPr>
          <w:t>.</w:t>
        </w:r>
      </w:hyperlink>
      <w:hyperlink r:id="rId48">
        <w:r w:rsidRPr="00294B06">
          <w:rPr>
            <w:rFonts w:asciiTheme="majorBidi" w:eastAsia="Times New Roman" w:hAnsiTheme="majorBidi" w:cstheme="majorBidi"/>
            <w:color w:val="1155CC"/>
            <w:sz w:val="21"/>
            <w:szCs w:val="21"/>
            <w:u w:val="single"/>
          </w:rPr>
          <w:t>gov</w:t>
        </w:r>
      </w:hyperlink>
      <w:hyperlink r:id="rId49">
        <w:r w:rsidRPr="00294B06">
          <w:rPr>
            <w:rFonts w:asciiTheme="majorBidi" w:eastAsia="Times New Roman" w:hAnsiTheme="majorBidi" w:cstheme="majorBidi"/>
            <w:color w:val="1155CC"/>
            <w:sz w:val="21"/>
            <w:szCs w:val="21"/>
            <w:u w:val="single"/>
          </w:rPr>
          <w:t>.</w:t>
        </w:r>
      </w:hyperlink>
      <w:hyperlink r:id="rId50">
        <w:r w:rsidRPr="00294B06">
          <w:rPr>
            <w:rFonts w:asciiTheme="majorBidi" w:eastAsia="Times New Roman" w:hAnsiTheme="majorBidi" w:cstheme="majorBidi"/>
            <w:color w:val="1155CC"/>
            <w:sz w:val="21"/>
            <w:szCs w:val="21"/>
            <w:u w:val="single"/>
          </w:rPr>
          <w:t>lb</w:t>
        </w:r>
      </w:hyperlink>
      <w:hyperlink r:id="rId51">
        <w:r w:rsidRPr="00294B06">
          <w:rPr>
            <w:rFonts w:asciiTheme="majorBidi" w:eastAsia="Times New Roman" w:hAnsiTheme="majorBidi" w:cstheme="majorBidi"/>
            <w:color w:val="1155CC"/>
            <w:sz w:val="21"/>
            <w:szCs w:val="21"/>
            <w:u w:val="single"/>
          </w:rPr>
          <w:t>/4618/</w:t>
        </w:r>
      </w:hyperlink>
      <w:hyperlink r:id="rId52">
        <w:r w:rsidRPr="00294B06">
          <w:rPr>
            <w:rFonts w:asciiTheme="majorBidi" w:eastAsia="Times New Roman" w:hAnsiTheme="majorBidi" w:cstheme="majorBidi"/>
            <w:color w:val="1155CC"/>
            <w:sz w:val="21"/>
            <w:szCs w:val="21"/>
            <w:u w:val="single"/>
            <w:rtl/>
          </w:rPr>
          <w:t>مزيد</w:t>
        </w:r>
      </w:hyperlink>
      <w:hyperlink r:id="rId53">
        <w:r w:rsidRPr="00294B06">
          <w:rPr>
            <w:rFonts w:asciiTheme="majorBidi" w:eastAsia="Times New Roman" w:hAnsiTheme="majorBidi" w:cstheme="majorBidi"/>
            <w:color w:val="1155CC"/>
            <w:sz w:val="21"/>
            <w:szCs w:val="21"/>
            <w:u w:val="single"/>
            <w:rtl/>
          </w:rPr>
          <w:t>-</w:t>
        </w:r>
      </w:hyperlink>
      <w:hyperlink r:id="rId54">
        <w:r w:rsidRPr="00294B06">
          <w:rPr>
            <w:rFonts w:asciiTheme="majorBidi" w:eastAsia="Times New Roman" w:hAnsiTheme="majorBidi" w:cstheme="majorBidi"/>
            <w:color w:val="1155CC"/>
            <w:sz w:val="21"/>
            <w:szCs w:val="21"/>
            <w:u w:val="single"/>
            <w:rtl/>
          </w:rPr>
          <w:t>من</w:t>
        </w:r>
      </w:hyperlink>
      <w:hyperlink r:id="rId55">
        <w:r w:rsidRPr="00294B06">
          <w:rPr>
            <w:rFonts w:asciiTheme="majorBidi" w:eastAsia="Times New Roman" w:hAnsiTheme="majorBidi" w:cstheme="majorBidi"/>
            <w:color w:val="1155CC"/>
            <w:sz w:val="21"/>
            <w:szCs w:val="21"/>
            <w:u w:val="single"/>
            <w:rtl/>
          </w:rPr>
          <w:t>-</w:t>
        </w:r>
      </w:hyperlink>
      <w:hyperlink r:id="rId56">
        <w:r w:rsidRPr="00294B06">
          <w:rPr>
            <w:rFonts w:asciiTheme="majorBidi" w:eastAsia="Times New Roman" w:hAnsiTheme="majorBidi" w:cstheme="majorBidi"/>
            <w:color w:val="1155CC"/>
            <w:sz w:val="21"/>
            <w:szCs w:val="21"/>
            <w:u w:val="single"/>
            <w:rtl/>
          </w:rPr>
          <w:t>الحماية</w:t>
        </w:r>
      </w:hyperlink>
      <w:hyperlink r:id="rId57">
        <w:r w:rsidRPr="00294B06">
          <w:rPr>
            <w:rFonts w:asciiTheme="majorBidi" w:eastAsia="Times New Roman" w:hAnsiTheme="majorBidi" w:cstheme="majorBidi"/>
            <w:color w:val="1155CC"/>
            <w:sz w:val="21"/>
            <w:szCs w:val="21"/>
            <w:u w:val="single"/>
            <w:rtl/>
          </w:rPr>
          <w:t>-</w:t>
        </w:r>
      </w:hyperlink>
      <w:hyperlink r:id="rId58">
        <w:r w:rsidRPr="00294B06">
          <w:rPr>
            <w:rFonts w:asciiTheme="majorBidi" w:eastAsia="Times New Roman" w:hAnsiTheme="majorBidi" w:cstheme="majorBidi"/>
            <w:color w:val="1155CC"/>
            <w:sz w:val="21"/>
            <w:szCs w:val="21"/>
            <w:u w:val="single"/>
            <w:rtl/>
          </w:rPr>
          <w:t>لضحية</w:t>
        </w:r>
      </w:hyperlink>
      <w:hyperlink r:id="rId59">
        <w:r w:rsidRPr="00294B06">
          <w:rPr>
            <w:rFonts w:asciiTheme="majorBidi" w:eastAsia="Times New Roman" w:hAnsiTheme="majorBidi" w:cstheme="majorBidi"/>
            <w:color w:val="1155CC"/>
            <w:sz w:val="21"/>
            <w:szCs w:val="21"/>
            <w:u w:val="single"/>
            <w:rtl/>
          </w:rPr>
          <w:t>-</w:t>
        </w:r>
      </w:hyperlink>
      <w:hyperlink r:id="rId60">
        <w:r w:rsidRPr="00294B06">
          <w:rPr>
            <w:rFonts w:asciiTheme="majorBidi" w:eastAsia="Times New Roman" w:hAnsiTheme="majorBidi" w:cstheme="majorBidi"/>
            <w:color w:val="1155CC"/>
            <w:sz w:val="21"/>
            <w:szCs w:val="21"/>
            <w:u w:val="single"/>
            <w:rtl/>
          </w:rPr>
          <w:t>العنف</w:t>
        </w:r>
      </w:hyperlink>
      <w:hyperlink r:id="rId61">
        <w:r w:rsidRPr="00294B06">
          <w:rPr>
            <w:rFonts w:asciiTheme="majorBidi" w:eastAsia="Times New Roman" w:hAnsiTheme="majorBidi" w:cstheme="majorBidi"/>
            <w:color w:val="1155CC"/>
            <w:sz w:val="21"/>
            <w:szCs w:val="21"/>
            <w:u w:val="single"/>
            <w:rtl/>
          </w:rPr>
          <w:t>-</w:t>
        </w:r>
      </w:hyperlink>
      <w:hyperlink r:id="rId62">
        <w:r w:rsidRPr="00294B06">
          <w:rPr>
            <w:rFonts w:asciiTheme="majorBidi" w:eastAsia="Times New Roman" w:hAnsiTheme="majorBidi" w:cstheme="majorBidi"/>
            <w:color w:val="1155CC"/>
            <w:sz w:val="21"/>
            <w:szCs w:val="21"/>
            <w:u w:val="single"/>
            <w:rtl/>
          </w:rPr>
          <w:t>الأسري</w:t>
        </w:r>
      </w:hyperlink>
      <w:hyperlink r:id="rId63">
        <w:r w:rsidRPr="00294B06">
          <w:rPr>
            <w:rFonts w:asciiTheme="majorBidi" w:eastAsia="Times New Roman" w:hAnsiTheme="majorBidi" w:cstheme="majorBidi"/>
            <w:color w:val="1155CC"/>
            <w:sz w:val="21"/>
            <w:szCs w:val="21"/>
            <w:u w:val="single"/>
            <w:rtl/>
          </w:rPr>
          <w:t>-</w:t>
        </w:r>
      </w:hyperlink>
      <w:hyperlink r:id="rId64">
        <w:r w:rsidRPr="00294B06">
          <w:rPr>
            <w:rFonts w:asciiTheme="majorBidi" w:eastAsia="Times New Roman" w:hAnsiTheme="majorBidi" w:cstheme="majorBidi"/>
            <w:color w:val="1155CC"/>
            <w:sz w:val="21"/>
            <w:szCs w:val="21"/>
            <w:u w:val="single"/>
            <w:rtl/>
          </w:rPr>
          <w:t>ولأ</w:t>
        </w:r>
      </w:hyperlink>
      <w:hyperlink r:id="rId65">
        <w:r w:rsidRPr="00294B06">
          <w:rPr>
            <w:rFonts w:asciiTheme="majorBidi" w:eastAsia="Times New Roman" w:hAnsiTheme="majorBidi" w:cstheme="majorBidi"/>
            <w:color w:val="1155CC"/>
            <w:sz w:val="21"/>
            <w:szCs w:val="21"/>
            <w:u w:val="single"/>
          </w:rPr>
          <w:t>/</w:t>
        </w:r>
      </w:hyperlink>
      <w:r w:rsidRPr="00294B06">
        <w:rPr>
          <w:rFonts w:asciiTheme="majorBidi" w:eastAsia="Times New Roman" w:hAnsiTheme="majorBidi" w:cstheme="majorBidi"/>
          <w:sz w:val="21"/>
          <w:szCs w:val="21"/>
        </w:rPr>
        <w:t xml:space="preserve">. </w:t>
      </w:r>
    </w:p>
  </w:footnote>
  <w:footnote w:id="24">
    <w:p w14:paraId="00000083"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8 of the amendment to Law No. 293.</w:t>
      </w:r>
    </w:p>
  </w:footnote>
  <w:footnote w:id="25">
    <w:p w14:paraId="00000084"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11 of the amendment to Law No. 293.</w:t>
      </w:r>
    </w:p>
  </w:footnote>
  <w:footnote w:id="26">
    <w:p w14:paraId="00000085"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12 of the amendment to Law No. 293.</w:t>
      </w:r>
    </w:p>
  </w:footnote>
  <w:footnote w:id="27">
    <w:p w14:paraId="00000086"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2(b), (c), (e), and (f) of the CEDAW; General Recommendation No. 35, </w:t>
      </w:r>
      <w:r w:rsidRPr="00294B06">
        <w:rPr>
          <w:rFonts w:asciiTheme="majorBidi" w:eastAsia="Times New Roman" w:hAnsiTheme="majorBidi" w:cstheme="majorBidi"/>
          <w:i/>
          <w:sz w:val="21"/>
          <w:szCs w:val="21"/>
        </w:rPr>
        <w:t>supra</w:t>
      </w:r>
      <w:r w:rsidRPr="00294B06">
        <w:rPr>
          <w:rFonts w:asciiTheme="majorBidi" w:eastAsia="Times New Roman" w:hAnsiTheme="majorBidi" w:cstheme="majorBidi"/>
          <w:sz w:val="21"/>
          <w:szCs w:val="21"/>
        </w:rPr>
        <w:t xml:space="preserve"> at 19, ¶¶ 26, 29(a).</w:t>
      </w:r>
    </w:p>
  </w:footnote>
  <w:footnote w:id="28">
    <w:p w14:paraId="00000087"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General Recommendation No. 35, </w:t>
      </w:r>
      <w:r w:rsidRPr="00294B06">
        <w:rPr>
          <w:rFonts w:asciiTheme="majorBidi" w:eastAsia="Times New Roman" w:hAnsiTheme="majorBidi" w:cstheme="majorBidi"/>
          <w:i/>
          <w:sz w:val="21"/>
          <w:szCs w:val="21"/>
        </w:rPr>
        <w:t>supra</w:t>
      </w:r>
      <w:r w:rsidRPr="00294B06">
        <w:rPr>
          <w:rFonts w:asciiTheme="majorBidi" w:eastAsia="Times New Roman" w:hAnsiTheme="majorBidi" w:cstheme="majorBidi"/>
          <w:sz w:val="21"/>
          <w:szCs w:val="21"/>
        </w:rPr>
        <w:t xml:space="preserve"> at 19, ¶¶ 26, 29(b) and (e).</w:t>
      </w:r>
    </w:p>
  </w:footnote>
  <w:footnote w:id="29">
    <w:p w14:paraId="00000088"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3(7)(a) of the amendment to Law No. 293.</w:t>
      </w:r>
    </w:p>
  </w:footnote>
  <w:footnote w:id="30">
    <w:p w14:paraId="00000089"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3(7)(b) of the amendment to Law No. 293.</w:t>
      </w:r>
    </w:p>
  </w:footnote>
  <w:footnote w:id="31">
    <w:p w14:paraId="0000008A"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22 of Law No. 293/2014 (May 8, 2014), </w:t>
      </w:r>
      <w:hyperlink r:id="rId66">
        <w:r w:rsidRPr="00294B06">
          <w:rPr>
            <w:rFonts w:asciiTheme="majorBidi" w:eastAsia="Times New Roman" w:hAnsiTheme="majorBidi" w:cstheme="majorBidi"/>
            <w:color w:val="1155CC"/>
            <w:sz w:val="21"/>
            <w:szCs w:val="21"/>
            <w:u w:val="single"/>
          </w:rPr>
          <w:t>https://www.isf.gov.lb/files/293.pdf</w:t>
        </w:r>
      </w:hyperlink>
      <w:r w:rsidRPr="00294B06">
        <w:rPr>
          <w:rFonts w:asciiTheme="majorBidi" w:eastAsia="Times New Roman" w:hAnsiTheme="majorBidi" w:cstheme="majorBidi"/>
          <w:sz w:val="21"/>
          <w:szCs w:val="21"/>
        </w:rPr>
        <w:t xml:space="preserve">. </w:t>
      </w:r>
    </w:p>
  </w:footnote>
  <w:footnote w:id="32">
    <w:p w14:paraId="0000008B"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General Recommendation No. 35, </w:t>
      </w:r>
      <w:r w:rsidRPr="00294B06">
        <w:rPr>
          <w:rFonts w:asciiTheme="majorBidi" w:eastAsia="Times New Roman" w:hAnsiTheme="majorBidi" w:cstheme="majorBidi"/>
          <w:i/>
          <w:sz w:val="21"/>
          <w:szCs w:val="21"/>
        </w:rPr>
        <w:t>supra</w:t>
      </w:r>
      <w:r w:rsidRPr="00294B06">
        <w:rPr>
          <w:rFonts w:asciiTheme="majorBidi" w:eastAsia="Times New Roman" w:hAnsiTheme="majorBidi" w:cstheme="majorBidi"/>
          <w:sz w:val="21"/>
          <w:szCs w:val="21"/>
        </w:rPr>
        <w:t xml:space="preserve"> at 19, ¶¶ 29(c).</w:t>
      </w:r>
    </w:p>
  </w:footnote>
  <w:footnote w:id="33">
    <w:p w14:paraId="0000008F"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More Protection for the Victim of Domestic Violence and her Children</w:t>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 xml:space="preserve">supra </w:t>
      </w:r>
      <w:r w:rsidRPr="00294B06">
        <w:rPr>
          <w:rFonts w:asciiTheme="majorBidi" w:eastAsia="Times New Roman" w:hAnsiTheme="majorBidi" w:cstheme="majorBidi"/>
          <w:sz w:val="21"/>
          <w:szCs w:val="21"/>
        </w:rPr>
        <w:t xml:space="preserve">note 23. </w:t>
      </w:r>
    </w:p>
  </w:footnote>
  <w:footnote w:id="34">
    <w:p w14:paraId="00000090"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The “Islamic Sharia” Raises the Age of Marriage for Girls to 18: A “Progressive” Step... But!</w:t>
      </w:r>
      <w:r w:rsidRPr="00294B06">
        <w:rPr>
          <w:rFonts w:asciiTheme="majorBidi" w:eastAsia="Times New Roman" w:hAnsiTheme="majorBidi" w:cstheme="majorBidi"/>
          <w:sz w:val="21"/>
          <w:szCs w:val="21"/>
        </w:rPr>
        <w:t xml:space="preserve">, Al </w:t>
      </w:r>
      <w:proofErr w:type="spellStart"/>
      <w:r w:rsidRPr="00294B06">
        <w:rPr>
          <w:rFonts w:asciiTheme="majorBidi" w:eastAsia="Times New Roman" w:hAnsiTheme="majorBidi" w:cstheme="majorBidi"/>
          <w:sz w:val="21"/>
          <w:szCs w:val="21"/>
        </w:rPr>
        <w:t>Akhbar</w:t>
      </w:r>
      <w:proofErr w:type="spellEnd"/>
      <w:r w:rsidRPr="00294B06">
        <w:rPr>
          <w:rFonts w:asciiTheme="majorBidi" w:eastAsia="Times New Roman" w:hAnsiTheme="majorBidi" w:cstheme="majorBidi"/>
          <w:sz w:val="21"/>
          <w:szCs w:val="21"/>
        </w:rPr>
        <w:t xml:space="preserve"> (May 24, 2021), </w:t>
      </w:r>
      <w:hyperlink r:id="rId67">
        <w:r w:rsidRPr="00294B06">
          <w:rPr>
            <w:rFonts w:asciiTheme="majorBidi" w:eastAsia="Times New Roman" w:hAnsiTheme="majorBidi" w:cstheme="majorBidi"/>
            <w:color w:val="1155CC"/>
            <w:sz w:val="21"/>
            <w:szCs w:val="21"/>
            <w:u w:val="single"/>
          </w:rPr>
          <w:t>https://al-akhbar.com/Community/306642</w:t>
        </w:r>
      </w:hyperlink>
      <w:r w:rsidRPr="00294B06">
        <w:rPr>
          <w:rFonts w:asciiTheme="majorBidi" w:eastAsia="Times New Roman" w:hAnsiTheme="majorBidi" w:cstheme="majorBidi"/>
          <w:sz w:val="21"/>
          <w:szCs w:val="21"/>
        </w:rPr>
        <w:t>;</w:t>
      </w:r>
      <w:r w:rsidRPr="00294B06">
        <w:rPr>
          <w:rFonts w:asciiTheme="majorBidi" w:eastAsia="Times New Roman" w:hAnsiTheme="majorBidi" w:cstheme="majorBidi"/>
          <w:i/>
          <w:sz w:val="21"/>
          <w:szCs w:val="21"/>
        </w:rPr>
        <w:t xml:space="preserve"> In “Underage Marriage”... the Heroine is the Victim</w:t>
      </w:r>
      <w:r w:rsidRPr="00294B06">
        <w:rPr>
          <w:rFonts w:asciiTheme="majorBidi" w:eastAsia="Times New Roman" w:hAnsiTheme="majorBidi" w:cstheme="majorBidi"/>
          <w:sz w:val="21"/>
          <w:szCs w:val="21"/>
        </w:rPr>
        <w:t xml:space="preserve">, Independent Arabia (July 7, 2021), </w:t>
      </w:r>
      <w:hyperlink r:id="rId68">
        <w:r w:rsidRPr="00294B06">
          <w:rPr>
            <w:rFonts w:asciiTheme="majorBidi" w:eastAsia="Times New Roman" w:hAnsiTheme="majorBidi" w:cstheme="majorBidi"/>
            <w:color w:val="1155CC"/>
            <w:sz w:val="21"/>
            <w:szCs w:val="21"/>
            <w:u w:val="single"/>
          </w:rPr>
          <w:t>https</w:t>
        </w:r>
      </w:hyperlink>
      <w:hyperlink r:id="rId69">
        <w:r w:rsidRPr="00294B06">
          <w:rPr>
            <w:rFonts w:asciiTheme="majorBidi" w:eastAsia="Times New Roman" w:hAnsiTheme="majorBidi" w:cstheme="majorBidi"/>
            <w:color w:val="1155CC"/>
            <w:sz w:val="21"/>
            <w:szCs w:val="21"/>
            <w:u w:val="single"/>
          </w:rPr>
          <w:t>://</w:t>
        </w:r>
      </w:hyperlink>
      <w:hyperlink r:id="rId70">
        <w:r w:rsidRPr="00294B06">
          <w:rPr>
            <w:rFonts w:asciiTheme="majorBidi" w:eastAsia="Times New Roman" w:hAnsiTheme="majorBidi" w:cstheme="majorBidi"/>
            <w:color w:val="1155CC"/>
            <w:sz w:val="21"/>
            <w:szCs w:val="21"/>
            <w:u w:val="single"/>
          </w:rPr>
          <w:t>www</w:t>
        </w:r>
      </w:hyperlink>
      <w:hyperlink r:id="rId71">
        <w:r w:rsidRPr="00294B06">
          <w:rPr>
            <w:rFonts w:asciiTheme="majorBidi" w:eastAsia="Times New Roman" w:hAnsiTheme="majorBidi" w:cstheme="majorBidi"/>
            <w:color w:val="1155CC"/>
            <w:sz w:val="21"/>
            <w:szCs w:val="21"/>
            <w:u w:val="single"/>
          </w:rPr>
          <w:t>.</w:t>
        </w:r>
      </w:hyperlink>
      <w:hyperlink r:id="rId72">
        <w:r w:rsidRPr="00294B06">
          <w:rPr>
            <w:rFonts w:asciiTheme="majorBidi" w:eastAsia="Times New Roman" w:hAnsiTheme="majorBidi" w:cstheme="majorBidi"/>
            <w:color w:val="1155CC"/>
            <w:sz w:val="21"/>
            <w:szCs w:val="21"/>
            <w:u w:val="single"/>
          </w:rPr>
          <w:t>independentarabia</w:t>
        </w:r>
      </w:hyperlink>
      <w:hyperlink r:id="rId73">
        <w:r w:rsidRPr="00294B06">
          <w:rPr>
            <w:rFonts w:asciiTheme="majorBidi" w:eastAsia="Times New Roman" w:hAnsiTheme="majorBidi" w:cstheme="majorBidi"/>
            <w:color w:val="1155CC"/>
            <w:sz w:val="21"/>
            <w:szCs w:val="21"/>
            <w:u w:val="single"/>
          </w:rPr>
          <w:t>.</w:t>
        </w:r>
      </w:hyperlink>
      <w:hyperlink r:id="rId74">
        <w:r w:rsidRPr="00294B06">
          <w:rPr>
            <w:rFonts w:asciiTheme="majorBidi" w:eastAsia="Times New Roman" w:hAnsiTheme="majorBidi" w:cstheme="majorBidi"/>
            <w:color w:val="1155CC"/>
            <w:sz w:val="21"/>
            <w:szCs w:val="21"/>
            <w:u w:val="single"/>
          </w:rPr>
          <w:t>com</w:t>
        </w:r>
      </w:hyperlink>
      <w:hyperlink r:id="rId75">
        <w:r w:rsidRPr="00294B06">
          <w:rPr>
            <w:rFonts w:asciiTheme="majorBidi" w:eastAsia="Times New Roman" w:hAnsiTheme="majorBidi" w:cstheme="majorBidi"/>
            <w:color w:val="1155CC"/>
            <w:sz w:val="21"/>
            <w:szCs w:val="21"/>
            <w:u w:val="single"/>
          </w:rPr>
          <w:t>/</w:t>
        </w:r>
      </w:hyperlink>
      <w:hyperlink r:id="rId76">
        <w:r w:rsidRPr="00294B06">
          <w:rPr>
            <w:rFonts w:asciiTheme="majorBidi" w:eastAsia="Times New Roman" w:hAnsiTheme="majorBidi" w:cstheme="majorBidi"/>
            <w:color w:val="1155CC"/>
            <w:sz w:val="21"/>
            <w:szCs w:val="21"/>
            <w:u w:val="single"/>
          </w:rPr>
          <w:t>node</w:t>
        </w:r>
      </w:hyperlink>
      <w:hyperlink r:id="rId77">
        <w:r w:rsidRPr="00294B06">
          <w:rPr>
            <w:rFonts w:asciiTheme="majorBidi" w:eastAsia="Times New Roman" w:hAnsiTheme="majorBidi" w:cstheme="majorBidi"/>
            <w:color w:val="1155CC"/>
            <w:sz w:val="21"/>
            <w:szCs w:val="21"/>
            <w:u w:val="single"/>
          </w:rPr>
          <w:t>/212671/</w:t>
        </w:r>
      </w:hyperlink>
      <w:hyperlink r:id="rId78">
        <w:r w:rsidRPr="00294B06">
          <w:rPr>
            <w:rFonts w:asciiTheme="majorBidi" w:eastAsia="Times New Roman" w:hAnsiTheme="majorBidi" w:cstheme="majorBidi"/>
            <w:color w:val="1155CC"/>
            <w:sz w:val="21"/>
            <w:szCs w:val="21"/>
            <w:u w:val="single"/>
            <w:rtl/>
          </w:rPr>
          <w:t>تحقيقات</w:t>
        </w:r>
      </w:hyperlink>
      <w:hyperlink r:id="rId79">
        <w:r w:rsidRPr="00294B06">
          <w:rPr>
            <w:rFonts w:asciiTheme="majorBidi" w:eastAsia="Times New Roman" w:hAnsiTheme="majorBidi" w:cstheme="majorBidi"/>
            <w:color w:val="1155CC"/>
            <w:sz w:val="21"/>
            <w:szCs w:val="21"/>
            <w:u w:val="single"/>
            <w:rtl/>
          </w:rPr>
          <w:t>-</w:t>
        </w:r>
      </w:hyperlink>
      <w:hyperlink r:id="rId80">
        <w:r w:rsidRPr="00294B06">
          <w:rPr>
            <w:rFonts w:asciiTheme="majorBidi" w:eastAsia="Times New Roman" w:hAnsiTheme="majorBidi" w:cstheme="majorBidi"/>
            <w:color w:val="1155CC"/>
            <w:sz w:val="21"/>
            <w:szCs w:val="21"/>
            <w:u w:val="single"/>
            <w:rtl/>
          </w:rPr>
          <w:t>ومطولات</w:t>
        </w:r>
      </w:hyperlink>
      <w:hyperlink r:id="rId81">
        <w:r w:rsidRPr="00294B06">
          <w:rPr>
            <w:rFonts w:asciiTheme="majorBidi" w:eastAsia="Times New Roman" w:hAnsiTheme="majorBidi" w:cstheme="majorBidi"/>
            <w:color w:val="1155CC"/>
            <w:sz w:val="21"/>
            <w:szCs w:val="21"/>
            <w:u w:val="single"/>
            <w:rtl/>
          </w:rPr>
          <w:t>/</w:t>
        </w:r>
      </w:hyperlink>
      <w:hyperlink r:id="rId82">
        <w:r w:rsidRPr="00294B06">
          <w:rPr>
            <w:rFonts w:asciiTheme="majorBidi" w:eastAsia="Times New Roman" w:hAnsiTheme="majorBidi" w:cstheme="majorBidi"/>
            <w:color w:val="1155CC"/>
            <w:sz w:val="21"/>
            <w:szCs w:val="21"/>
            <w:u w:val="single"/>
            <w:rtl/>
          </w:rPr>
          <w:t>في</w:t>
        </w:r>
      </w:hyperlink>
      <w:hyperlink r:id="rId83">
        <w:r w:rsidRPr="00294B06">
          <w:rPr>
            <w:rFonts w:asciiTheme="majorBidi" w:eastAsia="Times New Roman" w:hAnsiTheme="majorBidi" w:cstheme="majorBidi"/>
            <w:color w:val="1155CC"/>
            <w:sz w:val="21"/>
            <w:szCs w:val="21"/>
            <w:u w:val="single"/>
            <w:rtl/>
          </w:rPr>
          <w:t>-</w:t>
        </w:r>
      </w:hyperlink>
      <w:hyperlink r:id="rId84">
        <w:r w:rsidRPr="00294B06">
          <w:rPr>
            <w:rFonts w:asciiTheme="majorBidi" w:eastAsia="Times New Roman" w:hAnsiTheme="majorBidi" w:cstheme="majorBidi"/>
            <w:color w:val="1155CC"/>
            <w:sz w:val="21"/>
            <w:szCs w:val="21"/>
            <w:u w:val="single"/>
            <w:rtl/>
          </w:rPr>
          <w:t>زواج</w:t>
        </w:r>
      </w:hyperlink>
      <w:hyperlink r:id="rId85">
        <w:r w:rsidRPr="00294B06">
          <w:rPr>
            <w:rFonts w:asciiTheme="majorBidi" w:eastAsia="Times New Roman" w:hAnsiTheme="majorBidi" w:cstheme="majorBidi"/>
            <w:color w:val="1155CC"/>
            <w:sz w:val="21"/>
            <w:szCs w:val="21"/>
            <w:u w:val="single"/>
            <w:rtl/>
          </w:rPr>
          <w:t>-</w:t>
        </w:r>
      </w:hyperlink>
      <w:hyperlink r:id="rId86">
        <w:r w:rsidRPr="00294B06">
          <w:rPr>
            <w:rFonts w:asciiTheme="majorBidi" w:eastAsia="Times New Roman" w:hAnsiTheme="majorBidi" w:cstheme="majorBidi"/>
            <w:color w:val="1155CC"/>
            <w:sz w:val="21"/>
            <w:szCs w:val="21"/>
            <w:u w:val="single"/>
            <w:rtl/>
          </w:rPr>
          <w:t>القاصرات</w:t>
        </w:r>
      </w:hyperlink>
      <w:hyperlink r:id="rId87">
        <w:r w:rsidRPr="00294B06">
          <w:rPr>
            <w:rFonts w:asciiTheme="majorBidi" w:eastAsia="Times New Roman" w:hAnsiTheme="majorBidi" w:cstheme="majorBidi"/>
            <w:color w:val="1155CC"/>
            <w:sz w:val="21"/>
            <w:szCs w:val="21"/>
            <w:u w:val="single"/>
            <w:rtl/>
          </w:rPr>
          <w:t>-</w:t>
        </w:r>
      </w:hyperlink>
      <w:hyperlink r:id="rId88">
        <w:r w:rsidRPr="00294B06">
          <w:rPr>
            <w:rFonts w:asciiTheme="majorBidi" w:eastAsia="Times New Roman" w:hAnsiTheme="majorBidi" w:cstheme="majorBidi"/>
            <w:color w:val="1155CC"/>
            <w:sz w:val="21"/>
            <w:szCs w:val="21"/>
            <w:u w:val="single"/>
            <w:rtl/>
          </w:rPr>
          <w:t>البطلة</w:t>
        </w:r>
      </w:hyperlink>
      <w:hyperlink r:id="rId89">
        <w:r w:rsidRPr="00294B06">
          <w:rPr>
            <w:rFonts w:asciiTheme="majorBidi" w:eastAsia="Times New Roman" w:hAnsiTheme="majorBidi" w:cstheme="majorBidi"/>
            <w:color w:val="1155CC"/>
            <w:sz w:val="21"/>
            <w:szCs w:val="21"/>
            <w:u w:val="single"/>
            <w:rtl/>
          </w:rPr>
          <w:t>-</w:t>
        </w:r>
      </w:hyperlink>
      <w:hyperlink r:id="rId90">
        <w:r w:rsidRPr="00294B06">
          <w:rPr>
            <w:rFonts w:asciiTheme="majorBidi" w:eastAsia="Times New Roman" w:hAnsiTheme="majorBidi" w:cstheme="majorBidi"/>
            <w:color w:val="1155CC"/>
            <w:sz w:val="21"/>
            <w:szCs w:val="21"/>
            <w:u w:val="single"/>
            <w:rtl/>
          </w:rPr>
          <w:t>هي</w:t>
        </w:r>
      </w:hyperlink>
      <w:hyperlink r:id="rId91">
        <w:r w:rsidRPr="00294B06">
          <w:rPr>
            <w:rFonts w:asciiTheme="majorBidi" w:eastAsia="Times New Roman" w:hAnsiTheme="majorBidi" w:cstheme="majorBidi"/>
            <w:color w:val="1155CC"/>
            <w:sz w:val="21"/>
            <w:szCs w:val="21"/>
            <w:u w:val="single"/>
            <w:rtl/>
          </w:rPr>
          <w:t>-</w:t>
        </w:r>
      </w:hyperlink>
      <w:hyperlink r:id="rId92">
        <w:r w:rsidRPr="00294B06">
          <w:rPr>
            <w:rFonts w:asciiTheme="majorBidi" w:eastAsia="Times New Roman" w:hAnsiTheme="majorBidi" w:cstheme="majorBidi"/>
            <w:color w:val="1155CC"/>
            <w:sz w:val="21"/>
            <w:szCs w:val="21"/>
            <w:u w:val="single"/>
            <w:rtl/>
          </w:rPr>
          <w:t>الضحية</w:t>
        </w:r>
      </w:hyperlink>
      <w:r w:rsidRPr="00294B06">
        <w:rPr>
          <w:rFonts w:asciiTheme="majorBidi" w:eastAsia="Times New Roman" w:hAnsiTheme="majorBidi" w:cstheme="majorBidi"/>
          <w:sz w:val="21"/>
          <w:szCs w:val="21"/>
        </w:rPr>
        <w:t xml:space="preserve">. </w:t>
      </w:r>
    </w:p>
  </w:footnote>
  <w:footnote w:id="35">
    <w:p w14:paraId="0000008D"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2(e) of CEDAW; General Recommendation No. 35, </w:t>
      </w:r>
      <w:r w:rsidRPr="00294B06">
        <w:rPr>
          <w:rFonts w:asciiTheme="majorBidi" w:eastAsia="Times New Roman" w:hAnsiTheme="majorBidi" w:cstheme="majorBidi"/>
          <w:i/>
          <w:sz w:val="21"/>
          <w:szCs w:val="21"/>
        </w:rPr>
        <w:t>supra</w:t>
      </w:r>
      <w:r w:rsidRPr="00294B06">
        <w:rPr>
          <w:rFonts w:asciiTheme="majorBidi" w:eastAsia="Times New Roman" w:hAnsiTheme="majorBidi" w:cstheme="majorBidi"/>
          <w:sz w:val="21"/>
          <w:szCs w:val="21"/>
        </w:rPr>
        <w:t xml:space="preserve"> at 19, ¶ 24(b) (highlighting that States have an obligation to “take all appropriate measures to prevent, as well as to investigate, prosecute, punish and provide reparations for, acts or omissions by non-State actors that result in gender-based violence against women.”).</w:t>
      </w:r>
    </w:p>
  </w:footnote>
  <w:footnote w:id="36">
    <w:p w14:paraId="0000008C"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Articles 4 and 5 of the amendment to Law No. 293.</w:t>
      </w:r>
    </w:p>
  </w:footnote>
  <w:footnote w:id="37">
    <w:p w14:paraId="0000008E"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Comm. on the Elimination of Discrimination against Women, Replies of Lebanon to the List of Issues and Questions in Relation to its Sixth Periodic Report, U.N. Doc. CEDAW/C/LBN/RQ/6 (Feb. 18, 2021).</w:t>
      </w:r>
    </w:p>
  </w:footnote>
  <w:footnote w:id="38">
    <w:p w14:paraId="00000092" w14:textId="77777777" w:rsidR="00AB5DFD" w:rsidRPr="00294B06" w:rsidRDefault="00851FC6">
      <w:pPr>
        <w:spacing w:line="240" w:lineRule="auto"/>
        <w:rPr>
          <w:rFonts w:asciiTheme="majorBidi" w:eastAsia="Times New Roman" w:hAnsiTheme="majorBidi" w:cstheme="majorBidi"/>
          <w: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Id.</w:t>
      </w:r>
    </w:p>
  </w:footnote>
  <w:footnote w:id="39">
    <w:p w14:paraId="00000093"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Timour</w:t>
      </w:r>
      <w:proofErr w:type="spellEnd"/>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Azhari</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 xml:space="preserve">supra </w:t>
      </w:r>
      <w:r w:rsidRPr="00294B06">
        <w:rPr>
          <w:rFonts w:asciiTheme="majorBidi" w:eastAsia="Times New Roman" w:hAnsiTheme="majorBidi" w:cstheme="majorBidi"/>
          <w:sz w:val="21"/>
          <w:szCs w:val="21"/>
        </w:rPr>
        <w:t>note 11.</w:t>
      </w:r>
    </w:p>
  </w:footnote>
  <w:footnote w:id="40">
    <w:p w14:paraId="000000A1"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General Recommendation No. 35, </w:t>
      </w:r>
      <w:r w:rsidRPr="00294B06">
        <w:rPr>
          <w:rFonts w:asciiTheme="majorBidi" w:eastAsia="Times New Roman" w:hAnsiTheme="majorBidi" w:cstheme="majorBidi"/>
          <w:i/>
          <w:sz w:val="21"/>
          <w:szCs w:val="21"/>
        </w:rPr>
        <w:t>supra</w:t>
      </w:r>
      <w:r w:rsidRPr="00294B06">
        <w:rPr>
          <w:rFonts w:asciiTheme="majorBidi" w:eastAsia="Times New Roman" w:hAnsiTheme="majorBidi" w:cstheme="majorBidi"/>
          <w:sz w:val="21"/>
          <w:szCs w:val="21"/>
        </w:rPr>
        <w:t xml:space="preserve"> at 19, ¶¶ 26(a), 29(a).</w:t>
      </w:r>
    </w:p>
  </w:footnote>
  <w:footnote w:id="41">
    <w:p w14:paraId="000000AD"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1 of Law No. 205.</w:t>
      </w:r>
    </w:p>
  </w:footnote>
  <w:footnote w:id="42">
    <w:p w14:paraId="000000AE" w14:textId="77777777" w:rsidR="00AB5DFD" w:rsidRPr="00294B06" w:rsidRDefault="00851FC6">
      <w:pPr>
        <w:spacing w:line="240" w:lineRule="auto"/>
        <w:rPr>
          <w:rFonts w:asciiTheme="majorBidi" w:eastAsia="Times New Roman" w:hAnsiTheme="majorBidi" w:cstheme="majorBidi"/>
          <w: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Id.</w:t>
      </w:r>
    </w:p>
  </w:footnote>
  <w:footnote w:id="43">
    <w:p w14:paraId="00000099"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E.g.</w:t>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Sexual Harassment in the World of Work</w:t>
      </w:r>
      <w:r w:rsidRPr="00294B06">
        <w:rPr>
          <w:rFonts w:asciiTheme="majorBidi" w:eastAsia="Times New Roman" w:hAnsiTheme="majorBidi" w:cstheme="majorBidi"/>
          <w:sz w:val="21"/>
          <w:szCs w:val="21"/>
        </w:rPr>
        <w:t xml:space="preserve">, International Labor Organization, </w:t>
      </w:r>
      <w:hyperlink r:id="rId93">
        <w:r w:rsidRPr="00294B06">
          <w:rPr>
            <w:rFonts w:asciiTheme="majorBidi" w:eastAsia="Times New Roman" w:hAnsiTheme="majorBidi" w:cstheme="majorBidi"/>
            <w:color w:val="1155CC"/>
            <w:sz w:val="21"/>
            <w:szCs w:val="21"/>
            <w:u w:val="single"/>
          </w:rPr>
          <w:t>https://www.ilo.org/wcmsp5/groups/public/---</w:t>
        </w:r>
        <w:proofErr w:type="spellStart"/>
        <w:r w:rsidRPr="00294B06">
          <w:rPr>
            <w:rFonts w:asciiTheme="majorBidi" w:eastAsia="Times New Roman" w:hAnsiTheme="majorBidi" w:cstheme="majorBidi"/>
            <w:color w:val="1155CC"/>
            <w:sz w:val="21"/>
            <w:szCs w:val="21"/>
            <w:u w:val="single"/>
          </w:rPr>
          <w:t>dgreports</w:t>
        </w:r>
        <w:proofErr w:type="spellEnd"/>
        <w:r w:rsidRPr="00294B06">
          <w:rPr>
            <w:rFonts w:asciiTheme="majorBidi" w:eastAsia="Times New Roman" w:hAnsiTheme="majorBidi" w:cstheme="majorBidi"/>
            <w:color w:val="1155CC"/>
            <w:sz w:val="21"/>
            <w:szCs w:val="21"/>
            <w:u w:val="single"/>
          </w:rPr>
          <w:t>/---gender/documents/</w:t>
        </w:r>
        <w:proofErr w:type="spellStart"/>
        <w:r w:rsidRPr="00294B06">
          <w:rPr>
            <w:rFonts w:asciiTheme="majorBidi" w:eastAsia="Times New Roman" w:hAnsiTheme="majorBidi" w:cstheme="majorBidi"/>
            <w:color w:val="1155CC"/>
            <w:sz w:val="21"/>
            <w:szCs w:val="21"/>
            <w:u w:val="single"/>
          </w:rPr>
          <w:t>briefingnote</w:t>
        </w:r>
        <w:proofErr w:type="spellEnd"/>
        <w:r w:rsidRPr="00294B06">
          <w:rPr>
            <w:rFonts w:asciiTheme="majorBidi" w:eastAsia="Times New Roman" w:hAnsiTheme="majorBidi" w:cstheme="majorBidi"/>
            <w:color w:val="1155CC"/>
            <w:sz w:val="21"/>
            <w:szCs w:val="21"/>
            <w:u w:val="single"/>
          </w:rPr>
          <w:t>/wcms_738115.pdf</w:t>
        </w:r>
      </w:hyperlink>
      <w:r w:rsidRPr="00294B06">
        <w:rPr>
          <w:rFonts w:asciiTheme="majorBidi" w:eastAsia="Times New Roman" w:hAnsiTheme="majorBidi" w:cstheme="majorBidi"/>
          <w:sz w:val="21"/>
          <w:szCs w:val="21"/>
        </w:rPr>
        <w:t xml:space="preserve"> (last visited Jan. 6, 2022).</w:t>
      </w:r>
    </w:p>
  </w:footnote>
  <w:footnote w:id="44">
    <w:p w14:paraId="0000009A"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See also</w:t>
      </w:r>
      <w:r w:rsidRPr="00294B06">
        <w:rPr>
          <w:rFonts w:asciiTheme="majorBidi" w:eastAsia="Times New Roman" w:hAnsiTheme="majorBidi" w:cstheme="majorBidi"/>
          <w:sz w:val="21"/>
          <w:szCs w:val="21"/>
        </w:rPr>
        <w:t xml:space="preserve"> Karim </w:t>
      </w:r>
      <w:proofErr w:type="spellStart"/>
      <w:r w:rsidRPr="00294B06">
        <w:rPr>
          <w:rFonts w:asciiTheme="majorBidi" w:eastAsia="Times New Roman" w:hAnsiTheme="majorBidi" w:cstheme="majorBidi"/>
          <w:sz w:val="21"/>
          <w:szCs w:val="21"/>
        </w:rPr>
        <w:t>Namour</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Twelve Observations on the Proposal to Criminalize Harassment in Lebanon: An Ethical Approach that Veils the Abuse of Power</w:t>
      </w:r>
      <w:r w:rsidRPr="00294B06">
        <w:rPr>
          <w:rFonts w:asciiTheme="majorBidi" w:eastAsia="Times New Roman" w:hAnsiTheme="majorBidi" w:cstheme="majorBidi"/>
          <w:sz w:val="21"/>
          <w:szCs w:val="21"/>
        </w:rPr>
        <w:t xml:space="preserve">, Legal Agenda (Dec. 8, 2021), </w:t>
      </w:r>
      <w:hyperlink r:id="rId94">
        <w:r w:rsidRPr="00294B06">
          <w:rPr>
            <w:rFonts w:asciiTheme="majorBidi" w:eastAsia="Times New Roman" w:hAnsiTheme="majorBidi" w:cstheme="majorBidi"/>
            <w:color w:val="1155CC"/>
            <w:sz w:val="21"/>
            <w:szCs w:val="21"/>
            <w:u w:val="single"/>
          </w:rPr>
          <w:t>https</w:t>
        </w:r>
      </w:hyperlink>
      <w:hyperlink r:id="rId95">
        <w:r w:rsidRPr="00294B06">
          <w:rPr>
            <w:rFonts w:asciiTheme="majorBidi" w:eastAsia="Times New Roman" w:hAnsiTheme="majorBidi" w:cstheme="majorBidi"/>
            <w:color w:val="1155CC"/>
            <w:sz w:val="21"/>
            <w:szCs w:val="21"/>
            <w:u w:val="single"/>
          </w:rPr>
          <w:t>://</w:t>
        </w:r>
      </w:hyperlink>
      <w:hyperlink r:id="rId96">
        <w:r w:rsidRPr="00294B06">
          <w:rPr>
            <w:rFonts w:asciiTheme="majorBidi" w:eastAsia="Times New Roman" w:hAnsiTheme="majorBidi" w:cstheme="majorBidi"/>
            <w:color w:val="1155CC"/>
            <w:sz w:val="21"/>
            <w:szCs w:val="21"/>
            <w:u w:val="single"/>
          </w:rPr>
          <w:t>legal</w:t>
        </w:r>
      </w:hyperlink>
      <w:hyperlink r:id="rId97">
        <w:r w:rsidRPr="00294B06">
          <w:rPr>
            <w:rFonts w:asciiTheme="majorBidi" w:eastAsia="Times New Roman" w:hAnsiTheme="majorBidi" w:cstheme="majorBidi"/>
            <w:color w:val="1155CC"/>
            <w:sz w:val="21"/>
            <w:szCs w:val="21"/>
            <w:u w:val="single"/>
          </w:rPr>
          <w:t>-</w:t>
        </w:r>
      </w:hyperlink>
      <w:hyperlink r:id="rId98">
        <w:r w:rsidRPr="00294B06">
          <w:rPr>
            <w:rFonts w:asciiTheme="majorBidi" w:eastAsia="Times New Roman" w:hAnsiTheme="majorBidi" w:cstheme="majorBidi"/>
            <w:color w:val="1155CC"/>
            <w:sz w:val="21"/>
            <w:szCs w:val="21"/>
            <w:u w:val="single"/>
          </w:rPr>
          <w:t>agenda</w:t>
        </w:r>
      </w:hyperlink>
      <w:hyperlink r:id="rId99">
        <w:r w:rsidRPr="00294B06">
          <w:rPr>
            <w:rFonts w:asciiTheme="majorBidi" w:eastAsia="Times New Roman" w:hAnsiTheme="majorBidi" w:cstheme="majorBidi"/>
            <w:color w:val="1155CC"/>
            <w:sz w:val="21"/>
            <w:szCs w:val="21"/>
            <w:u w:val="single"/>
          </w:rPr>
          <w:t>.</w:t>
        </w:r>
      </w:hyperlink>
      <w:hyperlink r:id="rId100">
        <w:r w:rsidRPr="00294B06">
          <w:rPr>
            <w:rFonts w:asciiTheme="majorBidi" w:eastAsia="Times New Roman" w:hAnsiTheme="majorBidi" w:cstheme="majorBidi"/>
            <w:color w:val="1155CC"/>
            <w:sz w:val="21"/>
            <w:szCs w:val="21"/>
            <w:u w:val="single"/>
          </w:rPr>
          <w:t>com</w:t>
        </w:r>
      </w:hyperlink>
      <w:hyperlink r:id="rId101">
        <w:r w:rsidRPr="00294B06">
          <w:rPr>
            <w:rFonts w:asciiTheme="majorBidi" w:eastAsia="Times New Roman" w:hAnsiTheme="majorBidi" w:cstheme="majorBidi"/>
            <w:color w:val="1155CC"/>
            <w:sz w:val="21"/>
            <w:szCs w:val="21"/>
            <w:u w:val="single"/>
          </w:rPr>
          <w:t>/</w:t>
        </w:r>
      </w:hyperlink>
      <w:hyperlink r:id="rId102">
        <w:r w:rsidRPr="00294B06">
          <w:rPr>
            <w:rFonts w:asciiTheme="majorBidi" w:eastAsia="Times New Roman" w:hAnsiTheme="majorBidi" w:cstheme="majorBidi"/>
            <w:color w:val="1155CC"/>
            <w:sz w:val="21"/>
            <w:szCs w:val="21"/>
            <w:u w:val="single"/>
            <w:rtl/>
          </w:rPr>
          <w:t>إثنتا</w:t>
        </w:r>
      </w:hyperlink>
      <w:hyperlink r:id="rId103">
        <w:r w:rsidRPr="00294B06">
          <w:rPr>
            <w:rFonts w:asciiTheme="majorBidi" w:eastAsia="Times New Roman" w:hAnsiTheme="majorBidi" w:cstheme="majorBidi"/>
            <w:color w:val="1155CC"/>
            <w:sz w:val="21"/>
            <w:szCs w:val="21"/>
            <w:u w:val="single"/>
            <w:rtl/>
          </w:rPr>
          <w:t>-</w:t>
        </w:r>
      </w:hyperlink>
      <w:hyperlink r:id="rId104">
        <w:r w:rsidRPr="00294B06">
          <w:rPr>
            <w:rFonts w:asciiTheme="majorBidi" w:eastAsia="Times New Roman" w:hAnsiTheme="majorBidi" w:cstheme="majorBidi"/>
            <w:color w:val="1155CC"/>
            <w:sz w:val="21"/>
            <w:szCs w:val="21"/>
            <w:u w:val="single"/>
            <w:rtl/>
          </w:rPr>
          <w:t>عشرة</w:t>
        </w:r>
      </w:hyperlink>
      <w:hyperlink r:id="rId105">
        <w:r w:rsidRPr="00294B06">
          <w:rPr>
            <w:rFonts w:asciiTheme="majorBidi" w:eastAsia="Times New Roman" w:hAnsiTheme="majorBidi" w:cstheme="majorBidi"/>
            <w:color w:val="1155CC"/>
            <w:sz w:val="21"/>
            <w:szCs w:val="21"/>
            <w:u w:val="single"/>
            <w:rtl/>
          </w:rPr>
          <w:t>-</w:t>
        </w:r>
      </w:hyperlink>
      <w:hyperlink r:id="rId106">
        <w:r w:rsidRPr="00294B06">
          <w:rPr>
            <w:rFonts w:asciiTheme="majorBidi" w:eastAsia="Times New Roman" w:hAnsiTheme="majorBidi" w:cstheme="majorBidi"/>
            <w:color w:val="1155CC"/>
            <w:sz w:val="21"/>
            <w:szCs w:val="21"/>
            <w:u w:val="single"/>
            <w:rtl/>
          </w:rPr>
          <w:t>ملاحظة</w:t>
        </w:r>
      </w:hyperlink>
      <w:hyperlink r:id="rId107">
        <w:r w:rsidRPr="00294B06">
          <w:rPr>
            <w:rFonts w:asciiTheme="majorBidi" w:eastAsia="Times New Roman" w:hAnsiTheme="majorBidi" w:cstheme="majorBidi"/>
            <w:color w:val="1155CC"/>
            <w:sz w:val="21"/>
            <w:szCs w:val="21"/>
            <w:u w:val="single"/>
            <w:rtl/>
          </w:rPr>
          <w:t>-</w:t>
        </w:r>
      </w:hyperlink>
      <w:hyperlink r:id="rId108">
        <w:r w:rsidRPr="00294B06">
          <w:rPr>
            <w:rFonts w:asciiTheme="majorBidi" w:eastAsia="Times New Roman" w:hAnsiTheme="majorBidi" w:cstheme="majorBidi"/>
            <w:color w:val="1155CC"/>
            <w:sz w:val="21"/>
            <w:szCs w:val="21"/>
            <w:u w:val="single"/>
            <w:rtl/>
          </w:rPr>
          <w:t>على</w:t>
        </w:r>
      </w:hyperlink>
      <w:hyperlink r:id="rId109">
        <w:r w:rsidRPr="00294B06">
          <w:rPr>
            <w:rFonts w:asciiTheme="majorBidi" w:eastAsia="Times New Roman" w:hAnsiTheme="majorBidi" w:cstheme="majorBidi"/>
            <w:color w:val="1155CC"/>
            <w:sz w:val="21"/>
            <w:szCs w:val="21"/>
            <w:u w:val="single"/>
            <w:rtl/>
          </w:rPr>
          <w:t>-</w:t>
        </w:r>
      </w:hyperlink>
      <w:hyperlink r:id="rId110">
        <w:r w:rsidRPr="00294B06">
          <w:rPr>
            <w:rFonts w:asciiTheme="majorBidi" w:eastAsia="Times New Roman" w:hAnsiTheme="majorBidi" w:cstheme="majorBidi"/>
            <w:color w:val="1155CC"/>
            <w:sz w:val="21"/>
            <w:szCs w:val="21"/>
            <w:u w:val="single"/>
            <w:rtl/>
          </w:rPr>
          <w:t>مقترح</w:t>
        </w:r>
      </w:hyperlink>
      <w:hyperlink r:id="rId111">
        <w:r w:rsidRPr="00294B06">
          <w:rPr>
            <w:rFonts w:asciiTheme="majorBidi" w:eastAsia="Times New Roman" w:hAnsiTheme="majorBidi" w:cstheme="majorBidi"/>
            <w:color w:val="1155CC"/>
            <w:sz w:val="21"/>
            <w:szCs w:val="21"/>
            <w:u w:val="single"/>
            <w:rtl/>
          </w:rPr>
          <w:t>-</w:t>
        </w:r>
      </w:hyperlink>
      <w:hyperlink r:id="rId112">
        <w:r w:rsidRPr="00294B06">
          <w:rPr>
            <w:rFonts w:asciiTheme="majorBidi" w:eastAsia="Times New Roman" w:hAnsiTheme="majorBidi" w:cstheme="majorBidi"/>
            <w:color w:val="1155CC"/>
            <w:sz w:val="21"/>
            <w:szCs w:val="21"/>
            <w:u w:val="single"/>
            <w:rtl/>
          </w:rPr>
          <w:t>تجريم</w:t>
        </w:r>
      </w:hyperlink>
      <w:hyperlink r:id="rId113">
        <w:r w:rsidRPr="00294B06">
          <w:rPr>
            <w:rFonts w:asciiTheme="majorBidi" w:eastAsia="Times New Roman" w:hAnsiTheme="majorBidi" w:cstheme="majorBidi"/>
            <w:color w:val="1155CC"/>
            <w:sz w:val="21"/>
            <w:szCs w:val="21"/>
            <w:u w:val="single"/>
            <w:rtl/>
          </w:rPr>
          <w:t>-</w:t>
        </w:r>
      </w:hyperlink>
      <w:hyperlink r:id="rId114">
        <w:r w:rsidRPr="00294B06">
          <w:rPr>
            <w:rFonts w:asciiTheme="majorBidi" w:eastAsia="Times New Roman" w:hAnsiTheme="majorBidi" w:cstheme="majorBidi"/>
            <w:color w:val="1155CC"/>
            <w:sz w:val="21"/>
            <w:szCs w:val="21"/>
            <w:u w:val="single"/>
            <w:rtl/>
          </w:rPr>
          <w:t>الت</w:t>
        </w:r>
      </w:hyperlink>
      <w:hyperlink r:id="rId115">
        <w:r w:rsidRPr="00294B06">
          <w:rPr>
            <w:rFonts w:asciiTheme="majorBidi" w:eastAsia="Times New Roman" w:hAnsiTheme="majorBidi" w:cstheme="majorBidi"/>
            <w:color w:val="1155CC"/>
            <w:sz w:val="21"/>
            <w:szCs w:val="21"/>
            <w:u w:val="single"/>
          </w:rPr>
          <w:t>ّ/</w:t>
        </w:r>
      </w:hyperlink>
      <w:r w:rsidRPr="00294B06">
        <w:rPr>
          <w:rFonts w:asciiTheme="majorBidi" w:eastAsia="Times New Roman" w:hAnsiTheme="majorBidi" w:cstheme="majorBidi"/>
          <w:sz w:val="21"/>
          <w:szCs w:val="21"/>
        </w:rPr>
        <w:t xml:space="preserve">. </w:t>
      </w:r>
    </w:p>
  </w:footnote>
  <w:footnote w:id="45">
    <w:p w14:paraId="000000A2"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2 of Law No. 205.</w:t>
      </w:r>
    </w:p>
  </w:footnote>
  <w:footnote w:id="46">
    <w:p w14:paraId="000000A3"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4 of Law No. 205.</w:t>
      </w:r>
    </w:p>
  </w:footnote>
  <w:footnote w:id="47">
    <w:p w14:paraId="000000A4"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Lebanon’s Anti-Sexual Harassment Law No. 205 Passes...Now What?</w:t>
      </w:r>
      <w:r w:rsidRPr="00294B06">
        <w:rPr>
          <w:rFonts w:asciiTheme="majorBidi" w:eastAsia="Times New Roman" w:hAnsiTheme="majorBidi" w:cstheme="majorBidi"/>
          <w:sz w:val="21"/>
          <w:szCs w:val="21"/>
        </w:rPr>
        <w:t xml:space="preserve">, American University Beirut (Nov. 17, 2021), </w:t>
      </w:r>
      <w:hyperlink r:id="rId116">
        <w:r w:rsidRPr="00294B06">
          <w:rPr>
            <w:rFonts w:asciiTheme="majorBidi" w:eastAsia="Times New Roman" w:hAnsiTheme="majorBidi" w:cstheme="majorBidi"/>
            <w:color w:val="1155CC"/>
            <w:sz w:val="21"/>
            <w:szCs w:val="21"/>
            <w:u w:val="single"/>
          </w:rPr>
          <w:t>https://www.aub.edu.lb/cibl/news/Pages/LebanonAntiSexualHarassmentLawNo205PassesNowWhat.aspx</w:t>
        </w:r>
      </w:hyperlink>
      <w:r w:rsidRPr="00294B06">
        <w:rPr>
          <w:rFonts w:asciiTheme="majorBidi" w:eastAsia="Times New Roman" w:hAnsiTheme="majorBidi" w:cstheme="majorBidi"/>
          <w:sz w:val="21"/>
          <w:szCs w:val="21"/>
        </w:rPr>
        <w:t xml:space="preserve">. </w:t>
      </w:r>
    </w:p>
  </w:footnote>
  <w:footnote w:id="48">
    <w:p w14:paraId="0000009B"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3 of Law No. 205.</w:t>
      </w:r>
    </w:p>
  </w:footnote>
  <w:footnote w:id="49">
    <w:p w14:paraId="000000A5"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Law No. 205 does not provide any specific privacy or protection measures for victims or witnesses in sexual harassment cases (</w:t>
      </w:r>
      <w:r w:rsidRPr="00294B06">
        <w:rPr>
          <w:rFonts w:asciiTheme="majorBidi" w:eastAsia="Times New Roman" w:hAnsiTheme="majorBidi" w:cstheme="majorBidi"/>
          <w:i/>
          <w:sz w:val="21"/>
          <w:szCs w:val="21"/>
        </w:rPr>
        <w:t>see</w:t>
      </w:r>
      <w:r w:rsidRPr="00294B06">
        <w:rPr>
          <w:rFonts w:asciiTheme="majorBidi" w:eastAsia="Times New Roman" w:hAnsiTheme="majorBidi" w:cstheme="majorBidi"/>
          <w:sz w:val="21"/>
          <w:szCs w:val="21"/>
        </w:rPr>
        <w:t xml:space="preserve"> Rana </w:t>
      </w:r>
      <w:proofErr w:type="spellStart"/>
      <w:r w:rsidRPr="00294B06">
        <w:rPr>
          <w:rFonts w:asciiTheme="majorBidi" w:eastAsia="Times New Roman" w:hAnsiTheme="majorBidi" w:cstheme="majorBidi"/>
          <w:sz w:val="21"/>
          <w:szCs w:val="21"/>
        </w:rPr>
        <w:t>Tabbara</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‘Cautiously optimistic’: First Criminal Case Filed under Lebanon’s Sexual Harassment Law is Closely Watched</w:t>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L'Orient</w:t>
      </w:r>
      <w:proofErr w:type="spellEnd"/>
      <w:r w:rsidRPr="00294B06">
        <w:rPr>
          <w:rFonts w:asciiTheme="majorBidi" w:eastAsia="Times New Roman" w:hAnsiTheme="majorBidi" w:cstheme="majorBidi"/>
          <w:sz w:val="21"/>
          <w:szCs w:val="21"/>
        </w:rPr>
        <w:t xml:space="preserve"> Today (Sept. 30, 2021), </w:t>
      </w:r>
      <w:hyperlink r:id="rId117">
        <w:r w:rsidRPr="00294B06">
          <w:rPr>
            <w:rFonts w:asciiTheme="majorBidi" w:eastAsia="Times New Roman" w:hAnsiTheme="majorBidi" w:cstheme="majorBidi"/>
            <w:color w:val="1155CC"/>
            <w:sz w:val="21"/>
            <w:szCs w:val="21"/>
            <w:u w:val="single"/>
          </w:rPr>
          <w:t>https://today.lorientlejour.com/article/1276489/cautiously-optimistic-sexual-harassment-law-closely-followed-in-the-first-case-filed-under-it.html</w:t>
        </w:r>
      </w:hyperlink>
      <w:r w:rsidRPr="00294B06">
        <w:rPr>
          <w:rFonts w:asciiTheme="majorBidi" w:eastAsia="Times New Roman" w:hAnsiTheme="majorBidi" w:cstheme="majorBidi"/>
          <w:sz w:val="21"/>
          <w:szCs w:val="21"/>
        </w:rPr>
        <w:t xml:space="preserve">)). Article 3 vaguely states that their protection needs to be </w:t>
      </w:r>
      <w:proofErr w:type="gramStart"/>
      <w:r w:rsidRPr="00294B06">
        <w:rPr>
          <w:rFonts w:asciiTheme="majorBidi" w:eastAsia="Times New Roman" w:hAnsiTheme="majorBidi" w:cstheme="majorBidi"/>
          <w:sz w:val="21"/>
          <w:szCs w:val="21"/>
        </w:rPr>
        <w:t>ensured at all times</w:t>
      </w:r>
      <w:proofErr w:type="gramEnd"/>
      <w:r w:rsidRPr="00294B06">
        <w:rPr>
          <w:rFonts w:asciiTheme="majorBidi" w:eastAsia="Times New Roman" w:hAnsiTheme="majorBidi" w:cstheme="majorBidi"/>
          <w:sz w:val="21"/>
          <w:szCs w:val="21"/>
        </w:rPr>
        <w:t>.</w:t>
      </w:r>
    </w:p>
  </w:footnote>
  <w:footnote w:id="50">
    <w:p w14:paraId="0000009C"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Lebanon: Sexual Harassment Law Missing Key Protections</w:t>
      </w:r>
      <w:r w:rsidRPr="00294B06">
        <w:rPr>
          <w:rFonts w:asciiTheme="majorBidi" w:eastAsia="Times New Roman" w:hAnsiTheme="majorBidi" w:cstheme="majorBidi"/>
          <w:sz w:val="21"/>
          <w:szCs w:val="21"/>
        </w:rPr>
        <w:t xml:space="preserve">, Human Rights Watch (March 5, 2021), </w:t>
      </w:r>
      <w:hyperlink r:id="rId118">
        <w:r w:rsidRPr="00294B06">
          <w:rPr>
            <w:rFonts w:asciiTheme="majorBidi" w:eastAsia="Times New Roman" w:hAnsiTheme="majorBidi" w:cstheme="majorBidi"/>
            <w:color w:val="1155CC"/>
            <w:sz w:val="21"/>
            <w:szCs w:val="21"/>
            <w:u w:val="single"/>
          </w:rPr>
          <w:t>https://www.hrw.org/news/2021/03/05/lebanon-sexual-harassment-law-missing-key-protections</w:t>
        </w:r>
      </w:hyperlink>
      <w:r w:rsidRPr="00294B06">
        <w:rPr>
          <w:rFonts w:asciiTheme="majorBidi" w:eastAsia="Times New Roman" w:hAnsiTheme="majorBidi" w:cstheme="majorBidi"/>
          <w:sz w:val="21"/>
          <w:szCs w:val="21"/>
        </w:rPr>
        <w:t>.</w:t>
      </w:r>
    </w:p>
  </w:footnote>
  <w:footnote w:id="51">
    <w:p w14:paraId="0000009D"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5 of Law No. 205; </w:t>
      </w:r>
      <w:r w:rsidRPr="00294B06">
        <w:rPr>
          <w:rFonts w:asciiTheme="majorBidi" w:eastAsia="Times New Roman" w:hAnsiTheme="majorBidi" w:cstheme="majorBidi"/>
          <w:i/>
          <w:sz w:val="21"/>
          <w:szCs w:val="21"/>
        </w:rPr>
        <w:t>Lebanon: Sexual Harassment Law Missing Key Protections</w:t>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 xml:space="preserve">supra </w:t>
      </w:r>
      <w:r w:rsidRPr="00294B06">
        <w:rPr>
          <w:rFonts w:asciiTheme="majorBidi" w:eastAsia="Times New Roman" w:hAnsiTheme="majorBidi" w:cstheme="majorBidi"/>
          <w:sz w:val="21"/>
          <w:szCs w:val="21"/>
        </w:rPr>
        <w:t>note 50.</w:t>
      </w:r>
    </w:p>
  </w:footnote>
  <w:footnote w:id="52">
    <w:p w14:paraId="0000009F"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Lebanon: Sexual Harassment Law Missing Key Protections</w:t>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 xml:space="preserve">supra </w:t>
      </w:r>
      <w:r w:rsidRPr="00294B06">
        <w:rPr>
          <w:rFonts w:asciiTheme="majorBidi" w:eastAsia="Times New Roman" w:hAnsiTheme="majorBidi" w:cstheme="majorBidi"/>
          <w:sz w:val="21"/>
          <w:szCs w:val="21"/>
        </w:rPr>
        <w:t>note 50.</w:t>
      </w:r>
    </w:p>
  </w:footnote>
  <w:footnote w:id="53">
    <w:p w14:paraId="000000A0" w14:textId="77777777" w:rsidR="00AB5DFD" w:rsidRPr="00294B06" w:rsidRDefault="00851FC6">
      <w:pPr>
        <w:spacing w:line="240" w:lineRule="auto"/>
        <w:rPr>
          <w:rFonts w:asciiTheme="majorBidi" w:eastAsia="Times New Roman" w:hAnsiTheme="majorBidi" w:cstheme="majorBidi"/>
          <w:sz w:val="21"/>
          <w:szCs w:val="21"/>
          <w:highlight w:val="yellow"/>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E.g.</w:t>
      </w:r>
      <w:r w:rsidRPr="00294B06">
        <w:rPr>
          <w:rFonts w:asciiTheme="majorBidi" w:eastAsia="Times New Roman" w:hAnsiTheme="majorBidi" w:cstheme="majorBidi"/>
          <w:sz w:val="21"/>
          <w:szCs w:val="21"/>
        </w:rPr>
        <w:t>,</w:t>
      </w:r>
      <w:r w:rsidRPr="00294B06">
        <w:rPr>
          <w:rFonts w:asciiTheme="majorBidi" w:eastAsia="Times New Roman" w:hAnsiTheme="majorBidi" w:cstheme="majorBidi"/>
          <w:i/>
          <w:sz w:val="21"/>
          <w:szCs w:val="21"/>
        </w:rPr>
        <w:t xml:space="preserve"> Gender-Based Violence in Lebanon: Inadequate Framework, Ineffective Remedies</w:t>
      </w:r>
      <w:r w:rsidRPr="00294B06">
        <w:rPr>
          <w:rFonts w:asciiTheme="majorBidi" w:eastAsia="Times New Roman" w:hAnsiTheme="majorBidi" w:cstheme="majorBidi"/>
          <w:sz w:val="21"/>
          <w:szCs w:val="21"/>
        </w:rPr>
        <w:t xml:space="preserve">, Int’l Comm’n of Jurists (July 2019), </w:t>
      </w:r>
      <w:hyperlink r:id="rId119">
        <w:r w:rsidRPr="00294B06">
          <w:rPr>
            <w:rFonts w:asciiTheme="majorBidi" w:eastAsia="Times New Roman" w:hAnsiTheme="majorBidi" w:cstheme="majorBidi"/>
            <w:color w:val="1155CC"/>
            <w:sz w:val="21"/>
            <w:szCs w:val="21"/>
            <w:u w:val="single"/>
          </w:rPr>
          <w:t>https://www.icj.org/wp-content/uploads/2019/07/Lebanon-Gender-Violence-Publications.pdf</w:t>
        </w:r>
      </w:hyperlink>
      <w:r w:rsidRPr="00294B06">
        <w:rPr>
          <w:rFonts w:asciiTheme="majorBidi" w:eastAsia="Times New Roman" w:hAnsiTheme="majorBidi" w:cstheme="majorBidi"/>
          <w:sz w:val="21"/>
          <w:szCs w:val="21"/>
        </w:rPr>
        <w:t xml:space="preserve">.  </w:t>
      </w:r>
    </w:p>
  </w:footnote>
  <w:footnote w:id="54">
    <w:p w14:paraId="0000009E"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3 of Law No. 205.</w:t>
      </w:r>
    </w:p>
  </w:footnote>
  <w:footnote w:id="55">
    <w:p w14:paraId="000000A6"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Article 6 of Law No. 205.</w:t>
      </w:r>
    </w:p>
  </w:footnote>
  <w:footnote w:id="56">
    <w:p w14:paraId="000000A7" w14:textId="77777777" w:rsidR="00AB5DFD" w:rsidRPr="00294B06" w:rsidRDefault="00851FC6">
      <w:pPr>
        <w:spacing w:line="240" w:lineRule="auto"/>
        <w:rPr>
          <w:rFonts w:asciiTheme="majorBidi"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hAnsiTheme="majorBidi" w:cstheme="majorBidi"/>
          <w:sz w:val="21"/>
          <w:szCs w:val="21"/>
        </w:rPr>
        <w:t xml:space="preserve"> </w:t>
      </w:r>
      <w:r w:rsidRPr="00294B06">
        <w:rPr>
          <w:rFonts w:asciiTheme="majorBidi" w:eastAsia="Times New Roman" w:hAnsiTheme="majorBidi" w:cstheme="majorBidi"/>
          <w:i/>
          <w:sz w:val="21"/>
          <w:szCs w:val="21"/>
        </w:rPr>
        <w:t xml:space="preserve">Lebanon’s Anti-Sexual Harassment Law No. 205 Passes...Now </w:t>
      </w:r>
      <w:proofErr w:type="gramStart"/>
      <w:r w:rsidRPr="00294B06">
        <w:rPr>
          <w:rFonts w:asciiTheme="majorBidi" w:eastAsia="Times New Roman" w:hAnsiTheme="majorBidi" w:cstheme="majorBidi"/>
          <w:i/>
          <w:sz w:val="21"/>
          <w:szCs w:val="21"/>
        </w:rPr>
        <w:t>What?</w:t>
      </w:r>
      <w:r w:rsidRPr="00294B06">
        <w:rPr>
          <w:rFonts w:asciiTheme="majorBidi" w:eastAsia="Times New Roman" w:hAnsiTheme="majorBidi" w:cstheme="majorBidi"/>
          <w:sz w:val="21"/>
          <w:szCs w:val="21"/>
        </w:rPr>
        <w:t>,</w:t>
      </w:r>
      <w:proofErr w:type="gram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 xml:space="preserve">supra </w:t>
      </w:r>
      <w:r w:rsidRPr="00294B06">
        <w:rPr>
          <w:rFonts w:asciiTheme="majorBidi" w:eastAsia="Times New Roman" w:hAnsiTheme="majorBidi" w:cstheme="majorBidi"/>
          <w:sz w:val="21"/>
          <w:szCs w:val="21"/>
        </w:rPr>
        <w:t>note 47.</w:t>
      </w:r>
      <w:r w:rsidRPr="00294B06">
        <w:rPr>
          <w:rFonts w:asciiTheme="majorBidi" w:hAnsiTheme="majorBidi" w:cstheme="majorBidi"/>
          <w:sz w:val="21"/>
          <w:szCs w:val="21"/>
        </w:rPr>
        <w:t xml:space="preserve"> </w:t>
      </w:r>
    </w:p>
  </w:footnote>
  <w:footnote w:id="57">
    <w:p w14:paraId="000000A8" w14:textId="77777777" w:rsidR="00AB5DFD" w:rsidRPr="00294B06" w:rsidRDefault="00851FC6">
      <w:pPr>
        <w:widowControl w:val="0"/>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Timor </w:t>
      </w:r>
      <w:proofErr w:type="spellStart"/>
      <w:r w:rsidRPr="00294B06">
        <w:rPr>
          <w:rFonts w:asciiTheme="majorBidi" w:eastAsia="Times New Roman" w:hAnsiTheme="majorBidi" w:cstheme="majorBidi"/>
          <w:sz w:val="21"/>
          <w:szCs w:val="21"/>
        </w:rPr>
        <w:t>Azhari</w:t>
      </w:r>
      <w:proofErr w:type="spellEnd"/>
      <w:r w:rsidRPr="00294B06">
        <w:rPr>
          <w:rFonts w:asciiTheme="majorBidi" w:eastAsia="Times New Roman" w:hAnsiTheme="majorBidi" w:cstheme="majorBidi"/>
          <w:sz w:val="21"/>
          <w:szCs w:val="21"/>
        </w:rPr>
        <w:t xml:space="preserve">, 'Test case' for Lebanon’s New Sexual Harassment Law, Thomson Reuters Foundation (June 2, 2021), </w:t>
      </w:r>
      <w:hyperlink r:id="rId120">
        <w:r w:rsidRPr="00294B06">
          <w:rPr>
            <w:rFonts w:asciiTheme="majorBidi" w:eastAsia="Times New Roman" w:hAnsiTheme="majorBidi" w:cstheme="majorBidi"/>
            <w:color w:val="1155CC"/>
            <w:sz w:val="21"/>
            <w:szCs w:val="21"/>
            <w:u w:val="single"/>
          </w:rPr>
          <w:t>https://www.reuters.com/article/lebanon-women-harassment-idUSL5N2NJ41L</w:t>
        </w:r>
      </w:hyperlink>
      <w:r w:rsidRPr="00294B06">
        <w:rPr>
          <w:rFonts w:asciiTheme="majorBidi" w:eastAsia="Times New Roman" w:hAnsiTheme="majorBidi" w:cstheme="majorBidi"/>
          <w:sz w:val="21"/>
          <w:szCs w:val="21"/>
        </w:rPr>
        <w:t xml:space="preserve">; Aya </w:t>
      </w:r>
      <w:proofErr w:type="spellStart"/>
      <w:r w:rsidRPr="00294B06">
        <w:rPr>
          <w:rFonts w:asciiTheme="majorBidi" w:eastAsia="Times New Roman" w:hAnsiTheme="majorBidi" w:cstheme="majorBidi"/>
          <w:sz w:val="21"/>
          <w:szCs w:val="21"/>
        </w:rPr>
        <w:t>Iskandarani</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Lebanon’s First Harassment Trial Since New Law to Begin on Thursday</w:t>
      </w:r>
      <w:r w:rsidRPr="00294B06">
        <w:rPr>
          <w:rFonts w:asciiTheme="majorBidi" w:eastAsia="Times New Roman" w:hAnsiTheme="majorBidi" w:cstheme="majorBidi"/>
          <w:sz w:val="21"/>
          <w:szCs w:val="21"/>
        </w:rPr>
        <w:t xml:space="preserve">, The National News (Nov. 10, 2021), </w:t>
      </w:r>
      <w:hyperlink r:id="rId121">
        <w:r w:rsidRPr="00294B06">
          <w:rPr>
            <w:rFonts w:asciiTheme="majorBidi" w:eastAsia="Times New Roman" w:hAnsiTheme="majorBidi" w:cstheme="majorBidi"/>
            <w:color w:val="1155CC"/>
            <w:sz w:val="21"/>
            <w:szCs w:val="21"/>
            <w:u w:val="single"/>
          </w:rPr>
          <w:t>https://www.thenationalnews.com/mena/lebanon/2021/11/10/lebanons-first-harassment-trial-since-new-law-to-begin-on-thursday/</w:t>
        </w:r>
      </w:hyperlink>
      <w:r w:rsidRPr="00294B06">
        <w:rPr>
          <w:rFonts w:asciiTheme="majorBidi" w:eastAsia="Times New Roman" w:hAnsiTheme="majorBidi" w:cstheme="majorBidi"/>
          <w:sz w:val="21"/>
          <w:szCs w:val="21"/>
        </w:rPr>
        <w:t xml:space="preserve">. </w:t>
      </w:r>
    </w:p>
  </w:footnote>
  <w:footnote w:id="58">
    <w:p w14:paraId="000000A9"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Aya </w:t>
      </w:r>
      <w:proofErr w:type="spellStart"/>
      <w:r w:rsidRPr="00294B06">
        <w:rPr>
          <w:rFonts w:asciiTheme="majorBidi" w:eastAsia="Times New Roman" w:hAnsiTheme="majorBidi" w:cstheme="majorBidi"/>
          <w:sz w:val="21"/>
          <w:szCs w:val="21"/>
        </w:rPr>
        <w:t>Iskandarani</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Lebanon’s First Sexual Harassment Trial Delayed by Public Workers Strike</w:t>
      </w:r>
      <w:r w:rsidRPr="00294B06">
        <w:rPr>
          <w:rFonts w:asciiTheme="majorBidi" w:eastAsia="Times New Roman" w:hAnsiTheme="majorBidi" w:cstheme="majorBidi"/>
          <w:sz w:val="21"/>
          <w:szCs w:val="21"/>
        </w:rPr>
        <w:t xml:space="preserve">, The National News (Nov. 11, 2021), </w:t>
      </w:r>
      <w:hyperlink r:id="rId122">
        <w:r w:rsidRPr="00294B06">
          <w:rPr>
            <w:rFonts w:asciiTheme="majorBidi" w:eastAsia="Times New Roman" w:hAnsiTheme="majorBidi" w:cstheme="majorBidi"/>
            <w:color w:val="1155CC"/>
            <w:sz w:val="21"/>
            <w:szCs w:val="21"/>
            <w:u w:val="single"/>
          </w:rPr>
          <w:t>https://www.thenationalnews.com/mena/lebanon/2021/11/11/lebanons-first-sexual-harassment-trial-delayed-by-public-workers-strike/</w:t>
        </w:r>
      </w:hyperlink>
      <w:r w:rsidRPr="00294B06">
        <w:rPr>
          <w:rFonts w:asciiTheme="majorBidi" w:eastAsia="Times New Roman" w:hAnsiTheme="majorBidi" w:cstheme="majorBidi"/>
          <w:sz w:val="21"/>
          <w:szCs w:val="21"/>
        </w:rPr>
        <w:t xml:space="preserve">. </w:t>
      </w:r>
    </w:p>
  </w:footnote>
  <w:footnote w:id="59">
    <w:p w14:paraId="000000AB"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Asrar </w:t>
      </w:r>
      <w:proofErr w:type="spellStart"/>
      <w:r w:rsidRPr="00294B06">
        <w:rPr>
          <w:rFonts w:asciiTheme="majorBidi" w:eastAsia="Times New Roman" w:hAnsiTheme="majorBidi" w:cstheme="majorBidi"/>
          <w:sz w:val="21"/>
          <w:szCs w:val="21"/>
        </w:rPr>
        <w:t>Shabaro</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rPr>
        <w:t>Verbally, Physically and by Video... A Case of Harassment of Female Students Shakes Lebanon and the Accused is a Professor</w:t>
      </w:r>
      <w:r w:rsidRPr="00294B06">
        <w:rPr>
          <w:rFonts w:asciiTheme="majorBidi" w:eastAsia="Times New Roman" w:hAnsiTheme="majorBidi" w:cstheme="majorBidi"/>
          <w:sz w:val="21"/>
          <w:szCs w:val="21"/>
        </w:rPr>
        <w:t xml:space="preserve">, Al </w:t>
      </w:r>
      <w:proofErr w:type="spellStart"/>
      <w:r w:rsidRPr="00294B06">
        <w:rPr>
          <w:rFonts w:asciiTheme="majorBidi" w:eastAsia="Times New Roman" w:hAnsiTheme="majorBidi" w:cstheme="majorBidi"/>
          <w:sz w:val="21"/>
          <w:szCs w:val="21"/>
        </w:rPr>
        <w:t>Hurra</w:t>
      </w:r>
      <w:proofErr w:type="spellEnd"/>
      <w:r w:rsidRPr="00294B06">
        <w:rPr>
          <w:rFonts w:asciiTheme="majorBidi" w:eastAsia="Times New Roman" w:hAnsiTheme="majorBidi" w:cstheme="majorBidi"/>
          <w:sz w:val="21"/>
          <w:szCs w:val="21"/>
        </w:rPr>
        <w:t xml:space="preserve"> (Dec. 6, 2021), </w:t>
      </w:r>
      <w:hyperlink r:id="rId123">
        <w:r w:rsidRPr="00294B06">
          <w:rPr>
            <w:rFonts w:asciiTheme="majorBidi" w:eastAsia="Times New Roman" w:hAnsiTheme="majorBidi" w:cstheme="majorBidi"/>
            <w:color w:val="1155CC"/>
            <w:sz w:val="21"/>
            <w:szCs w:val="21"/>
            <w:u w:val="single"/>
          </w:rPr>
          <w:t>https</w:t>
        </w:r>
      </w:hyperlink>
      <w:hyperlink r:id="rId124">
        <w:r w:rsidRPr="00294B06">
          <w:rPr>
            <w:rFonts w:asciiTheme="majorBidi" w:eastAsia="Times New Roman" w:hAnsiTheme="majorBidi" w:cstheme="majorBidi"/>
            <w:color w:val="1155CC"/>
            <w:sz w:val="21"/>
            <w:szCs w:val="21"/>
            <w:u w:val="single"/>
          </w:rPr>
          <w:t>://</w:t>
        </w:r>
      </w:hyperlink>
      <w:hyperlink r:id="rId125">
        <w:r w:rsidRPr="00294B06">
          <w:rPr>
            <w:rFonts w:asciiTheme="majorBidi" w:eastAsia="Times New Roman" w:hAnsiTheme="majorBidi" w:cstheme="majorBidi"/>
            <w:color w:val="1155CC"/>
            <w:sz w:val="21"/>
            <w:szCs w:val="21"/>
            <w:u w:val="single"/>
          </w:rPr>
          <w:t>www</w:t>
        </w:r>
      </w:hyperlink>
      <w:hyperlink r:id="rId126">
        <w:r w:rsidRPr="00294B06">
          <w:rPr>
            <w:rFonts w:asciiTheme="majorBidi" w:eastAsia="Times New Roman" w:hAnsiTheme="majorBidi" w:cstheme="majorBidi"/>
            <w:color w:val="1155CC"/>
            <w:sz w:val="21"/>
            <w:szCs w:val="21"/>
            <w:u w:val="single"/>
          </w:rPr>
          <w:t>.</w:t>
        </w:r>
      </w:hyperlink>
      <w:hyperlink r:id="rId127">
        <w:r w:rsidRPr="00294B06">
          <w:rPr>
            <w:rFonts w:asciiTheme="majorBidi" w:eastAsia="Times New Roman" w:hAnsiTheme="majorBidi" w:cstheme="majorBidi"/>
            <w:color w:val="1155CC"/>
            <w:sz w:val="21"/>
            <w:szCs w:val="21"/>
            <w:u w:val="single"/>
          </w:rPr>
          <w:t>alhurra</w:t>
        </w:r>
      </w:hyperlink>
      <w:hyperlink r:id="rId128">
        <w:r w:rsidRPr="00294B06">
          <w:rPr>
            <w:rFonts w:asciiTheme="majorBidi" w:eastAsia="Times New Roman" w:hAnsiTheme="majorBidi" w:cstheme="majorBidi"/>
            <w:color w:val="1155CC"/>
            <w:sz w:val="21"/>
            <w:szCs w:val="21"/>
            <w:u w:val="single"/>
          </w:rPr>
          <w:t>.</w:t>
        </w:r>
      </w:hyperlink>
      <w:hyperlink r:id="rId129">
        <w:r w:rsidRPr="00294B06">
          <w:rPr>
            <w:rFonts w:asciiTheme="majorBidi" w:eastAsia="Times New Roman" w:hAnsiTheme="majorBidi" w:cstheme="majorBidi"/>
            <w:color w:val="1155CC"/>
            <w:sz w:val="21"/>
            <w:szCs w:val="21"/>
            <w:u w:val="single"/>
          </w:rPr>
          <w:t>com</w:t>
        </w:r>
      </w:hyperlink>
      <w:hyperlink r:id="rId130">
        <w:r w:rsidRPr="00294B06">
          <w:rPr>
            <w:rFonts w:asciiTheme="majorBidi" w:eastAsia="Times New Roman" w:hAnsiTheme="majorBidi" w:cstheme="majorBidi"/>
            <w:color w:val="1155CC"/>
            <w:sz w:val="21"/>
            <w:szCs w:val="21"/>
            <w:u w:val="single"/>
          </w:rPr>
          <w:t>/</w:t>
        </w:r>
      </w:hyperlink>
      <w:hyperlink r:id="rId131">
        <w:r w:rsidRPr="00294B06">
          <w:rPr>
            <w:rFonts w:asciiTheme="majorBidi" w:eastAsia="Times New Roman" w:hAnsiTheme="majorBidi" w:cstheme="majorBidi"/>
            <w:color w:val="1155CC"/>
            <w:sz w:val="21"/>
            <w:szCs w:val="21"/>
            <w:u w:val="single"/>
          </w:rPr>
          <w:t>lebanon</w:t>
        </w:r>
      </w:hyperlink>
      <w:hyperlink r:id="rId132">
        <w:r w:rsidRPr="00294B06">
          <w:rPr>
            <w:rFonts w:asciiTheme="majorBidi" w:eastAsia="Times New Roman" w:hAnsiTheme="majorBidi" w:cstheme="majorBidi"/>
            <w:color w:val="1155CC"/>
            <w:sz w:val="21"/>
            <w:szCs w:val="21"/>
            <w:u w:val="single"/>
          </w:rPr>
          <w:t>/2021/12/06/</w:t>
        </w:r>
      </w:hyperlink>
      <w:hyperlink r:id="rId133">
        <w:r w:rsidRPr="00294B06">
          <w:rPr>
            <w:rFonts w:asciiTheme="majorBidi" w:eastAsia="Times New Roman" w:hAnsiTheme="majorBidi" w:cstheme="majorBidi"/>
            <w:color w:val="1155CC"/>
            <w:sz w:val="21"/>
            <w:szCs w:val="21"/>
            <w:u w:val="single"/>
            <w:rtl/>
          </w:rPr>
          <w:t>لفظيا</w:t>
        </w:r>
      </w:hyperlink>
      <w:hyperlink r:id="rId134">
        <w:r w:rsidRPr="00294B06">
          <w:rPr>
            <w:rFonts w:asciiTheme="majorBidi" w:eastAsia="Times New Roman" w:hAnsiTheme="majorBidi" w:cstheme="majorBidi"/>
            <w:color w:val="1155CC"/>
            <w:sz w:val="21"/>
            <w:szCs w:val="21"/>
            <w:u w:val="single"/>
            <w:rtl/>
          </w:rPr>
          <w:t>-</w:t>
        </w:r>
      </w:hyperlink>
      <w:hyperlink r:id="rId135">
        <w:r w:rsidRPr="00294B06">
          <w:rPr>
            <w:rFonts w:asciiTheme="majorBidi" w:eastAsia="Times New Roman" w:hAnsiTheme="majorBidi" w:cstheme="majorBidi"/>
            <w:color w:val="1155CC"/>
            <w:sz w:val="21"/>
            <w:szCs w:val="21"/>
            <w:u w:val="single"/>
            <w:rtl/>
          </w:rPr>
          <w:t>وجسديا</w:t>
        </w:r>
      </w:hyperlink>
      <w:hyperlink r:id="rId136">
        <w:r w:rsidRPr="00294B06">
          <w:rPr>
            <w:rFonts w:asciiTheme="majorBidi" w:eastAsia="Times New Roman" w:hAnsiTheme="majorBidi" w:cstheme="majorBidi"/>
            <w:color w:val="1155CC"/>
            <w:sz w:val="21"/>
            <w:szCs w:val="21"/>
            <w:u w:val="single"/>
            <w:rtl/>
          </w:rPr>
          <w:t>-</w:t>
        </w:r>
      </w:hyperlink>
      <w:hyperlink r:id="rId137">
        <w:r w:rsidRPr="00294B06">
          <w:rPr>
            <w:rFonts w:asciiTheme="majorBidi" w:eastAsia="Times New Roman" w:hAnsiTheme="majorBidi" w:cstheme="majorBidi"/>
            <w:color w:val="1155CC"/>
            <w:sz w:val="21"/>
            <w:szCs w:val="21"/>
            <w:u w:val="single"/>
            <w:rtl/>
          </w:rPr>
          <w:t>وبالفيديو</w:t>
        </w:r>
      </w:hyperlink>
      <w:hyperlink r:id="rId138">
        <w:r w:rsidRPr="00294B06">
          <w:rPr>
            <w:rFonts w:asciiTheme="majorBidi" w:eastAsia="Times New Roman" w:hAnsiTheme="majorBidi" w:cstheme="majorBidi"/>
            <w:color w:val="1155CC"/>
            <w:sz w:val="21"/>
            <w:szCs w:val="21"/>
            <w:u w:val="single"/>
            <w:rtl/>
          </w:rPr>
          <w:t>-</w:t>
        </w:r>
      </w:hyperlink>
      <w:hyperlink r:id="rId139">
        <w:r w:rsidRPr="00294B06">
          <w:rPr>
            <w:rFonts w:asciiTheme="majorBidi" w:eastAsia="Times New Roman" w:hAnsiTheme="majorBidi" w:cstheme="majorBidi"/>
            <w:color w:val="1155CC"/>
            <w:sz w:val="21"/>
            <w:szCs w:val="21"/>
            <w:u w:val="single"/>
            <w:rtl/>
          </w:rPr>
          <w:t>قضية</w:t>
        </w:r>
      </w:hyperlink>
      <w:hyperlink r:id="rId140">
        <w:r w:rsidRPr="00294B06">
          <w:rPr>
            <w:rFonts w:asciiTheme="majorBidi" w:eastAsia="Times New Roman" w:hAnsiTheme="majorBidi" w:cstheme="majorBidi"/>
            <w:color w:val="1155CC"/>
            <w:sz w:val="21"/>
            <w:szCs w:val="21"/>
            <w:u w:val="single"/>
            <w:rtl/>
          </w:rPr>
          <w:t>-</w:t>
        </w:r>
      </w:hyperlink>
      <w:hyperlink r:id="rId141">
        <w:r w:rsidRPr="00294B06">
          <w:rPr>
            <w:rFonts w:asciiTheme="majorBidi" w:eastAsia="Times New Roman" w:hAnsiTheme="majorBidi" w:cstheme="majorBidi"/>
            <w:color w:val="1155CC"/>
            <w:sz w:val="21"/>
            <w:szCs w:val="21"/>
            <w:u w:val="single"/>
            <w:rtl/>
          </w:rPr>
          <w:t>تحرش</w:t>
        </w:r>
      </w:hyperlink>
      <w:hyperlink r:id="rId142">
        <w:r w:rsidRPr="00294B06">
          <w:rPr>
            <w:rFonts w:asciiTheme="majorBidi" w:eastAsia="Times New Roman" w:hAnsiTheme="majorBidi" w:cstheme="majorBidi"/>
            <w:color w:val="1155CC"/>
            <w:sz w:val="21"/>
            <w:szCs w:val="21"/>
            <w:u w:val="single"/>
            <w:rtl/>
          </w:rPr>
          <w:t>-</w:t>
        </w:r>
      </w:hyperlink>
      <w:hyperlink r:id="rId143">
        <w:r w:rsidRPr="00294B06">
          <w:rPr>
            <w:rFonts w:asciiTheme="majorBidi" w:eastAsia="Times New Roman" w:hAnsiTheme="majorBidi" w:cstheme="majorBidi"/>
            <w:color w:val="1155CC"/>
            <w:sz w:val="21"/>
            <w:szCs w:val="21"/>
            <w:u w:val="single"/>
            <w:rtl/>
          </w:rPr>
          <w:t>بطالبات</w:t>
        </w:r>
      </w:hyperlink>
      <w:hyperlink r:id="rId144">
        <w:r w:rsidRPr="00294B06">
          <w:rPr>
            <w:rFonts w:asciiTheme="majorBidi" w:eastAsia="Times New Roman" w:hAnsiTheme="majorBidi" w:cstheme="majorBidi"/>
            <w:color w:val="1155CC"/>
            <w:sz w:val="21"/>
            <w:szCs w:val="21"/>
            <w:u w:val="single"/>
            <w:rtl/>
          </w:rPr>
          <w:t>-</w:t>
        </w:r>
      </w:hyperlink>
      <w:hyperlink r:id="rId145">
        <w:r w:rsidRPr="00294B06">
          <w:rPr>
            <w:rFonts w:asciiTheme="majorBidi" w:eastAsia="Times New Roman" w:hAnsiTheme="majorBidi" w:cstheme="majorBidi"/>
            <w:color w:val="1155CC"/>
            <w:sz w:val="21"/>
            <w:szCs w:val="21"/>
            <w:u w:val="single"/>
            <w:rtl/>
          </w:rPr>
          <w:t>تهز</w:t>
        </w:r>
      </w:hyperlink>
      <w:hyperlink r:id="rId146">
        <w:r w:rsidRPr="00294B06">
          <w:rPr>
            <w:rFonts w:asciiTheme="majorBidi" w:eastAsia="Times New Roman" w:hAnsiTheme="majorBidi" w:cstheme="majorBidi"/>
            <w:color w:val="1155CC"/>
            <w:sz w:val="21"/>
            <w:szCs w:val="21"/>
            <w:u w:val="single"/>
            <w:rtl/>
          </w:rPr>
          <w:t>ّ-</w:t>
        </w:r>
      </w:hyperlink>
      <w:hyperlink r:id="rId147">
        <w:r w:rsidRPr="00294B06">
          <w:rPr>
            <w:rFonts w:asciiTheme="majorBidi" w:eastAsia="Times New Roman" w:hAnsiTheme="majorBidi" w:cstheme="majorBidi"/>
            <w:color w:val="1155CC"/>
            <w:sz w:val="21"/>
            <w:szCs w:val="21"/>
            <w:u w:val="single"/>
            <w:rtl/>
          </w:rPr>
          <w:t>لبنان</w:t>
        </w:r>
      </w:hyperlink>
      <w:hyperlink r:id="rId148">
        <w:r w:rsidRPr="00294B06">
          <w:rPr>
            <w:rFonts w:asciiTheme="majorBidi" w:eastAsia="Times New Roman" w:hAnsiTheme="majorBidi" w:cstheme="majorBidi"/>
            <w:color w:val="1155CC"/>
            <w:sz w:val="21"/>
            <w:szCs w:val="21"/>
            <w:u w:val="single"/>
            <w:rtl/>
          </w:rPr>
          <w:t>-</w:t>
        </w:r>
      </w:hyperlink>
      <w:hyperlink r:id="rId149">
        <w:r w:rsidRPr="00294B06">
          <w:rPr>
            <w:rFonts w:asciiTheme="majorBidi" w:eastAsia="Times New Roman" w:hAnsiTheme="majorBidi" w:cstheme="majorBidi"/>
            <w:color w:val="1155CC"/>
            <w:sz w:val="21"/>
            <w:szCs w:val="21"/>
            <w:u w:val="single"/>
            <w:rtl/>
          </w:rPr>
          <w:t>والمتهم</w:t>
        </w:r>
      </w:hyperlink>
      <w:hyperlink r:id="rId150">
        <w:r w:rsidRPr="00294B06">
          <w:rPr>
            <w:rFonts w:asciiTheme="majorBidi" w:eastAsia="Times New Roman" w:hAnsiTheme="majorBidi" w:cstheme="majorBidi"/>
            <w:color w:val="1155CC"/>
            <w:sz w:val="21"/>
            <w:szCs w:val="21"/>
            <w:u w:val="single"/>
            <w:rtl/>
          </w:rPr>
          <w:t>-</w:t>
        </w:r>
      </w:hyperlink>
      <w:hyperlink r:id="rId151">
        <w:r w:rsidRPr="00294B06">
          <w:rPr>
            <w:rFonts w:asciiTheme="majorBidi" w:eastAsia="Times New Roman" w:hAnsiTheme="majorBidi" w:cstheme="majorBidi"/>
            <w:color w:val="1155CC"/>
            <w:sz w:val="21"/>
            <w:szCs w:val="21"/>
            <w:u w:val="single"/>
            <w:rtl/>
          </w:rPr>
          <w:t>أستاذ</w:t>
        </w:r>
      </w:hyperlink>
      <w:r w:rsidRPr="00294B06">
        <w:rPr>
          <w:rFonts w:asciiTheme="majorBidi" w:eastAsia="Times New Roman" w:hAnsiTheme="majorBidi" w:cstheme="majorBidi"/>
          <w:sz w:val="21"/>
          <w:szCs w:val="21"/>
        </w:rPr>
        <w:t xml:space="preserve"> </w:t>
      </w:r>
    </w:p>
  </w:footnote>
  <w:footnote w:id="60">
    <w:p w14:paraId="000000AA" w14:textId="77777777" w:rsidR="00AB5DFD" w:rsidRPr="00294B06" w:rsidRDefault="00851FC6">
      <w:pPr>
        <w:spacing w:line="240" w:lineRule="auto"/>
        <w:rPr>
          <w:rFonts w:asciiTheme="majorBidi" w:eastAsia="Times New Roman" w:hAnsiTheme="majorBidi" w:cstheme="majorBidi"/>
          <w:sz w:val="21"/>
          <w:szCs w:val="21"/>
        </w:rPr>
      </w:pPr>
      <w:r w:rsidRPr="00294B06">
        <w:rPr>
          <w:rFonts w:asciiTheme="majorBidi" w:hAnsiTheme="majorBidi" w:cstheme="majorBidi"/>
          <w:sz w:val="21"/>
          <w:szCs w:val="21"/>
          <w:vertAlign w:val="superscript"/>
        </w:rPr>
        <w:footnoteRef/>
      </w:r>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Louay</w:t>
      </w:r>
      <w:proofErr w:type="spellEnd"/>
      <w:r w:rsidRPr="00294B06">
        <w:rPr>
          <w:rFonts w:asciiTheme="majorBidi" w:eastAsia="Times New Roman" w:hAnsiTheme="majorBidi" w:cstheme="majorBidi"/>
          <w:sz w:val="21"/>
          <w:szCs w:val="21"/>
        </w:rPr>
        <w:t xml:space="preserve"> </w:t>
      </w:r>
      <w:proofErr w:type="spellStart"/>
      <w:r w:rsidRPr="00294B06">
        <w:rPr>
          <w:rFonts w:asciiTheme="majorBidi" w:eastAsia="Times New Roman" w:hAnsiTheme="majorBidi" w:cstheme="majorBidi"/>
          <w:sz w:val="21"/>
          <w:szCs w:val="21"/>
        </w:rPr>
        <w:t>Faour</w:t>
      </w:r>
      <w:proofErr w:type="spellEnd"/>
      <w:r w:rsidRPr="00294B06">
        <w:rPr>
          <w:rFonts w:asciiTheme="majorBidi" w:eastAsia="Times New Roman" w:hAnsiTheme="majorBidi" w:cstheme="majorBidi"/>
          <w:sz w:val="21"/>
          <w:szCs w:val="21"/>
        </w:rPr>
        <w:t xml:space="preserve">, </w:t>
      </w:r>
      <w:r w:rsidRPr="00294B06">
        <w:rPr>
          <w:rFonts w:asciiTheme="majorBidi" w:eastAsia="Times New Roman" w:hAnsiTheme="majorBidi" w:cstheme="majorBidi"/>
          <w:i/>
          <w:sz w:val="21"/>
          <w:szCs w:val="21"/>
          <w:highlight w:val="white"/>
        </w:rPr>
        <w:t>Lebanese Teacher Sacked, Investigated over Alleged Sexual Harassment of Schoolgirls</w:t>
      </w:r>
      <w:r w:rsidRPr="00294B06">
        <w:rPr>
          <w:rFonts w:asciiTheme="majorBidi" w:eastAsia="Times New Roman" w:hAnsiTheme="majorBidi" w:cstheme="majorBidi"/>
          <w:sz w:val="21"/>
          <w:szCs w:val="21"/>
        </w:rPr>
        <w:t xml:space="preserve">, Al </w:t>
      </w:r>
      <w:proofErr w:type="spellStart"/>
      <w:r w:rsidRPr="00294B06">
        <w:rPr>
          <w:rFonts w:asciiTheme="majorBidi" w:eastAsia="Times New Roman" w:hAnsiTheme="majorBidi" w:cstheme="majorBidi"/>
          <w:sz w:val="21"/>
          <w:szCs w:val="21"/>
        </w:rPr>
        <w:t>Araby</w:t>
      </w:r>
      <w:proofErr w:type="spellEnd"/>
      <w:r w:rsidRPr="00294B06">
        <w:rPr>
          <w:rFonts w:asciiTheme="majorBidi" w:eastAsia="Times New Roman" w:hAnsiTheme="majorBidi" w:cstheme="majorBidi"/>
          <w:sz w:val="21"/>
          <w:szCs w:val="21"/>
        </w:rPr>
        <w:t xml:space="preserve"> (Dec. 8, 2021), </w:t>
      </w:r>
      <w:hyperlink r:id="rId152">
        <w:r w:rsidRPr="00294B06">
          <w:rPr>
            <w:rFonts w:asciiTheme="majorBidi" w:eastAsia="Times New Roman" w:hAnsiTheme="majorBidi" w:cstheme="majorBidi"/>
            <w:color w:val="1155CC"/>
            <w:sz w:val="21"/>
            <w:szCs w:val="21"/>
            <w:u w:val="single"/>
          </w:rPr>
          <w:t>https://english.alaraby.co.uk/news/lebanese-teacher-investigated-over-sexual-harassment-claims</w:t>
        </w:r>
      </w:hyperlink>
      <w:r w:rsidRPr="00294B06">
        <w:rPr>
          <w:rFonts w:asciiTheme="majorBidi" w:eastAsia="Times New Roman" w:hAnsiTheme="majorBidi" w:cstheme="majorBidi"/>
          <w:sz w:val="21"/>
          <w:szCs w:val="2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301E5"/>
    <w:multiLevelType w:val="multilevel"/>
    <w:tmpl w:val="D2F82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7E412E"/>
    <w:multiLevelType w:val="multilevel"/>
    <w:tmpl w:val="9CAA98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4E7E2F"/>
    <w:multiLevelType w:val="multilevel"/>
    <w:tmpl w:val="5DAC1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8D82AD5"/>
    <w:multiLevelType w:val="multilevel"/>
    <w:tmpl w:val="F05225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3962A66"/>
    <w:multiLevelType w:val="multilevel"/>
    <w:tmpl w:val="B0B46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3A756E"/>
    <w:multiLevelType w:val="multilevel"/>
    <w:tmpl w:val="83BE9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DFD"/>
    <w:rsid w:val="00133D22"/>
    <w:rsid w:val="00257806"/>
    <w:rsid w:val="00294B06"/>
    <w:rsid w:val="00851FC6"/>
    <w:rsid w:val="00AB5DFD"/>
    <w:rsid w:val="00CD2859"/>
    <w:rsid w:val="00EA63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57EE5"/>
  <w15:docId w15:val="{8A77CDF9-5FE8-F642-A8D8-A193E3923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dshaffer@wcl.american.edu"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deyaa@wcl.american.edu"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ilja.aebersold@crlgg.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17" Type="http://schemas.openxmlformats.org/officeDocument/2006/relationships/hyperlink" Target="https://today.lorientlejour.com/article/1276489/cautiously-optimistic-sexual-harassment-law-closely-followed-in-the-first-case-filed-under-it.html" TargetMode="External"/><Relationship Id="rId21"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2" Type="http://schemas.openxmlformats.org/officeDocument/2006/relationships/hyperlink" Target="http://77.42.251.205/Law.aspx?lawId=286768" TargetMode="External"/><Relationship Id="rId63" Type="http://schemas.openxmlformats.org/officeDocument/2006/relationships/hyperlink" Target="https://nclw.gov.lb/4618/%D9%85%D8%B2%D9%8A%D8%AF-%D9%85%D9%86-%D8%A7%D9%84%D8%AD%D9%85%D8%A7%D9%8A%D8%A9-%D9%84%D8%B6%D8%AD%D9%8A%D8%A9-%D8%A7%D9%84%D8%B9%D9%86%D9%81-%D8%A7%D9%84%D8%A3%D8%B3%D8%B1%D9%8A-%D9%88%D9%84%D8%A3/" TargetMode="External"/><Relationship Id="rId84"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38"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07" Type="http://schemas.openxmlformats.org/officeDocument/2006/relationships/hyperlink" Target="https://legal-agenda.com/%D8%A5%D8%AB%D9%86%D8%AA%D8%A7-%D8%B9%D8%B4%D8%B1%D8%A9-%D9%85%D9%84%D8%A7%D8%AD%D8%B8%D8%A9-%D8%B9%D9%84%D9%89-%D9%85%D9%82%D8%AA%D8%B1%D8%AD-%D8%AA%D8%AC%D8%B1%D9%8A%D9%85-%D8%A7%D9%84%D8%AA%D9%91/" TargetMode="External"/><Relationship Id="rId11"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2"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53" Type="http://schemas.openxmlformats.org/officeDocument/2006/relationships/hyperlink" Target="https://nclw.gov.lb/4618/%D9%85%D8%B2%D9%8A%D8%AF-%D9%85%D9%86-%D8%A7%D9%84%D8%AD%D9%85%D8%A7%D9%8A%D8%A9-%D9%84%D8%B6%D8%AD%D9%8A%D8%A9-%D8%A7%D9%84%D8%B9%D9%86%D9%81-%D8%A7%D9%84%D8%A3%D8%B3%D8%B1%D9%8A-%D9%88%D9%84%D8%A3/" TargetMode="External"/><Relationship Id="rId74"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28"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9"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5" Type="http://schemas.openxmlformats.org/officeDocument/2006/relationships/hyperlink" Target="https://www.annaharar.com/arabic/news/arab-world/lebanon/04032021052925989" TargetMode="External"/><Relationship Id="rId95" Type="http://schemas.openxmlformats.org/officeDocument/2006/relationships/hyperlink" Target="https://legal-agenda.com/%D8%A5%D8%AB%D9%86%D8%AA%D8%A7-%D8%B9%D8%B4%D8%B1%D8%A9-%D9%85%D9%84%D8%A7%D8%AD%D8%B8%D8%A9-%D8%B9%D9%84%D9%89-%D9%85%D9%82%D8%AA%D8%B1%D8%AD-%D8%AA%D8%AC%D8%B1%D9%8A%D9%85-%D8%A7%D9%84%D8%AA%D9%91/" TargetMode="External"/><Relationship Id="rId22"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27"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3" Type="http://schemas.openxmlformats.org/officeDocument/2006/relationships/hyperlink" Target="http://77.42.251.205/Law.aspx?lawId=286769" TargetMode="External"/><Relationship Id="rId48" Type="http://schemas.openxmlformats.org/officeDocument/2006/relationships/hyperlink" Target="https://nclw.gov.lb/4618/%D9%85%D8%B2%D9%8A%D8%AF-%D9%85%D9%86-%D8%A7%D9%84%D8%AD%D9%85%D8%A7%D9%8A%D8%A9-%D9%84%D8%B6%D8%AD%D9%8A%D8%A9-%D8%A7%D9%84%D8%B9%D9%86%D9%81-%D8%A7%D9%84%D8%A3%D8%B3%D8%B1%D9%8A-%D9%88%D9%84%D8%A3/" TargetMode="External"/><Relationship Id="rId64" Type="http://schemas.openxmlformats.org/officeDocument/2006/relationships/hyperlink" Target="https://nclw.gov.lb/4618/%D9%85%D8%B2%D9%8A%D8%AF-%D9%85%D9%86-%D8%A7%D9%84%D8%AD%D9%85%D8%A7%D9%8A%D8%A9-%D9%84%D8%B6%D8%AD%D9%8A%D8%A9-%D8%A7%D9%84%D8%B9%D9%86%D9%81-%D8%A7%D9%84%D8%A3%D8%B3%D8%B1%D9%8A-%D9%88%D9%84%D8%A3/" TargetMode="External"/><Relationship Id="rId69"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13" Type="http://schemas.openxmlformats.org/officeDocument/2006/relationships/hyperlink" Target="https://legal-agenda.com/%D8%A5%D8%AB%D9%86%D8%AA%D8%A7-%D8%B9%D8%B4%D8%B1%D8%A9-%D9%85%D9%84%D8%A7%D8%AD%D8%B8%D8%A9-%D8%B9%D9%84%D9%89-%D9%85%D9%82%D8%AA%D8%B1%D8%AD-%D8%AA%D8%AC%D8%B1%D9%8A%D9%85-%D8%A7%D9%84%D8%AA%D9%91/" TargetMode="External"/><Relationship Id="rId118" Type="http://schemas.openxmlformats.org/officeDocument/2006/relationships/hyperlink" Target="https://www.hrw.org/news/2021/03/05/lebanon-sexual-harassment-law-missing-key-protections" TargetMode="External"/><Relationship Id="rId134"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39"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80"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85"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50"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2"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17"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3"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8" Type="http://schemas.openxmlformats.org/officeDocument/2006/relationships/hyperlink" Target="https://today.lorientlejour.com/article/1249052/despite-major-steps-forward-in-domestic-violence-law-coronavirus-lockdowns-expose-the-many-shortcomings-that-remain.html" TargetMode="External"/><Relationship Id="rId59" Type="http://schemas.openxmlformats.org/officeDocument/2006/relationships/hyperlink" Target="https://nclw.gov.lb/4618/%D9%85%D8%B2%D9%8A%D8%AF-%D9%85%D9%86-%D8%A7%D9%84%D8%AD%D9%85%D8%A7%D9%8A%D8%A9-%D9%84%D8%B6%D8%AD%D9%8A%D8%A9-%D8%A7%D9%84%D8%B9%D9%86%D9%81-%D8%A7%D9%84%D8%A3%D8%B3%D8%B1%D9%8A-%D9%88%D9%84%D8%A3/" TargetMode="External"/><Relationship Id="rId103" Type="http://schemas.openxmlformats.org/officeDocument/2006/relationships/hyperlink" Target="https://legal-agenda.com/%D8%A5%D8%AB%D9%86%D8%AA%D8%A7-%D8%B9%D8%B4%D8%B1%D8%A9-%D9%85%D9%84%D8%A7%D8%AD%D8%B8%D8%A9-%D8%B9%D9%84%D9%89-%D9%85%D9%82%D8%AA%D8%B1%D8%AD-%D8%AA%D8%AC%D8%B1%D9%8A%D9%85-%D8%A7%D9%84%D8%AA%D9%91/" TargetMode="External"/><Relationship Id="rId108" Type="http://schemas.openxmlformats.org/officeDocument/2006/relationships/hyperlink" Target="https://legal-agenda.com/%D8%A5%D8%AB%D9%86%D8%AA%D8%A7-%D8%B9%D8%B4%D8%B1%D8%A9-%D9%85%D9%84%D8%A7%D8%AD%D8%B8%D8%A9-%D8%B9%D9%84%D9%89-%D9%85%D9%82%D8%AA%D8%B1%D8%AD-%D8%AA%D8%AC%D8%B1%D9%8A%D9%85-%D8%A7%D9%84%D8%AA%D9%91/" TargetMode="External"/><Relationship Id="rId124"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29"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54" Type="http://schemas.openxmlformats.org/officeDocument/2006/relationships/hyperlink" Target="https://nclw.gov.lb/4618/%D9%85%D8%B2%D9%8A%D8%AF-%D9%85%D9%86-%D8%A7%D9%84%D8%AD%D9%85%D8%A7%D9%8A%D8%A9-%D9%84%D8%B6%D8%AD%D9%8A%D8%A9-%D8%A7%D9%84%D8%B9%D9%86%D9%81-%D8%A7%D9%84%D8%A3%D8%B3%D8%B1%D9%8A-%D9%88%D9%84%D8%A3/" TargetMode="External"/><Relationship Id="rId70"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75"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91"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96" Type="http://schemas.openxmlformats.org/officeDocument/2006/relationships/hyperlink" Target="https://legal-agenda.com/%D8%A5%D8%AB%D9%86%D8%AA%D8%A7-%D8%B9%D8%B4%D8%B1%D8%A9-%D9%85%D9%84%D8%A7%D8%AD%D8%B8%D8%A9-%D8%B9%D9%84%D9%89-%D9%85%D9%82%D8%AA%D8%B1%D8%AD-%D8%AA%D8%AC%D8%B1%D9%8A%D9%85-%D8%A7%D9%84%D8%AA%D9%91/" TargetMode="External"/><Relationship Id="rId140"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5"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 Type="http://schemas.openxmlformats.org/officeDocument/2006/relationships/hyperlink" Target="http://www.syriainitiative.org" TargetMode="External"/><Relationship Id="rId6" Type="http://schemas.openxmlformats.org/officeDocument/2006/relationships/hyperlink" Target="https://kafa.org.lb/sites/default/files/2020-11/exit_study-report_june-2020.pdf" TargetMode="External"/><Relationship Id="rId23"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28"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9" Type="http://schemas.openxmlformats.org/officeDocument/2006/relationships/hyperlink" Target="https://nclw.gov.lb/4618/%D9%85%D8%B2%D9%8A%D8%AF-%D9%85%D9%86-%D8%A7%D9%84%D8%AD%D9%85%D8%A7%D9%8A%D8%A9-%D9%84%D8%B6%D8%AD%D9%8A%D8%A9-%D8%A7%D9%84%D8%B9%D9%86%D9%81-%D8%A7%D9%84%D8%A3%D8%B3%D8%B1%D9%8A-%D9%88%D9%84%D8%A3/" TargetMode="External"/><Relationship Id="rId114" Type="http://schemas.openxmlformats.org/officeDocument/2006/relationships/hyperlink" Target="https://legal-agenda.com/%D8%A5%D8%AB%D9%86%D8%AA%D8%A7-%D8%B9%D8%B4%D8%B1%D8%A9-%D9%85%D9%84%D8%A7%D8%AD%D8%B8%D8%A9-%D8%B9%D9%84%D9%89-%D9%85%D9%82%D8%AA%D8%B1%D8%AD-%D8%AA%D8%AC%D8%B1%D9%8A%D9%85-%D8%A7%D9%84%D8%AA%D9%91/" TargetMode="External"/><Relationship Id="rId119" Type="http://schemas.openxmlformats.org/officeDocument/2006/relationships/hyperlink" Target="https://www.icj.org/wp-content/uploads/2019/07/Lebanon-Gender-Violence-Publications.pdf" TargetMode="External"/><Relationship Id="rId44" Type="http://schemas.openxmlformats.org/officeDocument/2006/relationships/hyperlink" Target="https://nclw.gov.lb/4618/%D9%85%D8%B2%D9%8A%D8%AF-%D9%85%D9%86-%D8%A7%D9%84%D8%AD%D9%85%D8%A7%D9%8A%D8%A9-%D9%84%D8%B6%D8%AD%D9%8A%D8%A9-%D8%A7%D9%84%D8%B9%D9%86%D9%81-%D8%A7%D9%84%D8%A3%D8%B3%D8%B1%D9%8A-%D9%88%D9%84%D8%A3/" TargetMode="External"/><Relationship Id="rId60" Type="http://schemas.openxmlformats.org/officeDocument/2006/relationships/hyperlink" Target="https://nclw.gov.lb/4618/%D9%85%D8%B2%D9%8A%D8%AF-%D9%85%D9%86-%D8%A7%D9%84%D8%AD%D9%85%D8%A7%D9%8A%D8%A9-%D9%84%D8%B6%D8%AD%D9%8A%D8%A9-%D8%A7%D9%84%D8%B9%D9%86%D9%81-%D8%A7%D9%84%D8%A3%D8%B3%D8%B1%D9%8A-%D9%88%D9%84%D8%A3/" TargetMode="External"/><Relationship Id="rId65" Type="http://schemas.openxmlformats.org/officeDocument/2006/relationships/hyperlink" Target="https://nclw.gov.lb/4618/%D9%85%D8%B2%D9%8A%D8%AF-%D9%85%D9%86-%D8%A7%D9%84%D8%AD%D9%85%D8%A7%D9%8A%D8%A9-%D9%84%D8%B6%D8%AD%D9%8A%D8%A9-%D8%A7%D9%84%D8%B9%D9%86%D9%81-%D8%A7%D9%84%D8%A3%D8%B3%D8%B1%D9%8A-%D9%88%D9%84%D8%A3/" TargetMode="External"/><Relationship Id="rId81"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86"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30"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35"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51"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3"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18"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9" Type="http://schemas.openxmlformats.org/officeDocument/2006/relationships/hyperlink" Target="https://maharat-news.com/sextortionduringcorona" TargetMode="External"/><Relationship Id="rId109" Type="http://schemas.openxmlformats.org/officeDocument/2006/relationships/hyperlink" Target="https://legal-agenda.com/%D8%A5%D8%AB%D9%86%D8%AA%D8%A7-%D8%B9%D8%B4%D8%B1%D8%A9-%D9%85%D9%84%D8%A7%D8%AD%D8%B8%D8%A9-%D8%B9%D9%84%D9%89-%D9%85%D9%82%D8%AA%D8%B1%D8%AD-%D8%AA%D8%AC%D8%B1%D9%8A%D9%85-%D8%A7%D9%84%D8%AA%D9%91/" TargetMode="External"/><Relationship Id="rId34"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50" Type="http://schemas.openxmlformats.org/officeDocument/2006/relationships/hyperlink" Target="https://nclw.gov.lb/4618/%D9%85%D8%B2%D9%8A%D8%AF-%D9%85%D9%86-%D8%A7%D9%84%D8%AD%D9%85%D8%A7%D9%8A%D8%A9-%D9%84%D8%B6%D8%AD%D9%8A%D8%A9-%D8%A7%D9%84%D8%B9%D9%86%D9%81-%D8%A7%D9%84%D8%A3%D8%B3%D8%B1%D9%8A-%D9%88%D9%84%D8%A3/" TargetMode="External"/><Relationship Id="rId55" Type="http://schemas.openxmlformats.org/officeDocument/2006/relationships/hyperlink" Target="https://nclw.gov.lb/4618/%D9%85%D8%B2%D9%8A%D8%AF-%D9%85%D9%86-%D8%A7%D9%84%D8%AD%D9%85%D8%A7%D9%8A%D8%A9-%D9%84%D8%B6%D8%AD%D9%8A%D8%A9-%D8%A7%D9%84%D8%B9%D9%86%D9%81-%D8%A7%D9%84%D8%A3%D8%B3%D8%B1%D9%8A-%D9%88%D9%84%D8%A3/" TargetMode="External"/><Relationship Id="rId76"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97" Type="http://schemas.openxmlformats.org/officeDocument/2006/relationships/hyperlink" Target="https://legal-agenda.com/%D8%A5%D8%AB%D9%86%D8%AA%D8%A7-%D8%B9%D8%B4%D8%B1%D8%A9-%D9%85%D9%84%D8%A7%D8%AD%D8%B8%D8%A9-%D8%B9%D9%84%D9%89-%D9%85%D9%82%D8%AA%D8%B1%D8%AD-%D8%AA%D8%AC%D8%B1%D9%8A%D9%85-%D8%A7%D9%84%D8%AA%D9%91/" TargetMode="External"/><Relationship Id="rId104" Type="http://schemas.openxmlformats.org/officeDocument/2006/relationships/hyperlink" Target="https://legal-agenda.com/%D8%A5%D8%AB%D9%86%D8%AA%D8%A7-%D8%B9%D8%B4%D8%B1%D8%A9-%D9%85%D9%84%D8%A7%D8%AD%D8%B8%D8%A9-%D8%B9%D9%84%D9%89-%D9%85%D9%82%D8%AA%D8%B1%D8%AD-%D8%AA%D8%AC%D8%B1%D9%8A%D9%85-%D8%A7%D9%84%D8%AA%D9%91/" TargetMode="External"/><Relationship Id="rId120" Type="http://schemas.openxmlformats.org/officeDocument/2006/relationships/hyperlink" Target="https://www.reuters.com/article/lebanon-women-harassment-idUSL5N2NJ41L" TargetMode="External"/><Relationship Id="rId125"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1"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6"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7"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71"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92"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2" Type="http://schemas.openxmlformats.org/officeDocument/2006/relationships/hyperlink" Target="https://imagesmena.org/wp-content/uploads/2017/12/IMAGES_Leb_summary_Final_Web_Dec13.pdf" TargetMode="External"/><Relationship Id="rId29"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24"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0" Type="http://schemas.openxmlformats.org/officeDocument/2006/relationships/hyperlink" Target="https://www2.unwomen.org/-/media/field%20office%20arab%20states/attachments/publications/2021/02/gender%20alert%20on%20covidlebanon%20issue%205%20final.pdf?la=en&amp;vs=5122" TargetMode="External"/><Relationship Id="rId45" Type="http://schemas.openxmlformats.org/officeDocument/2006/relationships/hyperlink" Target="https://nclw.gov.lb/4618/%D9%85%D8%B2%D9%8A%D8%AF-%D9%85%D9%86-%D8%A7%D9%84%D8%AD%D9%85%D8%A7%D9%8A%D8%A9-%D9%84%D8%B6%D8%AD%D9%8A%D8%A9-%D8%A7%D9%84%D8%B9%D9%86%D9%81-%D8%A7%D9%84%D8%A3%D8%B3%D8%B1%D9%8A-%D9%88%D9%84%D8%A3/" TargetMode="External"/><Relationship Id="rId66" Type="http://schemas.openxmlformats.org/officeDocument/2006/relationships/hyperlink" Target="https://www.isf.gov.lb/files/293.pdf" TargetMode="External"/><Relationship Id="rId87"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10" Type="http://schemas.openxmlformats.org/officeDocument/2006/relationships/hyperlink" Target="https://legal-agenda.com/%D8%A5%D8%AB%D9%86%D8%AA%D8%A7-%D8%B9%D8%B4%D8%B1%D8%A9-%D9%85%D9%84%D8%A7%D8%AD%D8%B8%D8%A9-%D8%B9%D9%84%D9%89-%D9%85%D9%82%D8%AA%D8%B1%D8%AD-%D8%AA%D8%AC%D8%B1%D9%8A%D9%85-%D8%A7%D9%84%D8%AA%D9%91/" TargetMode="External"/><Relationship Id="rId115" Type="http://schemas.openxmlformats.org/officeDocument/2006/relationships/hyperlink" Target="https://legal-agenda.com/%D8%A5%D8%AB%D9%86%D8%AA%D8%A7-%D8%B9%D8%B4%D8%B1%D8%A9-%D9%85%D9%84%D8%A7%D8%AD%D8%B8%D8%A9-%D8%B9%D9%84%D9%89-%D9%85%D9%82%D8%AA%D8%B1%D8%AD-%D8%AA%D8%AC%D8%B1%D9%8A%D9%85-%D8%A7%D9%84%D8%AA%D9%91/" TargetMode="External"/><Relationship Id="rId131"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36"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61" Type="http://schemas.openxmlformats.org/officeDocument/2006/relationships/hyperlink" Target="https://nclw.gov.lb/4618/%D9%85%D8%B2%D9%8A%D8%AF-%D9%85%D9%86-%D8%A7%D9%84%D8%AD%D9%85%D8%A7%D9%8A%D8%A9-%D9%84%D8%B6%D8%AD%D9%8A%D8%A9-%D8%A7%D9%84%D8%B9%D9%86%D9%81-%D8%A7%D9%84%D8%A3%D8%B3%D8%B1%D9%8A-%D9%88%D9%84%D8%A3/" TargetMode="External"/><Relationship Id="rId82"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52" Type="http://schemas.openxmlformats.org/officeDocument/2006/relationships/hyperlink" Target="https://english.alaraby.co.uk/news/lebanese-teacher-investigated-over-sexual-harassment-claims" TargetMode="External"/><Relationship Id="rId19"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14"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0"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5"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56" Type="http://schemas.openxmlformats.org/officeDocument/2006/relationships/hyperlink" Target="https://nclw.gov.lb/4618/%D9%85%D8%B2%D9%8A%D8%AF-%D9%85%D9%86-%D8%A7%D9%84%D8%AD%D9%85%D8%A7%D9%8A%D8%A9-%D9%84%D8%B6%D8%AD%D9%8A%D8%A9-%D8%A7%D9%84%D8%B9%D9%86%D9%81-%D8%A7%D9%84%D8%A3%D8%B3%D8%B1%D9%8A-%D9%88%D9%84%D8%A3/" TargetMode="External"/><Relationship Id="rId77"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00" Type="http://schemas.openxmlformats.org/officeDocument/2006/relationships/hyperlink" Target="https://legal-agenda.com/%D8%A5%D8%AB%D9%86%D8%AA%D8%A7-%D8%B9%D8%B4%D8%B1%D8%A9-%D9%85%D9%84%D8%A7%D8%AD%D8%B8%D8%A9-%D8%B9%D9%84%D9%89-%D9%85%D9%82%D8%AA%D8%B1%D8%AD-%D8%AA%D8%AC%D8%B1%D9%8A%D9%85-%D8%A7%D9%84%D8%AA%D9%91/" TargetMode="External"/><Relationship Id="rId105" Type="http://schemas.openxmlformats.org/officeDocument/2006/relationships/hyperlink" Target="https://legal-agenda.com/%D8%A5%D8%AB%D9%86%D8%AA%D8%A7-%D8%B9%D8%B4%D8%B1%D8%A9-%D9%85%D9%84%D8%A7%D8%AD%D8%B8%D8%A9-%D8%B9%D9%84%D9%89-%D9%85%D9%82%D8%AA%D8%B1%D8%AD-%D8%AA%D8%AC%D8%B1%D9%8A%D9%85-%D8%A7%D9%84%D8%AA%D9%91/" TargetMode="External"/><Relationship Id="rId126"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7"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8"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51" Type="http://schemas.openxmlformats.org/officeDocument/2006/relationships/hyperlink" Target="https://nclw.gov.lb/4618/%D9%85%D8%B2%D9%8A%D8%AF-%D9%85%D9%86-%D8%A7%D9%84%D8%AD%D9%85%D8%A7%D9%8A%D8%A9-%D9%84%D8%B6%D8%AD%D9%8A%D8%A9-%D8%A7%D9%84%D8%B9%D9%86%D9%81-%D8%A7%D9%84%D8%A3%D8%B3%D8%B1%D9%8A-%D9%88%D9%84%D8%A3/" TargetMode="External"/><Relationship Id="rId72"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93" Type="http://schemas.openxmlformats.org/officeDocument/2006/relationships/hyperlink" Target="https://www.ilo.org/wcmsp5/groups/public/---dgreports/---gender/documents/briefingnote/wcms_738115.pdf" TargetMode="External"/><Relationship Id="rId98" Type="http://schemas.openxmlformats.org/officeDocument/2006/relationships/hyperlink" Target="https://legal-agenda.com/%D8%A5%D8%AB%D9%86%D8%AA%D8%A7-%D8%B9%D8%B4%D8%B1%D8%A9-%D9%85%D9%84%D8%A7%D8%AD%D8%B8%D8%A9-%D8%B9%D9%84%D9%89-%D9%85%D9%82%D8%AA%D8%B1%D8%AD-%D8%AA%D8%AC%D8%B1%D9%8A%D9%85-%D8%A7%D9%84%D8%AA%D9%91/" TargetMode="External"/><Relationship Id="rId121" Type="http://schemas.openxmlformats.org/officeDocument/2006/relationships/hyperlink" Target="https://www.thenationalnews.com/mena/lebanon/2021/11/10/lebanons-first-harassment-trial-since-new-law-to-begin-on-thursday/" TargetMode="External"/><Relationship Id="rId142"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3" Type="http://schemas.openxmlformats.org/officeDocument/2006/relationships/hyperlink" Target="https://www.hrw.org/world-report/2020/country-chapters/lebanon" TargetMode="External"/><Relationship Id="rId25"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6" Type="http://schemas.openxmlformats.org/officeDocument/2006/relationships/hyperlink" Target="https://nclw.gov.lb/4618/%D9%85%D8%B2%D9%8A%D8%AF-%D9%85%D9%86-%D8%A7%D9%84%D8%AD%D9%85%D8%A7%D9%8A%D8%A9-%D9%84%D8%B6%D8%AD%D9%8A%D8%A9-%D8%A7%D9%84%D8%B9%D9%86%D9%81-%D8%A7%D9%84%D8%A3%D8%B3%D8%B1%D9%8A-%D9%88%D9%84%D8%A3/" TargetMode="External"/><Relationship Id="rId67" Type="http://schemas.openxmlformats.org/officeDocument/2006/relationships/hyperlink" Target="https://al-akhbar.com/Community/306642" TargetMode="External"/><Relationship Id="rId116" Type="http://schemas.openxmlformats.org/officeDocument/2006/relationships/hyperlink" Target="https://www.aub.edu.lb/cibl/news/Pages/LebanonAntiSexualHarassmentLawNo205PassesNowWhat.aspx" TargetMode="External"/><Relationship Id="rId137"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20"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1" Type="http://schemas.openxmlformats.org/officeDocument/2006/relationships/hyperlink" Target="https://tbinternet.ohchr.org/_layouts/15/treatybodyexternal/SessionDetails1.aspx?SessionID=2530&amp;Lang=en" TargetMode="External"/><Relationship Id="rId62" Type="http://schemas.openxmlformats.org/officeDocument/2006/relationships/hyperlink" Target="https://nclw.gov.lb/4618/%D9%85%D8%B2%D9%8A%D8%AF-%D9%85%D9%86-%D8%A7%D9%84%D8%AD%D9%85%D8%A7%D9%8A%D8%A9-%D9%84%D8%B6%D8%AD%D9%8A%D8%A9-%D8%A7%D9%84%D8%B9%D9%86%D9%81-%D8%A7%D9%84%D8%A3%D8%B3%D8%B1%D9%8A-%D9%88%D9%84%D8%A3/" TargetMode="External"/><Relationship Id="rId83"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88"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11" Type="http://schemas.openxmlformats.org/officeDocument/2006/relationships/hyperlink" Target="https://legal-agenda.com/%D8%A5%D8%AB%D9%86%D8%AA%D8%A7-%D8%B9%D8%B4%D8%B1%D8%A9-%D9%85%D9%84%D8%A7%D8%AD%D8%B8%D8%A9-%D8%B9%D9%84%D9%89-%D9%85%D9%82%D8%AA%D8%B1%D8%AD-%D8%AA%D8%AC%D8%B1%D9%8A%D9%85-%D8%A7%D9%84%D8%AA%D9%91/" TargetMode="External"/><Relationship Id="rId132"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5"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6" Type="http://schemas.openxmlformats.org/officeDocument/2006/relationships/hyperlink" Target="https://lebanon.unfpa.org/sites/default/files/pub-pdf/unfpa_lebanon_-_gbv_annual_report_2020.pdf" TargetMode="External"/><Relationship Id="rId57" Type="http://schemas.openxmlformats.org/officeDocument/2006/relationships/hyperlink" Target="https://nclw.gov.lb/4618/%D9%85%D8%B2%D9%8A%D8%AF-%D9%85%D9%86-%D8%A7%D9%84%D8%AD%D9%85%D8%A7%D9%8A%D8%A9-%D9%84%D8%B6%D8%AD%D9%8A%D8%A9-%D8%A7%D9%84%D8%B9%D9%86%D9%81-%D8%A7%D9%84%D8%A3%D8%B3%D8%B1%D9%8A-%D9%88%D9%84%D8%A3/" TargetMode="External"/><Relationship Id="rId106" Type="http://schemas.openxmlformats.org/officeDocument/2006/relationships/hyperlink" Target="https://legal-agenda.com/%D8%A5%D8%AB%D9%86%D8%AA%D8%A7-%D8%B9%D8%B4%D8%B1%D8%A9-%D9%85%D9%84%D8%A7%D8%AD%D8%B8%D8%A9-%D8%B9%D9%84%D9%89-%D9%85%D9%82%D8%AA%D8%B1%D8%AD-%D8%AA%D8%AC%D8%B1%D9%8A%D9%85-%D8%A7%D9%84%D8%AA%D9%91/" TargetMode="External"/><Relationship Id="rId127"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0"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1"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52" Type="http://schemas.openxmlformats.org/officeDocument/2006/relationships/hyperlink" Target="https://nclw.gov.lb/4618/%D9%85%D8%B2%D9%8A%D8%AF-%D9%85%D9%86-%D8%A7%D9%84%D8%AD%D9%85%D8%A7%D9%8A%D8%A9-%D9%84%D8%B6%D8%AD%D9%8A%D8%A9-%D8%A7%D9%84%D8%B9%D9%86%D9%81-%D8%A7%D9%84%D8%A3%D8%B3%D8%B1%D9%8A-%D9%88%D9%84%D8%A3/" TargetMode="External"/><Relationship Id="rId73"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78"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94" Type="http://schemas.openxmlformats.org/officeDocument/2006/relationships/hyperlink" Target="https://legal-agenda.com/%D8%A5%D8%AB%D9%86%D8%AA%D8%A7-%D8%B9%D8%B4%D8%B1%D8%A9-%D9%85%D9%84%D8%A7%D8%AD%D8%B8%D8%A9-%D8%B9%D9%84%D9%89-%D9%85%D9%82%D8%AA%D8%B1%D8%AD-%D8%AA%D8%AC%D8%B1%D9%8A%D9%85-%D8%A7%D9%84%D8%AA%D9%91/" TargetMode="External"/><Relationship Id="rId99" Type="http://schemas.openxmlformats.org/officeDocument/2006/relationships/hyperlink" Target="https://legal-agenda.com/%D8%A5%D8%AB%D9%86%D8%AA%D8%A7-%D8%B9%D8%B4%D8%B1%D8%A9-%D9%85%D9%84%D8%A7%D8%AD%D8%B8%D8%A9-%D8%B9%D9%84%D9%89-%D9%85%D9%82%D8%AA%D8%B1%D8%AD-%D8%AA%D8%AC%D8%B1%D9%8A%D9%85-%D8%A7%D9%84%D8%AA%D9%91/" TargetMode="External"/><Relationship Id="rId101" Type="http://schemas.openxmlformats.org/officeDocument/2006/relationships/hyperlink" Target="https://legal-agenda.com/%D8%A5%D8%AB%D9%86%D8%AA%D8%A7-%D8%B9%D8%B4%D8%B1%D8%A9-%D9%85%D9%84%D8%A7%D8%AD%D8%B8%D8%A9-%D8%B9%D9%84%D9%89-%D9%85%D9%82%D8%AA%D8%B1%D8%AD-%D8%AA%D8%AC%D8%B1%D9%8A%D9%85-%D8%A7%D9%84%D8%AA%D9%91/" TargetMode="External"/><Relationship Id="rId122" Type="http://schemas.openxmlformats.org/officeDocument/2006/relationships/hyperlink" Target="https://www.thenationalnews.com/mena/lebanon/2021/11/11/lebanons-first-sexual-harassment-trial-delayed-by-public-workers-strike/" TargetMode="External"/><Relationship Id="rId143"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8"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4" Type="http://schemas.openxmlformats.org/officeDocument/2006/relationships/hyperlink" Target="https://english.alaraby.co.uk/english/indepth/2020/2/5/Lebanons-economic-crisis-is-hitting-Syrian-refugees-hard" TargetMode="External"/><Relationship Id="rId9"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26"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47" Type="http://schemas.openxmlformats.org/officeDocument/2006/relationships/hyperlink" Target="https://nclw.gov.lb/4618/%D9%85%D8%B2%D9%8A%D8%AF-%D9%85%D9%86-%D8%A7%D9%84%D8%AD%D9%85%D8%A7%D9%8A%D8%A9-%D9%84%D8%B6%D8%AD%D9%8A%D8%A9-%D8%A7%D9%84%D8%B9%D9%86%D9%81-%D8%A7%D9%84%D8%A3%D8%B3%D8%B1%D9%8A-%D9%88%D9%84%D8%A3/" TargetMode="External"/><Relationship Id="rId68"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89"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12" Type="http://schemas.openxmlformats.org/officeDocument/2006/relationships/hyperlink" Target="https://legal-agenda.com/%D8%A5%D8%AB%D9%86%D8%AA%D8%A7-%D8%B9%D8%B4%D8%B1%D8%A9-%D9%85%D9%84%D8%A7%D8%AD%D8%B8%D8%A9-%D8%B9%D9%84%D9%89-%D9%85%D9%82%D8%AA%D8%B1%D8%AD-%D8%AA%D8%AC%D8%B1%D9%8A%D9%85-%D8%A7%D9%84%D8%AA%D9%91/" TargetMode="External"/><Relationship Id="rId133"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6" Type="http://schemas.openxmlformats.org/officeDocument/2006/relationships/hyperlink" Target="https://www.alhurra.com/lebanon/2021/11/29/%D8%A7%D9%84%D8%AF%D8%B9%D8%A7%D8%B1%D8%A9-%D9%81%D9%8A-%D8%B2%D9%85%D9%86-%D8%A7%D9%84%D8%A3%D8%B2%D9%85%D8%A9-%D8%B4%D9%87%D8%A7%D8%AF%D8%A7%D8%AA-%D9%88%D8%A3%D8%B3%D8%B1%D8%A7%D8%B1-%D8%A7%D9%84%D8%AA%D8%AC%D8%A7%D8%B1%D8%A9-%D8%A7%D9%84%D9%82%D8%B0%D8%B1%D8%A9-%D9%81%D9%8A-%D9%84%D8%A8%D9%86%D8%A7%D9%86" TargetMode="External"/><Relationship Id="rId37" Type="http://schemas.openxmlformats.org/officeDocument/2006/relationships/hyperlink" Target="https://news.trust.org/item/20210210105354-3ju9z/" TargetMode="External"/><Relationship Id="rId58" Type="http://schemas.openxmlformats.org/officeDocument/2006/relationships/hyperlink" Target="https://nclw.gov.lb/4618/%D9%85%D8%B2%D9%8A%D8%AF-%D9%85%D9%86-%D8%A7%D9%84%D8%AD%D9%85%D8%A7%D9%8A%D8%A9-%D9%84%D8%B6%D8%AD%D9%8A%D8%A9-%D8%A7%D9%84%D8%B9%D9%86%D9%81-%D8%A7%D9%84%D8%A3%D8%B3%D8%B1%D9%8A-%D9%88%D9%84%D8%A3/" TargetMode="External"/><Relationship Id="rId79"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 Id="rId102" Type="http://schemas.openxmlformats.org/officeDocument/2006/relationships/hyperlink" Target="https://legal-agenda.com/%D8%A5%D8%AB%D9%86%D8%AA%D8%A7-%D8%B9%D8%B4%D8%B1%D8%A9-%D9%85%D9%84%D8%A7%D8%AD%D8%B8%D8%A9-%D8%B9%D9%84%D9%89-%D9%85%D9%82%D8%AA%D8%B1%D8%AD-%D8%AA%D8%AC%D8%B1%D9%8A%D9%85-%D8%A7%D9%84%D8%AA%D9%91/" TargetMode="External"/><Relationship Id="rId123"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144" Type="http://schemas.openxmlformats.org/officeDocument/2006/relationships/hyperlink" Target="https://www.alhurra.com/lebanon/2021/12/06/%D9%84%D9%81%D8%B8%D9%8A%D8%A7-%D9%88%D8%AC%D8%B3%D8%AF%D9%8A%D8%A7-%D9%88%D8%A8%D8%A7%D9%84%D9%81%D9%8A%D8%AF%D9%8A%D9%88-%D9%82%D8%B6%D9%8A%D8%A9-%D8%AA%D8%AD%D8%B1%D8%B4-%D8%A8%D8%B7%D8%A7%D9%84%D8%A8%D8%A7%D8%AA-%D8%AA%D9%87%D8%B2%D9%91-%D9%84%D8%A8%D9%86%D8%A7%D9%86-%D9%88%D8%A7%D9%84%D9%85%D8%AA%D9%87%D9%85-%D8%A3%D8%B3%D8%AA%D8%A7%D8%B0" TargetMode="External"/><Relationship Id="rId90" Type="http://schemas.openxmlformats.org/officeDocument/2006/relationships/hyperlink" Target="https://www.independentarabia.com/node/212671/%D8%AA%D8%AD%D9%82%D9%8A%D9%82%D8%A7%D8%AA-%D9%88%D9%85%D8%B7%D9%88%D9%84%D8%A7%D8%AA/%D9%81%D9%8A-%D8%B2%D9%88%D8%A7%D8%AC-%D8%A7%D9%84%D9%82%D8%A7%D8%B5%D8%B1%D8%A7%D8%AA-%D8%A7%D9%84%D8%A8%D8%B7%D9%84%D8%A9-%D9%87%D9%8A-%D8%A7%D9%84%D8%B6%D8%AD%D9%8A%D8%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6F536F-BD9A-489A-BBAD-1894E6AEAE39}"/>
</file>

<file path=customXml/itemProps2.xml><?xml version="1.0" encoding="utf-8"?>
<ds:datastoreItem xmlns:ds="http://schemas.openxmlformats.org/officeDocument/2006/customXml" ds:itemID="{FECA6BF0-DE90-43B7-B227-ED23A2AA3B86}"/>
</file>

<file path=customXml/itemProps3.xml><?xml version="1.0" encoding="utf-8"?>
<ds:datastoreItem xmlns:ds="http://schemas.openxmlformats.org/officeDocument/2006/customXml" ds:itemID="{BAEA4F36-9ABE-4FE0-83E8-7BD06DE0E2F1}"/>
</file>

<file path=docProps/app.xml><?xml version="1.0" encoding="utf-8"?>
<Properties xmlns="http://schemas.openxmlformats.org/officeDocument/2006/extended-properties" xmlns:vt="http://schemas.openxmlformats.org/officeDocument/2006/docPropsVTypes">
  <Template>Normal.dotm</Template>
  <TotalTime>2</TotalTime>
  <Pages>10</Pages>
  <Words>3226</Words>
  <Characters>17929</Characters>
  <Application>Microsoft Office Word</Application>
  <DocSecurity>4</DocSecurity>
  <Lines>149</Lines>
  <Paragraphs>42</Paragraphs>
  <ScaleCrop>false</ScaleCrop>
  <Company/>
  <LinksUpToDate>false</LinksUpToDate>
  <CharactersWithSpaces>21113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SEERATHUN Jamila</cp:lastModifiedBy>
  <cp:revision>2</cp:revision>
  <dcterms:created xsi:type="dcterms:W3CDTF">2022-01-11T11:17:00Z</dcterms:created>
  <dcterms:modified xsi:type="dcterms:W3CDTF">2022-01-11T11:17:00Z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