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67996F" w14:textId="77777777" w:rsidR="00F9747E" w:rsidRDefault="00F9747E" w:rsidP="002D1EDA">
      <w:pPr>
        <w:jc w:val="center"/>
        <w:rPr>
          <w:rFonts w:ascii="Times New Roman" w:hAnsi="Times New Roman"/>
          <w:b/>
          <w:sz w:val="40"/>
          <w:szCs w:val="40"/>
        </w:rPr>
      </w:pPr>
      <w:bookmarkStart w:id="0" w:name="_GoBack"/>
      <w:bookmarkEnd w:id="0"/>
    </w:p>
    <w:p w14:paraId="477618A8" w14:textId="77777777" w:rsidR="00F9747E" w:rsidRDefault="00F9747E" w:rsidP="002D1EDA">
      <w:pPr>
        <w:jc w:val="center"/>
        <w:rPr>
          <w:rFonts w:ascii="Times New Roman" w:hAnsi="Times New Roman"/>
          <w:b/>
          <w:sz w:val="40"/>
          <w:szCs w:val="40"/>
        </w:rPr>
      </w:pPr>
    </w:p>
    <w:p w14:paraId="189CBD00" w14:textId="77777777" w:rsidR="00F9747E" w:rsidRDefault="00F9747E" w:rsidP="002D1EDA">
      <w:pPr>
        <w:jc w:val="center"/>
        <w:rPr>
          <w:rFonts w:ascii="Times New Roman" w:hAnsi="Times New Roman"/>
          <w:b/>
          <w:sz w:val="40"/>
          <w:szCs w:val="40"/>
        </w:rPr>
      </w:pPr>
    </w:p>
    <w:p w14:paraId="500B65EB" w14:textId="77777777" w:rsidR="00F9747E" w:rsidRDefault="00F9747E" w:rsidP="002D1EDA">
      <w:pPr>
        <w:jc w:val="center"/>
        <w:rPr>
          <w:rFonts w:ascii="Times New Roman" w:hAnsi="Times New Roman"/>
          <w:b/>
          <w:sz w:val="40"/>
          <w:szCs w:val="40"/>
        </w:rPr>
      </w:pPr>
    </w:p>
    <w:p w14:paraId="6051B5B2" w14:textId="77777777" w:rsidR="00F9747E" w:rsidRDefault="00F9747E" w:rsidP="002D1EDA">
      <w:pPr>
        <w:jc w:val="center"/>
        <w:rPr>
          <w:rFonts w:ascii="Times New Roman" w:hAnsi="Times New Roman"/>
          <w:b/>
          <w:sz w:val="40"/>
          <w:szCs w:val="40"/>
        </w:rPr>
      </w:pPr>
    </w:p>
    <w:p w14:paraId="39B458E3" w14:textId="77777777" w:rsidR="00DB5E49" w:rsidRDefault="001A2823">
      <w:pPr>
        <w:jc w:val="center"/>
        <w:rPr>
          <w:rFonts w:ascii="Times New Roman" w:hAnsi="Times New Roman"/>
          <w:b/>
          <w:sz w:val="40"/>
          <w:szCs w:val="40"/>
        </w:rPr>
      </w:pPr>
      <w:r w:rsidRPr="002D1EDA">
        <w:rPr>
          <w:rFonts w:ascii="Times New Roman" w:hAnsi="Times New Roman"/>
          <w:b/>
          <w:sz w:val="40"/>
          <w:szCs w:val="40"/>
        </w:rPr>
        <w:t>Alternative report</w:t>
      </w:r>
    </w:p>
    <w:p w14:paraId="56C2D388" w14:textId="77777777" w:rsidR="00DB5E49" w:rsidRDefault="001A2823">
      <w:pPr>
        <w:jc w:val="center"/>
        <w:rPr>
          <w:rFonts w:ascii="Times New Roman" w:hAnsi="Times New Roman"/>
          <w:b/>
          <w:sz w:val="30"/>
          <w:szCs w:val="30"/>
        </w:rPr>
      </w:pPr>
      <w:r>
        <w:rPr>
          <w:rFonts w:ascii="Times New Roman" w:hAnsi="Times New Roman"/>
          <w:b/>
          <w:sz w:val="30"/>
          <w:szCs w:val="30"/>
        </w:rPr>
        <w:t xml:space="preserve">of </w:t>
      </w:r>
      <w:r w:rsidR="007973DD">
        <w:rPr>
          <w:rFonts w:ascii="Times New Roman" w:hAnsi="Times New Roman"/>
          <w:b/>
          <w:sz w:val="30"/>
          <w:szCs w:val="30"/>
        </w:rPr>
        <w:t xml:space="preserve">the </w:t>
      </w:r>
      <w:r w:rsidR="002D1EDA" w:rsidRPr="002D1EDA">
        <w:rPr>
          <w:rFonts w:ascii="Times New Roman" w:hAnsi="Times New Roman"/>
          <w:b/>
          <w:sz w:val="30"/>
          <w:szCs w:val="30"/>
        </w:rPr>
        <w:t xml:space="preserve">Association for the Promotion of the </w:t>
      </w:r>
      <w:r>
        <w:rPr>
          <w:rFonts w:ascii="Times New Roman" w:hAnsi="Times New Roman"/>
          <w:b/>
          <w:sz w:val="30"/>
          <w:szCs w:val="30"/>
        </w:rPr>
        <w:t>Francophonie</w:t>
      </w:r>
      <w:r w:rsidR="00F9747E">
        <w:rPr>
          <w:rFonts w:ascii="Times New Roman" w:hAnsi="Times New Roman"/>
          <w:b/>
          <w:sz w:val="30"/>
          <w:szCs w:val="30"/>
        </w:rPr>
        <w:br/>
      </w:r>
      <w:r>
        <w:rPr>
          <w:rFonts w:ascii="Times New Roman" w:hAnsi="Times New Roman"/>
          <w:b/>
          <w:sz w:val="30"/>
          <w:szCs w:val="30"/>
        </w:rPr>
        <w:t xml:space="preserve">in Flanders (APFF) </w:t>
      </w:r>
      <w:r w:rsidR="00276094">
        <w:rPr>
          <w:rFonts w:ascii="Times New Roman" w:hAnsi="Times New Roman"/>
          <w:b/>
          <w:sz w:val="30"/>
          <w:szCs w:val="30"/>
        </w:rPr>
        <w:t xml:space="preserve">and </w:t>
      </w:r>
      <w:r w:rsidR="00276094" w:rsidRPr="002D1EDA">
        <w:rPr>
          <w:rFonts w:ascii="Times New Roman" w:hAnsi="Times New Roman"/>
          <w:b/>
          <w:sz w:val="30"/>
          <w:szCs w:val="30"/>
        </w:rPr>
        <w:t>the Association for the Promotion of Human Rights and Minorities (ADHUM)</w:t>
      </w:r>
    </w:p>
    <w:p w14:paraId="0B39E4CC" w14:textId="77777777" w:rsidR="00DB5E49" w:rsidRDefault="007973DD">
      <w:pPr>
        <w:jc w:val="center"/>
        <w:rPr>
          <w:rFonts w:ascii="Times New Roman" w:hAnsi="Times New Roman"/>
          <w:b/>
          <w:sz w:val="30"/>
          <w:szCs w:val="30"/>
        </w:rPr>
      </w:pPr>
      <w:r>
        <w:rPr>
          <w:rFonts w:ascii="Times New Roman" w:hAnsi="Times New Roman"/>
          <w:b/>
          <w:sz w:val="30"/>
          <w:szCs w:val="30"/>
        </w:rPr>
        <w:t>to</w:t>
      </w:r>
      <w:r w:rsidR="001A2823" w:rsidRPr="002D1EDA">
        <w:rPr>
          <w:rFonts w:ascii="Times New Roman" w:hAnsi="Times New Roman"/>
          <w:b/>
          <w:sz w:val="30"/>
          <w:szCs w:val="30"/>
        </w:rPr>
        <w:t xml:space="preserve"> the Committee on </w:t>
      </w:r>
      <w:r w:rsidR="00E71BF1">
        <w:rPr>
          <w:rFonts w:ascii="Times New Roman" w:hAnsi="Times New Roman"/>
          <w:b/>
          <w:sz w:val="30"/>
          <w:szCs w:val="30"/>
        </w:rPr>
        <w:t xml:space="preserve">the Elimination of Discrimination </w:t>
      </w:r>
      <w:r w:rsidR="002756A7">
        <w:rPr>
          <w:rFonts w:ascii="Times New Roman" w:hAnsi="Times New Roman"/>
          <w:b/>
          <w:sz w:val="30"/>
          <w:szCs w:val="30"/>
        </w:rPr>
        <w:br/>
        <w:t>against Women (CEDAW)</w:t>
      </w:r>
      <w:r w:rsidR="00F9747E">
        <w:rPr>
          <w:rFonts w:ascii="Times New Roman" w:hAnsi="Times New Roman"/>
          <w:b/>
          <w:sz w:val="30"/>
          <w:szCs w:val="30"/>
        </w:rPr>
        <w:br/>
      </w:r>
      <w:r w:rsidR="001A2823" w:rsidRPr="002D1EDA">
        <w:rPr>
          <w:rFonts w:ascii="Times New Roman" w:hAnsi="Times New Roman"/>
          <w:b/>
          <w:sz w:val="30"/>
          <w:szCs w:val="30"/>
        </w:rPr>
        <w:t>for the consideration of the periodic report</w:t>
      </w:r>
      <w:r w:rsidR="00F9747E">
        <w:rPr>
          <w:rFonts w:ascii="Times New Roman" w:hAnsi="Times New Roman"/>
          <w:b/>
          <w:sz w:val="30"/>
          <w:szCs w:val="30"/>
        </w:rPr>
        <w:br/>
      </w:r>
      <w:r w:rsidR="001A2823" w:rsidRPr="002D1EDA">
        <w:rPr>
          <w:rFonts w:ascii="Times New Roman" w:hAnsi="Times New Roman"/>
          <w:b/>
          <w:sz w:val="30"/>
          <w:szCs w:val="30"/>
        </w:rPr>
        <w:t>of the Belgian State</w:t>
      </w:r>
    </w:p>
    <w:p w14:paraId="470B1829" w14:textId="77777777" w:rsidR="00DB5E49" w:rsidRDefault="001A2823">
      <w:pPr>
        <w:jc w:val="center"/>
        <w:rPr>
          <w:rFonts w:ascii="Times New Roman" w:hAnsi="Times New Roman"/>
        </w:rPr>
      </w:pPr>
      <w:r>
        <w:rPr>
          <w:rFonts w:ascii="Times New Roman" w:hAnsi="Times New Roman"/>
        </w:rPr>
        <w:t>September 2022</w:t>
      </w:r>
    </w:p>
    <w:p w14:paraId="0FAAC3A0" w14:textId="77777777" w:rsidR="00FE6C9A" w:rsidRDefault="00FE6C9A" w:rsidP="002D1EDA">
      <w:pPr>
        <w:jc w:val="center"/>
        <w:rPr>
          <w:rFonts w:ascii="Times New Roman" w:hAnsi="Times New Roman"/>
        </w:rPr>
      </w:pPr>
    </w:p>
    <w:p w14:paraId="251F85BA" w14:textId="77777777" w:rsidR="00DB5E49" w:rsidRDefault="001A2823">
      <w:pPr>
        <w:jc w:val="center"/>
        <w:rPr>
          <w:rFonts w:ascii="Times New Roman" w:hAnsi="Times New Roman"/>
        </w:rPr>
      </w:pPr>
      <w:r>
        <w:rPr>
          <w:rFonts w:ascii="Times New Roman" w:hAnsi="Times New Roman"/>
        </w:rPr>
        <w:t>Original: French</w:t>
      </w:r>
    </w:p>
    <w:p w14:paraId="4559F7AD" w14:textId="77777777" w:rsidR="00FE6C9A" w:rsidRDefault="00FE6C9A" w:rsidP="002D1EDA">
      <w:pPr>
        <w:jc w:val="center"/>
        <w:rPr>
          <w:rFonts w:ascii="Times New Roman" w:hAnsi="Times New Roman"/>
        </w:rPr>
      </w:pPr>
    </w:p>
    <w:p w14:paraId="277F9026" w14:textId="77777777" w:rsidR="00F9747E" w:rsidRPr="001A2823" w:rsidRDefault="001A2823" w:rsidP="002D1EDA">
      <w:pPr>
        <w:jc w:val="center"/>
        <w:rPr>
          <w:rFonts w:ascii="Times New Roman" w:hAnsi="Times New Roman"/>
          <w:sz w:val="20"/>
          <w:szCs w:val="20"/>
        </w:rPr>
      </w:pPr>
      <w:r w:rsidRPr="001A2823">
        <w:rPr>
          <w:rFonts w:ascii="Times New Roman" w:hAnsi="Times New Roman"/>
          <w:sz w:val="20"/>
          <w:szCs w:val="20"/>
        </w:rPr>
        <w:lastRenderedPageBreak/>
        <w:t>Translated with</w:t>
      </w:r>
      <w:r w:rsidRPr="001A2823">
        <w:rPr>
          <w:rFonts w:ascii="Times New Roman" w:hAnsi="Times New Roman"/>
          <w:sz w:val="20"/>
          <w:szCs w:val="20"/>
        </w:rPr>
        <w:br/>
        <w:t>www.Deepl.com/</w:t>
      </w:r>
      <w:r w:rsidRPr="001A2823">
        <w:rPr>
          <w:rFonts w:ascii="Times New Roman" w:hAnsi="Times New Roman"/>
          <w:sz w:val="20"/>
          <w:szCs w:val="20"/>
        </w:rPr>
        <w:br/>
        <w:t>Translator</w:t>
      </w:r>
    </w:p>
    <w:p w14:paraId="63C9D5A6" w14:textId="77777777" w:rsidR="00F9747E" w:rsidRDefault="00F9747E" w:rsidP="002D1EDA">
      <w:pPr>
        <w:jc w:val="center"/>
        <w:rPr>
          <w:rFonts w:ascii="Times New Roman" w:hAnsi="Times New Roman"/>
        </w:rPr>
      </w:pPr>
    </w:p>
    <w:p w14:paraId="511624F5" w14:textId="77777777" w:rsidR="00F9747E" w:rsidRDefault="00F9747E" w:rsidP="002D1EDA">
      <w:pPr>
        <w:jc w:val="center"/>
        <w:rPr>
          <w:rFonts w:ascii="Times New Roman" w:hAnsi="Times New Roman"/>
        </w:rPr>
      </w:pPr>
    </w:p>
    <w:p w14:paraId="5994BB2C" w14:textId="77777777" w:rsidR="00F9747E" w:rsidRDefault="00F9747E" w:rsidP="002D1EDA">
      <w:pPr>
        <w:jc w:val="center"/>
        <w:rPr>
          <w:rFonts w:ascii="Times New Roman" w:hAnsi="Times New Roman"/>
        </w:rPr>
      </w:pPr>
    </w:p>
    <w:p w14:paraId="39DD5D9A" w14:textId="77777777" w:rsidR="00DB5E49" w:rsidRDefault="001A2823">
      <w:pPr>
        <w:spacing w:after="0"/>
        <w:ind w:left="426" w:hanging="284"/>
        <w:rPr>
          <w:rFonts w:ascii="Times New Roman" w:eastAsia="Times New Roman" w:hAnsi="Times New Roman"/>
          <w:sz w:val="22"/>
          <w:szCs w:val="22"/>
          <w:lang w:val="fr-BE" w:eastAsia="fr-FR"/>
        </w:rPr>
      </w:pPr>
      <w:r w:rsidRPr="00F9747E">
        <w:rPr>
          <w:rFonts w:ascii="Times New Roman" w:eastAsia="Times New Roman" w:hAnsi="Times New Roman"/>
          <w:sz w:val="22"/>
          <w:szCs w:val="22"/>
          <w:lang w:val="fr-BE" w:eastAsia="fr-FR"/>
        </w:rPr>
        <w:t>-</w:t>
      </w:r>
      <w:r w:rsidRPr="00F9747E">
        <w:rPr>
          <w:rFonts w:ascii="Times New Roman" w:eastAsia="Times New Roman" w:hAnsi="Times New Roman"/>
          <w:sz w:val="22"/>
          <w:szCs w:val="22"/>
          <w:lang w:val="fr-BE" w:eastAsia="fr-FR"/>
        </w:rPr>
        <w:tab/>
      </w:r>
      <w:r w:rsidR="00276094" w:rsidRPr="00F9747E">
        <w:rPr>
          <w:rFonts w:ascii="Times New Roman" w:eastAsia="Times New Roman" w:hAnsi="Times New Roman"/>
          <w:b/>
          <w:sz w:val="22"/>
          <w:szCs w:val="22"/>
          <w:lang w:val="fr-BE" w:eastAsia="fr-FR"/>
        </w:rPr>
        <w:t xml:space="preserve">Association for the Promotion of </w:t>
      </w:r>
      <w:r>
        <w:rPr>
          <w:rFonts w:ascii="Times New Roman" w:eastAsia="Times New Roman" w:hAnsi="Times New Roman"/>
          <w:b/>
          <w:sz w:val="22"/>
          <w:szCs w:val="22"/>
          <w:lang w:val="fr-BE" w:eastAsia="fr-FR"/>
        </w:rPr>
        <w:t>Francophonie</w:t>
      </w:r>
      <w:r w:rsidR="00276094" w:rsidRPr="00F9747E">
        <w:rPr>
          <w:rFonts w:ascii="Times New Roman" w:eastAsia="Times New Roman" w:hAnsi="Times New Roman"/>
          <w:b/>
          <w:sz w:val="22"/>
          <w:szCs w:val="22"/>
          <w:lang w:val="fr-BE" w:eastAsia="fr-FR"/>
        </w:rPr>
        <w:t xml:space="preserve"> in Flanders (APFF) </w:t>
      </w:r>
      <w:r w:rsidR="00276094" w:rsidRPr="00F9747E">
        <w:rPr>
          <w:rFonts w:ascii="Times New Roman" w:eastAsia="Times New Roman" w:hAnsi="Times New Roman"/>
          <w:sz w:val="22"/>
          <w:szCs w:val="22"/>
          <w:lang w:val="fr-BE" w:eastAsia="fr-FR"/>
        </w:rPr>
        <w:t>:</w:t>
      </w:r>
      <w:r w:rsidR="00276094">
        <w:rPr>
          <w:rFonts w:ascii="Times New Roman" w:eastAsia="Times New Roman" w:hAnsi="Times New Roman"/>
          <w:sz w:val="22"/>
          <w:szCs w:val="22"/>
          <w:lang w:val="fr-BE" w:eastAsia="fr-FR"/>
        </w:rPr>
        <w:br/>
      </w:r>
      <w:r>
        <w:rPr>
          <w:rFonts w:ascii="Times New Roman" w:eastAsia="Times New Roman" w:hAnsi="Times New Roman"/>
          <w:sz w:val="22"/>
          <w:szCs w:val="22"/>
          <w:lang w:val="fr-BE" w:eastAsia="fr-FR"/>
        </w:rPr>
        <w:t>non-profit association</w:t>
      </w:r>
      <w:r w:rsidR="00437443">
        <w:rPr>
          <w:rFonts w:ascii="Times New Roman" w:eastAsia="Times New Roman" w:hAnsi="Times New Roman"/>
          <w:sz w:val="22"/>
          <w:szCs w:val="22"/>
          <w:lang w:val="fr-BE" w:eastAsia="fr-FR"/>
        </w:rPr>
        <w:t xml:space="preserve"> founded on 12 August </w:t>
      </w:r>
      <w:r w:rsidR="00B63548">
        <w:rPr>
          <w:rFonts w:ascii="Times New Roman" w:eastAsia="Times New Roman" w:hAnsi="Times New Roman"/>
          <w:sz w:val="22"/>
          <w:szCs w:val="22"/>
          <w:lang w:val="fr-BE" w:eastAsia="fr-FR"/>
        </w:rPr>
        <w:t xml:space="preserve">1998, </w:t>
      </w:r>
      <w:r>
        <w:rPr>
          <w:rFonts w:ascii="Times New Roman" w:eastAsia="Times New Roman" w:hAnsi="Times New Roman"/>
          <w:sz w:val="22"/>
          <w:szCs w:val="22"/>
          <w:lang w:val="fr-BE" w:eastAsia="fr-FR"/>
        </w:rPr>
        <w:t>whose purpose is to promote</w:t>
      </w:r>
      <w:r w:rsidR="00276094" w:rsidRPr="00F9747E">
        <w:rPr>
          <w:rFonts w:ascii="Times New Roman" w:eastAsia="Times New Roman" w:hAnsi="Times New Roman"/>
          <w:sz w:val="22"/>
          <w:szCs w:val="22"/>
          <w:lang w:val="fr-BE" w:eastAsia="fr-FR"/>
        </w:rPr>
        <w:t xml:space="preserve"> the French language and culture in Flanders, </w:t>
      </w:r>
      <w:r w:rsidR="00437443">
        <w:rPr>
          <w:rFonts w:ascii="Times New Roman" w:eastAsia="Times New Roman" w:hAnsi="Times New Roman"/>
          <w:sz w:val="22"/>
          <w:szCs w:val="22"/>
          <w:lang w:val="fr-BE" w:eastAsia="fr-FR"/>
        </w:rPr>
        <w:t xml:space="preserve">Avenue de </w:t>
      </w:r>
      <w:r w:rsidR="00276094" w:rsidRPr="00F9747E">
        <w:rPr>
          <w:rFonts w:ascii="Times New Roman" w:eastAsia="Times New Roman" w:hAnsi="Times New Roman"/>
          <w:sz w:val="22"/>
          <w:szCs w:val="22"/>
          <w:lang w:val="fr-BE" w:eastAsia="fr-FR"/>
        </w:rPr>
        <w:t>Broqueville 268 bte 12 in 1200 Brussels</w:t>
      </w:r>
    </w:p>
    <w:p w14:paraId="7C5CB5E2" w14:textId="77777777" w:rsidR="00276094" w:rsidRPr="00276094" w:rsidRDefault="00276094" w:rsidP="00F9747E">
      <w:pPr>
        <w:spacing w:after="0"/>
        <w:ind w:left="426" w:hanging="284"/>
        <w:rPr>
          <w:rFonts w:ascii="Times New Roman" w:eastAsia="Times New Roman" w:hAnsi="Times New Roman"/>
          <w:sz w:val="22"/>
          <w:szCs w:val="22"/>
          <w:lang w:val="fr-BE" w:eastAsia="fr-FR"/>
        </w:rPr>
      </w:pPr>
    </w:p>
    <w:p w14:paraId="0BBA903F" w14:textId="77777777" w:rsidR="00DB5E49" w:rsidRDefault="001A2823">
      <w:pPr>
        <w:spacing w:after="0"/>
        <w:ind w:left="426" w:hanging="284"/>
        <w:rPr>
          <w:rFonts w:ascii="Times New Roman" w:eastAsia="Times New Roman" w:hAnsi="Times New Roman"/>
          <w:sz w:val="22"/>
          <w:szCs w:val="22"/>
          <w:lang w:val="fr-BE" w:eastAsia="fr-FR"/>
        </w:rPr>
      </w:pPr>
      <w:r w:rsidRPr="00276094">
        <w:rPr>
          <w:rFonts w:ascii="Times New Roman" w:eastAsia="Times New Roman" w:hAnsi="Times New Roman"/>
          <w:sz w:val="22"/>
          <w:szCs w:val="22"/>
          <w:lang w:val="fr-BE" w:eastAsia="fr-FR"/>
        </w:rPr>
        <w:t>-</w:t>
      </w:r>
      <w:r w:rsidRPr="00276094">
        <w:rPr>
          <w:rFonts w:ascii="Times New Roman" w:eastAsia="Times New Roman" w:hAnsi="Times New Roman"/>
          <w:sz w:val="22"/>
          <w:szCs w:val="22"/>
          <w:lang w:val="fr-BE" w:eastAsia="fr-FR"/>
        </w:rPr>
        <w:tab/>
      </w:r>
      <w:r w:rsidR="00FE6C9A" w:rsidRPr="00F9747E">
        <w:rPr>
          <w:rFonts w:ascii="Times New Roman" w:eastAsia="Times New Roman" w:hAnsi="Times New Roman"/>
          <w:b/>
          <w:sz w:val="22"/>
          <w:szCs w:val="22"/>
          <w:lang w:val="fr-BE" w:eastAsia="fr-FR"/>
        </w:rPr>
        <w:t>Association for the Promotion of Human Rights and Minorities (ADHUM)</w:t>
      </w:r>
      <w:r w:rsidR="00FE6C9A" w:rsidRPr="00F9747E">
        <w:rPr>
          <w:rFonts w:ascii="Times New Roman" w:eastAsia="Times New Roman" w:hAnsi="Times New Roman"/>
          <w:sz w:val="22"/>
          <w:szCs w:val="22"/>
          <w:lang w:val="fr-BE" w:eastAsia="fr-FR"/>
        </w:rPr>
        <w:t>:</w:t>
      </w:r>
      <w:r w:rsidR="00F9747E">
        <w:rPr>
          <w:rFonts w:ascii="Times New Roman" w:eastAsia="Times New Roman" w:hAnsi="Times New Roman"/>
          <w:sz w:val="22"/>
          <w:szCs w:val="22"/>
          <w:lang w:val="fr-BE" w:eastAsia="fr-FR"/>
        </w:rPr>
        <w:br/>
      </w:r>
      <w:r>
        <w:rPr>
          <w:rFonts w:ascii="Times New Roman" w:eastAsia="Times New Roman" w:hAnsi="Times New Roman"/>
          <w:sz w:val="22"/>
          <w:szCs w:val="22"/>
          <w:lang w:val="fr-BE" w:eastAsia="fr-FR"/>
        </w:rPr>
        <w:t>non-profit association</w:t>
      </w:r>
      <w:r w:rsidR="00B63548">
        <w:rPr>
          <w:rFonts w:ascii="Times New Roman" w:eastAsia="Times New Roman" w:hAnsi="Times New Roman"/>
          <w:sz w:val="22"/>
          <w:szCs w:val="22"/>
          <w:lang w:val="fr-BE" w:eastAsia="fr-FR"/>
        </w:rPr>
        <w:t xml:space="preserve"> founded on 30 August 2013, </w:t>
      </w:r>
      <w:r>
        <w:rPr>
          <w:rFonts w:ascii="Times New Roman" w:eastAsia="Times New Roman" w:hAnsi="Times New Roman"/>
          <w:sz w:val="22"/>
          <w:szCs w:val="22"/>
          <w:lang w:val="fr-BE" w:eastAsia="fr-FR"/>
        </w:rPr>
        <w:t>whose purpose is to promote</w:t>
      </w:r>
      <w:r w:rsidR="00FE6C9A" w:rsidRPr="00F9747E">
        <w:rPr>
          <w:rFonts w:ascii="Times New Roman" w:eastAsia="Times New Roman" w:hAnsi="Times New Roman"/>
          <w:sz w:val="22"/>
          <w:szCs w:val="22"/>
          <w:lang w:val="fr-BE" w:eastAsia="fr-FR"/>
        </w:rPr>
        <w:t xml:space="preserve"> and defend human and minority rights, Rue </w:t>
      </w:r>
      <w:r w:rsidR="00E71BF1">
        <w:rPr>
          <w:rFonts w:ascii="Times New Roman" w:eastAsia="Times New Roman" w:hAnsi="Times New Roman"/>
          <w:sz w:val="22"/>
          <w:szCs w:val="22"/>
          <w:lang w:val="fr-BE" w:eastAsia="fr-FR"/>
        </w:rPr>
        <w:t xml:space="preserve">Joseph II 18 </w:t>
      </w:r>
      <w:r w:rsidR="00FE6C9A" w:rsidRPr="00F9747E">
        <w:rPr>
          <w:rFonts w:ascii="Times New Roman" w:eastAsia="Times New Roman" w:hAnsi="Times New Roman"/>
          <w:sz w:val="22"/>
          <w:szCs w:val="22"/>
          <w:lang w:val="fr-BE" w:eastAsia="fr-FR"/>
        </w:rPr>
        <w:t xml:space="preserve">in </w:t>
      </w:r>
      <w:r w:rsidR="00E71BF1">
        <w:rPr>
          <w:rFonts w:ascii="Times New Roman" w:eastAsia="Times New Roman" w:hAnsi="Times New Roman"/>
          <w:sz w:val="22"/>
          <w:szCs w:val="22"/>
          <w:lang w:val="fr-BE" w:eastAsia="fr-FR"/>
        </w:rPr>
        <w:t xml:space="preserve">1000 </w:t>
      </w:r>
      <w:r w:rsidR="00FE6C9A" w:rsidRPr="00F9747E">
        <w:rPr>
          <w:rFonts w:ascii="Times New Roman" w:eastAsia="Times New Roman" w:hAnsi="Times New Roman"/>
          <w:sz w:val="22"/>
          <w:szCs w:val="22"/>
          <w:lang w:val="fr-BE" w:eastAsia="fr-FR"/>
        </w:rPr>
        <w:t>Brussels.</w:t>
      </w:r>
    </w:p>
    <w:p w14:paraId="0F3C7F28" w14:textId="77777777" w:rsidR="00FE6C9A" w:rsidRDefault="00FE6C9A" w:rsidP="00FE6C9A">
      <w:pPr>
        <w:spacing w:after="0"/>
        <w:rPr>
          <w:rFonts w:ascii="Helvetica" w:eastAsia="Times New Roman" w:hAnsi="Helvetica"/>
          <w:sz w:val="27"/>
          <w:szCs w:val="27"/>
          <w:lang w:val="fr-BE" w:eastAsia="fr-FR"/>
        </w:rPr>
      </w:pPr>
    </w:p>
    <w:p w14:paraId="1EE6D2D6" w14:textId="77777777" w:rsidR="00DB5E49" w:rsidRDefault="001A2823">
      <w:pPr>
        <w:spacing w:after="0"/>
        <w:rPr>
          <w:rFonts w:ascii="Times New Roman" w:eastAsia="Times New Roman" w:hAnsi="Times New Roman"/>
          <w:sz w:val="22"/>
          <w:szCs w:val="22"/>
          <w:lang w:val="fr-BE" w:eastAsia="fr-FR"/>
        </w:rPr>
      </w:pPr>
      <w:r w:rsidRPr="00F9747E">
        <w:rPr>
          <w:rFonts w:ascii="Times New Roman" w:eastAsia="Times New Roman" w:hAnsi="Times New Roman"/>
          <w:b/>
          <w:sz w:val="22"/>
          <w:szCs w:val="22"/>
          <w:lang w:val="fr-BE" w:eastAsia="fr-FR"/>
        </w:rPr>
        <w:t>Contact person</w:t>
      </w:r>
      <w:r w:rsidRPr="00F9747E">
        <w:rPr>
          <w:rFonts w:ascii="Times New Roman" w:eastAsia="Times New Roman" w:hAnsi="Times New Roman"/>
          <w:sz w:val="22"/>
          <w:szCs w:val="22"/>
          <w:lang w:val="fr-BE" w:eastAsia="fr-FR"/>
        </w:rPr>
        <w:t>: Edgar Fonck, Spreeuwenlaan 12, 8420 De Haan, Belgium,</w:t>
      </w:r>
      <w:r>
        <w:rPr>
          <w:rFonts w:ascii="Times New Roman" w:eastAsia="Times New Roman" w:hAnsi="Times New Roman"/>
          <w:sz w:val="22"/>
          <w:szCs w:val="22"/>
          <w:lang w:val="fr-BE" w:eastAsia="fr-FR"/>
        </w:rPr>
        <w:br/>
      </w:r>
      <w:r w:rsidRPr="00F9747E">
        <w:rPr>
          <w:rFonts w:ascii="Times New Roman" w:eastAsia="Times New Roman" w:hAnsi="Times New Roman"/>
          <w:sz w:val="22"/>
          <w:szCs w:val="22"/>
          <w:lang w:val="fr-BE" w:eastAsia="fr-FR"/>
        </w:rPr>
        <w:t>tel: +32 (0)479.35.50.54, e-mail: edgar.fonck@gmail.com</w:t>
      </w:r>
    </w:p>
    <w:p w14:paraId="18332327" w14:textId="77777777" w:rsidR="00F9747E" w:rsidRDefault="00F9747E">
      <w:pPr>
        <w:rPr>
          <w:rFonts w:ascii="Helvetica" w:eastAsia="Times New Roman" w:hAnsi="Helvetica"/>
          <w:sz w:val="27"/>
          <w:szCs w:val="27"/>
          <w:lang w:val="fr-BE" w:eastAsia="fr-FR"/>
        </w:rPr>
      </w:pPr>
      <w:r>
        <w:rPr>
          <w:rFonts w:ascii="Helvetica" w:eastAsia="Times New Roman" w:hAnsi="Helvetica"/>
          <w:sz w:val="27"/>
          <w:szCs w:val="27"/>
          <w:lang w:val="fr-BE" w:eastAsia="fr-FR"/>
        </w:rPr>
        <w:br w:type="page"/>
      </w:r>
    </w:p>
    <w:p w14:paraId="7CD8469D" w14:textId="77777777" w:rsidR="00DB5E49" w:rsidRDefault="001A2823">
      <w:pPr>
        <w:spacing w:after="0"/>
        <w:jc w:val="both"/>
        <w:rPr>
          <w:rFonts w:ascii="Times New Roman" w:hAnsi="Times New Roman"/>
        </w:rPr>
      </w:pPr>
      <w:r w:rsidRPr="00700D00">
        <w:rPr>
          <w:rFonts w:ascii="Times New Roman" w:hAnsi="Times New Roman"/>
        </w:rPr>
        <w:lastRenderedPageBreak/>
        <w:t xml:space="preserve">The purpose of this document is to inform </w:t>
      </w:r>
      <w:r w:rsidR="002756A7" w:rsidRPr="00700D00">
        <w:rPr>
          <w:rFonts w:ascii="Times New Roman" w:hAnsi="Times New Roman"/>
        </w:rPr>
        <w:t xml:space="preserve">CEDAW </w:t>
      </w:r>
      <w:r w:rsidRPr="00700D00">
        <w:rPr>
          <w:rFonts w:ascii="Times New Roman" w:hAnsi="Times New Roman"/>
        </w:rPr>
        <w:t xml:space="preserve">of Belgium's shortcomings in the </w:t>
      </w:r>
      <w:r w:rsidR="009520B4" w:rsidRPr="00700D00">
        <w:rPr>
          <w:rFonts w:ascii="Times New Roman" w:hAnsi="Times New Roman"/>
        </w:rPr>
        <w:t xml:space="preserve">implementation of </w:t>
      </w:r>
      <w:r w:rsidR="00283BF3" w:rsidRPr="00700D00">
        <w:rPr>
          <w:rFonts w:ascii="Times New Roman" w:hAnsi="Times New Roman"/>
        </w:rPr>
        <w:t xml:space="preserve">the International Convention on the Elimination of All </w:t>
      </w:r>
      <w:r w:rsidR="00437443" w:rsidRPr="00700D00">
        <w:rPr>
          <w:rFonts w:ascii="Times New Roman" w:hAnsi="Times New Roman"/>
        </w:rPr>
        <w:t xml:space="preserve">Forms of </w:t>
      </w:r>
      <w:r w:rsidR="00283BF3" w:rsidRPr="00700D00">
        <w:rPr>
          <w:rFonts w:ascii="Times New Roman" w:hAnsi="Times New Roman"/>
        </w:rPr>
        <w:t xml:space="preserve">Discrimination </w:t>
      </w:r>
      <w:r w:rsidR="007973DD" w:rsidRPr="00700D00">
        <w:rPr>
          <w:rFonts w:ascii="Times New Roman" w:hAnsi="Times New Roman"/>
        </w:rPr>
        <w:t>against Women</w:t>
      </w:r>
      <w:r w:rsidR="00283BF3" w:rsidRPr="00700D00">
        <w:rPr>
          <w:rFonts w:ascii="Times New Roman" w:hAnsi="Times New Roman"/>
        </w:rPr>
        <w:t>.</w:t>
      </w:r>
    </w:p>
    <w:p w14:paraId="1019DEC3" w14:textId="77777777" w:rsidR="002D1EDA" w:rsidRPr="00700D00" w:rsidRDefault="002D1EDA" w:rsidP="00700D00">
      <w:pPr>
        <w:spacing w:after="0"/>
        <w:jc w:val="both"/>
        <w:rPr>
          <w:rFonts w:ascii="Times New Roman" w:hAnsi="Times New Roman"/>
          <w:b/>
        </w:rPr>
      </w:pPr>
    </w:p>
    <w:p w14:paraId="4B839DB4" w14:textId="77777777" w:rsidR="00B30E4E" w:rsidRPr="00700D00" w:rsidRDefault="00B30E4E" w:rsidP="00700D00">
      <w:pPr>
        <w:spacing w:after="0"/>
        <w:jc w:val="both"/>
        <w:rPr>
          <w:rFonts w:ascii="Times New Roman" w:hAnsi="Times New Roman"/>
          <w:b/>
        </w:rPr>
      </w:pPr>
    </w:p>
    <w:p w14:paraId="1345EB71" w14:textId="77777777" w:rsidR="00DB5E49" w:rsidRDefault="001A2823">
      <w:pPr>
        <w:spacing w:after="0"/>
        <w:jc w:val="both"/>
        <w:rPr>
          <w:rFonts w:ascii="Times New Roman" w:hAnsi="Times New Roman"/>
          <w:b/>
          <w:sz w:val="32"/>
          <w:szCs w:val="32"/>
        </w:rPr>
      </w:pPr>
      <w:r w:rsidRPr="005F22DA">
        <w:rPr>
          <w:rFonts w:ascii="Times New Roman" w:hAnsi="Times New Roman"/>
          <w:b/>
          <w:sz w:val="32"/>
          <w:szCs w:val="32"/>
        </w:rPr>
        <w:t>General information</w:t>
      </w:r>
    </w:p>
    <w:p w14:paraId="7C661AD9" w14:textId="77777777" w:rsidR="00700D00" w:rsidRPr="00700D00" w:rsidRDefault="00700D00" w:rsidP="00DF321B">
      <w:pPr>
        <w:spacing w:after="0"/>
        <w:jc w:val="both"/>
        <w:rPr>
          <w:rFonts w:ascii="Times New Roman" w:hAnsi="Times New Roman"/>
          <w:b/>
        </w:rPr>
      </w:pPr>
    </w:p>
    <w:p w14:paraId="7420FE00"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While some consider that the French language has died in Flanders and that promoting the French language in the North of the country is a rearguard action, the analysis of the data from "Kind en Gezin", concerning the languages that mothers use to raise their children, sheds a very different light.</w:t>
      </w:r>
    </w:p>
    <w:p w14:paraId="30BD39EA"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66639FD8"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Indeed, annual reports from 'Kind en Gezin', the Flemish institution for children and families, show that in Flanders the percentage of mothers speaking to newborns in French has increased by 50% over the last 15 years, from 4.2% in 2005 to 6.4% in 2020.</w:t>
      </w:r>
    </w:p>
    <w:p w14:paraId="16F81982"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46F74341"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The online version of the 'Kind en Gezin' data</w:t>
      </w:r>
      <w:r w:rsidR="00895713" w:rsidRPr="00700D00">
        <w:rPr>
          <w:rStyle w:val="FootnoteReference"/>
          <w:rFonts w:ascii="Times New Roman" w:hAnsi="Times New Roman"/>
        </w:rPr>
        <w:footnoteReference w:id="1"/>
      </w:r>
      <w:r w:rsidRPr="00325E07">
        <w:rPr>
          <w:rFonts w:ascii="Times New Roman" w:hAnsi="Times New Roman"/>
        </w:rPr>
        <w:t xml:space="preserve"> , broken down by province and municipality, provides important information about the use of French in Flanders. </w:t>
      </w:r>
    </w:p>
    <w:p w14:paraId="16DBE2D7"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0C9A1DDD"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The French language is most widely used in Flemish Brabant. No less than 24.4% of newborns are raised in French. In the six municipalities with linguistic facilities, French is at its highest level</w:t>
      </w:r>
      <w:r w:rsidR="009E7E1E" w:rsidRPr="00325E07">
        <w:rPr>
          <w:rFonts w:ascii="Times New Roman" w:hAnsi="Times New Roman"/>
        </w:rPr>
        <w:t xml:space="preserve">: </w:t>
      </w:r>
      <w:r w:rsidRPr="00325E07">
        <w:rPr>
          <w:rFonts w:ascii="Times New Roman" w:hAnsi="Times New Roman"/>
        </w:rPr>
        <w:t>Linkebeek (78.6%), Drogenbos (76.6%), Wezembeek-Oppem (72.7%), Crainhem (69.9%), Rhode-Saint-Genèse (65%) and Wemmel (59.1%).</w:t>
      </w:r>
    </w:p>
    <w:p w14:paraId="0F784CE7"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152AF471"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In ten municipalities in Flemish Brabant, French comes first, although these municipalities are not municipalities with facilities and the only official language is Dutch</w:t>
      </w:r>
      <w:r w:rsidR="009E7E1E" w:rsidRPr="00325E07">
        <w:rPr>
          <w:rFonts w:ascii="Times New Roman" w:hAnsi="Times New Roman"/>
        </w:rPr>
        <w:t>:</w:t>
      </w:r>
      <w:r w:rsidRPr="00325E07">
        <w:rPr>
          <w:rFonts w:ascii="Times New Roman" w:hAnsi="Times New Roman"/>
        </w:rPr>
        <w:t xml:space="preserve"> Sint-Pieters-Leeuw (59.1%), Beersel (48.7%), Dilbeek (48.6%), Zaventem (47%), Machelen (43.9%), Overijse (43.9%), Tervuren (39.4%), Asse (38%), Vilvoorde (37.7%) and Grimbergen (37.2%).</w:t>
      </w:r>
    </w:p>
    <w:p w14:paraId="2BF04135"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3B0263E6"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 xml:space="preserve">In three municipalities in Flemish Brabant, without </w:t>
      </w:r>
      <w:r w:rsidR="009E7E1E" w:rsidRPr="00325E07">
        <w:rPr>
          <w:rFonts w:ascii="Times New Roman" w:hAnsi="Times New Roman"/>
        </w:rPr>
        <w:t xml:space="preserve">French </w:t>
      </w:r>
      <w:r w:rsidRPr="00325E07">
        <w:rPr>
          <w:rFonts w:ascii="Times New Roman" w:hAnsi="Times New Roman"/>
        </w:rPr>
        <w:t>coming out on top, more than 30% of newborns are French-speaking</w:t>
      </w:r>
      <w:r w:rsidR="009E7E1E" w:rsidRPr="00325E07">
        <w:rPr>
          <w:rFonts w:ascii="Times New Roman" w:hAnsi="Times New Roman"/>
        </w:rPr>
        <w:t xml:space="preserve">: </w:t>
      </w:r>
      <w:r w:rsidRPr="00325E07">
        <w:rPr>
          <w:rFonts w:ascii="Times New Roman" w:hAnsi="Times New Roman"/>
        </w:rPr>
        <w:t>Hoeilaart (38.6%), Meise (33.3%) and Liedekerke (32%).</w:t>
      </w:r>
    </w:p>
    <w:p w14:paraId="65BF39A2"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7412D5D6"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lastRenderedPageBreak/>
        <w:t>In the other four Flemish provinces, the French language also stands out. Province of Antwerp</w:t>
      </w:r>
      <w:r w:rsidR="009E7E1E" w:rsidRPr="00325E07">
        <w:rPr>
          <w:rFonts w:ascii="Times New Roman" w:hAnsi="Times New Roman"/>
        </w:rPr>
        <w:t xml:space="preserve">: </w:t>
      </w:r>
      <w:r w:rsidRPr="00325E07">
        <w:rPr>
          <w:rFonts w:ascii="Times New Roman" w:hAnsi="Times New Roman"/>
        </w:rPr>
        <w:t>Willebroek (10.5%)</w:t>
      </w:r>
      <w:r w:rsidR="009E7E1E" w:rsidRPr="00325E07">
        <w:rPr>
          <w:rFonts w:ascii="Times New Roman" w:hAnsi="Times New Roman"/>
        </w:rPr>
        <w:t xml:space="preserve">; </w:t>
      </w:r>
      <w:r w:rsidRPr="00325E07">
        <w:rPr>
          <w:rFonts w:ascii="Times New Roman" w:hAnsi="Times New Roman"/>
        </w:rPr>
        <w:t>Limburg</w:t>
      </w:r>
      <w:r w:rsidR="009E7E1E" w:rsidRPr="00325E07">
        <w:rPr>
          <w:rFonts w:ascii="Times New Roman" w:hAnsi="Times New Roman"/>
        </w:rPr>
        <w:t xml:space="preserve">: </w:t>
      </w:r>
      <w:r w:rsidRPr="00325E07">
        <w:rPr>
          <w:rFonts w:ascii="Times New Roman" w:hAnsi="Times New Roman"/>
        </w:rPr>
        <w:t>Fourons (20%), Gingelom (11.7%)</w:t>
      </w:r>
      <w:r w:rsidR="009E7E1E" w:rsidRPr="00325E07">
        <w:rPr>
          <w:rFonts w:ascii="Times New Roman" w:hAnsi="Times New Roman"/>
        </w:rPr>
        <w:t xml:space="preserve">; </w:t>
      </w:r>
      <w:r w:rsidRPr="00325E07">
        <w:rPr>
          <w:rFonts w:ascii="Times New Roman" w:hAnsi="Times New Roman"/>
        </w:rPr>
        <w:t>East Flanders: Ronse (23.2%), Ninove (15.7%), Aalst (15.4%), Gramont (12%), Zottegem (12%), Lebekke (10.9%)</w:t>
      </w:r>
      <w:r w:rsidR="009E7E1E" w:rsidRPr="00325E07">
        <w:rPr>
          <w:rFonts w:ascii="Times New Roman" w:hAnsi="Times New Roman"/>
        </w:rPr>
        <w:t xml:space="preserve">; </w:t>
      </w:r>
      <w:r w:rsidRPr="00325E07">
        <w:rPr>
          <w:rFonts w:ascii="Times New Roman" w:hAnsi="Times New Roman"/>
        </w:rPr>
        <w:t>West Flanders</w:t>
      </w:r>
      <w:r w:rsidR="009E7E1E" w:rsidRPr="00325E07">
        <w:rPr>
          <w:rFonts w:ascii="Times New Roman" w:hAnsi="Times New Roman"/>
        </w:rPr>
        <w:t xml:space="preserve">: </w:t>
      </w:r>
      <w:r w:rsidRPr="00325E07">
        <w:rPr>
          <w:rFonts w:ascii="Times New Roman" w:hAnsi="Times New Roman"/>
        </w:rPr>
        <w:t>Messines (27.3%), La Panne (16.7%), Wervicq (12.9%), Menin (10.1%) and Espierres-Helchin (10%).</w:t>
      </w:r>
    </w:p>
    <w:p w14:paraId="11A278B8"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20FDD5A1"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These data are obviously not equivalent to a linguistic census, but they give a good idea of the vitality of the French language in the north of the country.</w:t>
      </w:r>
    </w:p>
    <w:p w14:paraId="44F95076"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2B90A9F1" w14:textId="77777777" w:rsidR="00DB5E49" w:rsidRDefault="001A2823">
      <w:pPr>
        <w:pStyle w:val="ListParagraph"/>
        <w:numPr>
          <w:ilvl w:val="0"/>
          <w:numId w:val="15"/>
        </w:numPr>
        <w:spacing w:after="0"/>
        <w:ind w:left="0" w:firstLine="0"/>
        <w:jc w:val="both"/>
        <w:rPr>
          <w:rFonts w:ascii="Times New Roman" w:hAnsi="Times New Roman"/>
        </w:rPr>
      </w:pPr>
      <w:r w:rsidRPr="00325E07">
        <w:rPr>
          <w:rFonts w:ascii="Times New Roman" w:hAnsi="Times New Roman"/>
        </w:rPr>
        <w:t>The problem is that Flanders does not want to hear about a French-speaking minority on its territory, nor about linguistic discrimination. These are taboo subjects!</w:t>
      </w:r>
    </w:p>
    <w:p w14:paraId="67D44BAE" w14:textId="77777777" w:rsidR="007973DD" w:rsidRPr="00700D00" w:rsidRDefault="007973DD" w:rsidP="00325E07">
      <w:pPr>
        <w:spacing w:after="0"/>
        <w:jc w:val="both"/>
        <w:rPr>
          <w:rFonts w:ascii="Times New Roman" w:hAnsi="Times New Roman"/>
        </w:rPr>
      </w:pPr>
    </w:p>
    <w:p w14:paraId="566836D7"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 xml:space="preserve">The UN Special Rapporteur on minority issues and other human rights actors have regularly stressed </w:t>
      </w:r>
      <w:r w:rsidRPr="00325E07">
        <w:rPr>
          <w:rFonts w:ascii="Times New Roman" w:hAnsi="Times New Roman"/>
          <w:i/>
        </w:rPr>
        <w:t>"the importance of disaggregated data for the implementation and monitoring of the rights of persons belonging to minorities"</w:t>
      </w:r>
      <w:r w:rsidR="00E825B5" w:rsidRPr="00700D00">
        <w:rPr>
          <w:rStyle w:val="FootnoteReference"/>
          <w:rFonts w:ascii="Times New Roman" w:hAnsi="Times New Roman"/>
          <w:i/>
        </w:rPr>
        <w:footnoteReference w:id="2"/>
      </w:r>
      <w:r w:rsidRPr="00325E07">
        <w:rPr>
          <w:rFonts w:ascii="Times New Roman" w:hAnsi="Times New Roman"/>
        </w:rPr>
        <w:t xml:space="preserve"> . </w:t>
      </w:r>
    </w:p>
    <w:p w14:paraId="770CADC5"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3C734C56"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Belgium could have these data if it reinstated the language component of the decennial census, which has not been allowed since a 1961 law, under pressure from Flanders.</w:t>
      </w:r>
    </w:p>
    <w:p w14:paraId="2E445D21"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0FB58552"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In the priority recommendations of the Committee on the Elimination of Racial Discrimination (CERD), following the review of Belgium in 2021</w:t>
      </w:r>
      <w:r w:rsidR="00983233" w:rsidRPr="00700D00">
        <w:rPr>
          <w:rStyle w:val="FootnoteReference"/>
          <w:rFonts w:ascii="Times New Roman" w:hAnsi="Times New Roman"/>
        </w:rPr>
        <w:footnoteReference w:id="3"/>
      </w:r>
      <w:r w:rsidRPr="00325E07">
        <w:rPr>
          <w:rFonts w:ascii="Times New Roman" w:hAnsi="Times New Roman"/>
        </w:rPr>
        <w:t xml:space="preserve"> , it is also stated that Belgium </w:t>
      </w:r>
      <w:r w:rsidRPr="00325E07">
        <w:rPr>
          <w:rFonts w:ascii="Times New Roman" w:hAnsi="Times New Roman"/>
          <w:i/>
        </w:rPr>
        <w:t>'should provide information on any information on national or ethnic origin or descent derived from social surveys, as well as on mother tongues, languages commonly spoken or any other indicators of ethnic diversity. The data should be numerical and provide a qualitative description of the ethnic characteristics of the population collected on a voluntary and anonymous basis and on the basis of self-identification</w:t>
      </w:r>
      <w:r w:rsidRPr="00325E07">
        <w:rPr>
          <w:rFonts w:ascii="Times New Roman" w:hAnsi="Times New Roman"/>
        </w:rPr>
        <w:t>.</w:t>
      </w:r>
    </w:p>
    <w:p w14:paraId="41C85575"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3D834BF6"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In the absence of a satisfactory response within the one-year deadline, CERD sent a letter to Belgium on 29 August 2022</w:t>
      </w:r>
      <w:r w:rsidR="00983233" w:rsidRPr="00700D00">
        <w:rPr>
          <w:rStyle w:val="FootnoteReference"/>
          <w:rFonts w:ascii="Times New Roman" w:hAnsi="Times New Roman"/>
        </w:rPr>
        <w:footnoteReference w:id="4"/>
      </w:r>
      <w:r w:rsidRPr="00325E07">
        <w:rPr>
          <w:rFonts w:ascii="Times New Roman" w:hAnsi="Times New Roman"/>
        </w:rPr>
        <w:t xml:space="preserve"> . In its letter, CERD regrets </w:t>
      </w:r>
      <w:r w:rsidRPr="00325E07">
        <w:rPr>
          <w:rFonts w:ascii="Times New Roman" w:hAnsi="Times New Roman"/>
          <w:i/>
        </w:rPr>
        <w:t>"the absence of information on national or ethnic origin or descent from social surveys and on mother tongues, languages commonly spoken or any other indicator of ethnic diversity"</w:t>
      </w:r>
      <w:r w:rsidRPr="00325E07">
        <w:rPr>
          <w:rFonts w:ascii="Times New Roman" w:hAnsi="Times New Roman"/>
        </w:rPr>
        <w:t>.</w:t>
      </w:r>
    </w:p>
    <w:p w14:paraId="7105E9C4"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0AE5F666"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lastRenderedPageBreak/>
        <w:t>In 2001, Belgium signed the Framework Convention for the Protection of National Minorities with two declarations; 21 years later, and despite repeated recommendations by the Council of Europe and recommendations by the UN in the context of the Universal Periodic Reviews of 2011, 2016 and 2021, the Convention has still not been ratified.</w:t>
      </w:r>
    </w:p>
    <w:p w14:paraId="332A53A3"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79D770F9"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In its first declaration</w:t>
      </w:r>
      <w:r w:rsidR="000810BF" w:rsidRPr="00325E07">
        <w:rPr>
          <w:rFonts w:ascii="Times New Roman" w:hAnsi="Times New Roman"/>
        </w:rPr>
        <w:t>,</w:t>
      </w:r>
      <w:r w:rsidRPr="00325E07">
        <w:rPr>
          <w:rFonts w:ascii="Times New Roman" w:hAnsi="Times New Roman"/>
        </w:rPr>
        <w:t xml:space="preserve"> the Belgian government </w:t>
      </w:r>
      <w:r w:rsidR="000810BF" w:rsidRPr="00325E07">
        <w:rPr>
          <w:rFonts w:ascii="Times New Roman" w:hAnsi="Times New Roman"/>
        </w:rPr>
        <w:t xml:space="preserve">stated </w:t>
      </w:r>
      <w:r w:rsidRPr="00325E07">
        <w:rPr>
          <w:rFonts w:ascii="Times New Roman" w:hAnsi="Times New Roman"/>
        </w:rPr>
        <w:t>that its domestic law provisions would prevail over the Framework Convention.</w:t>
      </w:r>
    </w:p>
    <w:p w14:paraId="5915FBB6"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3B666DAD"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 xml:space="preserve">It </w:t>
      </w:r>
      <w:r w:rsidR="000810BF" w:rsidRPr="00325E07">
        <w:rPr>
          <w:rFonts w:ascii="Times New Roman" w:hAnsi="Times New Roman"/>
        </w:rPr>
        <w:t xml:space="preserve">was </w:t>
      </w:r>
      <w:r w:rsidRPr="00325E07">
        <w:rPr>
          <w:rFonts w:ascii="Times New Roman" w:hAnsi="Times New Roman"/>
        </w:rPr>
        <w:t>immediately countered by the Council of Europe, in its Resolution 1301</w:t>
      </w:r>
      <w:r w:rsidR="00497459" w:rsidRPr="00700D00">
        <w:rPr>
          <w:rStyle w:val="FootnoteReference"/>
          <w:rFonts w:ascii="Times New Roman" w:hAnsi="Times New Roman"/>
        </w:rPr>
        <w:footnoteReference w:id="5"/>
      </w:r>
      <w:r w:rsidRPr="00325E07">
        <w:rPr>
          <w:rFonts w:ascii="Times New Roman" w:hAnsi="Times New Roman"/>
        </w:rPr>
        <w:t xml:space="preserve"> taken the following year, on 26.09.2002</w:t>
      </w:r>
      <w:r w:rsidR="000810BF" w:rsidRPr="00325E07">
        <w:rPr>
          <w:rFonts w:ascii="Times New Roman" w:hAnsi="Times New Roman"/>
        </w:rPr>
        <w:t>,</w:t>
      </w:r>
      <w:r w:rsidRPr="00325E07">
        <w:rPr>
          <w:rFonts w:ascii="Times New Roman" w:hAnsi="Times New Roman"/>
        </w:rPr>
        <w:t xml:space="preserve"> which </w:t>
      </w:r>
      <w:r w:rsidR="000810BF" w:rsidRPr="00325E07">
        <w:rPr>
          <w:rFonts w:ascii="Times New Roman" w:hAnsi="Times New Roman"/>
        </w:rPr>
        <w:t xml:space="preserve">considered </w:t>
      </w:r>
      <w:r w:rsidRPr="00325E07">
        <w:rPr>
          <w:rFonts w:ascii="Times New Roman" w:hAnsi="Times New Roman"/>
        </w:rPr>
        <w:t>it a reservation incompatible with international treaty law.</w:t>
      </w:r>
    </w:p>
    <w:p w14:paraId="638A69A6" w14:textId="77777777" w:rsidR="007973DD" w:rsidRPr="00700D00" w:rsidRDefault="007973DD" w:rsidP="00325E07">
      <w:pPr>
        <w:widowControl w:val="0"/>
        <w:autoSpaceDE w:val="0"/>
        <w:autoSpaceDN w:val="0"/>
        <w:adjustRightInd w:val="0"/>
        <w:spacing w:after="0"/>
        <w:jc w:val="both"/>
        <w:rPr>
          <w:rFonts w:ascii="Times New Roman" w:hAnsi="Times New Roman"/>
          <w:b/>
          <w:bCs/>
        </w:rPr>
      </w:pPr>
    </w:p>
    <w:p w14:paraId="50040369"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In its second declaration, Belgium stated that it would entrust the Interministerial Conference on Foreign Policy (ICF) with the task of defining the concept of national minority.</w:t>
      </w:r>
    </w:p>
    <w:p w14:paraId="4503A185"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37584502"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The work of this conference never came to fruition, but fortunately the Council of Europe, in its resolution 1301 of 26.09.2002, rendered the work of the inter-ministerial conference pointless</w:t>
      </w:r>
      <w:r w:rsidR="005F22DA">
        <w:rPr>
          <w:rFonts w:ascii="Times New Roman" w:hAnsi="Times New Roman"/>
        </w:rPr>
        <w:t xml:space="preserve">. Indeed, </w:t>
      </w:r>
      <w:r w:rsidRPr="00325E07">
        <w:rPr>
          <w:rFonts w:ascii="Times New Roman" w:hAnsi="Times New Roman"/>
        </w:rPr>
        <w:t>the Council of Europe, rather than defining the concept of national minority</w:t>
      </w:r>
      <w:r w:rsidR="000810BF" w:rsidRPr="00325E07">
        <w:rPr>
          <w:rFonts w:ascii="Times New Roman" w:hAnsi="Times New Roman"/>
        </w:rPr>
        <w:t xml:space="preserve">, </w:t>
      </w:r>
      <w:r w:rsidRPr="00325E07">
        <w:rPr>
          <w:rFonts w:ascii="Times New Roman" w:hAnsi="Times New Roman"/>
        </w:rPr>
        <w:t>designated which national minorities should be protected in Belgium.</w:t>
      </w:r>
    </w:p>
    <w:p w14:paraId="505C2176"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797C8D7F"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Thus, in point 18 of Resolution 1301</w:t>
      </w:r>
      <w:r w:rsidR="00E825B5" w:rsidRPr="00700D00">
        <w:rPr>
          <w:rStyle w:val="FootnoteReference"/>
          <w:rFonts w:ascii="Times New Roman" w:hAnsi="Times New Roman"/>
        </w:rPr>
        <w:footnoteReference w:id="6"/>
      </w:r>
      <w:r w:rsidRPr="00325E07">
        <w:rPr>
          <w:rFonts w:ascii="Times New Roman" w:hAnsi="Times New Roman"/>
        </w:rPr>
        <w:t xml:space="preserve"> , based on the work of the Venice Commission, it was explicitly stated that </w:t>
      </w:r>
      <w:r w:rsidRPr="00325E07">
        <w:rPr>
          <w:rFonts w:ascii="Times New Roman" w:hAnsi="Times New Roman"/>
          <w:i/>
        </w:rPr>
        <w:t>'The Assembly considers that the following groups are to be considered as minorities in Belgium in the context of the Framework Convention: at the state level, the German-speaking community; at the regional level, the French-speakers living in the Dutch-speaking region and in the German-speaking region and the Dutch-speakers and German-speakers living in the French-speaking region'</w:t>
      </w:r>
      <w:r w:rsidRPr="00325E07">
        <w:rPr>
          <w:rFonts w:ascii="Times New Roman" w:hAnsi="Times New Roman"/>
        </w:rPr>
        <w:t>.</w:t>
      </w:r>
    </w:p>
    <w:p w14:paraId="3A4D34FA"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3EF62DC4"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Reference should also be made to the European Parliament resolution of 07.02.2018 on the protection and non-discrimination of minorities in the Member States of the European Union (2017/2937)</w:t>
      </w:r>
      <w:r w:rsidR="00753C10" w:rsidRPr="00700D00">
        <w:rPr>
          <w:rStyle w:val="FootnoteReference"/>
          <w:rFonts w:ascii="Times New Roman" w:hAnsi="Times New Roman"/>
        </w:rPr>
        <w:footnoteReference w:id="7"/>
      </w:r>
      <w:r w:rsidRPr="00325E07">
        <w:rPr>
          <w:rFonts w:ascii="Times New Roman" w:hAnsi="Times New Roman"/>
        </w:rPr>
        <w:t xml:space="preserve"> , which states (point 14) that the Parliament calls on all Member States to sign, ratify and ensure the implementation of the Council of Europe Framework Convention for the Protection of National Minorities.</w:t>
      </w:r>
    </w:p>
    <w:p w14:paraId="054694F8"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7FCD9C9F"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rPr>
      </w:pPr>
      <w:r w:rsidRPr="00325E07">
        <w:rPr>
          <w:rFonts w:ascii="Times New Roman" w:hAnsi="Times New Roman"/>
        </w:rPr>
        <w:t xml:space="preserve">The solution to this issue can no longer be put on hold indefinitely. In the long run, French speakers in Flanders find it difficult to use their </w:t>
      </w:r>
      <w:r w:rsidRPr="00325E07">
        <w:rPr>
          <w:rFonts w:ascii="Times New Roman" w:hAnsi="Times New Roman"/>
        </w:rPr>
        <w:lastRenderedPageBreak/>
        <w:t>mother tongue and to participate actively in their culture, and this in a totally unjustified way. It is becoming increasingly difficult for them to live in harmony with their deepest identity</w:t>
      </w:r>
      <w:r w:rsidR="00497459" w:rsidRPr="00325E07">
        <w:rPr>
          <w:rFonts w:ascii="Times New Roman" w:hAnsi="Times New Roman"/>
        </w:rPr>
        <w:t xml:space="preserve">. </w:t>
      </w:r>
    </w:p>
    <w:p w14:paraId="0DFE7840" w14:textId="77777777" w:rsidR="00497459" w:rsidRPr="00700D00" w:rsidRDefault="00497459" w:rsidP="00325E07">
      <w:pPr>
        <w:widowControl w:val="0"/>
        <w:autoSpaceDE w:val="0"/>
        <w:autoSpaceDN w:val="0"/>
        <w:adjustRightInd w:val="0"/>
        <w:spacing w:after="0"/>
        <w:jc w:val="both"/>
        <w:rPr>
          <w:rFonts w:ascii="Times New Roman" w:hAnsi="Times New Roman"/>
        </w:rPr>
      </w:pPr>
    </w:p>
    <w:p w14:paraId="7657E5B8"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b/>
        </w:rPr>
      </w:pPr>
      <w:r w:rsidRPr="00325E07">
        <w:rPr>
          <w:rFonts w:ascii="Times New Roman" w:hAnsi="Times New Roman"/>
          <w:b/>
        </w:rPr>
        <w:t xml:space="preserve">RECOMMENDATION No. 1: Reinstate the language component in the decennial population census, which has been prohibited since a Belgian law of 1961. </w:t>
      </w:r>
    </w:p>
    <w:p w14:paraId="2514C612"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28FF6EB1"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b/>
        </w:rPr>
      </w:pPr>
      <w:r w:rsidRPr="00325E07">
        <w:rPr>
          <w:rFonts w:ascii="Times New Roman" w:hAnsi="Times New Roman"/>
          <w:b/>
        </w:rPr>
        <w:t>RECOMMENDATION No. 2: Ratify without reservation and without further delay, with the consent of the Belgian Parliament and the regional and community parliaments, including that of the Flemish Region, the Framework Convention for the Protection of National Minorities, in accordance with Council of Europe Resolution 1301.</w:t>
      </w:r>
    </w:p>
    <w:p w14:paraId="6A464115"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243BB918" w14:textId="77777777" w:rsidR="007973DD" w:rsidRPr="00700D00" w:rsidRDefault="007973DD" w:rsidP="00325E07">
      <w:pPr>
        <w:widowControl w:val="0"/>
        <w:autoSpaceDE w:val="0"/>
        <w:autoSpaceDN w:val="0"/>
        <w:adjustRightInd w:val="0"/>
        <w:spacing w:after="0"/>
        <w:jc w:val="both"/>
        <w:rPr>
          <w:rFonts w:ascii="Times New Roman" w:hAnsi="Times New Roman"/>
        </w:rPr>
      </w:pPr>
    </w:p>
    <w:p w14:paraId="223887DE" w14:textId="77777777" w:rsidR="00DB5E49" w:rsidRDefault="001A2823">
      <w:pPr>
        <w:spacing w:after="0"/>
        <w:jc w:val="both"/>
        <w:rPr>
          <w:rFonts w:ascii="Times New Roman" w:hAnsi="Times New Roman"/>
          <w:b/>
          <w:sz w:val="32"/>
          <w:szCs w:val="32"/>
        </w:rPr>
      </w:pPr>
      <w:r w:rsidRPr="005F22DA">
        <w:rPr>
          <w:rFonts w:ascii="Times New Roman" w:hAnsi="Times New Roman"/>
          <w:b/>
          <w:sz w:val="32"/>
          <w:szCs w:val="32"/>
        </w:rPr>
        <w:t>National Human Rights Institution</w:t>
      </w:r>
    </w:p>
    <w:p w14:paraId="6DC10153" w14:textId="77777777" w:rsidR="00700D00" w:rsidRDefault="00700D00" w:rsidP="00325E07">
      <w:pPr>
        <w:spacing w:after="0"/>
        <w:jc w:val="both"/>
        <w:rPr>
          <w:rFonts w:ascii="Times New Roman" w:eastAsia="Times New Roman" w:hAnsi="Times New Roman"/>
          <w:lang w:eastAsia="fr-FR"/>
        </w:rPr>
      </w:pPr>
    </w:p>
    <w:p w14:paraId="205CB767"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In a second priority recommendation</w:t>
      </w:r>
      <w:r w:rsidR="00B61F13">
        <w:rPr>
          <w:rStyle w:val="FootnoteReference"/>
          <w:rFonts w:ascii="Times New Roman" w:eastAsia="Times New Roman" w:hAnsi="Times New Roman"/>
          <w:lang w:eastAsia="fr-FR"/>
        </w:rPr>
        <w:footnoteReference w:id="8"/>
      </w:r>
      <w:r w:rsidRPr="00325E07">
        <w:rPr>
          <w:rFonts w:ascii="Times New Roman" w:eastAsia="Times New Roman" w:hAnsi="Times New Roman"/>
          <w:lang w:eastAsia="fr-FR"/>
        </w:rPr>
        <w:t xml:space="preserve"> , CERD recommended that Belgium give the Federal Institute for the Protection and Promotion of Human Rights (IFDH) the mandate to receive and deal with individual complaints, including cases of language discrimination against minorities. </w:t>
      </w:r>
    </w:p>
    <w:p w14:paraId="1FF4B3C6" w14:textId="77777777" w:rsidR="00700D00" w:rsidRDefault="00700D00" w:rsidP="00325E07">
      <w:pPr>
        <w:spacing w:after="0"/>
        <w:jc w:val="both"/>
        <w:rPr>
          <w:rFonts w:ascii="Times New Roman" w:eastAsia="Times New Roman" w:hAnsi="Times New Roman"/>
          <w:lang w:eastAsia="fr-FR"/>
        </w:rPr>
      </w:pPr>
    </w:p>
    <w:p w14:paraId="09A1861B"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 xml:space="preserve">In its communication, the Belgian State (point 16) states that the Federal Government Agreement of 30 September 2020 provides for the establishment of a complaints mechanism (which is still not the case at present) and that a right of complaint already exists with several specialised bodies such as UNIA and the Commission permanente de contrôle linguistique. </w:t>
      </w:r>
    </w:p>
    <w:p w14:paraId="14A25EC0" w14:textId="77777777" w:rsidR="00700D00" w:rsidRDefault="00700D00" w:rsidP="00325E07">
      <w:pPr>
        <w:spacing w:after="0"/>
        <w:jc w:val="both"/>
        <w:rPr>
          <w:rFonts w:ascii="Times New Roman" w:eastAsia="Times New Roman" w:hAnsi="Times New Roman"/>
          <w:bCs/>
          <w:lang w:eastAsia="fr-FR"/>
        </w:rPr>
      </w:pPr>
    </w:p>
    <w:p w14:paraId="3419B448" w14:textId="77777777" w:rsidR="00DB5E49" w:rsidRDefault="009F044B">
      <w:pPr>
        <w:pStyle w:val="ListParagraph"/>
        <w:numPr>
          <w:ilvl w:val="0"/>
          <w:numId w:val="15"/>
        </w:numPr>
        <w:spacing w:after="0"/>
        <w:ind w:left="0" w:firstLine="0"/>
        <w:jc w:val="both"/>
        <w:rPr>
          <w:rFonts w:ascii="Times New Roman" w:eastAsia="Times New Roman" w:hAnsi="Times New Roman"/>
          <w:lang w:eastAsia="fr-FR"/>
        </w:rPr>
      </w:pPr>
      <w:r>
        <w:rPr>
          <w:rFonts w:ascii="Times New Roman" w:eastAsia="Times New Roman" w:hAnsi="Times New Roman"/>
          <w:bCs/>
          <w:lang w:eastAsia="fr-FR"/>
        </w:rPr>
        <w:t xml:space="preserve">While </w:t>
      </w:r>
      <w:r w:rsidR="001A2823" w:rsidRPr="00325E07">
        <w:rPr>
          <w:rFonts w:ascii="Times New Roman" w:eastAsia="Times New Roman" w:hAnsi="Times New Roman"/>
          <w:bCs/>
          <w:lang w:eastAsia="fr-FR"/>
        </w:rPr>
        <w:t xml:space="preserve">UNIA does have a complaints mechanism, it is not legally applicable to language discrimination. Moreover, the Permanent Commission for Linguistic Control </w:t>
      </w:r>
      <w:r w:rsidR="00260870">
        <w:rPr>
          <w:rFonts w:ascii="Times New Roman" w:eastAsia="Times New Roman" w:hAnsi="Times New Roman"/>
          <w:bCs/>
          <w:lang w:eastAsia="fr-FR"/>
        </w:rPr>
        <w:t>(CPCL)</w:t>
      </w:r>
      <w:r w:rsidR="001A2823" w:rsidRPr="00325E07">
        <w:rPr>
          <w:rFonts w:ascii="Times New Roman" w:eastAsia="Times New Roman" w:hAnsi="Times New Roman"/>
          <w:bCs/>
          <w:lang w:eastAsia="fr-FR"/>
        </w:rPr>
        <w:t xml:space="preserve"> , a federal body responsible for monitoring the application of laws on the use of languages in administrative matters, is not competent to deal with linguistic discrimination that may occur in other legal or public action areas (justice, social, cultural, employment, etc.). </w:t>
      </w:r>
      <w:r w:rsidR="001A2823" w:rsidRPr="00B824AA">
        <w:rPr>
          <w:rFonts w:ascii="Times New Roman" w:eastAsia="Times New Roman" w:hAnsi="Times New Roman"/>
          <w:bCs/>
          <w:lang w:eastAsia="fr-FR"/>
        </w:rPr>
        <w:t>In so doing, the Belgian State is deliberately reporting on spurious legal elements in an attempt to hide its shortcomings.</w:t>
      </w:r>
    </w:p>
    <w:p w14:paraId="59260166" w14:textId="77777777" w:rsidR="00700D00" w:rsidRPr="00700D00" w:rsidRDefault="00700D00" w:rsidP="00325E07">
      <w:pPr>
        <w:spacing w:after="0"/>
        <w:jc w:val="both"/>
        <w:rPr>
          <w:rFonts w:ascii="Times New Roman" w:eastAsia="Times New Roman" w:hAnsi="Times New Roman"/>
          <w:lang w:eastAsia="fr-FR"/>
        </w:rPr>
      </w:pPr>
    </w:p>
    <w:p w14:paraId="22109EB1"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lastRenderedPageBreak/>
        <w:t>On the other hand, as the APFF and ADHUM pointed out in their report to the third Universal Periodic Review (UPR) of Belgium</w:t>
      </w:r>
      <w:r w:rsidR="00B61F13">
        <w:rPr>
          <w:rStyle w:val="FootnoteReference"/>
          <w:rFonts w:ascii="Times New Roman" w:eastAsia="Times New Roman" w:hAnsi="Times New Roman"/>
          <w:lang w:eastAsia="fr-FR"/>
        </w:rPr>
        <w:footnoteReference w:id="9"/>
      </w:r>
      <w:r w:rsidRPr="00325E07">
        <w:rPr>
          <w:rFonts w:ascii="Times New Roman" w:eastAsia="Times New Roman" w:hAnsi="Times New Roman"/>
          <w:lang w:eastAsia="fr-FR"/>
        </w:rPr>
        <w:t xml:space="preserve"> , since the 2007 anti-discrimination laws, language has been included as one of the grounds of discrimination that the law aims to combat. The Belgian legislator has entrusted the Interfederal Centre for Equal Opportunities (known as UNIA) with the task of ensuring the proper implementation of the anti-discrimination law</w:t>
      </w:r>
      <w:r w:rsidR="000D212F">
        <w:rPr>
          <w:rFonts w:ascii="Times New Roman" w:eastAsia="Times New Roman" w:hAnsi="Times New Roman"/>
          <w:lang w:eastAsia="fr-FR"/>
        </w:rPr>
        <w:t xml:space="preserve">. </w:t>
      </w:r>
    </w:p>
    <w:p w14:paraId="72A4B0B5" w14:textId="77777777" w:rsidR="00700D00" w:rsidRDefault="00700D00" w:rsidP="00325E07">
      <w:pPr>
        <w:spacing w:after="0"/>
        <w:jc w:val="both"/>
        <w:rPr>
          <w:rFonts w:ascii="Times New Roman" w:eastAsia="Times New Roman" w:hAnsi="Times New Roman"/>
          <w:lang w:eastAsia="fr-FR"/>
        </w:rPr>
      </w:pPr>
    </w:p>
    <w:p w14:paraId="331C09BD"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 xml:space="preserve">However, an exception was made to this competence for disputes or litigation based on language discrimination. Article 29 §2 of the Anti-Discrimination Act provides that the King (i.e. the federal executive, represented by the Federal Government) shall designate by royal decree the body that shall be competent for discrimination on the basis of language. </w:t>
      </w:r>
      <w:r w:rsidRPr="00325E07">
        <w:rPr>
          <w:rFonts w:ascii="Times New Roman" w:eastAsia="Times New Roman" w:hAnsi="Times New Roman"/>
          <w:bCs/>
          <w:lang w:eastAsia="fr-FR"/>
        </w:rPr>
        <w:t>More than 15 years after its adoption, this article has never been implemented and currently no federal or inter-federal body in Belgium deals with cases of language discrimination</w:t>
      </w:r>
      <w:r w:rsidR="00B824AA">
        <w:rPr>
          <w:rFonts w:ascii="Times New Roman" w:eastAsia="Times New Roman" w:hAnsi="Times New Roman"/>
          <w:bCs/>
          <w:lang w:eastAsia="fr-FR"/>
        </w:rPr>
        <w:t>.</w:t>
      </w:r>
    </w:p>
    <w:p w14:paraId="55AE6669" w14:textId="77777777" w:rsidR="00700D00" w:rsidRDefault="00700D00" w:rsidP="00325E07">
      <w:pPr>
        <w:spacing w:after="0"/>
        <w:jc w:val="both"/>
        <w:rPr>
          <w:rFonts w:ascii="Times New Roman" w:eastAsia="Times New Roman" w:hAnsi="Times New Roman"/>
          <w:lang w:eastAsia="fr-FR"/>
        </w:rPr>
      </w:pPr>
    </w:p>
    <w:p w14:paraId="1E9BA050" w14:textId="77777777" w:rsidR="00DB5E49" w:rsidRDefault="005F22DA">
      <w:pPr>
        <w:pStyle w:val="ListParagraph"/>
        <w:numPr>
          <w:ilvl w:val="0"/>
          <w:numId w:val="15"/>
        </w:numPr>
        <w:spacing w:after="0"/>
        <w:ind w:left="0" w:firstLine="0"/>
        <w:jc w:val="both"/>
        <w:rPr>
          <w:rFonts w:ascii="Times New Roman" w:eastAsia="Times New Roman" w:hAnsi="Times New Roman"/>
          <w:lang w:eastAsia="fr-FR"/>
        </w:rPr>
      </w:pPr>
      <w:r>
        <w:rPr>
          <w:rFonts w:ascii="Times New Roman" w:eastAsia="Times New Roman" w:hAnsi="Times New Roman"/>
          <w:bCs/>
          <w:lang w:eastAsia="fr-FR"/>
        </w:rPr>
        <w:t>This</w:t>
      </w:r>
      <w:r w:rsidR="001A2823" w:rsidRPr="00325E07">
        <w:rPr>
          <w:rFonts w:ascii="Times New Roman" w:eastAsia="Times New Roman" w:hAnsi="Times New Roman"/>
          <w:bCs/>
          <w:lang w:eastAsia="fr-FR"/>
        </w:rPr>
        <w:t xml:space="preserve"> is because </w:t>
      </w:r>
      <w:r w:rsidR="001A2823" w:rsidRPr="00325E07">
        <w:rPr>
          <w:rFonts w:ascii="Times New Roman" w:eastAsia="Times New Roman" w:hAnsi="Times New Roman"/>
          <w:lang w:eastAsia="fr-FR"/>
        </w:rPr>
        <w:t>UNIA cannot deal with reports where the discrimination is based on language. UNIA explained to the Federal Parliament that it receives an average of 135 reports per year on the basis of language.</w:t>
      </w:r>
      <w:r w:rsidR="001A2823" w:rsidRPr="00325E07">
        <w:rPr>
          <w:rFonts w:ascii="Times New Roman" w:eastAsia="Times New Roman" w:hAnsi="Times New Roman"/>
          <w:bCs/>
          <w:lang w:eastAsia="fr-FR"/>
        </w:rPr>
        <w:t xml:space="preserve"> This means that victims of language discrimination do not receive any follow-up to their reports, which is regrettable.</w:t>
      </w:r>
    </w:p>
    <w:p w14:paraId="5361F28E" w14:textId="77777777" w:rsidR="00700D00" w:rsidRDefault="00700D00" w:rsidP="00325E07">
      <w:pPr>
        <w:spacing w:after="0"/>
        <w:jc w:val="both"/>
        <w:rPr>
          <w:rFonts w:ascii="Times New Roman" w:eastAsia="Times New Roman" w:hAnsi="Times New Roman"/>
          <w:lang w:eastAsia="fr-FR"/>
        </w:rPr>
      </w:pPr>
    </w:p>
    <w:p w14:paraId="6FA31517"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550C96">
        <w:rPr>
          <w:rFonts w:ascii="Times New Roman" w:eastAsia="Times New Roman" w:hAnsi="Times New Roman"/>
          <w:lang w:eastAsia="fr-FR"/>
        </w:rPr>
        <w:t xml:space="preserve">In the first evaluation report on the anti-discrimination laws of 2007, the experts, chaired by Françoise Tulkens - who was a Belgian judge at the European Court of Human Rights from 1998 to 2012 - </w:t>
      </w:r>
      <w:r w:rsidRPr="00550C96">
        <w:rPr>
          <w:rFonts w:ascii="Times New Roman" w:eastAsia="Times New Roman" w:hAnsi="Times New Roman"/>
          <w:bCs/>
          <w:lang w:eastAsia="fr-FR"/>
        </w:rPr>
        <w:t xml:space="preserve">had pointed out </w:t>
      </w:r>
      <w:r w:rsidR="00D9791B">
        <w:rPr>
          <w:rFonts w:ascii="Times New Roman" w:eastAsia="Times New Roman" w:hAnsi="Times New Roman"/>
          <w:bCs/>
          <w:lang w:eastAsia="fr-FR"/>
        </w:rPr>
        <w:t>'</w:t>
      </w:r>
      <w:r w:rsidRPr="00550C96">
        <w:rPr>
          <w:rFonts w:ascii="Times New Roman" w:eastAsia="Times New Roman" w:hAnsi="Times New Roman"/>
          <w:bCs/>
          <w:lang w:eastAsia="fr-FR"/>
        </w:rPr>
        <w:t>expressis verbis</w:t>
      </w:r>
      <w:r w:rsidR="00D9791B">
        <w:rPr>
          <w:rFonts w:ascii="Times New Roman" w:eastAsia="Times New Roman" w:hAnsi="Times New Roman"/>
          <w:bCs/>
          <w:lang w:eastAsia="fr-FR"/>
        </w:rPr>
        <w:t xml:space="preserve">' </w:t>
      </w:r>
      <w:r w:rsidRPr="00550C96">
        <w:rPr>
          <w:rFonts w:ascii="Times New Roman" w:eastAsia="Times New Roman" w:hAnsi="Times New Roman"/>
          <w:lang w:eastAsia="fr-FR"/>
        </w:rPr>
        <w:t xml:space="preserve">the absence of a body competent to deal with linguistic discrimination </w:t>
      </w:r>
      <w:r w:rsidRPr="00550C96">
        <w:rPr>
          <w:rFonts w:ascii="Times New Roman" w:eastAsia="Times New Roman" w:hAnsi="Times New Roman"/>
          <w:bCs/>
          <w:lang w:eastAsia="fr-FR"/>
        </w:rPr>
        <w:t>in Belgian positive law</w:t>
      </w:r>
      <w:r w:rsidRPr="00550C96">
        <w:rPr>
          <w:rFonts w:ascii="Times New Roman" w:eastAsia="Times New Roman" w:hAnsi="Times New Roman"/>
          <w:i/>
          <w:iCs/>
          <w:lang w:eastAsia="fr-FR"/>
        </w:rPr>
        <w:t xml:space="preserve">: 'Article 29 §2 of the law entrusts the King with the task of designating the body that will be competent to deal with discrimination based on language. To date, however, this designation has not been made. Therefore, victims of discrimination on the basis of language cannot, unlike victims of discrimination on the other grounds mentioned in the legislation, benefit from the assistance, information and advice of a public institution specially created for this purpose. </w:t>
      </w:r>
      <w:r w:rsidRPr="00D9791B">
        <w:rPr>
          <w:rFonts w:ascii="Times New Roman" w:eastAsia="Times New Roman" w:hAnsi="Times New Roman"/>
          <w:i/>
          <w:iCs/>
          <w:lang w:eastAsia="fr-FR"/>
        </w:rPr>
        <w:t xml:space="preserve">(...) "this inconsistency in the system of protection against discrimination, which creates inequality between victims, should be remedied" </w:t>
      </w:r>
      <w:r w:rsidRPr="00D9791B">
        <w:rPr>
          <w:rFonts w:ascii="Times New Roman" w:eastAsia="Times New Roman" w:hAnsi="Times New Roman"/>
          <w:lang w:eastAsia="fr-FR"/>
        </w:rPr>
        <w:t xml:space="preserve">and recommend that </w:t>
      </w:r>
      <w:r w:rsidR="00B61F13">
        <w:rPr>
          <w:rFonts w:ascii="Times New Roman" w:eastAsia="Times New Roman" w:hAnsi="Times New Roman"/>
          <w:i/>
          <w:iCs/>
          <w:lang w:eastAsia="fr-FR"/>
        </w:rPr>
        <w:t>"</w:t>
      </w:r>
      <w:r w:rsidRPr="00D9791B">
        <w:rPr>
          <w:rFonts w:ascii="Times New Roman" w:eastAsia="Times New Roman" w:hAnsi="Times New Roman"/>
          <w:i/>
          <w:iCs/>
          <w:lang w:eastAsia="fr-FR"/>
        </w:rPr>
        <w:t>Article 29 §2 of the Anti-Discrimination Act should be implemented and an equality body should be designated with competence for the ground of language"</w:t>
      </w:r>
      <w:r w:rsidRPr="00D9791B">
        <w:rPr>
          <w:rFonts w:ascii="Times New Roman" w:eastAsia="Times New Roman" w:hAnsi="Times New Roman"/>
          <w:lang w:eastAsia="fr-FR"/>
        </w:rPr>
        <w:t>.</w:t>
      </w:r>
    </w:p>
    <w:p w14:paraId="5E6CF596" w14:textId="77777777" w:rsidR="00700D00" w:rsidRDefault="00700D00" w:rsidP="00325E07">
      <w:pPr>
        <w:spacing w:after="0"/>
        <w:jc w:val="both"/>
        <w:rPr>
          <w:rFonts w:ascii="Times New Roman" w:eastAsia="Times New Roman" w:hAnsi="Times New Roman"/>
          <w:lang w:eastAsia="fr-FR"/>
        </w:rPr>
      </w:pPr>
    </w:p>
    <w:p w14:paraId="15165A6E"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 xml:space="preserve">On the occasion of Belgium's fifth periodic report, the Committee on Economic, Social and Cultural Rights (CESCR) asked Belgium </w:t>
      </w:r>
      <w:r w:rsidRPr="00325E07">
        <w:rPr>
          <w:rFonts w:ascii="Times New Roman" w:eastAsia="Times New Roman" w:hAnsi="Times New Roman"/>
          <w:i/>
          <w:iCs/>
          <w:lang w:eastAsia="fr-FR"/>
        </w:rPr>
        <w:t>"to implement the recommendations issued by the Commission for the Evaluation of Federal Legislation on the Fight against Discrimination. It also recommended that Belgium designate a body responsible for dealing with complaints of discrimination on the basis of language</w:t>
      </w:r>
      <w:r w:rsidRPr="00325E07">
        <w:rPr>
          <w:rFonts w:ascii="Times New Roman" w:eastAsia="Times New Roman" w:hAnsi="Times New Roman"/>
          <w:lang w:eastAsia="fr-FR"/>
        </w:rPr>
        <w:t>.</w:t>
      </w:r>
    </w:p>
    <w:p w14:paraId="1597E6C2" w14:textId="77777777" w:rsidR="00700D00" w:rsidRDefault="00700D00" w:rsidP="00325E07">
      <w:pPr>
        <w:spacing w:after="0"/>
        <w:jc w:val="both"/>
        <w:rPr>
          <w:rFonts w:ascii="Times New Roman" w:eastAsia="Times New Roman" w:hAnsi="Times New Roman"/>
          <w:lang w:eastAsia="fr-FR"/>
        </w:rPr>
      </w:pPr>
    </w:p>
    <w:p w14:paraId="7F7C6E2C"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lastRenderedPageBreak/>
        <w:t xml:space="preserve">In February 2022, Michelle Bachelet, High Commissioner for Human Rights, sent an </w:t>
      </w:r>
      <w:r w:rsidRPr="00325E07">
        <w:rPr>
          <w:rFonts w:ascii="Times New Roman" w:eastAsia="Times New Roman" w:hAnsi="Times New Roman"/>
          <w:bCs/>
          <w:lang w:eastAsia="fr-FR"/>
        </w:rPr>
        <w:t>official letter</w:t>
      </w:r>
      <w:r w:rsidR="00B61F13">
        <w:rPr>
          <w:rStyle w:val="FootnoteReference"/>
          <w:rFonts w:ascii="Times New Roman" w:eastAsia="Times New Roman" w:hAnsi="Times New Roman"/>
          <w:bCs/>
          <w:lang w:eastAsia="fr-FR"/>
        </w:rPr>
        <w:footnoteReference w:id="10"/>
      </w:r>
      <w:r w:rsidRPr="00325E07">
        <w:rPr>
          <w:rFonts w:ascii="Times New Roman" w:eastAsia="Times New Roman" w:hAnsi="Times New Roman"/>
          <w:lang w:eastAsia="fr-FR"/>
        </w:rPr>
        <w:t xml:space="preserve"> to our Minister of Foreign Affairs, Sophie Wilmès. In her letter, the High Commissioner welcomes the creation of the Federal Institute for the Protection and Promotion of Human Rights (IFDH) in Belgium as a national human rights institution, while advocating that its mandate should be as broad as possible and that it should be allowed to hear and examine complaints concerning individual situations.</w:t>
      </w:r>
    </w:p>
    <w:p w14:paraId="639B9C0C" w14:textId="77777777" w:rsidR="00700D00" w:rsidRDefault="00700D00" w:rsidP="00325E07">
      <w:pPr>
        <w:spacing w:after="0"/>
        <w:jc w:val="both"/>
        <w:rPr>
          <w:rFonts w:ascii="Times New Roman" w:eastAsia="Times New Roman" w:hAnsi="Times New Roman"/>
          <w:lang w:eastAsia="fr-FR"/>
        </w:rPr>
      </w:pPr>
    </w:p>
    <w:p w14:paraId="63BE612F"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 xml:space="preserve">APFF and ADHUM would like to point out that, in parallel, the Flemish government approved </w:t>
      </w:r>
      <w:r w:rsidRPr="00325E07">
        <w:rPr>
          <w:rFonts w:ascii="Times New Roman" w:eastAsia="Times New Roman" w:hAnsi="Times New Roman"/>
          <w:bCs/>
          <w:lang w:eastAsia="fr-FR"/>
        </w:rPr>
        <w:t xml:space="preserve">a draft decree on </w:t>
      </w:r>
      <w:r w:rsidRPr="00325E07">
        <w:rPr>
          <w:rFonts w:ascii="Times New Roman" w:eastAsia="Times New Roman" w:hAnsi="Times New Roman"/>
          <w:lang w:eastAsia="fr-FR"/>
        </w:rPr>
        <w:t xml:space="preserve">1 July 2022 </w:t>
      </w:r>
      <w:r w:rsidRPr="00325E07">
        <w:rPr>
          <w:rFonts w:ascii="Times New Roman" w:eastAsia="Times New Roman" w:hAnsi="Times New Roman"/>
          <w:bCs/>
          <w:lang w:eastAsia="fr-FR"/>
        </w:rPr>
        <w:t>on the creation of a Flemish human rights institute, which would compete with UNIA and the IFDH.</w:t>
      </w:r>
    </w:p>
    <w:p w14:paraId="19A32656" w14:textId="77777777" w:rsidR="00700D00" w:rsidRPr="00700D00" w:rsidRDefault="00700D00" w:rsidP="00325E07">
      <w:pPr>
        <w:spacing w:after="0"/>
        <w:jc w:val="both"/>
        <w:rPr>
          <w:rFonts w:ascii="Times New Roman" w:eastAsia="Times New Roman" w:hAnsi="Times New Roman"/>
          <w:lang w:eastAsia="fr-FR"/>
        </w:rPr>
      </w:pPr>
    </w:p>
    <w:p w14:paraId="2302780D"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 xml:space="preserve">On the one hand, various organisations expressed </w:t>
      </w:r>
      <w:r w:rsidRPr="00325E07">
        <w:rPr>
          <w:rFonts w:ascii="Times New Roman" w:eastAsia="Times New Roman" w:hAnsi="Times New Roman"/>
          <w:bCs/>
          <w:lang w:eastAsia="fr-FR"/>
        </w:rPr>
        <w:t xml:space="preserve">their </w:t>
      </w:r>
      <w:r w:rsidRPr="00325E07">
        <w:rPr>
          <w:rFonts w:ascii="Times New Roman" w:eastAsia="Times New Roman" w:hAnsi="Times New Roman"/>
          <w:lang w:eastAsia="fr-FR"/>
        </w:rPr>
        <w:t xml:space="preserve">concerns </w:t>
      </w:r>
      <w:r w:rsidRPr="00325E07">
        <w:rPr>
          <w:rFonts w:ascii="Times New Roman" w:eastAsia="Times New Roman" w:hAnsi="Times New Roman"/>
          <w:bCs/>
          <w:lang w:eastAsia="fr-FR"/>
        </w:rPr>
        <w:t xml:space="preserve">upstream, including </w:t>
      </w:r>
      <w:r w:rsidRPr="00325E07">
        <w:rPr>
          <w:rFonts w:ascii="Times New Roman" w:eastAsia="Times New Roman" w:hAnsi="Times New Roman"/>
          <w:lang w:eastAsia="fr-FR"/>
        </w:rPr>
        <w:t>the Liga voor Mensenrechten and the Christian and Socialist trade unions. Twenty-one organisations regretted, in a joint statement</w:t>
      </w:r>
      <w:r w:rsidR="00B61F13">
        <w:rPr>
          <w:rStyle w:val="FootnoteReference"/>
          <w:rFonts w:ascii="Times New Roman" w:eastAsia="Times New Roman" w:hAnsi="Times New Roman"/>
          <w:lang w:eastAsia="fr-FR"/>
        </w:rPr>
        <w:footnoteReference w:id="11"/>
      </w:r>
      <w:r w:rsidRPr="00325E07">
        <w:rPr>
          <w:rFonts w:ascii="Times New Roman" w:eastAsia="Times New Roman" w:hAnsi="Times New Roman"/>
          <w:lang w:eastAsia="fr-FR"/>
        </w:rPr>
        <w:t xml:space="preserve"> , that the procedure will become 'unnecessarily complex' for victims of discrimination and will make it more difficult to access justice.</w:t>
      </w:r>
    </w:p>
    <w:p w14:paraId="30C45727" w14:textId="77777777" w:rsidR="00700D00" w:rsidRDefault="00700D00" w:rsidP="00325E07">
      <w:pPr>
        <w:spacing w:after="0"/>
        <w:jc w:val="both"/>
        <w:rPr>
          <w:rFonts w:ascii="Times New Roman" w:eastAsia="Times New Roman" w:hAnsi="Times New Roman"/>
          <w:lang w:eastAsia="fr-FR"/>
        </w:rPr>
      </w:pPr>
    </w:p>
    <w:p w14:paraId="77503121"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The Council of State</w:t>
      </w:r>
      <w:r w:rsidR="00A8288F">
        <w:rPr>
          <w:rStyle w:val="FootnoteReference"/>
          <w:rFonts w:ascii="Times New Roman" w:eastAsia="Times New Roman" w:hAnsi="Times New Roman"/>
          <w:lang w:eastAsia="fr-FR"/>
        </w:rPr>
        <w:footnoteReference w:id="12"/>
      </w:r>
      <w:r w:rsidRPr="00325E07">
        <w:rPr>
          <w:rFonts w:ascii="Times New Roman" w:eastAsia="Times New Roman" w:hAnsi="Times New Roman"/>
          <w:bCs/>
          <w:lang w:eastAsia="fr-FR"/>
        </w:rPr>
        <w:t xml:space="preserve"> was </w:t>
      </w:r>
      <w:r w:rsidRPr="00325E07">
        <w:rPr>
          <w:rFonts w:ascii="Times New Roman" w:eastAsia="Times New Roman" w:hAnsi="Times New Roman"/>
          <w:lang w:eastAsia="fr-FR"/>
        </w:rPr>
        <w:t xml:space="preserve">critical of the draft decree on the creation </w:t>
      </w:r>
      <w:r w:rsidR="000D212F">
        <w:rPr>
          <w:rFonts w:ascii="Times New Roman" w:eastAsia="Times New Roman" w:hAnsi="Times New Roman"/>
          <w:lang w:eastAsia="fr-FR"/>
        </w:rPr>
        <w:t xml:space="preserve">of </w:t>
      </w:r>
      <w:r w:rsidRPr="00325E07">
        <w:rPr>
          <w:rFonts w:ascii="Times New Roman" w:eastAsia="Times New Roman" w:hAnsi="Times New Roman"/>
          <w:lang w:eastAsia="fr-FR"/>
        </w:rPr>
        <w:t xml:space="preserve">a Flemish Institute for Human Rights, </w:t>
      </w:r>
      <w:r w:rsidRPr="00325E07">
        <w:rPr>
          <w:rFonts w:ascii="Times New Roman" w:eastAsia="Times New Roman" w:hAnsi="Times New Roman"/>
          <w:bCs/>
          <w:lang w:eastAsia="fr-FR"/>
        </w:rPr>
        <w:t>considering that in the short term the creation of a human rights institute for the Flemish authorities will make the human rights protection landscape more complex</w:t>
      </w:r>
      <w:r w:rsidR="00550C96">
        <w:rPr>
          <w:rFonts w:ascii="Times New Roman" w:eastAsia="Times New Roman" w:hAnsi="Times New Roman"/>
          <w:bCs/>
          <w:lang w:eastAsia="fr-FR"/>
        </w:rPr>
        <w:t>.</w:t>
      </w:r>
    </w:p>
    <w:p w14:paraId="5A79C782" w14:textId="77777777" w:rsidR="00700D00" w:rsidRDefault="00700D00" w:rsidP="00325E07">
      <w:pPr>
        <w:spacing w:after="0"/>
        <w:jc w:val="both"/>
        <w:rPr>
          <w:rFonts w:ascii="Times New Roman" w:eastAsia="Times New Roman" w:hAnsi="Times New Roman"/>
          <w:lang w:eastAsia="fr-FR"/>
        </w:rPr>
      </w:pPr>
    </w:p>
    <w:p w14:paraId="0CE79E45"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bCs/>
          <w:lang w:eastAsia="fr-FR"/>
        </w:rPr>
        <w:t xml:space="preserve">On the other hand, downstream, this new Flemish Institute for Human Rights would raise the threshold for citizens to initiate legal proceedings in case of discrimination: the Flemish Institute </w:t>
      </w:r>
      <w:r w:rsidR="00B61F13">
        <w:rPr>
          <w:rFonts w:ascii="Times New Roman" w:eastAsia="Times New Roman" w:hAnsi="Times New Roman"/>
          <w:bCs/>
          <w:lang w:eastAsia="fr-FR"/>
        </w:rPr>
        <w:t>for Human Rights will not be able</w:t>
      </w:r>
      <w:r w:rsidRPr="00325E07">
        <w:rPr>
          <w:rFonts w:ascii="Times New Roman" w:eastAsia="Times New Roman" w:hAnsi="Times New Roman"/>
          <w:bCs/>
          <w:lang w:eastAsia="fr-FR"/>
        </w:rPr>
        <w:t>, like Unia, to go to court in case of flagrant violations and assist victims before the courts, but only to issue a moral judgement that will not be binding.</w:t>
      </w:r>
    </w:p>
    <w:p w14:paraId="2CAF80F4" w14:textId="77777777" w:rsidR="00700D00" w:rsidRDefault="00700D00" w:rsidP="00325E07">
      <w:pPr>
        <w:spacing w:after="0"/>
        <w:jc w:val="both"/>
        <w:rPr>
          <w:rFonts w:ascii="Times New Roman" w:eastAsia="Times New Roman" w:hAnsi="Times New Roman"/>
          <w:lang w:eastAsia="fr-FR"/>
        </w:rPr>
      </w:pPr>
    </w:p>
    <w:p w14:paraId="63F2D9D8"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 xml:space="preserve">The Council of State sees a risk of reducing the level of protection with regard to the right to legal assistance, which is guaranteed by Article 23 of the Constitution, </w:t>
      </w:r>
      <w:r w:rsidRPr="00325E07">
        <w:rPr>
          <w:rFonts w:ascii="Times New Roman" w:eastAsia="Times New Roman" w:hAnsi="Times New Roman"/>
          <w:bCs/>
          <w:lang w:eastAsia="fr-FR"/>
        </w:rPr>
        <w:t xml:space="preserve">even if it does not involve a violation </w:t>
      </w:r>
      <w:r w:rsidR="00B61F13">
        <w:rPr>
          <w:rFonts w:ascii="Times New Roman" w:eastAsia="Times New Roman" w:hAnsi="Times New Roman"/>
          <w:bCs/>
          <w:lang w:eastAsia="fr-FR"/>
        </w:rPr>
        <w:t>"</w:t>
      </w:r>
      <w:r w:rsidRPr="00325E07">
        <w:rPr>
          <w:rFonts w:ascii="Times New Roman" w:eastAsia="Times New Roman" w:hAnsi="Times New Roman"/>
          <w:bCs/>
          <w:lang w:eastAsia="fr-FR"/>
        </w:rPr>
        <w:t>sensu stricto</w:t>
      </w:r>
      <w:r w:rsidR="00B61F13">
        <w:rPr>
          <w:rFonts w:ascii="Times New Roman" w:eastAsia="Times New Roman" w:hAnsi="Times New Roman"/>
          <w:bCs/>
          <w:lang w:eastAsia="fr-FR"/>
        </w:rPr>
        <w:t xml:space="preserve">" of </w:t>
      </w:r>
      <w:r w:rsidRPr="00325E07">
        <w:rPr>
          <w:rFonts w:ascii="Times New Roman" w:eastAsia="Times New Roman" w:hAnsi="Times New Roman"/>
          <w:bCs/>
          <w:lang w:eastAsia="fr-FR"/>
        </w:rPr>
        <w:t>the right to legal assistance.</w:t>
      </w:r>
    </w:p>
    <w:p w14:paraId="769C1F10" w14:textId="77777777" w:rsidR="00700D00" w:rsidRDefault="00700D00" w:rsidP="00325E07">
      <w:pPr>
        <w:spacing w:after="0"/>
        <w:jc w:val="both"/>
        <w:rPr>
          <w:rFonts w:ascii="Times New Roman" w:eastAsia="Times New Roman" w:hAnsi="Times New Roman"/>
          <w:lang w:eastAsia="fr-FR"/>
        </w:rPr>
      </w:pPr>
    </w:p>
    <w:p w14:paraId="5E60A2B8"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lastRenderedPageBreak/>
        <w:t>UNIA, in its annual report 2021</w:t>
      </w:r>
      <w:r w:rsidR="00B61F13">
        <w:rPr>
          <w:rStyle w:val="FootnoteReference"/>
          <w:rFonts w:ascii="Times New Roman" w:eastAsia="Times New Roman" w:hAnsi="Times New Roman"/>
          <w:lang w:eastAsia="fr-FR"/>
        </w:rPr>
        <w:footnoteReference w:id="13"/>
      </w:r>
      <w:r w:rsidRPr="00325E07">
        <w:rPr>
          <w:rFonts w:ascii="Times New Roman" w:eastAsia="Times New Roman" w:hAnsi="Times New Roman"/>
          <w:lang w:eastAsia="fr-FR"/>
        </w:rPr>
        <w:t xml:space="preserve"> , considers that this new institution "</w:t>
      </w:r>
      <w:r w:rsidRPr="00325E07">
        <w:rPr>
          <w:rFonts w:ascii="Times New Roman" w:eastAsia="Times New Roman" w:hAnsi="Times New Roman"/>
          <w:i/>
          <w:iCs/>
          <w:lang w:eastAsia="fr-FR"/>
        </w:rPr>
        <w:t xml:space="preserve">considerably restricts the recourse to justice of victims of discrimination, in particular those who are less fortunate or who have no assurance of legal recourse" </w:t>
      </w:r>
      <w:r w:rsidRPr="00325E07">
        <w:rPr>
          <w:rFonts w:ascii="Times New Roman" w:eastAsia="Times New Roman" w:hAnsi="Times New Roman"/>
          <w:lang w:eastAsia="fr-FR"/>
        </w:rPr>
        <w:t>and that "</w:t>
      </w:r>
      <w:r w:rsidRPr="00325E07">
        <w:rPr>
          <w:rFonts w:ascii="Times New Roman" w:eastAsia="Times New Roman" w:hAnsi="Times New Roman"/>
          <w:i/>
          <w:iCs/>
          <w:lang w:eastAsia="fr-FR"/>
        </w:rPr>
        <w:t>this creation does not help the citizen to find his way more easily in an already complex institutional landscape"</w:t>
      </w:r>
      <w:r w:rsidR="00550C96">
        <w:rPr>
          <w:rFonts w:ascii="Times New Roman" w:eastAsia="Times New Roman" w:hAnsi="Times New Roman"/>
          <w:i/>
          <w:iCs/>
          <w:lang w:eastAsia="fr-FR"/>
        </w:rPr>
        <w:t>.</w:t>
      </w:r>
    </w:p>
    <w:p w14:paraId="3C4F5B10" w14:textId="77777777" w:rsidR="00700D00" w:rsidRDefault="00700D00" w:rsidP="00325E07">
      <w:pPr>
        <w:spacing w:after="0"/>
        <w:jc w:val="both"/>
        <w:rPr>
          <w:rFonts w:ascii="Times New Roman" w:eastAsia="Times New Roman" w:hAnsi="Times New Roman"/>
          <w:bCs/>
          <w:lang w:eastAsia="fr-FR"/>
        </w:rPr>
      </w:pPr>
    </w:p>
    <w:p w14:paraId="4B655612"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bCs/>
          <w:lang w:eastAsia="fr-FR"/>
        </w:rPr>
        <w:t xml:space="preserve">It should also be noted that the draft decree establishing a Flemish Institute for Human Rights states that the Institute will not deal with discrimination based on language, which is </w:t>
      </w:r>
      <w:r w:rsidR="00DF321B" w:rsidRPr="00325E07">
        <w:rPr>
          <w:rFonts w:ascii="Times New Roman" w:eastAsia="Times New Roman" w:hAnsi="Times New Roman"/>
          <w:bCs/>
          <w:lang w:eastAsia="fr-FR"/>
        </w:rPr>
        <w:t>an aggravating circumstance in this case</w:t>
      </w:r>
      <w:r w:rsidRPr="00325E07">
        <w:rPr>
          <w:rFonts w:ascii="Times New Roman" w:eastAsia="Times New Roman" w:hAnsi="Times New Roman"/>
          <w:bCs/>
          <w:lang w:eastAsia="fr-FR"/>
        </w:rPr>
        <w:t>.</w:t>
      </w:r>
    </w:p>
    <w:p w14:paraId="09A3C18A" w14:textId="77777777" w:rsidR="00DF321B" w:rsidRDefault="00DF321B" w:rsidP="00325E07">
      <w:pPr>
        <w:spacing w:after="0"/>
        <w:jc w:val="both"/>
        <w:rPr>
          <w:rFonts w:ascii="Times New Roman" w:eastAsia="Times New Roman" w:hAnsi="Times New Roman"/>
          <w:lang w:eastAsia="fr-FR"/>
        </w:rPr>
      </w:pPr>
    </w:p>
    <w:p w14:paraId="6A448C2B"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bCs/>
          <w:lang w:eastAsia="fr-FR"/>
        </w:rPr>
        <w:t xml:space="preserve">Indeed, UNIA has still not been made competent to deal with linguistic discrimination in general, but there is a risk that a competing Flemish authority will, in the future, thwart UNIA's own competence, </w:t>
      </w:r>
      <w:r w:rsidR="00DF321B" w:rsidRPr="00325E07">
        <w:rPr>
          <w:rFonts w:ascii="Times New Roman" w:eastAsia="Times New Roman" w:hAnsi="Times New Roman"/>
          <w:bCs/>
          <w:lang w:eastAsia="fr-FR"/>
        </w:rPr>
        <w:t>particularly on the issue of gender.</w:t>
      </w:r>
    </w:p>
    <w:p w14:paraId="62C240EF" w14:textId="77777777" w:rsidR="00DF321B" w:rsidRDefault="00DF321B" w:rsidP="00325E07">
      <w:pPr>
        <w:spacing w:after="0"/>
        <w:jc w:val="both"/>
        <w:rPr>
          <w:rFonts w:ascii="Times New Roman" w:eastAsia="Times New Roman" w:hAnsi="Times New Roman"/>
          <w:bCs/>
          <w:lang w:eastAsia="fr-FR"/>
        </w:rPr>
      </w:pPr>
    </w:p>
    <w:p w14:paraId="5141FF91"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The Flemish Government also approved a preliminary draft decree (Vlaamse Parlement, doc 1358, sess 2021-2022) authorising the Flemish Government to terminate the cooperation agreement of 12 June 2013 between the Federal Government, the Regions and the Communities with a view to setting up the Interfederal Centre for Equal Opportunities and Opposition to Discrimination and Racism in the form of a joint institution as referred to in Article 92bis of the Special Act of 8 August 1980.</w:t>
      </w:r>
    </w:p>
    <w:p w14:paraId="6BF64958" w14:textId="77777777" w:rsidR="00700D00" w:rsidRDefault="00700D00" w:rsidP="00325E07">
      <w:pPr>
        <w:spacing w:after="0"/>
        <w:jc w:val="both"/>
        <w:rPr>
          <w:rFonts w:ascii="Times New Roman" w:eastAsia="Times New Roman" w:hAnsi="Times New Roman"/>
          <w:lang w:eastAsia="fr-FR"/>
        </w:rPr>
      </w:pPr>
    </w:p>
    <w:p w14:paraId="6268B5D8"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lang w:eastAsia="fr-FR"/>
        </w:rPr>
        <w:t xml:space="preserve">Both the Flemish consultative body of employers' and employees' organisations (SERV) and the Flemish Council for Welfare, Health and Family had asked Flanders to reconsider this decision. For </w:t>
      </w:r>
      <w:r w:rsidRPr="00325E07">
        <w:rPr>
          <w:rFonts w:ascii="Times New Roman" w:eastAsia="Times New Roman" w:hAnsi="Times New Roman"/>
          <w:bCs/>
          <w:lang w:eastAsia="fr-FR"/>
        </w:rPr>
        <w:t>the Flemish authorities to leave UNIA would be a significant step backwards in the protection of human rights and the fight against social inequality and discrimination</w:t>
      </w:r>
      <w:r w:rsidRPr="00325E07">
        <w:rPr>
          <w:rFonts w:ascii="Times New Roman" w:eastAsia="Times New Roman" w:hAnsi="Times New Roman"/>
          <w:lang w:eastAsia="fr-FR"/>
        </w:rPr>
        <w:t xml:space="preserve">. </w:t>
      </w:r>
    </w:p>
    <w:p w14:paraId="6615097E" w14:textId="77777777" w:rsidR="00700D00" w:rsidRDefault="00700D00" w:rsidP="00325E07">
      <w:pPr>
        <w:spacing w:after="0"/>
        <w:jc w:val="both"/>
        <w:rPr>
          <w:rFonts w:ascii="Times New Roman" w:eastAsia="Times New Roman" w:hAnsi="Times New Roman"/>
          <w:lang w:eastAsia="fr-FR"/>
        </w:rPr>
      </w:pPr>
    </w:p>
    <w:p w14:paraId="501A0170"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325E07">
        <w:rPr>
          <w:rFonts w:ascii="Times New Roman" w:eastAsia="Times New Roman" w:hAnsi="Times New Roman"/>
          <w:bCs/>
          <w:lang w:eastAsia="fr-FR"/>
        </w:rPr>
        <w:t>For the APFF and the ADHUM, this decision will have political consequences because it is a breeding ground for the populism that is so rampant in Europe today; our associations inform CEDAW that the extreme right-wing party, Vlaams Belang, is currently the leading party in the polls in Flanders and poses a real threat to the Flemish institutions but also to the Belgian state, in view of the 2024 elections.</w:t>
      </w:r>
    </w:p>
    <w:p w14:paraId="10B5F74A" w14:textId="77777777" w:rsidR="00700D00" w:rsidRDefault="00700D00" w:rsidP="00325E07">
      <w:pPr>
        <w:spacing w:after="0"/>
        <w:jc w:val="both"/>
        <w:rPr>
          <w:rFonts w:ascii="Times New Roman" w:eastAsia="Times New Roman" w:hAnsi="Times New Roman"/>
          <w:bCs/>
          <w:lang w:eastAsia="fr-FR"/>
        </w:rPr>
      </w:pPr>
    </w:p>
    <w:p w14:paraId="2FDC7DF1" w14:textId="77777777" w:rsidR="00DB5E49" w:rsidRDefault="001A2823">
      <w:pPr>
        <w:pStyle w:val="ListParagraph"/>
        <w:numPr>
          <w:ilvl w:val="0"/>
          <w:numId w:val="15"/>
        </w:numPr>
        <w:spacing w:after="0"/>
        <w:ind w:left="0" w:firstLine="0"/>
        <w:jc w:val="both"/>
        <w:rPr>
          <w:rFonts w:ascii="Times New Roman" w:eastAsia="Times New Roman" w:hAnsi="Times New Roman"/>
          <w:bCs/>
          <w:lang w:eastAsia="fr-FR"/>
        </w:rPr>
      </w:pPr>
      <w:r w:rsidRPr="00325E07">
        <w:rPr>
          <w:rFonts w:ascii="Times New Roman" w:eastAsia="Times New Roman" w:hAnsi="Times New Roman"/>
          <w:bCs/>
          <w:lang w:eastAsia="fr-FR"/>
        </w:rPr>
        <w:t>Our two associations denounce this deliberately orchestrated shelving of the creation of a body specifically dedicated to the objective treatment of linguistic discrimination</w:t>
      </w:r>
      <w:r w:rsidR="007E4065">
        <w:rPr>
          <w:rFonts w:ascii="Times New Roman" w:eastAsia="Times New Roman" w:hAnsi="Times New Roman"/>
          <w:lang w:eastAsia="fr-FR"/>
        </w:rPr>
        <w:t>.</w:t>
      </w:r>
    </w:p>
    <w:p w14:paraId="38D858E6" w14:textId="77777777" w:rsidR="00700D00" w:rsidRDefault="00700D00" w:rsidP="00325E07">
      <w:pPr>
        <w:spacing w:after="0"/>
        <w:jc w:val="both"/>
        <w:rPr>
          <w:rFonts w:ascii="Times New Roman" w:eastAsia="Times New Roman" w:hAnsi="Times New Roman"/>
          <w:bCs/>
          <w:lang w:eastAsia="fr-FR"/>
        </w:rPr>
      </w:pPr>
    </w:p>
    <w:p w14:paraId="5ED73AEE" w14:textId="77777777" w:rsidR="00D9791B" w:rsidRDefault="00D9791B" w:rsidP="00325E07">
      <w:pPr>
        <w:spacing w:after="0"/>
        <w:jc w:val="both"/>
        <w:rPr>
          <w:rFonts w:ascii="Times New Roman" w:eastAsia="Times New Roman" w:hAnsi="Times New Roman"/>
          <w:bCs/>
          <w:lang w:eastAsia="fr-FR"/>
        </w:rPr>
      </w:pPr>
    </w:p>
    <w:p w14:paraId="01FCB254" w14:textId="77777777" w:rsidR="00DB5E49" w:rsidRDefault="001A2823">
      <w:pPr>
        <w:pStyle w:val="ListParagraph"/>
        <w:numPr>
          <w:ilvl w:val="0"/>
          <w:numId w:val="15"/>
        </w:numPr>
        <w:spacing w:after="0"/>
        <w:ind w:left="0" w:firstLine="0"/>
        <w:jc w:val="both"/>
        <w:rPr>
          <w:rFonts w:ascii="Times New Roman" w:eastAsia="Times New Roman" w:hAnsi="Times New Roman"/>
          <w:b/>
          <w:lang w:eastAsia="fr-FR"/>
        </w:rPr>
      </w:pPr>
      <w:r w:rsidRPr="00D9791B">
        <w:rPr>
          <w:rFonts w:ascii="Times New Roman" w:eastAsia="Times New Roman" w:hAnsi="Times New Roman"/>
          <w:b/>
          <w:bCs/>
          <w:lang w:eastAsia="fr-FR"/>
        </w:rPr>
        <w:lastRenderedPageBreak/>
        <w:t xml:space="preserve">RECOMMENDATION </w:t>
      </w:r>
      <w:r w:rsidR="00D9791B" w:rsidRPr="00D9791B">
        <w:rPr>
          <w:rFonts w:ascii="Times New Roman" w:eastAsia="Times New Roman" w:hAnsi="Times New Roman"/>
          <w:b/>
          <w:bCs/>
          <w:lang w:eastAsia="fr-FR"/>
        </w:rPr>
        <w:t>3</w:t>
      </w:r>
      <w:r w:rsidRPr="00D9791B">
        <w:rPr>
          <w:rFonts w:ascii="Times New Roman" w:eastAsia="Times New Roman" w:hAnsi="Times New Roman"/>
          <w:b/>
          <w:bCs/>
          <w:lang w:eastAsia="fr-FR"/>
        </w:rPr>
        <w:t xml:space="preserve">: Allow the Federal Institute for the Protection and Promotion of Human Rights to receive and examine </w:t>
      </w:r>
      <w:r w:rsidR="00D9791B" w:rsidRPr="00D9791B">
        <w:rPr>
          <w:rFonts w:ascii="Times New Roman" w:eastAsia="Times New Roman" w:hAnsi="Times New Roman"/>
          <w:b/>
          <w:bCs/>
          <w:lang w:eastAsia="fr-FR"/>
        </w:rPr>
        <w:t>individual complaints and applications.</w:t>
      </w:r>
    </w:p>
    <w:p w14:paraId="5651E947" w14:textId="77777777" w:rsidR="00700D00" w:rsidRDefault="00700D00" w:rsidP="00325E07">
      <w:pPr>
        <w:widowControl w:val="0"/>
        <w:autoSpaceDE w:val="0"/>
        <w:autoSpaceDN w:val="0"/>
        <w:adjustRightInd w:val="0"/>
        <w:spacing w:after="0"/>
        <w:jc w:val="both"/>
        <w:rPr>
          <w:rFonts w:ascii="Times New Roman" w:eastAsia="Times New Roman" w:hAnsi="Times New Roman"/>
          <w:bCs/>
          <w:lang w:eastAsia="fr-FR"/>
        </w:rPr>
      </w:pPr>
    </w:p>
    <w:p w14:paraId="1F6F1B72"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b/>
        </w:rPr>
      </w:pPr>
      <w:r w:rsidRPr="00D9791B">
        <w:rPr>
          <w:rFonts w:ascii="Times New Roman" w:eastAsia="Times New Roman" w:hAnsi="Times New Roman"/>
          <w:b/>
          <w:bCs/>
          <w:lang w:eastAsia="fr-FR"/>
        </w:rPr>
        <w:t xml:space="preserve">RECOMMENDATION </w:t>
      </w:r>
      <w:r w:rsidR="00D9791B" w:rsidRPr="00D9791B">
        <w:rPr>
          <w:rFonts w:ascii="Times New Roman" w:eastAsia="Times New Roman" w:hAnsi="Times New Roman"/>
          <w:b/>
          <w:bCs/>
          <w:lang w:eastAsia="fr-FR"/>
        </w:rPr>
        <w:t>4</w:t>
      </w:r>
      <w:r w:rsidRPr="00D9791B">
        <w:rPr>
          <w:rFonts w:ascii="Times New Roman" w:eastAsia="Times New Roman" w:hAnsi="Times New Roman"/>
          <w:b/>
          <w:bCs/>
          <w:lang w:eastAsia="fr-FR"/>
        </w:rPr>
        <w:t>: Designate the body responsible for discrimination on the basis of language, as provided for in Article 29(2) of the Anti-Discrimination Act of 10 May 2007.</w:t>
      </w:r>
    </w:p>
    <w:p w14:paraId="047C95F2" w14:textId="77777777" w:rsidR="00FA6B5A" w:rsidRPr="00FA6B5A" w:rsidRDefault="00FA6B5A" w:rsidP="00FA6B5A">
      <w:pPr>
        <w:widowControl w:val="0"/>
        <w:autoSpaceDE w:val="0"/>
        <w:autoSpaceDN w:val="0"/>
        <w:adjustRightInd w:val="0"/>
        <w:spacing w:after="0"/>
        <w:jc w:val="both"/>
        <w:rPr>
          <w:rFonts w:ascii="Times New Roman" w:hAnsi="Times New Roman"/>
          <w:b/>
        </w:rPr>
      </w:pPr>
    </w:p>
    <w:p w14:paraId="3A911ADD" w14:textId="77777777" w:rsidR="00DB5E49" w:rsidRDefault="001A2823">
      <w:pPr>
        <w:pStyle w:val="ListParagraph"/>
        <w:widowControl w:val="0"/>
        <w:numPr>
          <w:ilvl w:val="0"/>
          <w:numId w:val="15"/>
        </w:numPr>
        <w:autoSpaceDE w:val="0"/>
        <w:autoSpaceDN w:val="0"/>
        <w:adjustRightInd w:val="0"/>
        <w:spacing w:after="0"/>
        <w:ind w:left="0" w:firstLine="0"/>
        <w:jc w:val="both"/>
        <w:rPr>
          <w:rFonts w:ascii="Times New Roman" w:hAnsi="Times New Roman"/>
          <w:b/>
        </w:rPr>
      </w:pPr>
      <w:r w:rsidRPr="00FA6B5A">
        <w:rPr>
          <w:rFonts w:ascii="Times New Roman" w:eastAsia="Times New Roman" w:hAnsi="Times New Roman"/>
          <w:b/>
          <w:bCs/>
          <w:lang w:eastAsia="fr-FR"/>
        </w:rPr>
        <w:t xml:space="preserve">RECOMMENDATION 5: </w:t>
      </w:r>
      <w:r w:rsidRPr="00FA6B5A">
        <w:rPr>
          <w:rFonts w:ascii="Times New Roman" w:hAnsi="Times New Roman"/>
          <w:b/>
        </w:rPr>
        <w:t>Ensure that the national human rights institution covers all human rights throughout the country, including at the federal and regional levels, and ensures coordination between the different existing institutions.</w:t>
      </w:r>
    </w:p>
    <w:p w14:paraId="6BC061BB" w14:textId="77777777" w:rsidR="00700D00" w:rsidRPr="00700D00" w:rsidRDefault="00700D00" w:rsidP="00D9791B">
      <w:pPr>
        <w:widowControl w:val="0"/>
        <w:autoSpaceDE w:val="0"/>
        <w:autoSpaceDN w:val="0"/>
        <w:adjustRightInd w:val="0"/>
        <w:spacing w:after="0"/>
        <w:jc w:val="both"/>
        <w:rPr>
          <w:rFonts w:ascii="Times New Roman" w:hAnsi="Times New Roman"/>
        </w:rPr>
      </w:pPr>
    </w:p>
    <w:p w14:paraId="4E722DC8" w14:textId="77777777" w:rsidR="00700D00" w:rsidRPr="00700D00" w:rsidRDefault="00700D00" w:rsidP="00D9791B">
      <w:pPr>
        <w:widowControl w:val="0"/>
        <w:autoSpaceDE w:val="0"/>
        <w:autoSpaceDN w:val="0"/>
        <w:adjustRightInd w:val="0"/>
        <w:spacing w:after="0"/>
        <w:jc w:val="both"/>
        <w:rPr>
          <w:rFonts w:ascii="Times New Roman" w:hAnsi="Times New Roman"/>
        </w:rPr>
      </w:pPr>
    </w:p>
    <w:p w14:paraId="0D532C66" w14:textId="77777777" w:rsidR="00DB5E49" w:rsidRDefault="001A2823">
      <w:pPr>
        <w:spacing w:after="0"/>
        <w:jc w:val="both"/>
        <w:rPr>
          <w:rFonts w:ascii="Times New Roman" w:hAnsi="Times New Roman"/>
          <w:b/>
          <w:sz w:val="32"/>
          <w:szCs w:val="32"/>
        </w:rPr>
      </w:pPr>
      <w:r w:rsidRPr="005F22DA">
        <w:rPr>
          <w:rFonts w:ascii="Times New Roman" w:hAnsi="Times New Roman"/>
          <w:b/>
          <w:sz w:val="32"/>
          <w:szCs w:val="32"/>
        </w:rPr>
        <w:t>Employment</w:t>
      </w:r>
    </w:p>
    <w:p w14:paraId="4ADAF742" w14:textId="77777777" w:rsidR="00D9791B" w:rsidRPr="00D9791B" w:rsidRDefault="00D9791B" w:rsidP="00D9791B">
      <w:pPr>
        <w:spacing w:after="0"/>
        <w:jc w:val="both"/>
        <w:rPr>
          <w:rFonts w:ascii="Times New Roman" w:hAnsi="Times New Roman"/>
          <w:b/>
        </w:rPr>
      </w:pPr>
    </w:p>
    <w:p w14:paraId="4D4C6D47" w14:textId="77777777" w:rsidR="00DB5E49" w:rsidRDefault="001A2823">
      <w:pPr>
        <w:pStyle w:val="ListParagraph"/>
        <w:numPr>
          <w:ilvl w:val="0"/>
          <w:numId w:val="15"/>
        </w:numPr>
        <w:spacing w:after="0"/>
        <w:ind w:left="0" w:firstLine="0"/>
        <w:jc w:val="both"/>
        <w:rPr>
          <w:rFonts w:ascii="Times New Roman" w:hAnsi="Times New Roman"/>
        </w:rPr>
      </w:pPr>
      <w:r w:rsidRPr="00ED25D0">
        <w:rPr>
          <w:rFonts w:ascii="Times New Roman" w:hAnsi="Times New Roman"/>
        </w:rPr>
        <w:t xml:space="preserve">In Flanders, </w:t>
      </w:r>
      <w:r w:rsidR="000F55CD" w:rsidRPr="00ED25D0">
        <w:rPr>
          <w:rFonts w:ascii="Times New Roman" w:hAnsi="Times New Roman"/>
        </w:rPr>
        <w:t xml:space="preserve">as far as we know, </w:t>
      </w:r>
      <w:r w:rsidRPr="00ED25D0">
        <w:rPr>
          <w:rFonts w:ascii="Times New Roman" w:hAnsi="Times New Roman"/>
        </w:rPr>
        <w:t xml:space="preserve">apart from in municipalities with </w:t>
      </w:r>
      <w:r w:rsidR="0046138B" w:rsidRPr="00ED25D0">
        <w:rPr>
          <w:rFonts w:ascii="Times New Roman" w:hAnsi="Times New Roman"/>
        </w:rPr>
        <w:t xml:space="preserve">language </w:t>
      </w:r>
      <w:r w:rsidRPr="00ED25D0">
        <w:rPr>
          <w:rFonts w:ascii="Times New Roman" w:hAnsi="Times New Roman"/>
        </w:rPr>
        <w:t xml:space="preserve">facilities, the language used </w:t>
      </w:r>
      <w:r w:rsidR="00696129" w:rsidRPr="00ED25D0">
        <w:rPr>
          <w:rFonts w:ascii="Times New Roman" w:hAnsi="Times New Roman"/>
        </w:rPr>
        <w:t xml:space="preserve">in </w:t>
      </w:r>
      <w:r w:rsidR="00BC4275" w:rsidRPr="00ED25D0">
        <w:rPr>
          <w:rFonts w:ascii="Times New Roman" w:hAnsi="Times New Roman"/>
        </w:rPr>
        <w:t xml:space="preserve">childcare </w:t>
      </w:r>
      <w:r w:rsidRPr="00ED25D0">
        <w:rPr>
          <w:rFonts w:ascii="Times New Roman" w:hAnsi="Times New Roman"/>
        </w:rPr>
        <w:t xml:space="preserve">facilities is only Dutch, even in </w:t>
      </w:r>
      <w:r w:rsidR="00696129" w:rsidRPr="00ED25D0">
        <w:rPr>
          <w:rFonts w:ascii="Times New Roman" w:hAnsi="Times New Roman"/>
        </w:rPr>
        <w:t xml:space="preserve">unilingual Flemish </w:t>
      </w:r>
      <w:r w:rsidRPr="00ED25D0">
        <w:rPr>
          <w:rFonts w:ascii="Times New Roman" w:hAnsi="Times New Roman"/>
        </w:rPr>
        <w:t xml:space="preserve">municipalities where the number of children whose mother tongue is French </w:t>
      </w:r>
      <w:r w:rsidR="00BC4275" w:rsidRPr="00ED25D0">
        <w:rPr>
          <w:rFonts w:ascii="Times New Roman" w:hAnsi="Times New Roman"/>
        </w:rPr>
        <w:t xml:space="preserve">is </w:t>
      </w:r>
      <w:r w:rsidRPr="00ED25D0">
        <w:rPr>
          <w:rFonts w:ascii="Times New Roman" w:hAnsi="Times New Roman"/>
        </w:rPr>
        <w:t>higher than 10%.</w:t>
      </w:r>
    </w:p>
    <w:p w14:paraId="08090F84" w14:textId="77777777" w:rsidR="00DF321B" w:rsidRDefault="00DF321B" w:rsidP="00ED25D0">
      <w:pPr>
        <w:spacing w:after="0"/>
        <w:jc w:val="both"/>
        <w:rPr>
          <w:rFonts w:ascii="Times New Roman" w:hAnsi="Times New Roman"/>
        </w:rPr>
      </w:pPr>
    </w:p>
    <w:p w14:paraId="5EA502CF" w14:textId="77777777" w:rsidR="00DB5E49" w:rsidRDefault="001A2823">
      <w:pPr>
        <w:pStyle w:val="ListParagraph"/>
        <w:numPr>
          <w:ilvl w:val="0"/>
          <w:numId w:val="15"/>
        </w:numPr>
        <w:spacing w:after="0"/>
        <w:ind w:left="0" w:firstLine="0"/>
        <w:jc w:val="both"/>
        <w:rPr>
          <w:rFonts w:ascii="Times New Roman" w:hAnsi="Times New Roman"/>
        </w:rPr>
      </w:pPr>
      <w:r w:rsidRPr="00ED25D0">
        <w:rPr>
          <w:rFonts w:ascii="Times New Roman" w:hAnsi="Times New Roman"/>
        </w:rPr>
        <w:t xml:space="preserve">Under these conditions, mothers who raise their children in French may not return to work </w:t>
      </w:r>
      <w:r w:rsidR="00BC4275" w:rsidRPr="00ED25D0">
        <w:rPr>
          <w:rFonts w:ascii="Times New Roman" w:hAnsi="Times New Roman"/>
        </w:rPr>
        <w:t xml:space="preserve">full-time </w:t>
      </w:r>
      <w:r w:rsidRPr="00ED25D0">
        <w:rPr>
          <w:rFonts w:ascii="Times New Roman" w:hAnsi="Times New Roman"/>
        </w:rPr>
        <w:t>after maternity leave in order to preserve the language, culture and identity of their children.</w:t>
      </w:r>
    </w:p>
    <w:p w14:paraId="7B69A074" w14:textId="77777777" w:rsidR="00DF321B" w:rsidRDefault="00DF321B" w:rsidP="00ED25D0">
      <w:pPr>
        <w:spacing w:after="0"/>
        <w:jc w:val="both"/>
        <w:rPr>
          <w:rFonts w:ascii="Times New Roman" w:hAnsi="Times New Roman"/>
        </w:rPr>
      </w:pPr>
    </w:p>
    <w:p w14:paraId="1E3D7981" w14:textId="77777777" w:rsidR="00DB5E49" w:rsidRDefault="001A2823">
      <w:pPr>
        <w:pStyle w:val="ListParagraph"/>
        <w:numPr>
          <w:ilvl w:val="0"/>
          <w:numId w:val="15"/>
        </w:numPr>
        <w:spacing w:after="0"/>
        <w:ind w:left="0" w:firstLine="0"/>
        <w:jc w:val="both"/>
        <w:rPr>
          <w:rFonts w:ascii="Times New Roman" w:hAnsi="Times New Roman"/>
        </w:rPr>
      </w:pPr>
      <w:r w:rsidRPr="00ED25D0">
        <w:rPr>
          <w:rFonts w:ascii="Times New Roman" w:hAnsi="Times New Roman"/>
        </w:rPr>
        <w:t xml:space="preserve">If true, this </w:t>
      </w:r>
      <w:r w:rsidR="00704DF4" w:rsidRPr="00ED25D0">
        <w:rPr>
          <w:rFonts w:ascii="Times New Roman" w:hAnsi="Times New Roman"/>
        </w:rPr>
        <w:t xml:space="preserve">could </w:t>
      </w:r>
      <w:r w:rsidR="00F279A4" w:rsidRPr="00ED25D0">
        <w:rPr>
          <w:rFonts w:ascii="Times New Roman" w:hAnsi="Times New Roman"/>
        </w:rPr>
        <w:t xml:space="preserve">amount to </w:t>
      </w:r>
      <w:r w:rsidR="009E7E1E" w:rsidRPr="00ED25D0">
        <w:rPr>
          <w:rFonts w:ascii="Times New Roman" w:hAnsi="Times New Roman"/>
        </w:rPr>
        <w:t xml:space="preserve">forced assimilation of French speakers </w:t>
      </w:r>
      <w:r w:rsidR="00E30DE7" w:rsidRPr="00ED25D0">
        <w:rPr>
          <w:rFonts w:ascii="Times New Roman" w:hAnsi="Times New Roman"/>
        </w:rPr>
        <w:t xml:space="preserve">and </w:t>
      </w:r>
      <w:r w:rsidR="009E7E1E" w:rsidRPr="00ED25D0">
        <w:rPr>
          <w:rFonts w:ascii="Times New Roman" w:hAnsi="Times New Roman"/>
        </w:rPr>
        <w:t>is contrary to the spirit of the Framework Convention for the Protection of National Minorities</w:t>
      </w:r>
      <w:r w:rsidR="00E825B5" w:rsidRPr="00700D00">
        <w:rPr>
          <w:rStyle w:val="FootnoteReference"/>
          <w:rFonts w:ascii="Times New Roman" w:hAnsi="Times New Roman"/>
        </w:rPr>
        <w:footnoteReference w:id="14"/>
      </w:r>
      <w:r w:rsidR="009E7E1E" w:rsidRPr="00ED25D0">
        <w:rPr>
          <w:rFonts w:ascii="Times New Roman" w:hAnsi="Times New Roman"/>
        </w:rPr>
        <w:t xml:space="preserve"> which Belgium has still not ratified, under pressure from Flanders.</w:t>
      </w:r>
    </w:p>
    <w:p w14:paraId="376B0AFA" w14:textId="77777777" w:rsidR="00DF321B" w:rsidRDefault="00DF321B" w:rsidP="00ED25D0">
      <w:pPr>
        <w:spacing w:after="0"/>
        <w:jc w:val="both"/>
        <w:rPr>
          <w:rFonts w:ascii="Times New Roman" w:eastAsia="Times New Roman" w:hAnsi="Times New Roman"/>
          <w:lang w:val="fr-BE" w:eastAsia="fr-FR"/>
        </w:rPr>
      </w:pPr>
    </w:p>
    <w:p w14:paraId="2090ECBE" w14:textId="77777777" w:rsidR="00DB5E49" w:rsidRDefault="001A2823">
      <w:pPr>
        <w:pStyle w:val="ListParagraph"/>
        <w:numPr>
          <w:ilvl w:val="0"/>
          <w:numId w:val="15"/>
        </w:numPr>
        <w:spacing w:after="0"/>
        <w:ind w:left="0" w:firstLine="0"/>
        <w:jc w:val="both"/>
        <w:rPr>
          <w:rFonts w:ascii="Times New Roman" w:eastAsia="Times New Roman" w:hAnsi="Times New Roman"/>
          <w:lang w:eastAsia="fr-FR"/>
        </w:rPr>
      </w:pPr>
      <w:r w:rsidRPr="00ED25D0">
        <w:rPr>
          <w:rFonts w:ascii="Times New Roman" w:eastAsia="Times New Roman" w:hAnsi="Times New Roman"/>
          <w:lang w:eastAsia="fr-FR"/>
        </w:rPr>
        <w:t xml:space="preserve">In the said Convention: </w:t>
      </w:r>
      <w:r w:rsidRPr="00ED25D0">
        <w:rPr>
          <w:rFonts w:ascii="Times New Roman" w:eastAsia="Times New Roman" w:hAnsi="Times New Roman"/>
          <w:i/>
          <w:lang w:eastAsia="fr-FR"/>
        </w:rPr>
        <w:t>"</w:t>
      </w:r>
      <w:r w:rsidR="009E7E1E" w:rsidRPr="00ED25D0">
        <w:rPr>
          <w:rFonts w:ascii="Times New Roman" w:eastAsia="Times New Roman" w:hAnsi="Times New Roman"/>
          <w:i/>
          <w:lang w:eastAsia="fr-FR"/>
        </w:rPr>
        <w:t>The Parties undertake to adopt, where necessary, adequate measures in order to promote, in all areas of economic, social, political and cultural life, full and effective equality between persons belonging to a national minority and those belonging to the majority. In this connection, they shall take due account of the specific conditions of persons belonging to national minorities</w:t>
      </w:r>
      <w:r w:rsidRPr="00ED25D0">
        <w:rPr>
          <w:rFonts w:ascii="Times New Roman" w:eastAsia="Times New Roman" w:hAnsi="Times New Roman"/>
          <w:i/>
          <w:lang w:eastAsia="fr-FR"/>
        </w:rPr>
        <w:t xml:space="preserve">" </w:t>
      </w:r>
      <w:r w:rsidR="009E7E1E" w:rsidRPr="00ED25D0">
        <w:rPr>
          <w:rFonts w:ascii="Times New Roman" w:eastAsia="Times New Roman" w:hAnsi="Times New Roman"/>
          <w:lang w:eastAsia="fr-FR"/>
        </w:rPr>
        <w:t>(Article 4 § 2)</w:t>
      </w:r>
      <w:r w:rsidR="00C43877" w:rsidRPr="00ED25D0">
        <w:rPr>
          <w:rFonts w:ascii="Times New Roman" w:eastAsia="Times New Roman" w:hAnsi="Times New Roman"/>
          <w:lang w:eastAsia="fr-FR"/>
        </w:rPr>
        <w:t>.</w:t>
      </w:r>
    </w:p>
    <w:p w14:paraId="72D6F948" w14:textId="77777777" w:rsidR="009E7E1E" w:rsidRPr="00700D00" w:rsidRDefault="009E7E1E" w:rsidP="00ED25D0">
      <w:pPr>
        <w:spacing w:after="0"/>
        <w:jc w:val="both"/>
        <w:rPr>
          <w:rFonts w:ascii="Times New Roman" w:eastAsia="Times New Roman" w:hAnsi="Times New Roman"/>
          <w:lang w:val="fr-BE" w:eastAsia="fr-FR"/>
        </w:rPr>
      </w:pPr>
    </w:p>
    <w:p w14:paraId="3C262B34" w14:textId="77777777" w:rsidR="00DB5E49" w:rsidRDefault="009E7E1E">
      <w:pPr>
        <w:pStyle w:val="ListParagraph"/>
        <w:numPr>
          <w:ilvl w:val="0"/>
          <w:numId w:val="15"/>
        </w:numPr>
        <w:spacing w:after="0"/>
        <w:ind w:left="0" w:firstLine="0"/>
        <w:jc w:val="both"/>
        <w:rPr>
          <w:rFonts w:ascii="Times New Roman" w:eastAsia="Times New Roman" w:hAnsi="Times New Roman"/>
          <w:lang w:eastAsia="fr-FR"/>
        </w:rPr>
      </w:pPr>
      <w:r w:rsidRPr="00ED25D0">
        <w:rPr>
          <w:rFonts w:ascii="Times New Roman" w:eastAsia="Times New Roman" w:hAnsi="Times New Roman"/>
          <w:i/>
          <w:lang w:eastAsia="fr-FR"/>
        </w:rPr>
        <w:t>"The Parties undertake to promote conditions enabling persons belonging to national minorities to maintain and develop their culture and to preserve the essential elements of their identity, namely their religion, language, traditions and cultural heritage</w:t>
      </w:r>
      <w:r w:rsidR="001A2823" w:rsidRPr="00ED25D0">
        <w:rPr>
          <w:rFonts w:ascii="Times New Roman" w:eastAsia="Times New Roman" w:hAnsi="Times New Roman"/>
          <w:i/>
          <w:lang w:eastAsia="fr-FR"/>
        </w:rPr>
        <w:t xml:space="preserve">" </w:t>
      </w:r>
      <w:r w:rsidRPr="00ED25D0">
        <w:rPr>
          <w:rFonts w:ascii="Times New Roman" w:eastAsia="Times New Roman" w:hAnsi="Times New Roman"/>
          <w:lang w:eastAsia="fr-FR"/>
        </w:rPr>
        <w:t>(Article 5 §1)</w:t>
      </w:r>
      <w:r w:rsidR="00C43877" w:rsidRPr="00ED25D0">
        <w:rPr>
          <w:rFonts w:ascii="Times New Roman" w:eastAsia="Times New Roman" w:hAnsi="Times New Roman"/>
          <w:lang w:eastAsia="fr-FR"/>
        </w:rPr>
        <w:t>.</w:t>
      </w:r>
    </w:p>
    <w:p w14:paraId="1F544109" w14:textId="77777777" w:rsidR="009E7E1E" w:rsidRDefault="009E7E1E" w:rsidP="00ED25D0">
      <w:pPr>
        <w:widowControl w:val="0"/>
        <w:autoSpaceDE w:val="0"/>
        <w:autoSpaceDN w:val="0"/>
        <w:adjustRightInd w:val="0"/>
        <w:spacing w:after="0"/>
        <w:jc w:val="both"/>
        <w:rPr>
          <w:rFonts w:ascii="Times New Roman" w:hAnsi="Times New Roman"/>
        </w:rPr>
      </w:pPr>
    </w:p>
    <w:p w14:paraId="7E4FB342" w14:textId="77777777" w:rsidR="00D9791B" w:rsidRPr="00700D00" w:rsidRDefault="00D9791B" w:rsidP="00ED25D0">
      <w:pPr>
        <w:widowControl w:val="0"/>
        <w:autoSpaceDE w:val="0"/>
        <w:autoSpaceDN w:val="0"/>
        <w:adjustRightInd w:val="0"/>
        <w:spacing w:after="0"/>
        <w:jc w:val="both"/>
        <w:rPr>
          <w:rFonts w:ascii="Times New Roman" w:hAnsi="Times New Roman"/>
        </w:rPr>
      </w:pPr>
    </w:p>
    <w:p w14:paraId="529CE5A2" w14:textId="77777777" w:rsidR="00DB5E49" w:rsidRDefault="001A2823">
      <w:pPr>
        <w:pStyle w:val="ListParagraph"/>
        <w:numPr>
          <w:ilvl w:val="0"/>
          <w:numId w:val="15"/>
        </w:numPr>
        <w:spacing w:after="0"/>
        <w:ind w:left="0" w:firstLine="0"/>
        <w:jc w:val="both"/>
        <w:rPr>
          <w:rFonts w:ascii="Times New Roman" w:hAnsi="Times New Roman"/>
        </w:rPr>
      </w:pPr>
      <w:r w:rsidRPr="00ED25D0">
        <w:rPr>
          <w:rFonts w:ascii="Times New Roman" w:hAnsi="Times New Roman"/>
          <w:b/>
        </w:rPr>
        <w:t xml:space="preserve">RECOMMENDATION </w:t>
      </w:r>
      <w:r w:rsidR="00FA6B5A" w:rsidRPr="00ED25D0">
        <w:rPr>
          <w:rFonts w:ascii="Times New Roman" w:hAnsi="Times New Roman"/>
          <w:b/>
        </w:rPr>
        <w:t>6</w:t>
      </w:r>
      <w:r w:rsidR="0046138B" w:rsidRPr="00ED25D0">
        <w:rPr>
          <w:rFonts w:ascii="Times New Roman" w:hAnsi="Times New Roman"/>
          <w:b/>
        </w:rPr>
        <w:t xml:space="preserve">: In municipalities without language facilities, provide </w:t>
      </w:r>
      <w:r w:rsidR="00BC4275" w:rsidRPr="00ED25D0">
        <w:rPr>
          <w:rFonts w:ascii="Times New Roman" w:hAnsi="Times New Roman"/>
          <w:b/>
        </w:rPr>
        <w:t>childcare</w:t>
      </w:r>
      <w:r w:rsidR="0046138B" w:rsidRPr="00ED25D0">
        <w:rPr>
          <w:rFonts w:ascii="Times New Roman" w:hAnsi="Times New Roman"/>
          <w:b/>
        </w:rPr>
        <w:t xml:space="preserve"> facilities in national languages, where numbers warrant, so that children can preserve their language, culture and identity.</w:t>
      </w:r>
    </w:p>
    <w:sectPr w:rsidR="00DB5E49" w:rsidSect="00F9747E">
      <w:footerReference w:type="even" r:id="rId7"/>
      <w:footerReference w:type="default" r:id="rId8"/>
      <w:pgSz w:w="11900" w:h="16840"/>
      <w:pgMar w:top="1417" w:right="1417" w:bottom="1417" w:left="1417" w:header="708" w:footer="708"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8D132" w14:textId="77777777" w:rsidR="00B96893" w:rsidRDefault="00B96893" w:rsidP="00F9747E">
      <w:pPr>
        <w:spacing w:after="0"/>
      </w:pPr>
      <w:r>
        <w:separator/>
      </w:r>
    </w:p>
  </w:endnote>
  <w:endnote w:type="continuationSeparator" w:id="0">
    <w:p w14:paraId="09C3ADB6" w14:textId="77777777" w:rsidR="00B96893" w:rsidRDefault="00B96893" w:rsidP="00F9747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4D"/>
    <w:family w:val="roman"/>
    <w:notTrueType/>
    <w:pitch w:val="variable"/>
    <w:sig w:usb0="00000003" w:usb1="00000000" w:usb2="00000000" w:usb3="00000000" w:csb0="00000001"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E44C2" w14:textId="77777777" w:rsidR="00DB5E49" w:rsidRDefault="001A282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907CBA" w14:textId="77777777" w:rsidR="00325225" w:rsidRDefault="00325225" w:rsidP="00F974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6BF68" w14:textId="77777777" w:rsidR="00DB5E49" w:rsidRDefault="001A282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4469D505" w14:textId="77777777" w:rsidR="00325225" w:rsidRDefault="00325225" w:rsidP="00F9747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4EB71" w14:textId="77777777" w:rsidR="00B96893" w:rsidRDefault="00B96893" w:rsidP="00F9747E">
      <w:pPr>
        <w:spacing w:after="0"/>
      </w:pPr>
      <w:r>
        <w:separator/>
      </w:r>
    </w:p>
  </w:footnote>
  <w:footnote w:type="continuationSeparator" w:id="0">
    <w:p w14:paraId="4ECC1D19" w14:textId="77777777" w:rsidR="00B96893" w:rsidRDefault="00B96893" w:rsidP="00F9747E">
      <w:pPr>
        <w:spacing w:after="0"/>
      </w:pPr>
      <w:r>
        <w:continuationSeparator/>
      </w:r>
    </w:p>
  </w:footnote>
  <w:footnote w:id="1">
    <w:p w14:paraId="4F619732" w14:textId="77777777" w:rsidR="00DB5E49" w:rsidRDefault="001A2823">
      <w:pPr>
        <w:pStyle w:val="FootnoteText"/>
        <w:rPr>
          <w:lang w:val="nl-NL"/>
        </w:rPr>
      </w:pPr>
      <w:r>
        <w:rPr>
          <w:rStyle w:val="FootnoteReference"/>
        </w:rPr>
        <w:footnoteRef/>
      </w:r>
      <w:r w:rsidRPr="00895713">
        <w:rPr>
          <w:rFonts w:ascii="Times New Roman" w:hAnsi="Times New Roman"/>
          <w:iCs/>
          <w:sz w:val="18"/>
          <w:szCs w:val="18"/>
          <w:lang w:eastAsia="fr-FR"/>
        </w:rPr>
        <w:t xml:space="preserve"> https://www.opgroeien.be/cijfers-en-publicaties/taal-en-nationaliteit/gemeenten</w:t>
      </w:r>
    </w:p>
  </w:footnote>
  <w:footnote w:id="2">
    <w:p w14:paraId="6DF22750" w14:textId="77777777" w:rsidR="00DB5E49" w:rsidRDefault="001A2823">
      <w:pPr>
        <w:pStyle w:val="FootnoteText"/>
        <w:rPr>
          <w:lang w:val="nl-NL"/>
        </w:rPr>
      </w:pPr>
      <w:r>
        <w:rPr>
          <w:rStyle w:val="FootnoteReference"/>
        </w:rPr>
        <w:footnoteRef/>
      </w:r>
      <w:r w:rsidRPr="00B824AA">
        <w:rPr>
          <w:rFonts w:ascii="Times New Roman" w:hAnsi="Times New Roman"/>
          <w:sz w:val="18"/>
          <w:szCs w:val="18"/>
          <w:lang w:val="en-US" w:eastAsia="fr-FR"/>
        </w:rPr>
        <w:t xml:space="preserve"> A/HRC/37/26</w:t>
      </w:r>
    </w:p>
  </w:footnote>
  <w:footnote w:id="3">
    <w:p w14:paraId="7DDB1335" w14:textId="77777777" w:rsidR="00DB5E49" w:rsidRDefault="001A2823">
      <w:pPr>
        <w:pStyle w:val="Default"/>
        <w:rPr>
          <w:lang w:val="nl-NL"/>
        </w:rPr>
      </w:pPr>
      <w:r>
        <w:rPr>
          <w:rStyle w:val="FootnoteReference"/>
        </w:rPr>
        <w:footnoteRef/>
      </w:r>
      <w:r w:rsidRPr="00B824AA">
        <w:rPr>
          <w:sz w:val="18"/>
          <w:szCs w:val="18"/>
          <w:lang w:val="en-US"/>
        </w:rPr>
        <w:t xml:space="preserve"> CERD/C/BEL/CO/20-22 § 6</w:t>
      </w:r>
    </w:p>
  </w:footnote>
  <w:footnote w:id="4">
    <w:p w14:paraId="587CCEDD" w14:textId="77777777" w:rsidR="00DB5E49" w:rsidRDefault="001A2823">
      <w:pPr>
        <w:pStyle w:val="FootnoteText"/>
        <w:rPr>
          <w:lang w:val="nl-NL"/>
        </w:rPr>
      </w:pPr>
      <w:r>
        <w:rPr>
          <w:rStyle w:val="FootnoteReference"/>
        </w:rPr>
        <w:footnoteRef/>
      </w:r>
      <w:r w:rsidRPr="00B824AA">
        <w:rPr>
          <w:rFonts w:ascii="Times New Roman" w:hAnsi="Times New Roman"/>
          <w:sz w:val="18"/>
          <w:szCs w:val="18"/>
          <w:lang w:val="nl-NL"/>
        </w:rPr>
        <w:t xml:space="preserve"> https://tbinternet.ohchr.org/Treaties/CERD/Shared%20Documents/BEL/INT_CERD_FUL_BEL_49794_E.pdf</w:t>
      </w:r>
    </w:p>
  </w:footnote>
  <w:footnote w:id="5">
    <w:p w14:paraId="4718E2CE" w14:textId="77777777" w:rsidR="00DB5E49" w:rsidRDefault="001A2823">
      <w:pPr>
        <w:pStyle w:val="FootnoteText"/>
        <w:rPr>
          <w:lang w:val="nl-NL"/>
        </w:rPr>
      </w:pPr>
      <w:r>
        <w:rPr>
          <w:rStyle w:val="FootnoteReference"/>
        </w:rPr>
        <w:footnoteRef/>
      </w:r>
      <w:r w:rsidRPr="00B824AA">
        <w:rPr>
          <w:rFonts w:ascii="Times New Roman" w:hAnsi="Times New Roman"/>
          <w:sz w:val="18"/>
          <w:szCs w:val="18"/>
          <w:lang w:val="nl-NL" w:eastAsia="fr-FR"/>
        </w:rPr>
        <w:t xml:space="preserve"> https://pace.coe.int/fr/files/17048</w:t>
      </w:r>
    </w:p>
  </w:footnote>
  <w:footnote w:id="6">
    <w:p w14:paraId="20C1CF9B" w14:textId="77777777" w:rsidR="00DB5E49" w:rsidRDefault="001A2823">
      <w:pPr>
        <w:pStyle w:val="FootnoteText"/>
        <w:rPr>
          <w:lang w:val="nl-NL"/>
        </w:rPr>
      </w:pPr>
      <w:r>
        <w:rPr>
          <w:rStyle w:val="FootnoteReference"/>
        </w:rPr>
        <w:footnoteRef/>
      </w:r>
      <w:r w:rsidRPr="00B824AA">
        <w:rPr>
          <w:rFonts w:ascii="Times New Roman" w:hAnsi="Times New Roman"/>
          <w:sz w:val="18"/>
          <w:szCs w:val="18"/>
          <w:lang w:val="nl-NL" w:eastAsia="fr-FR"/>
        </w:rPr>
        <w:t xml:space="preserve"> https://pace.coe.int/fr/files/17048</w:t>
      </w:r>
    </w:p>
  </w:footnote>
  <w:footnote w:id="7">
    <w:p w14:paraId="46462DD2" w14:textId="77777777" w:rsidR="00DB5E49" w:rsidRDefault="001A2823">
      <w:pPr>
        <w:pStyle w:val="FootnoteText"/>
        <w:rPr>
          <w:lang w:val="nl-NL"/>
        </w:rPr>
      </w:pPr>
      <w:r>
        <w:rPr>
          <w:rStyle w:val="FootnoteReference"/>
        </w:rPr>
        <w:footnoteRef/>
      </w:r>
      <w:r w:rsidRPr="00B824AA">
        <w:rPr>
          <w:rFonts w:ascii="Times New Roman" w:hAnsi="Times New Roman"/>
          <w:sz w:val="18"/>
          <w:szCs w:val="18"/>
          <w:lang w:val="nl-NL" w:eastAsia="fr-FR"/>
        </w:rPr>
        <w:t xml:space="preserve"> https://www.europarl.europa.eu/doceo/document/TA-8-2018-0032_FR.pdf</w:t>
      </w:r>
    </w:p>
  </w:footnote>
  <w:footnote w:id="8">
    <w:p w14:paraId="0D58BA31" w14:textId="77777777" w:rsidR="00DB5E49" w:rsidRDefault="001A2823">
      <w:pPr>
        <w:pStyle w:val="FootnoteText"/>
        <w:rPr>
          <w:lang w:val="nl-NL"/>
        </w:rPr>
      </w:pPr>
      <w:r>
        <w:rPr>
          <w:rStyle w:val="FootnoteReference"/>
        </w:rPr>
        <w:footnoteRef/>
      </w:r>
      <w:r w:rsidRPr="00F23986">
        <w:rPr>
          <w:rFonts w:ascii="Times New Roman" w:eastAsia="Times New Roman" w:hAnsi="Times New Roman"/>
          <w:color w:val="000000"/>
          <w:sz w:val="18"/>
          <w:szCs w:val="18"/>
          <w:lang w:val="en-US" w:eastAsia="fr-FR"/>
        </w:rPr>
        <w:t xml:space="preserve"> CERD/C/BEL/CO/20-22, para. 8</w:t>
      </w:r>
    </w:p>
  </w:footnote>
  <w:footnote w:id="9">
    <w:p w14:paraId="1FEBA8AB" w14:textId="77777777" w:rsidR="00DB5E49" w:rsidRDefault="001A2823">
      <w:pPr>
        <w:pStyle w:val="FootnoteText"/>
        <w:rPr>
          <w:lang w:val="nl-NL"/>
        </w:rPr>
      </w:pPr>
      <w:r>
        <w:rPr>
          <w:rStyle w:val="FootnoteReference"/>
        </w:rPr>
        <w:footnoteRef/>
      </w:r>
      <w:r w:rsidRPr="00F23986">
        <w:rPr>
          <w:rFonts w:ascii="Times New Roman" w:eastAsia="Times New Roman" w:hAnsi="Times New Roman"/>
          <w:color w:val="000000"/>
          <w:sz w:val="18"/>
          <w:szCs w:val="18"/>
          <w:lang w:eastAsia="fr-FR"/>
        </w:rPr>
        <w:t xml:space="preserve"> http://www.francophonie.be/caff-adhum/main/pdf/ctcaff-adhum2021.pdf, paras 31-36</w:t>
      </w:r>
    </w:p>
  </w:footnote>
  <w:footnote w:id="10">
    <w:p w14:paraId="2EB26ACF" w14:textId="77777777" w:rsidR="00DB5E49" w:rsidRDefault="001A2823">
      <w:pPr>
        <w:pStyle w:val="FootnoteText"/>
        <w:rPr>
          <w:lang w:val="nl-NL"/>
        </w:rPr>
      </w:pPr>
      <w:r>
        <w:rPr>
          <w:rStyle w:val="FootnoteReference"/>
        </w:rPr>
        <w:footnoteRef/>
      </w:r>
      <w:r w:rsidR="00EE1525" w:rsidRPr="00B824AA">
        <w:rPr>
          <w:rFonts w:ascii="Times New Roman" w:hAnsi="Times New Roman"/>
          <w:iCs/>
          <w:sz w:val="18"/>
          <w:szCs w:val="18"/>
          <w:lang w:val="nl-NL" w:eastAsia="fr-FR"/>
        </w:rPr>
        <w:t xml:space="preserve"> https://www.ohchr.org/sites/default/files/2022-03/Belgique.pdf</w:t>
      </w:r>
    </w:p>
  </w:footnote>
  <w:footnote w:id="11">
    <w:p w14:paraId="0DB85401" w14:textId="77777777" w:rsidR="00DB5E49" w:rsidRDefault="001A2823">
      <w:pPr>
        <w:pStyle w:val="FootnoteText"/>
        <w:rPr>
          <w:lang w:val="nl-NL"/>
        </w:rPr>
      </w:pPr>
      <w:r>
        <w:rPr>
          <w:rStyle w:val="FootnoteReference"/>
        </w:rPr>
        <w:footnoteRef/>
      </w:r>
      <w:r w:rsidR="00BF6F11" w:rsidRPr="004C7302">
        <w:rPr>
          <w:rFonts w:ascii="Times New Roman" w:hAnsi="Times New Roman"/>
          <w:sz w:val="18"/>
          <w:szCs w:val="18"/>
          <w:lang w:val="fr-BE" w:eastAsia="fr-FR"/>
        </w:rPr>
        <w:t xml:space="preserve"> De Standaard, 16/12/2021, Opinie, discriminatie, Een waakhond zonder tanden kan niet bijten</w:t>
      </w:r>
    </w:p>
  </w:footnote>
  <w:footnote w:id="12">
    <w:p w14:paraId="737B64CE" w14:textId="77777777" w:rsidR="00DB5E49" w:rsidRDefault="001A2823">
      <w:pPr>
        <w:pStyle w:val="FootnoteText"/>
        <w:rPr>
          <w:lang w:val="fr-BE"/>
        </w:rPr>
      </w:pPr>
      <w:r>
        <w:rPr>
          <w:rStyle w:val="FootnoteReference"/>
        </w:rPr>
        <w:footnoteRef/>
      </w:r>
      <w:r w:rsidRPr="00A8288F">
        <w:rPr>
          <w:rFonts w:ascii="Times New Roman" w:hAnsi="Times New Roman"/>
          <w:sz w:val="18"/>
          <w:szCs w:val="18"/>
          <w:lang w:val="fr-BE"/>
        </w:rPr>
        <w:t xml:space="preserve"> Raad van State - advies 71.275/3</w:t>
      </w:r>
    </w:p>
  </w:footnote>
  <w:footnote w:id="13">
    <w:p w14:paraId="5FD726C0" w14:textId="77777777" w:rsidR="00DB5E49" w:rsidRDefault="001A2823">
      <w:pPr>
        <w:pStyle w:val="FootnoteText"/>
        <w:rPr>
          <w:lang w:val="nl-NL"/>
        </w:rPr>
      </w:pPr>
      <w:r>
        <w:rPr>
          <w:rStyle w:val="FootnoteReference"/>
        </w:rPr>
        <w:footnoteRef/>
      </w:r>
      <w:r w:rsidR="007E4065">
        <w:rPr>
          <w:rFonts w:ascii="Times New Roman" w:hAnsi="Times New Roman"/>
          <w:sz w:val="18"/>
          <w:szCs w:val="18"/>
          <w:lang w:eastAsia="fr-FR"/>
        </w:rPr>
        <w:t xml:space="preserve"> Unia, Annual Report 2021 - Another world is possible, p 76</w:t>
      </w:r>
    </w:p>
  </w:footnote>
  <w:footnote w:id="14">
    <w:p w14:paraId="5BF66D96" w14:textId="77777777" w:rsidR="00DB5E49" w:rsidRDefault="001A2823">
      <w:pPr>
        <w:pStyle w:val="FootnoteText"/>
        <w:rPr>
          <w:lang w:val="nl-NL"/>
        </w:rPr>
      </w:pPr>
      <w:r>
        <w:rPr>
          <w:rStyle w:val="FootnoteReference"/>
        </w:rPr>
        <w:footnoteRef/>
      </w:r>
      <w:r w:rsidRPr="00B824AA">
        <w:rPr>
          <w:rFonts w:ascii="Times New Roman" w:hAnsi="Times New Roman"/>
          <w:sz w:val="18"/>
          <w:szCs w:val="18"/>
          <w:lang w:val="nl-NL"/>
        </w:rPr>
        <w:t xml:space="preserve"> https://rm.coe.int/16800c10d0%20adoption%20signature%20ratifications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C420E"/>
    <w:multiLevelType w:val="hybridMultilevel"/>
    <w:tmpl w:val="D02CC30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BB23013"/>
    <w:multiLevelType w:val="hybridMultilevel"/>
    <w:tmpl w:val="21168E0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0A63A02"/>
    <w:multiLevelType w:val="hybridMultilevel"/>
    <w:tmpl w:val="4B8ED9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240228E"/>
    <w:multiLevelType w:val="hybridMultilevel"/>
    <w:tmpl w:val="B240C10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5FD1483"/>
    <w:multiLevelType w:val="hybridMultilevel"/>
    <w:tmpl w:val="12D281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F25892"/>
    <w:multiLevelType w:val="hybridMultilevel"/>
    <w:tmpl w:val="1A2EA004"/>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B7A723C"/>
    <w:multiLevelType w:val="hybridMultilevel"/>
    <w:tmpl w:val="731C9582"/>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2FC5BD5"/>
    <w:multiLevelType w:val="hybridMultilevel"/>
    <w:tmpl w:val="9086FE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4FC0211"/>
    <w:multiLevelType w:val="hybridMultilevel"/>
    <w:tmpl w:val="FE18807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8921564"/>
    <w:multiLevelType w:val="hybridMultilevel"/>
    <w:tmpl w:val="86921C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8DF28CE"/>
    <w:multiLevelType w:val="hybridMultilevel"/>
    <w:tmpl w:val="52CA61D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614C5C91"/>
    <w:multiLevelType w:val="hybridMultilevel"/>
    <w:tmpl w:val="E220A79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640854BC"/>
    <w:multiLevelType w:val="hybridMultilevel"/>
    <w:tmpl w:val="FA80A2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9F52E50"/>
    <w:multiLevelType w:val="hybridMultilevel"/>
    <w:tmpl w:val="2FA63868"/>
    <w:lvl w:ilvl="0" w:tplc="2DCA09C8">
      <w:start w:val="1"/>
      <w:numFmt w:val="decimal"/>
      <w:lvlText w:val="%1."/>
      <w:lvlJc w:val="left"/>
      <w:pPr>
        <w:ind w:left="644" w:hanging="360"/>
      </w:pPr>
      <w:rPr>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D482FFA"/>
    <w:multiLevelType w:val="hybridMultilevel"/>
    <w:tmpl w:val="1572341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DCC7ACE"/>
    <w:multiLevelType w:val="hybridMultilevel"/>
    <w:tmpl w:val="0E0C327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75784E12"/>
    <w:multiLevelType w:val="hybridMultilevel"/>
    <w:tmpl w:val="77F8029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BE42A55"/>
    <w:multiLevelType w:val="hybridMultilevel"/>
    <w:tmpl w:val="955A05AC"/>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3"/>
  </w:num>
  <w:num w:numId="2">
    <w:abstractNumId w:val="1"/>
  </w:num>
  <w:num w:numId="3">
    <w:abstractNumId w:val="5"/>
  </w:num>
  <w:num w:numId="4">
    <w:abstractNumId w:val="0"/>
  </w:num>
  <w:num w:numId="5">
    <w:abstractNumId w:val="3"/>
  </w:num>
  <w:num w:numId="6">
    <w:abstractNumId w:val="17"/>
  </w:num>
  <w:num w:numId="7">
    <w:abstractNumId w:val="7"/>
  </w:num>
  <w:num w:numId="8">
    <w:abstractNumId w:val="16"/>
  </w:num>
  <w:num w:numId="9">
    <w:abstractNumId w:val="6"/>
  </w:num>
  <w:num w:numId="10">
    <w:abstractNumId w:val="11"/>
  </w:num>
  <w:num w:numId="11">
    <w:abstractNumId w:val="2"/>
  </w:num>
  <w:num w:numId="12">
    <w:abstractNumId w:val="15"/>
  </w:num>
  <w:num w:numId="13">
    <w:abstractNumId w:val="8"/>
  </w:num>
  <w:num w:numId="14">
    <w:abstractNumId w:val="10"/>
  </w:num>
  <w:num w:numId="15">
    <w:abstractNumId w:val="14"/>
  </w:num>
  <w:num w:numId="16">
    <w:abstractNumId w:val="4"/>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EDA"/>
    <w:rsid w:val="00002A20"/>
    <w:rsid w:val="000465C4"/>
    <w:rsid w:val="000810BF"/>
    <w:rsid w:val="000B6441"/>
    <w:rsid w:val="000D212F"/>
    <w:rsid w:val="000F55CD"/>
    <w:rsid w:val="001515CB"/>
    <w:rsid w:val="001A2823"/>
    <w:rsid w:val="001C6100"/>
    <w:rsid w:val="001D3019"/>
    <w:rsid w:val="001F7287"/>
    <w:rsid w:val="0021001D"/>
    <w:rsid w:val="002118D2"/>
    <w:rsid w:val="0023405B"/>
    <w:rsid w:val="00260870"/>
    <w:rsid w:val="002756A7"/>
    <w:rsid w:val="00276094"/>
    <w:rsid w:val="00283BF3"/>
    <w:rsid w:val="002A3B22"/>
    <w:rsid w:val="002D1EDA"/>
    <w:rsid w:val="00325225"/>
    <w:rsid w:val="00325E07"/>
    <w:rsid w:val="00333EB6"/>
    <w:rsid w:val="00357420"/>
    <w:rsid w:val="003956F7"/>
    <w:rsid w:val="003B014E"/>
    <w:rsid w:val="00437443"/>
    <w:rsid w:val="00456F09"/>
    <w:rsid w:val="0046138B"/>
    <w:rsid w:val="00497459"/>
    <w:rsid w:val="004C7302"/>
    <w:rsid w:val="004F5691"/>
    <w:rsid w:val="0051482E"/>
    <w:rsid w:val="005256FF"/>
    <w:rsid w:val="00550C96"/>
    <w:rsid w:val="005960AE"/>
    <w:rsid w:val="005F22DA"/>
    <w:rsid w:val="006444A9"/>
    <w:rsid w:val="00696129"/>
    <w:rsid w:val="006F70FB"/>
    <w:rsid w:val="00700D00"/>
    <w:rsid w:val="00704DF4"/>
    <w:rsid w:val="00753C10"/>
    <w:rsid w:val="007973DD"/>
    <w:rsid w:val="007C12F1"/>
    <w:rsid w:val="007E4065"/>
    <w:rsid w:val="0082725E"/>
    <w:rsid w:val="0083572B"/>
    <w:rsid w:val="00855FC9"/>
    <w:rsid w:val="00895713"/>
    <w:rsid w:val="008E49DD"/>
    <w:rsid w:val="009520B4"/>
    <w:rsid w:val="00977A0A"/>
    <w:rsid w:val="00983233"/>
    <w:rsid w:val="009E7E1E"/>
    <w:rsid w:val="009F044B"/>
    <w:rsid w:val="00A8288F"/>
    <w:rsid w:val="00AF46A1"/>
    <w:rsid w:val="00B30E4E"/>
    <w:rsid w:val="00B423D5"/>
    <w:rsid w:val="00B61F13"/>
    <w:rsid w:val="00B63548"/>
    <w:rsid w:val="00B824AA"/>
    <w:rsid w:val="00B96893"/>
    <w:rsid w:val="00BA456A"/>
    <w:rsid w:val="00BC4275"/>
    <w:rsid w:val="00BE1F28"/>
    <w:rsid w:val="00BF6F11"/>
    <w:rsid w:val="00C058AD"/>
    <w:rsid w:val="00C43877"/>
    <w:rsid w:val="00C530BF"/>
    <w:rsid w:val="00C74CD1"/>
    <w:rsid w:val="00CA42F4"/>
    <w:rsid w:val="00CA6719"/>
    <w:rsid w:val="00D80201"/>
    <w:rsid w:val="00D96DF0"/>
    <w:rsid w:val="00D9715E"/>
    <w:rsid w:val="00D9791B"/>
    <w:rsid w:val="00DA52C5"/>
    <w:rsid w:val="00DB1ED2"/>
    <w:rsid w:val="00DB5E49"/>
    <w:rsid w:val="00DE1038"/>
    <w:rsid w:val="00DF321B"/>
    <w:rsid w:val="00E02096"/>
    <w:rsid w:val="00E30DE7"/>
    <w:rsid w:val="00E54389"/>
    <w:rsid w:val="00E71BF1"/>
    <w:rsid w:val="00E825B5"/>
    <w:rsid w:val="00ED25D0"/>
    <w:rsid w:val="00EE1525"/>
    <w:rsid w:val="00F279A4"/>
    <w:rsid w:val="00F64611"/>
    <w:rsid w:val="00F9747E"/>
    <w:rsid w:val="00FA6B5A"/>
    <w:rsid w:val="00FB17CE"/>
    <w:rsid w:val="00FE6C9A"/>
    <w:rsid w:val="00FF35BB"/>
    <w:rsid w:val="00FF5136"/>
  </w:rsids>
  <m:mathPr>
    <m:mathFont m:val="Cambria Math"/>
    <m:brkBin m:val="before"/>
    <m:brkBinSub m:val="--"/>
    <m:smallFrac/>
    <m:dispDef/>
    <m:lMargin m:val="0"/>
    <m:rMargin m:val="0"/>
    <m:defJc m:val="centerGroup"/>
    <m:wrapRight/>
    <m:intLim m:val="subSup"/>
    <m:naryLim m:val="subSup"/>
  </m:mathPr>
  <w:themeFontLang w:val="fr-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10578D"/>
  <w15:docId w15:val="{5946D939-2947-4CAA-941E-4EA2AA1F3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fr-BE"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9DD"/>
    <w:pPr>
      <w:spacing w:after="200"/>
    </w:pPr>
    <w:rPr>
      <w:sz w:val="24"/>
      <w:szCs w:val="24"/>
      <w:lang w:val="fr-FR" w:eastAsia="ja-JP"/>
    </w:rPr>
  </w:style>
  <w:style w:type="paragraph" w:styleId="Heading1">
    <w:name w:val="heading 1"/>
    <w:basedOn w:val="Normal"/>
    <w:next w:val="Normal"/>
    <w:link w:val="Heading1Char"/>
    <w:uiPriority w:val="9"/>
    <w:qFormat/>
    <w:rsid w:val="002D1EDA"/>
    <w:pPr>
      <w:keepNext/>
      <w:keepLines/>
      <w:spacing w:before="480" w:after="0"/>
      <w:outlineLvl w:val="0"/>
    </w:pPr>
    <w:rPr>
      <w:rFonts w:ascii="Calibri" w:eastAsia="MS Gothic" w:hAnsi="Calibri"/>
      <w:b/>
      <w:bCs/>
      <w:color w:val="345A8A"/>
      <w:sz w:val="32"/>
      <w:szCs w:val="32"/>
    </w:rPr>
  </w:style>
  <w:style w:type="paragraph" w:styleId="Heading2">
    <w:name w:val="heading 2"/>
    <w:basedOn w:val="Normal"/>
    <w:next w:val="Normal"/>
    <w:link w:val="Heading2Char"/>
    <w:uiPriority w:val="9"/>
    <w:unhideWhenUsed/>
    <w:qFormat/>
    <w:rsid w:val="002D1EDA"/>
    <w:pPr>
      <w:keepNext/>
      <w:keepLines/>
      <w:spacing w:before="200" w:after="0"/>
      <w:outlineLvl w:val="1"/>
    </w:pPr>
    <w:rPr>
      <w:rFonts w:ascii="Calibri" w:eastAsia="MS Gothic" w:hAnsi="Calibri"/>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D1EDA"/>
    <w:rPr>
      <w:rFonts w:ascii="Calibri" w:eastAsia="MS Gothic" w:hAnsi="Calibri" w:cs="Times New Roman"/>
      <w:b/>
      <w:bCs/>
      <w:color w:val="345A8A"/>
      <w:sz w:val="32"/>
      <w:szCs w:val="32"/>
    </w:rPr>
  </w:style>
  <w:style w:type="character" w:customStyle="1" w:styleId="Heading2Char">
    <w:name w:val="Heading 2 Char"/>
    <w:link w:val="Heading2"/>
    <w:uiPriority w:val="9"/>
    <w:rsid w:val="002D1EDA"/>
    <w:rPr>
      <w:rFonts w:ascii="Calibri" w:eastAsia="MS Gothic" w:hAnsi="Calibri" w:cs="Times New Roman"/>
      <w:b/>
      <w:bCs/>
      <w:color w:val="4F81BD"/>
      <w:sz w:val="26"/>
      <w:szCs w:val="26"/>
    </w:rPr>
  </w:style>
  <w:style w:type="paragraph" w:styleId="Date">
    <w:name w:val="Date"/>
    <w:basedOn w:val="Normal"/>
    <w:next w:val="Normal"/>
    <w:link w:val="DateChar"/>
    <w:uiPriority w:val="99"/>
    <w:unhideWhenUsed/>
    <w:rsid w:val="002D1EDA"/>
  </w:style>
  <w:style w:type="character" w:customStyle="1" w:styleId="DateChar">
    <w:name w:val="Date Char"/>
    <w:basedOn w:val="DefaultParagraphFont"/>
    <w:link w:val="Date"/>
    <w:uiPriority w:val="99"/>
    <w:rsid w:val="002D1EDA"/>
  </w:style>
  <w:style w:type="paragraph" w:styleId="BodyText">
    <w:name w:val="Body Text"/>
    <w:basedOn w:val="Normal"/>
    <w:link w:val="BodyTextChar"/>
    <w:uiPriority w:val="99"/>
    <w:unhideWhenUsed/>
    <w:rsid w:val="002D1EDA"/>
    <w:pPr>
      <w:spacing w:after="120"/>
    </w:pPr>
  </w:style>
  <w:style w:type="character" w:customStyle="1" w:styleId="BodyTextChar">
    <w:name w:val="Body Text Char"/>
    <w:basedOn w:val="DefaultParagraphFont"/>
    <w:link w:val="BodyText"/>
    <w:uiPriority w:val="99"/>
    <w:rsid w:val="002D1EDA"/>
  </w:style>
  <w:style w:type="paragraph" w:styleId="NormalWeb">
    <w:name w:val="Normal (Web)"/>
    <w:basedOn w:val="Normal"/>
    <w:uiPriority w:val="99"/>
    <w:semiHidden/>
    <w:unhideWhenUsed/>
    <w:rsid w:val="001C6100"/>
    <w:pPr>
      <w:spacing w:before="100" w:beforeAutospacing="1" w:after="100" w:afterAutospacing="1"/>
    </w:pPr>
    <w:rPr>
      <w:rFonts w:ascii="Times" w:hAnsi="Times"/>
      <w:sz w:val="20"/>
      <w:szCs w:val="20"/>
      <w:lang w:val="fr-BE" w:eastAsia="fr-FR"/>
    </w:rPr>
  </w:style>
  <w:style w:type="paragraph" w:styleId="Footer">
    <w:name w:val="footer"/>
    <w:basedOn w:val="Normal"/>
    <w:link w:val="FooterChar"/>
    <w:uiPriority w:val="99"/>
    <w:unhideWhenUsed/>
    <w:rsid w:val="00F9747E"/>
    <w:pPr>
      <w:tabs>
        <w:tab w:val="center" w:pos="4536"/>
        <w:tab w:val="right" w:pos="9072"/>
      </w:tabs>
      <w:spacing w:after="0"/>
    </w:pPr>
  </w:style>
  <w:style w:type="character" w:customStyle="1" w:styleId="FooterChar">
    <w:name w:val="Footer Char"/>
    <w:basedOn w:val="DefaultParagraphFont"/>
    <w:link w:val="Footer"/>
    <w:uiPriority w:val="99"/>
    <w:rsid w:val="00F9747E"/>
  </w:style>
  <w:style w:type="character" w:styleId="PageNumber">
    <w:name w:val="page number"/>
    <w:basedOn w:val="DefaultParagraphFont"/>
    <w:uiPriority w:val="99"/>
    <w:semiHidden/>
    <w:unhideWhenUsed/>
    <w:rsid w:val="00F9747E"/>
  </w:style>
  <w:style w:type="paragraph" w:styleId="ListParagraph">
    <w:name w:val="List Paragraph"/>
    <w:basedOn w:val="Normal"/>
    <w:uiPriority w:val="34"/>
    <w:qFormat/>
    <w:rsid w:val="009520B4"/>
    <w:pPr>
      <w:spacing w:after="160" w:line="259" w:lineRule="auto"/>
      <w:ind w:left="720"/>
      <w:contextualSpacing/>
    </w:pPr>
    <w:rPr>
      <w:rFonts w:eastAsia="Cambria"/>
      <w:sz w:val="22"/>
      <w:szCs w:val="22"/>
      <w:lang w:val="fr-BE" w:eastAsia="en-US"/>
    </w:rPr>
  </w:style>
  <w:style w:type="paragraph" w:styleId="FootnoteText">
    <w:name w:val="footnote text"/>
    <w:basedOn w:val="Normal"/>
    <w:link w:val="FootnoteTextChar"/>
    <w:uiPriority w:val="99"/>
    <w:unhideWhenUsed/>
    <w:rsid w:val="009520B4"/>
    <w:pPr>
      <w:spacing w:after="0"/>
    </w:pPr>
  </w:style>
  <w:style w:type="character" w:customStyle="1" w:styleId="FootnoteTextChar">
    <w:name w:val="Footnote Text Char"/>
    <w:link w:val="FootnoteText"/>
    <w:uiPriority w:val="99"/>
    <w:rsid w:val="009520B4"/>
    <w:rPr>
      <w:sz w:val="24"/>
      <w:szCs w:val="24"/>
      <w:lang w:val="fr-FR" w:eastAsia="ja-JP"/>
    </w:rPr>
  </w:style>
  <w:style w:type="character" w:styleId="FootnoteReference">
    <w:name w:val="footnote reference"/>
    <w:uiPriority w:val="99"/>
    <w:unhideWhenUsed/>
    <w:rsid w:val="009520B4"/>
    <w:rPr>
      <w:vertAlign w:val="superscript"/>
    </w:rPr>
  </w:style>
  <w:style w:type="character" w:styleId="CommentReference">
    <w:name w:val="annotation reference"/>
    <w:uiPriority w:val="99"/>
    <w:semiHidden/>
    <w:unhideWhenUsed/>
    <w:rsid w:val="00753C10"/>
    <w:rPr>
      <w:sz w:val="18"/>
      <w:szCs w:val="18"/>
    </w:rPr>
  </w:style>
  <w:style w:type="paragraph" w:styleId="CommentText">
    <w:name w:val="annotation text"/>
    <w:basedOn w:val="Normal"/>
    <w:link w:val="CommentTextChar"/>
    <w:uiPriority w:val="99"/>
    <w:semiHidden/>
    <w:unhideWhenUsed/>
    <w:rsid w:val="00753C10"/>
  </w:style>
  <w:style w:type="character" w:customStyle="1" w:styleId="CommentTextChar">
    <w:name w:val="Comment Text Char"/>
    <w:link w:val="CommentText"/>
    <w:uiPriority w:val="99"/>
    <w:semiHidden/>
    <w:rsid w:val="00753C10"/>
    <w:rPr>
      <w:sz w:val="24"/>
      <w:szCs w:val="24"/>
      <w:lang w:val="fr-FR" w:eastAsia="ja-JP"/>
    </w:rPr>
  </w:style>
  <w:style w:type="paragraph" w:styleId="CommentSubject">
    <w:name w:val="annotation subject"/>
    <w:basedOn w:val="CommentText"/>
    <w:next w:val="CommentText"/>
    <w:link w:val="CommentSubjectChar"/>
    <w:uiPriority w:val="99"/>
    <w:semiHidden/>
    <w:unhideWhenUsed/>
    <w:rsid w:val="00753C10"/>
    <w:rPr>
      <w:b/>
      <w:bCs/>
      <w:sz w:val="20"/>
      <w:szCs w:val="20"/>
    </w:rPr>
  </w:style>
  <w:style w:type="character" w:customStyle="1" w:styleId="CommentSubjectChar">
    <w:name w:val="Comment Subject Char"/>
    <w:link w:val="CommentSubject"/>
    <w:uiPriority w:val="99"/>
    <w:semiHidden/>
    <w:rsid w:val="00753C10"/>
    <w:rPr>
      <w:b/>
      <w:bCs/>
      <w:sz w:val="24"/>
      <w:szCs w:val="24"/>
      <w:lang w:val="fr-FR" w:eastAsia="ja-JP"/>
    </w:rPr>
  </w:style>
  <w:style w:type="paragraph" w:styleId="BalloonText">
    <w:name w:val="Balloon Text"/>
    <w:basedOn w:val="Normal"/>
    <w:link w:val="BalloonTextChar"/>
    <w:uiPriority w:val="99"/>
    <w:semiHidden/>
    <w:unhideWhenUsed/>
    <w:rsid w:val="00753C10"/>
    <w:pPr>
      <w:spacing w:after="0"/>
    </w:pPr>
    <w:rPr>
      <w:rFonts w:ascii="Lucida Grande" w:hAnsi="Lucida Grande" w:cs="Lucida Grande"/>
      <w:sz w:val="18"/>
      <w:szCs w:val="18"/>
    </w:rPr>
  </w:style>
  <w:style w:type="character" w:customStyle="1" w:styleId="BalloonTextChar">
    <w:name w:val="Balloon Text Char"/>
    <w:link w:val="BalloonText"/>
    <w:uiPriority w:val="99"/>
    <w:semiHidden/>
    <w:rsid w:val="00753C10"/>
    <w:rPr>
      <w:rFonts w:ascii="Lucida Grande" w:hAnsi="Lucida Grande" w:cs="Lucida Grande"/>
      <w:sz w:val="18"/>
      <w:szCs w:val="18"/>
      <w:lang w:val="fr-FR" w:eastAsia="ja-JP"/>
    </w:rPr>
  </w:style>
  <w:style w:type="paragraph" w:customStyle="1" w:styleId="Default">
    <w:name w:val="Default"/>
    <w:rsid w:val="00983233"/>
    <w:pPr>
      <w:widowControl w:val="0"/>
      <w:autoSpaceDE w:val="0"/>
      <w:autoSpaceDN w:val="0"/>
      <w:adjustRightInd w:val="0"/>
    </w:pPr>
    <w:rPr>
      <w:rFonts w:ascii="Times New Roman" w:hAnsi="Times New Roman"/>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340461">
      <w:bodyDiv w:val="1"/>
      <w:marLeft w:val="0"/>
      <w:marRight w:val="0"/>
      <w:marTop w:val="0"/>
      <w:marBottom w:val="0"/>
      <w:divBdr>
        <w:top w:val="none" w:sz="0" w:space="0" w:color="auto"/>
        <w:left w:val="none" w:sz="0" w:space="0" w:color="auto"/>
        <w:bottom w:val="none" w:sz="0" w:space="0" w:color="auto"/>
        <w:right w:val="none" w:sz="0" w:space="0" w:color="auto"/>
      </w:divBdr>
      <w:divsChild>
        <w:div w:id="291249821">
          <w:marLeft w:val="0"/>
          <w:marRight w:val="0"/>
          <w:marTop w:val="0"/>
          <w:marBottom w:val="0"/>
          <w:divBdr>
            <w:top w:val="none" w:sz="0" w:space="0" w:color="auto"/>
            <w:left w:val="none" w:sz="0" w:space="0" w:color="auto"/>
            <w:bottom w:val="none" w:sz="0" w:space="0" w:color="auto"/>
            <w:right w:val="none" w:sz="0" w:space="0" w:color="auto"/>
          </w:divBdr>
        </w:div>
        <w:div w:id="318390688">
          <w:marLeft w:val="0"/>
          <w:marRight w:val="0"/>
          <w:marTop w:val="0"/>
          <w:marBottom w:val="0"/>
          <w:divBdr>
            <w:top w:val="none" w:sz="0" w:space="0" w:color="auto"/>
            <w:left w:val="none" w:sz="0" w:space="0" w:color="auto"/>
            <w:bottom w:val="none" w:sz="0" w:space="0" w:color="auto"/>
            <w:right w:val="none" w:sz="0" w:space="0" w:color="auto"/>
          </w:divBdr>
        </w:div>
        <w:div w:id="652376049">
          <w:marLeft w:val="0"/>
          <w:marRight w:val="0"/>
          <w:marTop w:val="0"/>
          <w:marBottom w:val="0"/>
          <w:divBdr>
            <w:top w:val="none" w:sz="0" w:space="0" w:color="auto"/>
            <w:left w:val="none" w:sz="0" w:space="0" w:color="auto"/>
            <w:bottom w:val="none" w:sz="0" w:space="0" w:color="auto"/>
            <w:right w:val="none" w:sz="0" w:space="0" w:color="auto"/>
          </w:divBdr>
        </w:div>
        <w:div w:id="823156882">
          <w:marLeft w:val="0"/>
          <w:marRight w:val="0"/>
          <w:marTop w:val="0"/>
          <w:marBottom w:val="0"/>
          <w:divBdr>
            <w:top w:val="none" w:sz="0" w:space="0" w:color="auto"/>
            <w:left w:val="none" w:sz="0" w:space="0" w:color="auto"/>
            <w:bottom w:val="none" w:sz="0" w:space="0" w:color="auto"/>
            <w:right w:val="none" w:sz="0" w:space="0" w:color="auto"/>
          </w:divBdr>
        </w:div>
        <w:div w:id="832837719">
          <w:marLeft w:val="0"/>
          <w:marRight w:val="0"/>
          <w:marTop w:val="0"/>
          <w:marBottom w:val="0"/>
          <w:divBdr>
            <w:top w:val="none" w:sz="0" w:space="0" w:color="auto"/>
            <w:left w:val="none" w:sz="0" w:space="0" w:color="auto"/>
            <w:bottom w:val="none" w:sz="0" w:space="0" w:color="auto"/>
            <w:right w:val="none" w:sz="0" w:space="0" w:color="auto"/>
          </w:divBdr>
        </w:div>
        <w:div w:id="885527683">
          <w:marLeft w:val="0"/>
          <w:marRight w:val="0"/>
          <w:marTop w:val="0"/>
          <w:marBottom w:val="0"/>
          <w:divBdr>
            <w:top w:val="none" w:sz="0" w:space="0" w:color="auto"/>
            <w:left w:val="none" w:sz="0" w:space="0" w:color="auto"/>
            <w:bottom w:val="none" w:sz="0" w:space="0" w:color="auto"/>
            <w:right w:val="none" w:sz="0" w:space="0" w:color="auto"/>
          </w:divBdr>
        </w:div>
        <w:div w:id="965047581">
          <w:marLeft w:val="0"/>
          <w:marRight w:val="0"/>
          <w:marTop w:val="0"/>
          <w:marBottom w:val="0"/>
          <w:divBdr>
            <w:top w:val="none" w:sz="0" w:space="0" w:color="auto"/>
            <w:left w:val="none" w:sz="0" w:space="0" w:color="auto"/>
            <w:bottom w:val="none" w:sz="0" w:space="0" w:color="auto"/>
            <w:right w:val="none" w:sz="0" w:space="0" w:color="auto"/>
          </w:divBdr>
        </w:div>
        <w:div w:id="988052953">
          <w:marLeft w:val="0"/>
          <w:marRight w:val="0"/>
          <w:marTop w:val="0"/>
          <w:marBottom w:val="0"/>
          <w:divBdr>
            <w:top w:val="none" w:sz="0" w:space="0" w:color="auto"/>
            <w:left w:val="none" w:sz="0" w:space="0" w:color="auto"/>
            <w:bottom w:val="none" w:sz="0" w:space="0" w:color="auto"/>
            <w:right w:val="none" w:sz="0" w:space="0" w:color="auto"/>
          </w:divBdr>
        </w:div>
        <w:div w:id="1153059673">
          <w:marLeft w:val="0"/>
          <w:marRight w:val="0"/>
          <w:marTop w:val="0"/>
          <w:marBottom w:val="0"/>
          <w:divBdr>
            <w:top w:val="none" w:sz="0" w:space="0" w:color="auto"/>
            <w:left w:val="none" w:sz="0" w:space="0" w:color="auto"/>
            <w:bottom w:val="none" w:sz="0" w:space="0" w:color="auto"/>
            <w:right w:val="none" w:sz="0" w:space="0" w:color="auto"/>
          </w:divBdr>
        </w:div>
        <w:div w:id="1833257805">
          <w:marLeft w:val="0"/>
          <w:marRight w:val="0"/>
          <w:marTop w:val="0"/>
          <w:marBottom w:val="0"/>
          <w:divBdr>
            <w:top w:val="none" w:sz="0" w:space="0" w:color="auto"/>
            <w:left w:val="none" w:sz="0" w:space="0" w:color="auto"/>
            <w:bottom w:val="none" w:sz="0" w:space="0" w:color="auto"/>
            <w:right w:val="none" w:sz="0" w:space="0" w:color="auto"/>
          </w:divBdr>
        </w:div>
        <w:div w:id="1967079962">
          <w:marLeft w:val="0"/>
          <w:marRight w:val="0"/>
          <w:marTop w:val="0"/>
          <w:marBottom w:val="0"/>
          <w:divBdr>
            <w:top w:val="none" w:sz="0" w:space="0" w:color="auto"/>
            <w:left w:val="none" w:sz="0" w:space="0" w:color="auto"/>
            <w:bottom w:val="none" w:sz="0" w:space="0" w:color="auto"/>
            <w:right w:val="none" w:sz="0" w:space="0" w:color="auto"/>
          </w:divBdr>
        </w:div>
        <w:div w:id="2030596482">
          <w:marLeft w:val="0"/>
          <w:marRight w:val="0"/>
          <w:marTop w:val="0"/>
          <w:marBottom w:val="0"/>
          <w:divBdr>
            <w:top w:val="none" w:sz="0" w:space="0" w:color="auto"/>
            <w:left w:val="none" w:sz="0" w:space="0" w:color="auto"/>
            <w:bottom w:val="none" w:sz="0" w:space="0" w:color="auto"/>
            <w:right w:val="none" w:sz="0" w:space="0" w:color="auto"/>
          </w:divBdr>
        </w:div>
        <w:div w:id="2051152442">
          <w:marLeft w:val="0"/>
          <w:marRight w:val="0"/>
          <w:marTop w:val="0"/>
          <w:marBottom w:val="0"/>
          <w:divBdr>
            <w:top w:val="none" w:sz="0" w:space="0" w:color="auto"/>
            <w:left w:val="none" w:sz="0" w:space="0" w:color="auto"/>
            <w:bottom w:val="none" w:sz="0" w:space="0" w:color="auto"/>
            <w:right w:val="none" w:sz="0" w:space="0" w:color="auto"/>
          </w:divBdr>
        </w:div>
        <w:div w:id="2131432658">
          <w:marLeft w:val="0"/>
          <w:marRight w:val="0"/>
          <w:marTop w:val="0"/>
          <w:marBottom w:val="0"/>
          <w:divBdr>
            <w:top w:val="none" w:sz="0" w:space="0" w:color="auto"/>
            <w:left w:val="none" w:sz="0" w:space="0" w:color="auto"/>
            <w:bottom w:val="none" w:sz="0" w:space="0" w:color="auto"/>
            <w:right w:val="none" w:sz="0" w:space="0" w:color="auto"/>
          </w:divBdr>
        </w:div>
      </w:divsChild>
    </w:div>
    <w:div w:id="591007845">
      <w:bodyDiv w:val="1"/>
      <w:marLeft w:val="0"/>
      <w:marRight w:val="0"/>
      <w:marTop w:val="0"/>
      <w:marBottom w:val="0"/>
      <w:divBdr>
        <w:top w:val="none" w:sz="0" w:space="0" w:color="auto"/>
        <w:left w:val="none" w:sz="0" w:space="0" w:color="auto"/>
        <w:bottom w:val="none" w:sz="0" w:space="0" w:color="auto"/>
        <w:right w:val="none" w:sz="0" w:space="0" w:color="auto"/>
      </w:divBdr>
    </w:div>
    <w:div w:id="1546944243">
      <w:bodyDiv w:val="1"/>
      <w:marLeft w:val="0"/>
      <w:marRight w:val="0"/>
      <w:marTop w:val="0"/>
      <w:marBottom w:val="0"/>
      <w:divBdr>
        <w:top w:val="none" w:sz="0" w:space="0" w:color="auto"/>
        <w:left w:val="none" w:sz="0" w:space="0" w:color="auto"/>
        <w:bottom w:val="none" w:sz="0" w:space="0" w:color="auto"/>
        <w:right w:val="none" w:sz="0" w:space="0" w:color="auto"/>
      </w:divBdr>
      <w:divsChild>
        <w:div w:id="59669529">
          <w:marLeft w:val="0"/>
          <w:marRight w:val="0"/>
          <w:marTop w:val="0"/>
          <w:marBottom w:val="0"/>
          <w:divBdr>
            <w:top w:val="none" w:sz="0" w:space="0" w:color="auto"/>
            <w:left w:val="none" w:sz="0" w:space="0" w:color="auto"/>
            <w:bottom w:val="none" w:sz="0" w:space="0" w:color="auto"/>
            <w:right w:val="none" w:sz="0" w:space="0" w:color="auto"/>
          </w:divBdr>
        </w:div>
        <w:div w:id="98911669">
          <w:marLeft w:val="0"/>
          <w:marRight w:val="0"/>
          <w:marTop w:val="0"/>
          <w:marBottom w:val="0"/>
          <w:divBdr>
            <w:top w:val="none" w:sz="0" w:space="0" w:color="auto"/>
            <w:left w:val="none" w:sz="0" w:space="0" w:color="auto"/>
            <w:bottom w:val="none" w:sz="0" w:space="0" w:color="auto"/>
            <w:right w:val="none" w:sz="0" w:space="0" w:color="auto"/>
          </w:divBdr>
        </w:div>
        <w:div w:id="182331210">
          <w:marLeft w:val="0"/>
          <w:marRight w:val="0"/>
          <w:marTop w:val="0"/>
          <w:marBottom w:val="0"/>
          <w:divBdr>
            <w:top w:val="none" w:sz="0" w:space="0" w:color="auto"/>
            <w:left w:val="none" w:sz="0" w:space="0" w:color="auto"/>
            <w:bottom w:val="none" w:sz="0" w:space="0" w:color="auto"/>
            <w:right w:val="none" w:sz="0" w:space="0" w:color="auto"/>
          </w:divBdr>
        </w:div>
        <w:div w:id="281419426">
          <w:marLeft w:val="0"/>
          <w:marRight w:val="0"/>
          <w:marTop w:val="0"/>
          <w:marBottom w:val="0"/>
          <w:divBdr>
            <w:top w:val="none" w:sz="0" w:space="0" w:color="auto"/>
            <w:left w:val="none" w:sz="0" w:space="0" w:color="auto"/>
            <w:bottom w:val="none" w:sz="0" w:space="0" w:color="auto"/>
            <w:right w:val="none" w:sz="0" w:space="0" w:color="auto"/>
          </w:divBdr>
        </w:div>
        <w:div w:id="404303680">
          <w:marLeft w:val="0"/>
          <w:marRight w:val="0"/>
          <w:marTop w:val="0"/>
          <w:marBottom w:val="0"/>
          <w:divBdr>
            <w:top w:val="none" w:sz="0" w:space="0" w:color="auto"/>
            <w:left w:val="none" w:sz="0" w:space="0" w:color="auto"/>
            <w:bottom w:val="none" w:sz="0" w:space="0" w:color="auto"/>
            <w:right w:val="none" w:sz="0" w:space="0" w:color="auto"/>
          </w:divBdr>
        </w:div>
        <w:div w:id="832141881">
          <w:marLeft w:val="0"/>
          <w:marRight w:val="0"/>
          <w:marTop w:val="0"/>
          <w:marBottom w:val="0"/>
          <w:divBdr>
            <w:top w:val="none" w:sz="0" w:space="0" w:color="auto"/>
            <w:left w:val="none" w:sz="0" w:space="0" w:color="auto"/>
            <w:bottom w:val="none" w:sz="0" w:space="0" w:color="auto"/>
            <w:right w:val="none" w:sz="0" w:space="0" w:color="auto"/>
          </w:divBdr>
        </w:div>
        <w:div w:id="849829074">
          <w:marLeft w:val="0"/>
          <w:marRight w:val="0"/>
          <w:marTop w:val="0"/>
          <w:marBottom w:val="0"/>
          <w:divBdr>
            <w:top w:val="none" w:sz="0" w:space="0" w:color="auto"/>
            <w:left w:val="none" w:sz="0" w:space="0" w:color="auto"/>
            <w:bottom w:val="none" w:sz="0" w:space="0" w:color="auto"/>
            <w:right w:val="none" w:sz="0" w:space="0" w:color="auto"/>
          </w:divBdr>
        </w:div>
        <w:div w:id="864442477">
          <w:marLeft w:val="0"/>
          <w:marRight w:val="0"/>
          <w:marTop w:val="0"/>
          <w:marBottom w:val="0"/>
          <w:divBdr>
            <w:top w:val="none" w:sz="0" w:space="0" w:color="auto"/>
            <w:left w:val="none" w:sz="0" w:space="0" w:color="auto"/>
            <w:bottom w:val="none" w:sz="0" w:space="0" w:color="auto"/>
            <w:right w:val="none" w:sz="0" w:space="0" w:color="auto"/>
          </w:divBdr>
        </w:div>
        <w:div w:id="898058028">
          <w:marLeft w:val="0"/>
          <w:marRight w:val="0"/>
          <w:marTop w:val="0"/>
          <w:marBottom w:val="0"/>
          <w:divBdr>
            <w:top w:val="none" w:sz="0" w:space="0" w:color="auto"/>
            <w:left w:val="none" w:sz="0" w:space="0" w:color="auto"/>
            <w:bottom w:val="none" w:sz="0" w:space="0" w:color="auto"/>
            <w:right w:val="none" w:sz="0" w:space="0" w:color="auto"/>
          </w:divBdr>
        </w:div>
        <w:div w:id="1000809802">
          <w:marLeft w:val="0"/>
          <w:marRight w:val="0"/>
          <w:marTop w:val="0"/>
          <w:marBottom w:val="0"/>
          <w:divBdr>
            <w:top w:val="none" w:sz="0" w:space="0" w:color="auto"/>
            <w:left w:val="none" w:sz="0" w:space="0" w:color="auto"/>
            <w:bottom w:val="none" w:sz="0" w:space="0" w:color="auto"/>
            <w:right w:val="none" w:sz="0" w:space="0" w:color="auto"/>
          </w:divBdr>
        </w:div>
        <w:div w:id="1069038665">
          <w:marLeft w:val="0"/>
          <w:marRight w:val="0"/>
          <w:marTop w:val="0"/>
          <w:marBottom w:val="0"/>
          <w:divBdr>
            <w:top w:val="none" w:sz="0" w:space="0" w:color="auto"/>
            <w:left w:val="none" w:sz="0" w:space="0" w:color="auto"/>
            <w:bottom w:val="none" w:sz="0" w:space="0" w:color="auto"/>
            <w:right w:val="none" w:sz="0" w:space="0" w:color="auto"/>
          </w:divBdr>
        </w:div>
        <w:div w:id="1127967436">
          <w:marLeft w:val="0"/>
          <w:marRight w:val="0"/>
          <w:marTop w:val="0"/>
          <w:marBottom w:val="0"/>
          <w:divBdr>
            <w:top w:val="none" w:sz="0" w:space="0" w:color="auto"/>
            <w:left w:val="none" w:sz="0" w:space="0" w:color="auto"/>
            <w:bottom w:val="none" w:sz="0" w:space="0" w:color="auto"/>
            <w:right w:val="none" w:sz="0" w:space="0" w:color="auto"/>
          </w:divBdr>
        </w:div>
        <w:div w:id="1606839008">
          <w:marLeft w:val="0"/>
          <w:marRight w:val="0"/>
          <w:marTop w:val="0"/>
          <w:marBottom w:val="0"/>
          <w:divBdr>
            <w:top w:val="none" w:sz="0" w:space="0" w:color="auto"/>
            <w:left w:val="none" w:sz="0" w:space="0" w:color="auto"/>
            <w:bottom w:val="none" w:sz="0" w:space="0" w:color="auto"/>
            <w:right w:val="none" w:sz="0" w:space="0" w:color="auto"/>
          </w:divBdr>
        </w:div>
        <w:div w:id="1625310048">
          <w:marLeft w:val="0"/>
          <w:marRight w:val="0"/>
          <w:marTop w:val="0"/>
          <w:marBottom w:val="0"/>
          <w:divBdr>
            <w:top w:val="none" w:sz="0" w:space="0" w:color="auto"/>
            <w:left w:val="none" w:sz="0" w:space="0" w:color="auto"/>
            <w:bottom w:val="none" w:sz="0" w:space="0" w:color="auto"/>
            <w:right w:val="none" w:sz="0" w:space="0" w:color="auto"/>
          </w:divBdr>
        </w:div>
        <w:div w:id="1737777600">
          <w:marLeft w:val="0"/>
          <w:marRight w:val="0"/>
          <w:marTop w:val="0"/>
          <w:marBottom w:val="0"/>
          <w:divBdr>
            <w:top w:val="none" w:sz="0" w:space="0" w:color="auto"/>
            <w:left w:val="none" w:sz="0" w:space="0" w:color="auto"/>
            <w:bottom w:val="none" w:sz="0" w:space="0" w:color="auto"/>
            <w:right w:val="none" w:sz="0" w:space="0" w:color="auto"/>
          </w:divBdr>
        </w:div>
        <w:div w:id="2043355245">
          <w:marLeft w:val="0"/>
          <w:marRight w:val="0"/>
          <w:marTop w:val="0"/>
          <w:marBottom w:val="0"/>
          <w:divBdr>
            <w:top w:val="none" w:sz="0" w:space="0" w:color="auto"/>
            <w:left w:val="none" w:sz="0" w:space="0" w:color="auto"/>
            <w:bottom w:val="none" w:sz="0" w:space="0" w:color="auto"/>
            <w:right w:val="none" w:sz="0" w:space="0" w:color="auto"/>
          </w:divBdr>
        </w:div>
        <w:div w:id="2064671105">
          <w:marLeft w:val="0"/>
          <w:marRight w:val="0"/>
          <w:marTop w:val="0"/>
          <w:marBottom w:val="0"/>
          <w:divBdr>
            <w:top w:val="none" w:sz="0" w:space="0" w:color="auto"/>
            <w:left w:val="none" w:sz="0" w:space="0" w:color="auto"/>
            <w:bottom w:val="none" w:sz="0" w:space="0" w:color="auto"/>
            <w:right w:val="none" w:sz="0" w:space="0" w:color="auto"/>
          </w:divBdr>
        </w:div>
        <w:div w:id="2099984628">
          <w:marLeft w:val="0"/>
          <w:marRight w:val="0"/>
          <w:marTop w:val="0"/>
          <w:marBottom w:val="0"/>
          <w:divBdr>
            <w:top w:val="none" w:sz="0" w:space="0" w:color="auto"/>
            <w:left w:val="none" w:sz="0" w:space="0" w:color="auto"/>
            <w:bottom w:val="none" w:sz="0" w:space="0" w:color="auto"/>
            <w:right w:val="none" w:sz="0" w:space="0" w:color="auto"/>
          </w:divBdr>
        </w:div>
      </w:divsChild>
    </w:div>
    <w:div w:id="1685545693">
      <w:bodyDiv w:val="1"/>
      <w:marLeft w:val="0"/>
      <w:marRight w:val="0"/>
      <w:marTop w:val="0"/>
      <w:marBottom w:val="0"/>
      <w:divBdr>
        <w:top w:val="none" w:sz="0" w:space="0" w:color="auto"/>
        <w:left w:val="none" w:sz="0" w:space="0" w:color="auto"/>
        <w:bottom w:val="none" w:sz="0" w:space="0" w:color="auto"/>
        <w:right w:val="none" w:sz="0" w:space="0" w:color="auto"/>
      </w:divBdr>
      <w:divsChild>
        <w:div w:id="368803174">
          <w:marLeft w:val="0"/>
          <w:marRight w:val="0"/>
          <w:marTop w:val="0"/>
          <w:marBottom w:val="0"/>
          <w:divBdr>
            <w:top w:val="none" w:sz="0" w:space="0" w:color="auto"/>
            <w:left w:val="none" w:sz="0" w:space="0" w:color="auto"/>
            <w:bottom w:val="none" w:sz="0" w:space="0" w:color="auto"/>
            <w:right w:val="none" w:sz="0" w:space="0" w:color="auto"/>
          </w:divBdr>
        </w:div>
        <w:div w:id="401029706">
          <w:marLeft w:val="0"/>
          <w:marRight w:val="0"/>
          <w:marTop w:val="0"/>
          <w:marBottom w:val="0"/>
          <w:divBdr>
            <w:top w:val="none" w:sz="0" w:space="0" w:color="auto"/>
            <w:left w:val="none" w:sz="0" w:space="0" w:color="auto"/>
            <w:bottom w:val="none" w:sz="0" w:space="0" w:color="auto"/>
            <w:right w:val="none" w:sz="0" w:space="0" w:color="auto"/>
          </w:divBdr>
        </w:div>
        <w:div w:id="562528254">
          <w:marLeft w:val="0"/>
          <w:marRight w:val="0"/>
          <w:marTop w:val="0"/>
          <w:marBottom w:val="0"/>
          <w:divBdr>
            <w:top w:val="none" w:sz="0" w:space="0" w:color="auto"/>
            <w:left w:val="none" w:sz="0" w:space="0" w:color="auto"/>
            <w:bottom w:val="none" w:sz="0" w:space="0" w:color="auto"/>
            <w:right w:val="none" w:sz="0" w:space="0" w:color="auto"/>
          </w:divBdr>
        </w:div>
        <w:div w:id="1093236643">
          <w:marLeft w:val="0"/>
          <w:marRight w:val="0"/>
          <w:marTop w:val="0"/>
          <w:marBottom w:val="0"/>
          <w:divBdr>
            <w:top w:val="none" w:sz="0" w:space="0" w:color="auto"/>
            <w:left w:val="none" w:sz="0" w:space="0" w:color="auto"/>
            <w:bottom w:val="none" w:sz="0" w:space="0" w:color="auto"/>
            <w:right w:val="none" w:sz="0" w:space="0" w:color="auto"/>
          </w:divBdr>
        </w:div>
        <w:div w:id="1431927615">
          <w:marLeft w:val="0"/>
          <w:marRight w:val="0"/>
          <w:marTop w:val="0"/>
          <w:marBottom w:val="0"/>
          <w:divBdr>
            <w:top w:val="none" w:sz="0" w:space="0" w:color="auto"/>
            <w:left w:val="none" w:sz="0" w:space="0" w:color="auto"/>
            <w:bottom w:val="none" w:sz="0" w:space="0" w:color="auto"/>
            <w:right w:val="none" w:sz="0" w:space="0" w:color="auto"/>
          </w:divBdr>
        </w:div>
        <w:div w:id="1467627276">
          <w:marLeft w:val="0"/>
          <w:marRight w:val="0"/>
          <w:marTop w:val="0"/>
          <w:marBottom w:val="0"/>
          <w:divBdr>
            <w:top w:val="none" w:sz="0" w:space="0" w:color="auto"/>
            <w:left w:val="none" w:sz="0" w:space="0" w:color="auto"/>
            <w:bottom w:val="none" w:sz="0" w:space="0" w:color="auto"/>
            <w:right w:val="none" w:sz="0" w:space="0" w:color="auto"/>
          </w:divBdr>
        </w:div>
        <w:div w:id="1492671384">
          <w:marLeft w:val="0"/>
          <w:marRight w:val="0"/>
          <w:marTop w:val="0"/>
          <w:marBottom w:val="0"/>
          <w:divBdr>
            <w:top w:val="none" w:sz="0" w:space="0" w:color="auto"/>
            <w:left w:val="none" w:sz="0" w:space="0" w:color="auto"/>
            <w:bottom w:val="none" w:sz="0" w:space="0" w:color="auto"/>
            <w:right w:val="none" w:sz="0" w:space="0" w:color="auto"/>
          </w:divBdr>
        </w:div>
        <w:div w:id="1495611880">
          <w:marLeft w:val="0"/>
          <w:marRight w:val="0"/>
          <w:marTop w:val="0"/>
          <w:marBottom w:val="0"/>
          <w:divBdr>
            <w:top w:val="none" w:sz="0" w:space="0" w:color="auto"/>
            <w:left w:val="none" w:sz="0" w:space="0" w:color="auto"/>
            <w:bottom w:val="none" w:sz="0" w:space="0" w:color="auto"/>
            <w:right w:val="none" w:sz="0" w:space="0" w:color="auto"/>
          </w:divBdr>
        </w:div>
        <w:div w:id="1579440508">
          <w:marLeft w:val="0"/>
          <w:marRight w:val="0"/>
          <w:marTop w:val="0"/>
          <w:marBottom w:val="0"/>
          <w:divBdr>
            <w:top w:val="none" w:sz="0" w:space="0" w:color="auto"/>
            <w:left w:val="none" w:sz="0" w:space="0" w:color="auto"/>
            <w:bottom w:val="none" w:sz="0" w:space="0" w:color="auto"/>
            <w:right w:val="none" w:sz="0" w:space="0" w:color="auto"/>
          </w:divBdr>
        </w:div>
        <w:div w:id="175920474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B515F0-52FC-406A-9420-EACC9001B98F}"/>
</file>

<file path=customXml/itemProps2.xml><?xml version="1.0" encoding="utf-8"?>
<ds:datastoreItem xmlns:ds="http://schemas.openxmlformats.org/officeDocument/2006/customXml" ds:itemID="{A53DF080-E6DD-4A61-8C31-6AA68EF073D1}"/>
</file>

<file path=customXml/itemProps3.xml><?xml version="1.0" encoding="utf-8"?>
<ds:datastoreItem xmlns:ds="http://schemas.openxmlformats.org/officeDocument/2006/customXml" ds:itemID="{28660147-14EA-4629-9C61-CB4D9F8DDDD1}"/>
</file>

<file path=docProps/app.xml><?xml version="1.0" encoding="utf-8"?>
<Properties xmlns="http://schemas.openxmlformats.org/officeDocument/2006/extended-properties" xmlns:vt="http://schemas.openxmlformats.org/officeDocument/2006/docPropsVTypes">
  <Template>Normal.dotm</Template>
  <TotalTime>0</TotalTime>
  <Pages>11</Pages>
  <Words>2731</Words>
  <Characters>15570</Characters>
  <Application>Microsoft Office Word</Application>
  <DocSecurity>0</DocSecurity>
  <Lines>129</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APFF asbl</Company>
  <LinksUpToDate>false</LinksUpToDate>
  <CharactersWithSpaces>18265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Fonck</dc:creator>
  <cp:keywords>, docId:4C476A9EC80A4854F10BD78E6573CB8F</cp:keywords>
  <dc:description/>
  <cp:lastModifiedBy>Caroline Harvey</cp:lastModifiedBy>
  <cp:revision>2</cp:revision>
  <cp:lastPrinted>2022-09-08T13:41:00Z</cp:lastPrinted>
  <dcterms:created xsi:type="dcterms:W3CDTF">2022-09-09T12:11:00Z</dcterms:created>
  <dcterms:modified xsi:type="dcterms:W3CDTF">2022-09-09T12:11:00Z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