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3F99A7" w14:textId="77777777" w:rsidR="00D55220" w:rsidRPr="003862AA" w:rsidRDefault="00D55220" w:rsidP="00307199">
      <w:pPr>
        <w:pStyle w:val="Title"/>
        <w:rPr>
          <w:sz w:val="36"/>
          <w:szCs w:val="36"/>
          <w:lang w:val="es-ES_tradnl"/>
        </w:rPr>
      </w:pPr>
      <w:bookmarkStart w:id="0" w:name="_Hlk99243257"/>
      <w:bookmarkStart w:id="1" w:name="_GoBack"/>
      <w:bookmarkEnd w:id="1"/>
    </w:p>
    <w:p w14:paraId="10F66EFE" w14:textId="6510E0C1" w:rsidR="00CE0AF7" w:rsidRDefault="00073292">
      <w:pPr>
        <w:pStyle w:val="Title"/>
        <w:ind w:left="-1134" w:right="-1152"/>
        <w:rPr>
          <w:lang w:val="es-ES_tradnl"/>
        </w:rPr>
      </w:pPr>
      <w:r w:rsidRPr="00073292">
        <w:rPr>
          <w:lang w:val="es-ES_tradnl"/>
        </w:rPr>
        <w:t>Violations systémiques des droits de l'enfant à Cuba</w:t>
      </w:r>
    </w:p>
    <w:p w14:paraId="590CB926" w14:textId="77777777" w:rsidR="00CE0AF7" w:rsidRDefault="00DA386F">
      <w:pPr>
        <w:pStyle w:val="Subtitle"/>
        <w:rPr>
          <w:caps w:val="0"/>
        </w:rPr>
      </w:pPr>
      <w:bookmarkStart w:id="2" w:name="_Toc99386317"/>
      <w:bookmarkStart w:id="3" w:name="_Toc100872755"/>
      <w:bookmarkStart w:id="4" w:name="_Toc100877121"/>
      <w:bookmarkStart w:id="5" w:name="_Toc100877170"/>
      <w:bookmarkStart w:id="6" w:name="_Toc100909070"/>
      <w:bookmarkStart w:id="7" w:name="_Toc100909136"/>
      <w:bookmarkStart w:id="8" w:name="_Toc100909265"/>
      <w:bookmarkStart w:id="9" w:name="_Toc100955450"/>
      <w:bookmarkStart w:id="10" w:name="_Toc100970507"/>
      <w:bookmarkStart w:id="11" w:name="_Toc98692955"/>
      <w:bookmarkStart w:id="12" w:name="_Toc98697149"/>
      <w:r w:rsidRPr="00920F95">
        <w:rPr>
          <w:caps w:val="0"/>
        </w:rPr>
        <w:t>Recherches quantitatives et qualitatives sur</w:t>
      </w:r>
      <w:bookmarkEnd w:id="2"/>
      <w:r w:rsidR="0082180C" w:rsidRPr="00920F95">
        <w:rPr>
          <w:caps w:val="0"/>
        </w:rPr>
        <w:t xml:space="preserve"> plus de 5 000 cas documentés</w:t>
      </w:r>
      <w:r w:rsidR="0028433B" w:rsidRPr="00920F95">
        <w:rPr>
          <w:caps w:val="0"/>
        </w:rPr>
        <w:t xml:space="preserve">, avec des preuves </w:t>
      </w:r>
      <w:r w:rsidR="002E1161" w:rsidRPr="00920F95">
        <w:rPr>
          <w:caps w:val="0"/>
        </w:rPr>
        <w:t xml:space="preserve">scientifiques </w:t>
      </w:r>
      <w:r w:rsidR="0028433B" w:rsidRPr="00920F95">
        <w:rPr>
          <w:caps w:val="0"/>
        </w:rPr>
        <w:t>de leurs séquelles.</w:t>
      </w:r>
      <w:bookmarkEnd w:id="3"/>
      <w:bookmarkEnd w:id="4"/>
      <w:bookmarkEnd w:id="5"/>
      <w:bookmarkEnd w:id="6"/>
      <w:bookmarkEnd w:id="7"/>
      <w:bookmarkEnd w:id="8"/>
      <w:bookmarkEnd w:id="9"/>
      <w:bookmarkEnd w:id="10"/>
    </w:p>
    <w:p w14:paraId="5827CD75" w14:textId="77777777" w:rsidR="00CE0AF7" w:rsidRDefault="00DA386F">
      <w:pPr>
        <w:pStyle w:val="Subtitle"/>
        <w:spacing w:before="0"/>
        <w:rPr>
          <w:caps w:val="0"/>
          <w:sz w:val="24"/>
          <w:szCs w:val="24"/>
        </w:rPr>
      </w:pPr>
      <w:bookmarkStart w:id="13" w:name="_Toc98814873"/>
      <w:bookmarkStart w:id="14" w:name="_Toc98815254"/>
      <w:bookmarkStart w:id="15" w:name="_Toc98815730"/>
      <w:bookmarkStart w:id="16" w:name="_Toc99090914"/>
      <w:bookmarkStart w:id="17" w:name="_Toc99225612"/>
      <w:bookmarkStart w:id="18" w:name="_Toc99386318"/>
      <w:bookmarkStart w:id="19" w:name="_Toc100872756"/>
      <w:bookmarkStart w:id="20" w:name="_Toc100877122"/>
      <w:bookmarkStart w:id="21" w:name="_Toc100877171"/>
      <w:bookmarkStart w:id="22" w:name="_Toc100909071"/>
      <w:bookmarkStart w:id="23" w:name="_Toc100909137"/>
      <w:bookmarkStart w:id="24" w:name="_Toc100909266"/>
      <w:bookmarkStart w:id="25" w:name="_Toc100955451"/>
      <w:bookmarkStart w:id="26" w:name="_Toc100970508"/>
      <w:bookmarkEnd w:id="11"/>
      <w:bookmarkEnd w:id="12"/>
      <w:r w:rsidRPr="00920F95">
        <w:rPr>
          <w:caps w:val="0"/>
          <w:sz w:val="24"/>
          <w:szCs w:val="24"/>
        </w:rPr>
        <w:t xml:space="preserve">Rapport/plainte au Comité des </w:t>
      </w:r>
      <w:r w:rsidR="0082180C" w:rsidRPr="00920F95">
        <w:rPr>
          <w:caps w:val="0"/>
          <w:sz w:val="24"/>
          <w:szCs w:val="24"/>
        </w:rPr>
        <w:t>droits de l'enfant de l'</w:t>
      </w:r>
      <w:r w:rsidRPr="00920F95">
        <w:rPr>
          <w:caps w:val="0"/>
          <w:sz w:val="24"/>
          <w:szCs w:val="24"/>
        </w:rPr>
        <w:t xml:space="preserve">ONU. </w:t>
      </w:r>
      <w:r w:rsidR="002E1161" w:rsidRPr="00920F95">
        <w:rPr>
          <w:caps w:val="0"/>
          <w:sz w:val="24"/>
          <w:szCs w:val="24"/>
        </w:rPr>
        <w:t>15/04/2022</w:t>
      </w:r>
      <w:bookmarkEnd w:id="13"/>
      <w:bookmarkEnd w:id="14"/>
      <w:bookmarkEnd w:id="15"/>
      <w:bookmarkEnd w:id="16"/>
      <w:bookmarkEnd w:id="17"/>
      <w:bookmarkEnd w:id="18"/>
      <w:bookmarkEnd w:id="19"/>
      <w:bookmarkEnd w:id="20"/>
      <w:bookmarkEnd w:id="21"/>
      <w:bookmarkEnd w:id="22"/>
      <w:bookmarkEnd w:id="23"/>
      <w:bookmarkEnd w:id="24"/>
      <w:bookmarkEnd w:id="25"/>
      <w:bookmarkEnd w:id="26"/>
    </w:p>
    <w:bookmarkEnd w:id="0"/>
    <w:p w14:paraId="0A01D581" w14:textId="77777777" w:rsidR="005A3926" w:rsidRPr="00920F95" w:rsidRDefault="005A3926" w:rsidP="005A3926">
      <w:pPr>
        <w:pStyle w:val="ListParagraph"/>
        <w:rPr>
          <w:sz w:val="12"/>
          <w:szCs w:val="12"/>
          <w:lang w:val="es-ES_tradnl"/>
        </w:rPr>
      </w:pPr>
    </w:p>
    <w:tbl>
      <w:tblPr>
        <w:tblStyle w:val="TableGrid"/>
        <w:tblW w:w="10207" w:type="dxa"/>
        <w:tblInd w:w="-289" w:type="dxa"/>
        <w:shd w:val="clear" w:color="auto" w:fill="00436A"/>
        <w:tblLook w:val="04A0" w:firstRow="1" w:lastRow="0" w:firstColumn="1" w:lastColumn="0" w:noHBand="0" w:noVBand="1"/>
      </w:tblPr>
      <w:tblGrid>
        <w:gridCol w:w="10207"/>
      </w:tblGrid>
      <w:tr w:rsidR="003D408A" w:rsidRPr="00920F95" w14:paraId="6D35AB73" w14:textId="77777777" w:rsidTr="0093607C">
        <w:trPr>
          <w:trHeight w:val="3280"/>
        </w:trPr>
        <w:tc>
          <w:tcPr>
            <w:tcW w:w="10207" w:type="dxa"/>
            <w:shd w:val="clear" w:color="auto" w:fill="00436A"/>
          </w:tcPr>
          <w:sdt>
            <w:sdtPr>
              <w:rPr>
                <w:rFonts w:asciiTheme="minorHAnsi" w:eastAsiaTheme="minorEastAsia" w:hAnsiTheme="minorHAnsi" w:cstheme="minorBidi"/>
                <w:b/>
                <w:bCs/>
                <w:noProof/>
                <w:color w:val="FFFFFF" w:themeColor="background1"/>
                <w:sz w:val="28"/>
                <w:szCs w:val="22"/>
                <w:lang w:val="es-ES" w:eastAsia="en-US"/>
              </w:rPr>
              <w:id w:val="-114285140"/>
              <w:docPartObj>
                <w:docPartGallery w:val="Table of Contents"/>
                <w:docPartUnique/>
              </w:docPartObj>
            </w:sdtPr>
            <w:sdtEndPr>
              <w:rPr>
                <w:rFonts w:ascii="Barlow SemiBold" w:hAnsi="Barlow SemiBold" w:cstheme="minorHAnsi"/>
                <w:sz w:val="22"/>
              </w:rPr>
            </w:sdtEndPr>
            <w:sdtContent>
              <w:p w14:paraId="7D46800A" w14:textId="77777777" w:rsidR="00492291" w:rsidRDefault="00DA386F">
                <w:pPr>
                  <w:pStyle w:val="TOCHeading"/>
                  <w:ind w:left="558"/>
                  <w:rPr>
                    <w:noProof/>
                  </w:rPr>
                </w:pPr>
                <w:r w:rsidRPr="00920F95">
                  <w:rPr>
                    <w:rFonts w:ascii="Barlow SemiBold" w:hAnsi="Barlow SemiBold"/>
                    <w:b/>
                    <w:bCs/>
                    <w:color w:val="FFFFFF" w:themeColor="background1"/>
                  </w:rPr>
                  <w:t>INDEX</w:t>
                </w:r>
                <w:r w:rsidR="003D408A" w:rsidRPr="00920F95">
                  <w:rPr>
                    <w:rFonts w:ascii="Barlow SemiBold" w:hAnsi="Barlow SemiBold"/>
                    <w:b/>
                    <w:bCs/>
                    <w:color w:val="FFFFFF" w:themeColor="background1"/>
                  </w:rPr>
                  <w:fldChar w:fldCharType="begin"/>
                </w:r>
                <w:r w:rsidRPr="00920F95">
                  <w:rPr>
                    <w:rFonts w:ascii="Barlow SemiBold" w:hAnsi="Barlow SemiBold"/>
                    <w:b/>
                    <w:bCs/>
                    <w:color w:val="FFFFFF" w:themeColor="background1"/>
                  </w:rPr>
                  <w:instrText xml:space="preserve"> TOC \o "1-3" \h \z \u </w:instrText>
                </w:r>
                <w:r w:rsidR="003D408A" w:rsidRPr="00920F95">
                  <w:rPr>
                    <w:rFonts w:ascii="Barlow SemiBold" w:hAnsi="Barlow SemiBold"/>
                    <w:b/>
                    <w:bCs/>
                    <w:color w:val="FFFFFF" w:themeColor="background1"/>
                  </w:rPr>
                  <w:fldChar w:fldCharType="separate"/>
                </w:r>
              </w:p>
              <w:p w14:paraId="26B0C07C" w14:textId="10616CF8" w:rsidR="00492291" w:rsidRDefault="00920CD2">
                <w:pPr>
                  <w:pStyle w:val="TOC1"/>
                  <w:rPr>
                    <w:rFonts w:asciiTheme="minorHAnsi" w:hAnsiTheme="minorHAnsi" w:cstheme="minorBidi"/>
                    <w:b w:val="0"/>
                    <w:bCs w:val="0"/>
                    <w:color w:val="auto"/>
                    <w:lang w:eastAsia="es-ES"/>
                  </w:rPr>
                </w:pPr>
                <w:hyperlink w:anchor="_Toc100970509" w:history="1">
                  <w:r w:rsidR="00492291" w:rsidRPr="00FC0443">
                    <w:rPr>
                      <w:rStyle w:val="Hyperlink"/>
                    </w:rPr>
                    <w:t>I.</w:t>
                  </w:r>
                  <w:r w:rsidR="00492291">
                    <w:rPr>
                      <w:rFonts w:asciiTheme="minorHAnsi" w:hAnsiTheme="minorHAnsi" w:cstheme="minorBidi"/>
                      <w:b w:val="0"/>
                      <w:bCs w:val="0"/>
                      <w:color w:val="auto"/>
                      <w:lang w:eastAsia="es-ES"/>
                    </w:rPr>
                    <w:tab/>
                  </w:r>
                  <w:r w:rsidR="00492291" w:rsidRPr="00FC0443">
                    <w:rPr>
                      <w:rStyle w:val="Hyperlink"/>
                    </w:rPr>
                    <w:t>INTRODUCTION À LA PLAINTE</w:t>
                  </w:r>
                  <w:r w:rsidR="00492291">
                    <w:rPr>
                      <w:webHidden/>
                    </w:rPr>
                    <w:tab/>
                  </w:r>
                  <w:r w:rsidR="00492291">
                    <w:rPr>
                      <w:webHidden/>
                    </w:rPr>
                    <w:fldChar w:fldCharType="begin"/>
                  </w:r>
                  <w:r w:rsidR="00492291">
                    <w:rPr>
                      <w:webHidden/>
                    </w:rPr>
                    <w:instrText xml:space="preserve"> PAGEREF _Toc100970509 \h </w:instrText>
                  </w:r>
                  <w:r w:rsidR="00492291">
                    <w:rPr>
                      <w:webHidden/>
                    </w:rPr>
                  </w:r>
                  <w:r w:rsidR="00492291">
                    <w:rPr>
                      <w:webHidden/>
                    </w:rPr>
                    <w:fldChar w:fldCharType="separate"/>
                  </w:r>
                  <w:r w:rsidR="009A3D1C">
                    <w:rPr>
                      <w:webHidden/>
                    </w:rPr>
                    <w:t>1</w:t>
                  </w:r>
                  <w:r w:rsidR="00492291">
                    <w:rPr>
                      <w:webHidden/>
                    </w:rPr>
                    <w:fldChar w:fldCharType="end"/>
                  </w:r>
                </w:hyperlink>
              </w:p>
              <w:p w14:paraId="65D520CC" w14:textId="1DA80D23" w:rsidR="00492291" w:rsidRDefault="00920CD2">
                <w:pPr>
                  <w:pStyle w:val="TOC1"/>
                  <w:rPr>
                    <w:rFonts w:asciiTheme="minorHAnsi" w:hAnsiTheme="minorHAnsi" w:cstheme="minorBidi"/>
                    <w:b w:val="0"/>
                    <w:bCs w:val="0"/>
                    <w:color w:val="auto"/>
                    <w:lang w:eastAsia="es-ES"/>
                  </w:rPr>
                </w:pPr>
                <w:hyperlink w:anchor="_Toc100970510" w:history="1">
                  <w:r w:rsidR="00492291" w:rsidRPr="00FC0443">
                    <w:rPr>
                      <w:rStyle w:val="Hyperlink"/>
                    </w:rPr>
                    <w:t>II.</w:t>
                  </w:r>
                  <w:r w:rsidR="00492291">
                    <w:rPr>
                      <w:rFonts w:asciiTheme="minorHAnsi" w:hAnsiTheme="minorHAnsi" w:cstheme="minorBidi"/>
                      <w:b w:val="0"/>
                      <w:bCs w:val="0"/>
                      <w:color w:val="auto"/>
                      <w:lang w:eastAsia="es-ES"/>
                    </w:rPr>
                    <w:tab/>
                  </w:r>
                  <w:r w:rsidR="00492291" w:rsidRPr="00FC0443">
                    <w:rPr>
                      <w:rStyle w:val="Hyperlink"/>
                    </w:rPr>
                    <w:t>PRISON POLITIQUE DES MINEURS A CUBA DANS LE CONTEXTE DU 11 JUILLET</w:t>
                  </w:r>
                  <w:r w:rsidR="00492291">
                    <w:rPr>
                      <w:webHidden/>
                    </w:rPr>
                    <w:tab/>
                  </w:r>
                  <w:r w:rsidR="00492291">
                    <w:rPr>
                      <w:webHidden/>
                    </w:rPr>
                    <w:fldChar w:fldCharType="begin"/>
                  </w:r>
                  <w:r w:rsidR="00492291">
                    <w:rPr>
                      <w:webHidden/>
                    </w:rPr>
                    <w:instrText xml:space="preserve"> PAGEREF _Toc100970510 \h </w:instrText>
                  </w:r>
                  <w:r w:rsidR="00492291">
                    <w:rPr>
                      <w:webHidden/>
                    </w:rPr>
                  </w:r>
                  <w:r w:rsidR="00492291">
                    <w:rPr>
                      <w:webHidden/>
                    </w:rPr>
                    <w:fldChar w:fldCharType="separate"/>
                  </w:r>
                  <w:r w:rsidR="009A3D1C">
                    <w:rPr>
                      <w:webHidden/>
                    </w:rPr>
                    <w:t>3</w:t>
                  </w:r>
                  <w:r w:rsidR="00492291">
                    <w:rPr>
                      <w:webHidden/>
                    </w:rPr>
                    <w:fldChar w:fldCharType="end"/>
                  </w:r>
                </w:hyperlink>
              </w:p>
              <w:p w14:paraId="3C582473" w14:textId="2AFBA6D9" w:rsidR="00492291" w:rsidRDefault="00920CD2">
                <w:pPr>
                  <w:pStyle w:val="TOC1"/>
                  <w:rPr>
                    <w:rFonts w:asciiTheme="minorHAnsi" w:hAnsiTheme="minorHAnsi" w:cstheme="minorBidi"/>
                    <w:b w:val="0"/>
                    <w:bCs w:val="0"/>
                    <w:color w:val="auto"/>
                    <w:lang w:eastAsia="es-ES"/>
                  </w:rPr>
                </w:pPr>
                <w:hyperlink w:anchor="_Toc100970511" w:history="1">
                  <w:r w:rsidR="00492291" w:rsidRPr="00FC0443">
                    <w:rPr>
                      <w:rStyle w:val="Hyperlink"/>
                    </w:rPr>
                    <w:t>III.</w:t>
                  </w:r>
                  <w:r w:rsidR="00492291">
                    <w:rPr>
                      <w:rFonts w:asciiTheme="minorHAnsi" w:hAnsiTheme="minorHAnsi" w:cstheme="minorBidi"/>
                      <w:b w:val="0"/>
                      <w:bCs w:val="0"/>
                      <w:color w:val="auto"/>
                      <w:lang w:eastAsia="es-ES"/>
                    </w:rPr>
                    <w:tab/>
                  </w:r>
                  <w:r w:rsidR="00492291" w:rsidRPr="00FC0443">
                    <w:rPr>
                      <w:rStyle w:val="Hyperlink"/>
                    </w:rPr>
                    <w:t>LISTE ET ÉTUDE DE 22 MINEURS FAISANT L'OBJET D'UNE PROCÉDURE PÉNALE</w:t>
                  </w:r>
                  <w:r w:rsidR="00492291">
                    <w:rPr>
                      <w:webHidden/>
                    </w:rPr>
                    <w:tab/>
                  </w:r>
                  <w:r w:rsidR="00492291">
                    <w:rPr>
                      <w:webHidden/>
                    </w:rPr>
                    <w:fldChar w:fldCharType="begin"/>
                  </w:r>
                  <w:r w:rsidR="00492291">
                    <w:rPr>
                      <w:webHidden/>
                    </w:rPr>
                    <w:instrText xml:space="preserve"> PAGEREF _Toc100970511 \h </w:instrText>
                  </w:r>
                  <w:r w:rsidR="00492291">
                    <w:rPr>
                      <w:webHidden/>
                    </w:rPr>
                  </w:r>
                  <w:r w:rsidR="00492291">
                    <w:rPr>
                      <w:webHidden/>
                    </w:rPr>
                    <w:fldChar w:fldCharType="separate"/>
                  </w:r>
                  <w:r w:rsidR="009A3D1C">
                    <w:rPr>
                      <w:webHidden/>
                    </w:rPr>
                    <w:t>7</w:t>
                  </w:r>
                  <w:r w:rsidR="00492291">
                    <w:rPr>
                      <w:webHidden/>
                    </w:rPr>
                    <w:fldChar w:fldCharType="end"/>
                  </w:r>
                </w:hyperlink>
              </w:p>
              <w:p w14:paraId="0D85BE28" w14:textId="1A0F5047" w:rsidR="00492291" w:rsidRDefault="00920CD2">
                <w:pPr>
                  <w:pStyle w:val="TOC1"/>
                  <w:rPr>
                    <w:rFonts w:asciiTheme="minorHAnsi" w:hAnsiTheme="minorHAnsi" w:cstheme="minorBidi"/>
                    <w:b w:val="0"/>
                    <w:bCs w:val="0"/>
                    <w:color w:val="auto"/>
                    <w:lang w:eastAsia="es-ES"/>
                  </w:rPr>
                </w:pPr>
                <w:hyperlink w:anchor="_Toc100970535" w:history="1">
                  <w:r w:rsidR="00492291" w:rsidRPr="00FC0443">
                    <w:rPr>
                      <w:rStyle w:val="Hyperlink"/>
                    </w:rPr>
                    <w:t>IV.</w:t>
                  </w:r>
                  <w:r w:rsidR="00492291">
                    <w:rPr>
                      <w:rFonts w:asciiTheme="minorHAnsi" w:hAnsiTheme="minorHAnsi" w:cstheme="minorBidi"/>
                      <w:b w:val="0"/>
                      <w:bCs w:val="0"/>
                      <w:color w:val="auto"/>
                      <w:lang w:eastAsia="es-ES"/>
                    </w:rPr>
                    <w:tab/>
                  </w:r>
                  <w:r w:rsidR="00492291" w:rsidRPr="00FC0443">
                    <w:rPr>
                      <w:rStyle w:val="Hyperlink"/>
                    </w:rPr>
                    <w:t>SÉPARATION FORCÉE DE MILLIERS D'ENFANTS DE LEURS PARENTS PENDANT 8 ANS</w:t>
                  </w:r>
                  <w:r w:rsidR="00492291">
                    <w:rPr>
                      <w:webHidden/>
                    </w:rPr>
                    <w:tab/>
                  </w:r>
                  <w:r w:rsidR="00492291">
                    <w:rPr>
                      <w:webHidden/>
                    </w:rPr>
                    <w:fldChar w:fldCharType="begin"/>
                  </w:r>
                  <w:r w:rsidR="00492291">
                    <w:rPr>
                      <w:webHidden/>
                    </w:rPr>
                    <w:instrText xml:space="preserve"> PAGEREF _Toc100970535 \h </w:instrText>
                  </w:r>
                  <w:r w:rsidR="00492291">
                    <w:rPr>
                      <w:webHidden/>
                    </w:rPr>
                  </w:r>
                  <w:r w:rsidR="00492291">
                    <w:rPr>
                      <w:webHidden/>
                    </w:rPr>
                    <w:fldChar w:fldCharType="separate"/>
                  </w:r>
                  <w:r w:rsidR="009A3D1C">
                    <w:rPr>
                      <w:webHidden/>
                    </w:rPr>
                    <w:t>81</w:t>
                  </w:r>
                  <w:r w:rsidR="00492291">
                    <w:rPr>
                      <w:webHidden/>
                    </w:rPr>
                    <w:fldChar w:fldCharType="end"/>
                  </w:r>
                </w:hyperlink>
              </w:p>
              <w:p w14:paraId="6ECBA125" w14:textId="61F8610A" w:rsidR="00492291" w:rsidRDefault="00920CD2">
                <w:pPr>
                  <w:pStyle w:val="TOC1"/>
                  <w:rPr>
                    <w:rFonts w:asciiTheme="minorHAnsi" w:hAnsiTheme="minorHAnsi" w:cstheme="minorBidi"/>
                    <w:b w:val="0"/>
                    <w:bCs w:val="0"/>
                    <w:color w:val="auto"/>
                    <w:lang w:eastAsia="es-ES"/>
                  </w:rPr>
                </w:pPr>
                <w:hyperlink w:anchor="_Toc100970543" w:history="1">
                  <w:r w:rsidR="00492291" w:rsidRPr="00FC0443">
                    <w:rPr>
                      <w:rStyle w:val="Hyperlink"/>
                    </w:rPr>
                    <w:t>V.</w:t>
                  </w:r>
                  <w:r w:rsidR="00492291">
                    <w:rPr>
                      <w:rFonts w:asciiTheme="minorHAnsi" w:hAnsiTheme="minorHAnsi" w:cstheme="minorBidi"/>
                      <w:b w:val="0"/>
                      <w:bCs w:val="0"/>
                      <w:color w:val="auto"/>
                      <w:lang w:eastAsia="es-ES"/>
                    </w:rPr>
                    <w:tab/>
                  </w:r>
                  <w:r w:rsidR="00492291" w:rsidRPr="00FC0443">
                    <w:rPr>
                      <w:rStyle w:val="Hyperlink"/>
                    </w:rPr>
                    <w:t>LES EFFETS DE CETTE SÉPARATION FORCÉE SUR LES ENFANTS</w:t>
                  </w:r>
                  <w:r w:rsidR="00492291">
                    <w:rPr>
                      <w:webHidden/>
                    </w:rPr>
                    <w:tab/>
                  </w:r>
                  <w:r w:rsidR="00492291">
                    <w:rPr>
                      <w:webHidden/>
                    </w:rPr>
                    <w:fldChar w:fldCharType="begin"/>
                  </w:r>
                  <w:r w:rsidR="00492291">
                    <w:rPr>
                      <w:webHidden/>
                    </w:rPr>
                    <w:instrText xml:space="preserve"> PAGEREF _Toc100970543 \h </w:instrText>
                  </w:r>
                  <w:r w:rsidR="00492291">
                    <w:rPr>
                      <w:webHidden/>
                    </w:rPr>
                  </w:r>
                  <w:r w:rsidR="00492291">
                    <w:rPr>
                      <w:webHidden/>
                    </w:rPr>
                    <w:fldChar w:fldCharType="separate"/>
                  </w:r>
                  <w:r w:rsidR="009A3D1C">
                    <w:rPr>
                      <w:webHidden/>
                    </w:rPr>
                    <w:t>92</w:t>
                  </w:r>
                  <w:r w:rsidR="00492291">
                    <w:rPr>
                      <w:webHidden/>
                    </w:rPr>
                    <w:fldChar w:fldCharType="end"/>
                  </w:r>
                </w:hyperlink>
              </w:p>
              <w:p w14:paraId="4791F28A" w14:textId="4039F76F" w:rsidR="003D408A" w:rsidRPr="008619BB" w:rsidRDefault="00920CD2" w:rsidP="00492291">
                <w:pPr>
                  <w:pStyle w:val="TOC1"/>
                  <w:rPr>
                    <w:rFonts w:asciiTheme="minorHAnsi" w:hAnsiTheme="minorHAnsi" w:cstheme="minorBidi"/>
                    <w:b w:val="0"/>
                    <w:bCs w:val="0"/>
                    <w:color w:val="auto"/>
                    <w:lang w:eastAsia="es-ES"/>
                  </w:rPr>
                </w:pPr>
                <w:hyperlink w:anchor="_Toc100970547" w:history="1">
                  <w:r w:rsidR="00492291" w:rsidRPr="00FC0443">
                    <w:rPr>
                      <w:rStyle w:val="Hyperlink"/>
                    </w:rPr>
                    <w:t>VI.</w:t>
                  </w:r>
                  <w:r w:rsidR="00492291">
                    <w:rPr>
                      <w:rFonts w:asciiTheme="minorHAnsi" w:hAnsiTheme="minorHAnsi" w:cstheme="minorBidi"/>
                      <w:b w:val="0"/>
                      <w:bCs w:val="0"/>
                      <w:color w:val="auto"/>
                      <w:lang w:eastAsia="es-ES"/>
                    </w:rPr>
                    <w:tab/>
                  </w:r>
                  <w:r w:rsidR="00492291" w:rsidRPr="00FC0443">
                    <w:rPr>
                      <w:rStyle w:val="Hyperlink"/>
                    </w:rPr>
                    <w:t>ÉTUDES SCIENTIFIQUES DES HANDICAPS CAUSÉS PAR LA SÉPARATION FORCÉE</w:t>
                  </w:r>
                  <w:r w:rsidR="00492291">
                    <w:rPr>
                      <w:webHidden/>
                    </w:rPr>
                    <w:tab/>
                  </w:r>
                  <w:r w:rsidR="00492291">
                    <w:rPr>
                      <w:webHidden/>
                    </w:rPr>
                    <w:fldChar w:fldCharType="begin"/>
                  </w:r>
                  <w:r w:rsidR="00492291">
                    <w:rPr>
                      <w:webHidden/>
                    </w:rPr>
                    <w:instrText xml:space="preserve"> PAGEREF _Toc100970547 \h </w:instrText>
                  </w:r>
                  <w:r w:rsidR="00492291">
                    <w:rPr>
                      <w:webHidden/>
                    </w:rPr>
                  </w:r>
                  <w:r w:rsidR="00492291">
                    <w:rPr>
                      <w:webHidden/>
                    </w:rPr>
                    <w:fldChar w:fldCharType="separate"/>
                  </w:r>
                  <w:r w:rsidR="009A3D1C">
                    <w:rPr>
                      <w:webHidden/>
                    </w:rPr>
                    <w:t>94</w:t>
                  </w:r>
                  <w:r w:rsidR="00492291">
                    <w:rPr>
                      <w:webHidden/>
                    </w:rPr>
                    <w:fldChar w:fldCharType="end"/>
                  </w:r>
                </w:hyperlink>
                <w:r w:rsidR="003D408A" w:rsidRPr="00920F95">
                  <w:rPr>
                    <w:b w:val="0"/>
                    <w:bCs w:val="0"/>
                    <w:noProof w:val="0"/>
                    <w:sz w:val="32"/>
                    <w:szCs w:val="24"/>
                    <w:lang w:val="es-ES_tradnl"/>
                  </w:rPr>
                  <w:fldChar w:fldCharType="end"/>
                </w:r>
              </w:p>
            </w:sdtContent>
          </w:sdt>
          <w:p w14:paraId="45126190" w14:textId="77777777" w:rsidR="003D408A" w:rsidRPr="00920F95" w:rsidRDefault="003D408A" w:rsidP="003D408A">
            <w:pPr>
              <w:pStyle w:val="ListParagraph"/>
              <w:ind w:left="0"/>
              <w:rPr>
                <w:sz w:val="10"/>
                <w:szCs w:val="10"/>
                <w:lang w:val="es-ES_tradnl"/>
              </w:rPr>
            </w:pPr>
          </w:p>
        </w:tc>
      </w:tr>
    </w:tbl>
    <w:p w14:paraId="3EFF4853" w14:textId="77777777" w:rsidR="00CE0AF7" w:rsidRDefault="00DA386F">
      <w:pPr>
        <w:pStyle w:val="Heading1"/>
      </w:pPr>
      <w:bookmarkStart w:id="27" w:name="_Toc98692956"/>
      <w:bookmarkStart w:id="28" w:name="_Toc100877172"/>
      <w:bookmarkStart w:id="29" w:name="_Toc100970509"/>
      <w:r w:rsidRPr="00920F95">
        <w:t>INTRODUCTION À</w:t>
      </w:r>
      <w:bookmarkEnd w:id="27"/>
      <w:r w:rsidR="00663C12" w:rsidRPr="00920F95">
        <w:t xml:space="preserve"> LA PLAINTE</w:t>
      </w:r>
      <w:bookmarkEnd w:id="28"/>
      <w:bookmarkEnd w:id="29"/>
    </w:p>
    <w:p w14:paraId="62866135" w14:textId="77777777" w:rsidR="00CE0AF7" w:rsidRDefault="00DA386F">
      <w:pPr>
        <w:pStyle w:val="ListParagraph"/>
        <w:rPr>
          <w:lang w:val="es-ES_tradnl"/>
        </w:rPr>
      </w:pPr>
      <w:bookmarkStart w:id="30" w:name="_Hlk99385703"/>
      <w:r w:rsidRPr="00920F95">
        <w:rPr>
          <w:lang w:val="es-ES_tradnl"/>
        </w:rPr>
        <w:t xml:space="preserve">Le présent </w:t>
      </w:r>
      <w:r w:rsidR="008C5E8D" w:rsidRPr="00920F95">
        <w:rPr>
          <w:lang w:val="es-ES_tradnl"/>
        </w:rPr>
        <w:t xml:space="preserve">rapport de plainte </w:t>
      </w:r>
      <w:r w:rsidRPr="00920F95">
        <w:rPr>
          <w:lang w:val="es-ES_tradnl"/>
        </w:rPr>
        <w:t xml:space="preserve">a été préparé </w:t>
      </w:r>
      <w:r w:rsidR="00691F74" w:rsidRPr="00920F95">
        <w:rPr>
          <w:lang w:val="es-ES_tradnl"/>
        </w:rPr>
        <w:t xml:space="preserve">pour être soumis au Comité des </w:t>
      </w:r>
      <w:r w:rsidR="0082180C" w:rsidRPr="00920F95">
        <w:rPr>
          <w:lang w:val="es-ES_tradnl"/>
        </w:rPr>
        <w:t>droits de l'enfant</w:t>
      </w:r>
      <w:r w:rsidR="00691F74" w:rsidRPr="00920F95">
        <w:rPr>
          <w:lang w:val="es-ES_tradnl"/>
        </w:rPr>
        <w:t>.</w:t>
      </w:r>
    </w:p>
    <w:p w14:paraId="584C0BEA" w14:textId="77777777" w:rsidR="00CE0AF7" w:rsidRDefault="00DA386F">
      <w:pPr>
        <w:pStyle w:val="ListParagraph"/>
        <w:rPr>
          <w:lang w:val="es-ES_tradnl"/>
        </w:rPr>
      </w:pPr>
      <w:r w:rsidRPr="00920F95">
        <w:rPr>
          <w:lang w:val="es-ES_tradnl"/>
        </w:rPr>
        <w:t xml:space="preserve">Dans le cadre de l'examen de Cuba par le </w:t>
      </w:r>
      <w:r w:rsidR="0082180C" w:rsidRPr="00920F95">
        <w:rPr>
          <w:lang w:val="es-ES_tradnl"/>
        </w:rPr>
        <w:t xml:space="preserve">Comité des droits de l'enfant lors de sa 90e session (03 </w:t>
      </w:r>
      <w:r w:rsidR="00CD4813" w:rsidRPr="00920F95">
        <w:rPr>
          <w:lang w:val="es-ES_tradnl"/>
        </w:rPr>
        <w:t xml:space="preserve">mai </w:t>
      </w:r>
      <w:r w:rsidR="0082180C" w:rsidRPr="00920F95">
        <w:rPr>
          <w:lang w:val="es-ES_tradnl"/>
        </w:rPr>
        <w:t>2022 - 03 juin 2022)</w:t>
      </w:r>
      <w:r w:rsidRPr="00920F95">
        <w:rPr>
          <w:lang w:val="es-ES_tradnl"/>
        </w:rPr>
        <w:t xml:space="preserve">, le Comité examinera </w:t>
      </w:r>
      <w:r w:rsidR="009022DF" w:rsidRPr="00920F95">
        <w:rPr>
          <w:lang w:val="es-ES_tradnl"/>
        </w:rPr>
        <w:t>le rapport périodique combiné de Cuba du troisième au sixième rapport périodique, ainsi que les réponses à la liste des questions</w:t>
      </w:r>
      <w:r w:rsidRPr="00920F95">
        <w:rPr>
          <w:lang w:val="es-ES_tradnl"/>
        </w:rPr>
        <w:t xml:space="preserve">. Dans ce contexte, Prisoners Defenders </w:t>
      </w:r>
      <w:r w:rsidR="009022DF" w:rsidRPr="00920F95">
        <w:rPr>
          <w:lang w:val="es-ES_tradnl"/>
        </w:rPr>
        <w:t>se félicite de la date limite ouverte pour la soumission des contributions et des plaintes</w:t>
      </w:r>
      <w:r w:rsidRPr="00920F95">
        <w:rPr>
          <w:lang w:val="es-ES_tradnl"/>
        </w:rPr>
        <w:t>.</w:t>
      </w:r>
      <w:bookmarkEnd w:id="30"/>
    </w:p>
    <w:p w14:paraId="7871EBCB" w14:textId="77777777" w:rsidR="00CE0AF7" w:rsidRDefault="00CD4813">
      <w:pPr>
        <w:pStyle w:val="ListParagraph"/>
        <w:rPr>
          <w:lang w:val="es-ES_tradnl"/>
        </w:rPr>
      </w:pPr>
      <w:r>
        <w:rPr>
          <w:lang w:val="es-ES_tradnl"/>
        </w:rPr>
        <w:t xml:space="preserve">Cette </w:t>
      </w:r>
      <w:r w:rsidR="00DA386F" w:rsidRPr="00920F95">
        <w:rPr>
          <w:lang w:val="es-ES_tradnl"/>
        </w:rPr>
        <w:t xml:space="preserve">plainte ne couvre que deux aspects de la violation des droits de l'enfant </w:t>
      </w:r>
      <w:r>
        <w:rPr>
          <w:lang w:val="es-ES_tradnl"/>
        </w:rPr>
        <w:t xml:space="preserve">à Cuba </w:t>
      </w:r>
      <w:r w:rsidR="00DA386F" w:rsidRPr="00920F95">
        <w:rPr>
          <w:lang w:val="es-ES_tradnl"/>
        </w:rPr>
        <w:t>:</w:t>
      </w:r>
    </w:p>
    <w:p w14:paraId="456FB824" w14:textId="77777777" w:rsidR="00CE0AF7" w:rsidRDefault="00DA386F">
      <w:pPr>
        <w:pStyle w:val="Listasimple"/>
      </w:pPr>
      <w:r w:rsidRPr="00920F95">
        <w:rPr>
          <w:b/>
          <w:bCs/>
        </w:rPr>
        <w:t>Emprisonnement politique et de conscience</w:t>
      </w:r>
      <w:r w:rsidRPr="00920F95">
        <w:t xml:space="preserve">. </w:t>
      </w:r>
      <w:r w:rsidR="00E46EBA" w:rsidRPr="00920F95">
        <w:t xml:space="preserve">Cette étude a été réalisée à partir d'un échantillon de </w:t>
      </w:r>
      <w:r w:rsidRPr="00920F95">
        <w:t xml:space="preserve">22 mineurs d'opinion condamnés et/ou condamnés, qui nous étaient déjà connus mais sur lesquels nous avons pu réaliser une étude juridique approfondie pour le Comité avec seulement </w:t>
      </w:r>
      <w:r w:rsidR="00D33C23" w:rsidRPr="00920F95">
        <w:t xml:space="preserve">7 jours pour le faire (entre le </w:t>
      </w:r>
      <w:r w:rsidRPr="00920F95">
        <w:t>8 avril</w:t>
      </w:r>
      <w:r w:rsidR="00D33C23" w:rsidRPr="00920F95">
        <w:t xml:space="preserve">, date à laquelle nous avons pris connaissance de ce Comité et de ses possibilités de recevoir des rapports et des plaintes, </w:t>
      </w:r>
      <w:r w:rsidRPr="00920F95">
        <w:t xml:space="preserve">et </w:t>
      </w:r>
      <w:r w:rsidR="00D33C23" w:rsidRPr="00920F95">
        <w:t xml:space="preserve">la date limite du </w:t>
      </w:r>
      <w:r w:rsidRPr="00920F95">
        <w:t>15 avril</w:t>
      </w:r>
      <w:r w:rsidR="00D33C23" w:rsidRPr="00920F95">
        <w:t>)</w:t>
      </w:r>
      <w:r w:rsidRPr="00920F95">
        <w:t>, Il n'a pas été possible d'avoir le même niveau d'étude et de détail, en raison des dates, sur le total d'</w:t>
      </w:r>
      <w:r w:rsidR="00CD4813">
        <w:t xml:space="preserve">au moins </w:t>
      </w:r>
      <w:r w:rsidR="0049278E">
        <w:t xml:space="preserve">36 cas que nous présentons ici de </w:t>
      </w:r>
      <w:r w:rsidRPr="00920F95">
        <w:t xml:space="preserve">mineurs poursuivis dans le cadre des manifestations du 11 juillet 2021, </w:t>
      </w:r>
      <w:r w:rsidR="0049278E">
        <w:t xml:space="preserve">parmi lesquels </w:t>
      </w:r>
      <w:r w:rsidR="00033D37">
        <w:t xml:space="preserve">nous présentons 22 sous dénonciation détaillée et 14 </w:t>
      </w:r>
      <w:r w:rsidR="0069302A">
        <w:t xml:space="preserve">cas présumés </w:t>
      </w:r>
      <w:r w:rsidR="00033D37">
        <w:t>listés</w:t>
      </w:r>
      <w:r w:rsidR="000A0127">
        <w:t xml:space="preserve">, identifiés et décrits brièvement </w:t>
      </w:r>
      <w:r w:rsidR="00033D37">
        <w:t>en raison du peu de temps pour l'élaboration de cette dénonciation</w:t>
      </w:r>
      <w:r w:rsidR="00E46EBA" w:rsidRPr="00920F95">
        <w:t xml:space="preserve">. </w:t>
      </w:r>
      <w:r w:rsidR="00D33C23" w:rsidRPr="00920F95">
        <w:t xml:space="preserve">Cependant, nous pouvons extrapoler que les cas des </w:t>
      </w:r>
      <w:r w:rsidR="0049278E">
        <w:t xml:space="preserve">14 </w:t>
      </w:r>
      <w:r w:rsidR="00D33C23" w:rsidRPr="00920F95">
        <w:t xml:space="preserve">mineurs </w:t>
      </w:r>
      <w:r w:rsidR="000A0127">
        <w:t xml:space="preserve">présumés </w:t>
      </w:r>
      <w:r w:rsidR="0049278E">
        <w:t xml:space="preserve">répertoriés comme </w:t>
      </w:r>
      <w:r w:rsidR="00D33C23" w:rsidRPr="00920F95">
        <w:t>poursuivis et sous diverses formes de privation de liberté sont très similaires à ceux étudiés en profondeur.</w:t>
      </w:r>
      <w:r w:rsidR="000A0127">
        <w:t xml:space="preserve"> Leur âge varie entre 13 et 17 ans.</w:t>
      </w:r>
    </w:p>
    <w:p w14:paraId="69F81E68" w14:textId="77777777" w:rsidR="00CE0AF7" w:rsidRDefault="00DA386F">
      <w:pPr>
        <w:pStyle w:val="Listasimple"/>
      </w:pPr>
      <w:r w:rsidRPr="00920F95">
        <w:rPr>
          <w:b/>
          <w:bCs/>
        </w:rPr>
        <w:t>Séparation forcée pendant 8 ans de 5.000 à 10.000 mineurs de leurs parents et/ou de leurs mères</w:t>
      </w:r>
      <w:r w:rsidRPr="00920F95">
        <w:t xml:space="preserve">, parce que les </w:t>
      </w:r>
      <w:r w:rsidR="00090109">
        <w:t xml:space="preserve">parents ont été </w:t>
      </w:r>
      <w:r w:rsidRPr="00920F95">
        <w:t xml:space="preserve">répudiés de Cuba </w:t>
      </w:r>
      <w:r w:rsidR="00090109">
        <w:t>par la force</w:t>
      </w:r>
      <w:r w:rsidRPr="00920F95">
        <w:t xml:space="preserve">, sans que la </w:t>
      </w:r>
      <w:r w:rsidR="00090109" w:rsidRPr="00920F95">
        <w:t xml:space="preserve">loi </w:t>
      </w:r>
      <w:r w:rsidRPr="00920F95">
        <w:t xml:space="preserve">leur permette de revenir </w:t>
      </w:r>
      <w:r w:rsidRPr="00920F95">
        <w:lastRenderedPageBreak/>
        <w:t>sur l'île</w:t>
      </w:r>
      <w:r w:rsidR="00A14911" w:rsidRPr="00920F95">
        <w:t xml:space="preserve">, </w:t>
      </w:r>
      <w:r w:rsidRPr="00920F95">
        <w:t xml:space="preserve">ni que les mineurs puissent la quitter, ce que nous démontrerons </w:t>
      </w:r>
      <w:r w:rsidR="005E3E6A">
        <w:t xml:space="preserve">au moyen de </w:t>
      </w:r>
      <w:r w:rsidRPr="00920F95">
        <w:t xml:space="preserve">certificats consulaires de validité juridique internationale émis par le gouvernement de Cuba pour une procédure judiciaire en cours dans un pays européen, avec une </w:t>
      </w:r>
      <w:r w:rsidR="005E3E6A">
        <w:t xml:space="preserve">explication de cette </w:t>
      </w:r>
      <w:r w:rsidRPr="00920F95">
        <w:t xml:space="preserve">législation cubaine </w:t>
      </w:r>
      <w:r w:rsidR="005E3E6A">
        <w:t xml:space="preserve">- la </w:t>
      </w:r>
      <w:r w:rsidR="005E3E6A" w:rsidRPr="005E3E6A">
        <w:rPr>
          <w:i/>
          <w:iCs/>
        </w:rPr>
        <w:t xml:space="preserve">loi </w:t>
      </w:r>
      <w:r w:rsidR="005E3E6A">
        <w:t xml:space="preserve">dite </w:t>
      </w:r>
      <w:r w:rsidR="005E3E6A" w:rsidRPr="005E3E6A">
        <w:rPr>
          <w:i/>
          <w:iCs/>
        </w:rPr>
        <w:t>des 8 ans -</w:t>
      </w:r>
      <w:r w:rsidR="005E3E6A">
        <w:t xml:space="preserve">, au moyen de </w:t>
      </w:r>
      <w:r w:rsidR="00A14911" w:rsidRPr="00920F95">
        <w:t xml:space="preserve">preuves documentaires très diverses (accords, contrats et autres documents) </w:t>
      </w:r>
      <w:r w:rsidRPr="00920F95">
        <w:t xml:space="preserve">et au </w:t>
      </w:r>
      <w:r w:rsidR="005E3E6A">
        <w:t xml:space="preserve">moyen des </w:t>
      </w:r>
      <w:r w:rsidRPr="00920F95">
        <w:t>témoignages de 1.111 professionnels cubains qui ont subi cette expatriation/rapatriement forcé pendant 8 ans</w:t>
      </w:r>
      <w:r w:rsidR="00A14911" w:rsidRPr="00920F95">
        <w:t xml:space="preserve">, dont exactement </w:t>
      </w:r>
      <w:r w:rsidR="00090109">
        <w:t>48% ont eu des enfants mineurs pendant leur travail à l'étranger</w:t>
      </w:r>
      <w:r w:rsidRPr="00920F95">
        <w:t xml:space="preserve">. Au sujet de ces enfants, nous présenterons des dizaines d'études scientifiques </w:t>
      </w:r>
      <w:r w:rsidR="005E3E6A">
        <w:t xml:space="preserve">évaluées par des pairs </w:t>
      </w:r>
      <w:r w:rsidRPr="00920F95">
        <w:t xml:space="preserve">qui démontrent les affectations </w:t>
      </w:r>
      <w:r w:rsidR="00A14911" w:rsidRPr="00920F95">
        <w:t xml:space="preserve">émotionnelles, physiques et cognitives </w:t>
      </w:r>
      <w:r w:rsidRPr="00920F95">
        <w:t xml:space="preserve">extrêmement graves </w:t>
      </w:r>
      <w:r w:rsidR="00A14911" w:rsidRPr="00920F95">
        <w:t>dont ils souffrent et qui sont d'une extrême gravité. Bien que plus de 5 000 mineurs se trouvent actuellement dans cette situation, nous devons souligner que ce processus de répudiation sélective des parents professionnels est actif à Cuba depuis 1963 et a touché plus de 40 000 professionnels, ce qui signifie que plus de 20 000 mineurs ont subi ce processus de séparation forcée de leurs parents exercé par l'État pendant 8 ans et dans certains cas plus longtemps.</w:t>
      </w:r>
    </w:p>
    <w:p w14:paraId="6EB37A1C" w14:textId="77777777" w:rsidR="00CE0AF7" w:rsidRDefault="00090109">
      <w:pPr>
        <w:pStyle w:val="ListParagraph"/>
        <w:ind w:left="720"/>
        <w:rPr>
          <w:lang w:val="es-ES_tradnl"/>
        </w:rPr>
      </w:pPr>
      <w:r>
        <w:rPr>
          <w:lang w:val="es-ES_tradnl"/>
        </w:rPr>
        <w:t xml:space="preserve">Cette statistique </w:t>
      </w:r>
      <w:r w:rsidR="00DA386F">
        <w:rPr>
          <w:lang w:val="es-ES_tradnl"/>
        </w:rPr>
        <w:t xml:space="preserve">de mineurs </w:t>
      </w:r>
      <w:r>
        <w:rPr>
          <w:lang w:val="es-ES_tradnl"/>
        </w:rPr>
        <w:t xml:space="preserve">est élevée parce que, pour le gouvernement cubain, avoir des enfants mineurs </w:t>
      </w:r>
      <w:r w:rsidR="005E3E6A">
        <w:rPr>
          <w:lang w:val="es-ES_tradnl"/>
        </w:rPr>
        <w:t xml:space="preserve">sur l'île </w:t>
      </w:r>
      <w:r>
        <w:rPr>
          <w:lang w:val="es-ES_tradnl"/>
        </w:rPr>
        <w:t>signifie un score élevé pour le professionnel afin qu'il puisse être proposé/imposé pour aller en mission de travail à l'étranger</w:t>
      </w:r>
      <w:r w:rsidR="005E3E6A">
        <w:rPr>
          <w:lang w:val="es-ES_tradnl"/>
        </w:rPr>
        <w:t xml:space="preserve">, étant donné que l'enracinement permet de garantir que la Loi de 8 ans signifierait le </w:t>
      </w:r>
      <w:r w:rsidR="00DA386F">
        <w:rPr>
          <w:lang w:val="es-ES_tradnl"/>
        </w:rPr>
        <w:t>démembrement de la famille, ce que les autorités n'hésitent pas à faire lorsque le professionnel, comme ils le définissent, "déserte", laissant les mineurs sans parents, une violation fondamentale de la Convention des Droits de l'Enfant, dont nous démontrerons scientifiquement les terribles conséquences qu'elle produit.</w:t>
      </w:r>
    </w:p>
    <w:p w14:paraId="76606773" w14:textId="77777777" w:rsidR="00CE0AF7" w:rsidRDefault="00DA386F">
      <w:pPr>
        <w:pStyle w:val="ListParagraph"/>
        <w:rPr>
          <w:lang w:val="es-ES_tradnl"/>
        </w:rPr>
      </w:pPr>
      <w:r w:rsidRPr="00920F95">
        <w:rPr>
          <w:lang w:val="es-ES_tradnl"/>
        </w:rPr>
        <w:t xml:space="preserve">La méthodologie </w:t>
      </w:r>
      <w:r w:rsidR="00150A27">
        <w:rPr>
          <w:lang w:val="es-ES_tradnl"/>
        </w:rPr>
        <w:t xml:space="preserve">d'analyse et d'exposition des deux situations </w:t>
      </w:r>
      <w:r w:rsidRPr="00920F95">
        <w:rPr>
          <w:lang w:val="es-ES_tradnl"/>
        </w:rPr>
        <w:t>combine des méthodes quantitatives et qualitatives</w:t>
      </w:r>
      <w:r w:rsidR="0028433B" w:rsidRPr="00920F95">
        <w:rPr>
          <w:lang w:val="es-ES_tradnl"/>
        </w:rPr>
        <w:t xml:space="preserve">, où la recherche, l'analyse juridique, les sources de première main des personnes concernées et les déclarations destinées à générer des statistiques sur les violations, présentent un scénario suffisant pour comprendre le phénomène dans </w:t>
      </w:r>
      <w:r w:rsidRPr="00920F95">
        <w:rPr>
          <w:lang w:val="es-ES_tradnl"/>
        </w:rPr>
        <w:t>les</w:t>
      </w:r>
      <w:r w:rsidR="0028433B" w:rsidRPr="00920F95">
        <w:rPr>
          <w:lang w:val="es-ES_tradnl"/>
        </w:rPr>
        <w:t xml:space="preserve"> deux domaines d'étude.</w:t>
      </w:r>
    </w:p>
    <w:p w14:paraId="6B6D9A8A" w14:textId="77777777" w:rsidR="00CE0AF7" w:rsidRDefault="00DA386F">
      <w:pPr>
        <w:pStyle w:val="ListParagraph"/>
        <w:rPr>
          <w:lang w:val="es-ES_tradnl"/>
        </w:rPr>
      </w:pPr>
      <w:r w:rsidRPr="00920F95">
        <w:rPr>
          <w:lang w:val="es-ES_tradnl"/>
        </w:rPr>
        <w:t xml:space="preserve">Pour cette étude, nous nous sommes appuyés sur des </w:t>
      </w:r>
      <w:r w:rsidRPr="00920F95">
        <w:rPr>
          <w:b/>
          <w:bCs/>
          <w:lang w:val="es-ES_tradnl"/>
        </w:rPr>
        <w:t xml:space="preserve">sources de première main en contact direct avec les personnes </w:t>
      </w:r>
      <w:r w:rsidR="0028433B" w:rsidRPr="00920F95">
        <w:rPr>
          <w:b/>
          <w:bCs/>
          <w:lang w:val="es-ES_tradnl"/>
        </w:rPr>
        <w:t>concernées</w:t>
      </w:r>
      <w:r w:rsidRPr="00920F95">
        <w:rPr>
          <w:lang w:val="es-ES_tradnl"/>
        </w:rPr>
        <w:t xml:space="preserve">, </w:t>
      </w:r>
      <w:r w:rsidR="00090109">
        <w:rPr>
          <w:lang w:val="es-ES_tradnl"/>
        </w:rPr>
        <w:t xml:space="preserve">ainsi que sur les </w:t>
      </w:r>
      <w:r w:rsidR="00090109" w:rsidRPr="00920F95">
        <w:rPr>
          <w:lang w:val="es-ES_tradnl"/>
        </w:rPr>
        <w:t xml:space="preserve">victimes </w:t>
      </w:r>
      <w:r w:rsidR="0028433B" w:rsidRPr="00920F95">
        <w:rPr>
          <w:b/>
          <w:bCs/>
          <w:lang w:val="es-ES_tradnl"/>
        </w:rPr>
        <w:t xml:space="preserve">et/ou les </w:t>
      </w:r>
      <w:r w:rsidRPr="00920F95">
        <w:rPr>
          <w:b/>
          <w:bCs/>
          <w:lang w:val="es-ES_tradnl"/>
        </w:rPr>
        <w:t xml:space="preserve">témoins directs </w:t>
      </w:r>
      <w:r w:rsidRPr="00920F95">
        <w:rPr>
          <w:lang w:val="es-ES_tradnl"/>
        </w:rPr>
        <w:t xml:space="preserve">des situations. Pour cette étude, nous nous sommes appuyés sur la contribution de </w:t>
      </w:r>
      <w:r w:rsidR="005A3926" w:rsidRPr="00920F95">
        <w:rPr>
          <w:lang w:val="es-ES_tradnl"/>
        </w:rPr>
        <w:t xml:space="preserve">diverses sources </w:t>
      </w:r>
      <w:r w:rsidRPr="00920F95">
        <w:rPr>
          <w:lang w:val="es-ES_tradnl"/>
        </w:rPr>
        <w:t>:</w:t>
      </w:r>
    </w:p>
    <w:p w14:paraId="66CE9265" w14:textId="77777777" w:rsidR="00CE0AF7" w:rsidRDefault="00DA386F">
      <w:pPr>
        <w:pStyle w:val="Listasimple"/>
        <w:contextualSpacing/>
      </w:pPr>
      <w:r w:rsidRPr="00920F95">
        <w:t>Les prisonniers politiques qui sont des militants des droits de l'homme connus et qui partagent une cellule ou une enceinte de prison avec les cas exposés.</w:t>
      </w:r>
    </w:p>
    <w:p w14:paraId="1DD32D0C" w14:textId="77777777" w:rsidR="00CE0AF7" w:rsidRDefault="00DA386F">
      <w:pPr>
        <w:pStyle w:val="Listasimple"/>
        <w:contextualSpacing/>
      </w:pPr>
      <w:r w:rsidRPr="00920F95">
        <w:t>Parents par le sang et parents au premier degré des prisonniers politiques</w:t>
      </w:r>
    </w:p>
    <w:p w14:paraId="4973DE9B" w14:textId="77777777" w:rsidR="00CE0AF7" w:rsidRDefault="00DA386F">
      <w:pPr>
        <w:pStyle w:val="Listasimple"/>
        <w:contextualSpacing/>
      </w:pPr>
      <w:r w:rsidRPr="00920F95">
        <w:t>les prisonniers politiques, s'ils se trouvent dans une situation de privation de liberté non privative de liberté</w:t>
      </w:r>
    </w:p>
    <w:p w14:paraId="7D2FB174" w14:textId="77777777" w:rsidR="00CE0AF7" w:rsidRDefault="00DA386F">
      <w:pPr>
        <w:pStyle w:val="Listasimple"/>
        <w:contextualSpacing/>
      </w:pPr>
      <w:r w:rsidRPr="00920F95">
        <w:t>Prisonniers politiques récemment libérés</w:t>
      </w:r>
    </w:p>
    <w:p w14:paraId="29B7A47B" w14:textId="77777777" w:rsidR="00CE0AF7" w:rsidRDefault="00DA386F">
      <w:pPr>
        <w:pStyle w:val="Listasimple"/>
        <w:contextualSpacing/>
      </w:pPr>
      <w:r w:rsidRPr="00920F95">
        <w:t>Autres parents de premier niveau s'occupant des détenus qui n'ont pas d'autres membres de la famille.</w:t>
      </w:r>
    </w:p>
    <w:p w14:paraId="052DC78C" w14:textId="77777777" w:rsidR="00CE0AF7" w:rsidRDefault="00DA386F">
      <w:pPr>
        <w:pStyle w:val="Listasimple"/>
        <w:contextualSpacing/>
      </w:pPr>
      <w:r w:rsidRPr="00920F95">
        <w:t>Les professionnels qui ont souffert de la "loi des 8 ans"</w:t>
      </w:r>
      <w:r w:rsidR="003F413A">
        <w:t>, c'est-à-dire les victimes.</w:t>
      </w:r>
    </w:p>
    <w:p w14:paraId="484CF690" w14:textId="77777777" w:rsidR="00CE0AF7" w:rsidRDefault="00DA386F">
      <w:pPr>
        <w:pStyle w:val="Listasimple"/>
        <w:contextualSpacing/>
      </w:pPr>
      <w:r w:rsidRPr="00920F95">
        <w:t xml:space="preserve">Diverses sources documentaires : jugements, procédures, certificats consulaires récents ayant une validité juridique internationale, </w:t>
      </w:r>
      <w:r w:rsidR="00285D73" w:rsidRPr="00920F95">
        <w:t>législation cubaine, études scientifiques évaluées par les pairs et autres sources tout aussi solvables et fiables.</w:t>
      </w:r>
    </w:p>
    <w:p w14:paraId="4B9BCEB3" w14:textId="77777777" w:rsidR="00CE0AF7" w:rsidRDefault="00DA386F">
      <w:pPr>
        <w:pStyle w:val="ListParagraph"/>
        <w:rPr>
          <w:lang w:val="es-ES_tradnl"/>
        </w:rPr>
      </w:pPr>
      <w:r w:rsidRPr="00920F95">
        <w:rPr>
          <w:lang w:val="es-ES_tradnl"/>
        </w:rPr>
        <w:lastRenderedPageBreak/>
        <w:t xml:space="preserve">De nombreux </w:t>
      </w:r>
      <w:r w:rsidR="008C5E8D" w:rsidRPr="00920F95">
        <w:rPr>
          <w:lang w:val="es-ES_tradnl"/>
        </w:rPr>
        <w:t>cas ont été rapportés et documentés en utilisant diverses sources mentionnées ci-dessus.</w:t>
      </w:r>
    </w:p>
    <w:p w14:paraId="33558172" w14:textId="1F0D8BEC" w:rsidR="00CE0AF7" w:rsidRDefault="00073292">
      <w:pPr>
        <w:pStyle w:val="Heading1"/>
      </w:pPr>
      <w:bookmarkStart w:id="31" w:name="_Toc100970510"/>
      <w:r w:rsidRPr="00073292">
        <w:t>PRISON POLITIQUE DES MINEURS A CUBA DANS LE CONTEXTE DU 11 JUILLET</w:t>
      </w:r>
      <w:bookmarkEnd w:id="31"/>
    </w:p>
    <w:p w14:paraId="7253B2C6" w14:textId="77777777" w:rsidR="00CE0AF7" w:rsidRDefault="00DA386F">
      <w:pPr>
        <w:pStyle w:val="ListParagraph"/>
        <w:rPr>
          <w:lang w:val="es-ES_tradnl"/>
        </w:rPr>
      </w:pPr>
      <w:r w:rsidRPr="00920F95">
        <w:rPr>
          <w:lang w:val="es-ES_tradnl"/>
        </w:rPr>
        <w:t>Le 11 juillet 2021, des centaines de milliers de Cubains sont descendus dans la rue lors de manifestations qui ont fait le tour des médias sociaux et qui étaient totalement pacifiques. Les vidéos provenant de Cuba sans interruption pendant cette journée montraient des citoyens marchant dans les rues en élevant pacifiquement la voix avec deux slogans prédominants : "Patria y Vida" (Patrie et Vie) et "Libertad" (Liberté).</w:t>
      </w:r>
    </w:p>
    <w:p w14:paraId="0FFE5742" w14:textId="77777777" w:rsidR="00CE0AF7" w:rsidRDefault="00DA386F">
      <w:pPr>
        <w:pStyle w:val="ListParagraph"/>
        <w:rPr>
          <w:lang w:val="es-ES_tradnl"/>
        </w:rPr>
      </w:pPr>
      <w:r w:rsidRPr="00920F95">
        <w:rPr>
          <w:lang w:val="es-ES_tradnl"/>
        </w:rPr>
        <w:t>Quelques heures plus tard, le président du pays a appelé ses partisans à "</w:t>
      </w:r>
      <w:r w:rsidRPr="00920F95">
        <w:rPr>
          <w:i/>
          <w:iCs/>
          <w:lang w:val="es-ES_tradnl"/>
        </w:rPr>
        <w:t>riposter"</w:t>
      </w:r>
      <w:r w:rsidR="008B11E6" w:rsidRPr="00920F95">
        <w:rPr>
          <w:lang w:val="es-ES_tradnl"/>
        </w:rPr>
        <w:t xml:space="preserve">, tout en mobilisant les forces armées, les forces spéciales, la police politique et les forces de l'ordre de toutes les branches de l'armée et de la police. Le résultat a été une violence extrême contre les manifestants. La grande majorité d'entre eux ont fui comme ils ont pu, mais plus de 5 000 ont été arrêtés par l'usage de la force. </w:t>
      </w:r>
      <w:r w:rsidR="008B11E6" w:rsidRPr="00920F95">
        <w:rPr>
          <w:rStyle w:val="FootnoteReference"/>
          <w:lang w:val="es-ES_tradnl"/>
        </w:rPr>
        <w:footnoteReference w:id="2"/>
      </w:r>
    </w:p>
    <w:p w14:paraId="2B66463C" w14:textId="77777777" w:rsidR="00CE0AF7" w:rsidRDefault="00DA386F">
      <w:pPr>
        <w:pStyle w:val="ListParagraph"/>
        <w:rPr>
          <w:lang w:val="es-ES_tradnl"/>
        </w:rPr>
      </w:pPr>
      <w:r w:rsidRPr="00920F95">
        <w:rPr>
          <w:lang w:val="es-ES_tradnl"/>
        </w:rPr>
        <w:t xml:space="preserve">Comme nous le verrons plus loin, il </w:t>
      </w:r>
      <w:r w:rsidR="008B11E6" w:rsidRPr="00920F95">
        <w:rPr>
          <w:lang w:val="es-ES_tradnl"/>
        </w:rPr>
        <w:t>ressort des condamnations et des procédures pénales que l'un des actes les plus graves reprochés aux manifestants est d'être descendus dans la rue dans le cadre du Covid19 , en "</w:t>
      </w:r>
      <w:r w:rsidR="008B11E6" w:rsidRPr="00920F95">
        <w:rPr>
          <w:i/>
          <w:iCs/>
          <w:lang w:val="es-ES_tradnl"/>
        </w:rPr>
        <w:t>profitant</w:t>
      </w:r>
      <w:r w:rsidR="008B11E6" w:rsidRPr="00920F95">
        <w:rPr>
          <w:lang w:val="es-ES_tradnl"/>
        </w:rPr>
        <w:t xml:space="preserve">" </w:t>
      </w:r>
      <w:r w:rsidR="008B11E6" w:rsidRPr="00920F95">
        <w:rPr>
          <w:i/>
          <w:iCs/>
          <w:lang w:val="es-ES_tradnl"/>
        </w:rPr>
        <w:t xml:space="preserve">de la </w:t>
      </w:r>
      <w:r w:rsidR="008B11E6" w:rsidRPr="00920F95">
        <w:rPr>
          <w:lang w:val="es-ES_tradnl"/>
        </w:rPr>
        <w:t>situation. Cependant, le président cubain a appelé tous les "</w:t>
      </w:r>
      <w:r w:rsidR="008B11E6" w:rsidRPr="00920F95">
        <w:rPr>
          <w:i/>
          <w:iCs/>
          <w:lang w:val="es-ES_tradnl"/>
        </w:rPr>
        <w:t>révolutionnaires</w:t>
      </w:r>
      <w:r w:rsidR="008B11E6" w:rsidRPr="00920F95">
        <w:rPr>
          <w:lang w:val="es-ES_tradnl"/>
        </w:rPr>
        <w:t>" à descendre dans la rue pour "</w:t>
      </w:r>
      <w:r w:rsidR="008B11E6" w:rsidRPr="00920F95">
        <w:rPr>
          <w:i/>
          <w:iCs/>
          <w:lang w:val="es-ES_tradnl"/>
        </w:rPr>
        <w:t>combattre</w:t>
      </w:r>
      <w:r w:rsidR="008B11E6" w:rsidRPr="00920F95">
        <w:rPr>
          <w:lang w:val="es-ES_tradnl"/>
        </w:rPr>
        <w:t>" les manifestants pacifiques, avec les slogans suivants : "</w:t>
      </w:r>
      <w:r w:rsidR="008B11E6" w:rsidRPr="00920F95">
        <w:rPr>
          <w:i/>
          <w:iCs/>
          <w:lang w:val="es-ES_tradnl"/>
        </w:rPr>
        <w:t>Nous appelons tous les révolutionnaires du pays, les communistes, à descendre dans la rue partout où ces provocations vont avoir lieu, à partir de maintenant et tout au long de ces jours. Et de les affronter avec décision, avec fermeté, avec courage</w:t>
      </w:r>
      <w:r w:rsidRPr="00920F95">
        <w:rPr>
          <w:lang w:val="es-ES_tradnl"/>
        </w:rPr>
        <w:t>".</w:t>
      </w:r>
    </w:p>
    <w:p w14:paraId="0DA13BAD" w14:textId="77777777" w:rsidR="00CE0AF7" w:rsidRDefault="00DA386F">
      <w:pPr>
        <w:pStyle w:val="ListParagraph"/>
        <w:rPr>
          <w:lang w:val="es-ES_tradnl"/>
        </w:rPr>
      </w:pPr>
      <w:r w:rsidRPr="00920F95">
        <w:rPr>
          <w:lang w:val="es-ES_tradnl"/>
        </w:rPr>
        <w:t>L'appel du président à la confrontation entre le peuple et ses homologues a provoqué des violences contre les manifestants, qui se sont mêlées à l'extrême violence utilisée par les forces militaires à leur encontre. Dans certains cas isolés, les manifestants ont tenté, en état de légitime défense, de se défendre, mais en vain. Ces affrontements isolés, qui n'ont pas fait un seul blessé grave parmi les dizaines de milliers de policiers qui sont intervenus, ont été utilisés par les commandants du pays comme prétexte pour ordonner la poursuite, par l'intermédiaire des bureaux des procureurs, de tous les manifestants arrêtés.</w:t>
      </w:r>
    </w:p>
    <w:p w14:paraId="7D7B0115" w14:textId="77777777" w:rsidR="00CE0AF7" w:rsidRDefault="00DA386F">
      <w:pPr>
        <w:pStyle w:val="ListParagraph"/>
        <w:rPr>
          <w:lang w:val="es-ES_tradnl"/>
        </w:rPr>
      </w:pPr>
      <w:r w:rsidRPr="00920F95">
        <w:rPr>
          <w:lang w:val="es-ES_tradnl"/>
        </w:rPr>
        <w:t xml:space="preserve">Parmi les milliers de détenus, et étant donné que ce n'était pas une période scolaire, il y avait des centaines de manifestants mineurs qui accompagnaient leurs parents ou </w:t>
      </w:r>
      <w:r w:rsidR="00A50A21" w:rsidRPr="00920F95">
        <w:rPr>
          <w:lang w:val="es-ES_tradnl"/>
        </w:rPr>
        <w:t>rejoignaient les manifestations par empathie avec les slogans libertaires.</w:t>
      </w:r>
    </w:p>
    <w:p w14:paraId="72E58D65" w14:textId="77777777" w:rsidR="00CE0AF7" w:rsidRDefault="00DA386F">
      <w:pPr>
        <w:pStyle w:val="ListParagraph"/>
        <w:rPr>
          <w:lang w:val="es-ES_tradnl"/>
        </w:rPr>
      </w:pPr>
      <w:r w:rsidRPr="00920F95">
        <w:rPr>
          <w:lang w:val="es-ES_tradnl"/>
        </w:rPr>
        <w:t xml:space="preserve">Si nous reconnaissons qu'il est impossible de dénombrer les prisonniers politiques issus d'une telle manifestation, </w:t>
      </w:r>
      <w:r w:rsidR="00A50A21" w:rsidRPr="00920F95">
        <w:rPr>
          <w:lang w:val="es-ES_tradnl"/>
        </w:rPr>
        <w:t>Prisoners Defenders a recensé des dizaines d'enfants, âgés de 13 à 17 ans, qui ont été violemment détenus, ont disparu de leur famille pendant des jours ou des semaines,</w:t>
      </w:r>
      <w:r w:rsidR="00A50A21" w:rsidRPr="00920F95">
        <w:rPr>
          <w:rStyle w:val="FootnoteReference"/>
          <w:lang w:val="es-ES_tradnl"/>
        </w:rPr>
        <w:footnoteReference w:id="3"/>
      </w:r>
      <w:r w:rsidR="00A50A21" w:rsidRPr="00920F95">
        <w:rPr>
          <w:lang w:val="es-ES_tradnl"/>
        </w:rPr>
        <w:t xml:space="preserve"> torturés et enfin poursuivis pénalement. </w:t>
      </w:r>
      <w:r w:rsidRPr="00920F95">
        <w:rPr>
          <w:lang w:val="es-ES_tradnl"/>
        </w:rPr>
        <w:t xml:space="preserve">Nous rendons compte </w:t>
      </w:r>
      <w:r w:rsidR="00A50A21" w:rsidRPr="00920F95">
        <w:rPr>
          <w:lang w:val="es-ES_tradnl"/>
        </w:rPr>
        <w:t xml:space="preserve">du résultat de cette situation </w:t>
      </w:r>
      <w:r w:rsidRPr="00920F95">
        <w:rPr>
          <w:lang w:val="es-ES_tradnl"/>
        </w:rPr>
        <w:t xml:space="preserve">dans notre dernier rapport mensuel, avec la répartition suivante des résultats : </w:t>
      </w:r>
      <w:r w:rsidRPr="00920F95">
        <w:rPr>
          <w:rStyle w:val="FootnoteReference"/>
          <w:lang w:val="es-ES_tradnl"/>
        </w:rPr>
        <w:footnoteReference w:id="4"/>
      </w:r>
    </w:p>
    <w:p w14:paraId="6B6E44D0" w14:textId="77777777" w:rsidR="00CE0AF7" w:rsidRDefault="00355266">
      <w:pPr>
        <w:pStyle w:val="Listasimple"/>
      </w:pPr>
      <w:r w:rsidRPr="00920F95">
        <w:rPr>
          <w:b/>
        </w:rPr>
        <w:t xml:space="preserve">33 </w:t>
      </w:r>
      <w:r w:rsidR="00DA386F" w:rsidRPr="00920F95">
        <w:rPr>
          <w:b/>
        </w:rPr>
        <w:t xml:space="preserve">garçons et 4 filles sont présents sur notre liste </w:t>
      </w:r>
      <w:r w:rsidR="00DA386F" w:rsidRPr="00920F95">
        <w:t xml:space="preserve">: 13 ans, un d'entre eux ; 15 ans, trois d'entre eux ; 16 ans, dix d'entre eux ; et 17 ans, </w:t>
      </w:r>
      <w:r w:rsidR="005237E4" w:rsidRPr="00920F95">
        <w:t xml:space="preserve">23 </w:t>
      </w:r>
      <w:r w:rsidR="00DA386F" w:rsidRPr="00920F95">
        <w:t xml:space="preserve">d'entre eux. Tous, de la 11J. </w:t>
      </w:r>
      <w:r w:rsidR="00DA386F" w:rsidRPr="00920F95">
        <w:rPr>
          <w:b/>
        </w:rPr>
        <w:t>20, ont déjà été condamnés à une moyenne de 7 ans de prison</w:t>
      </w:r>
      <w:r w:rsidR="00DA386F" w:rsidRPr="00920F95">
        <w:t>.</w:t>
      </w:r>
    </w:p>
    <w:p w14:paraId="0052D9C6" w14:textId="77777777" w:rsidR="00CE0AF7" w:rsidRDefault="00DA386F">
      <w:pPr>
        <w:pStyle w:val="Listasimple"/>
        <w:rPr>
          <w:b/>
          <w:bCs/>
        </w:rPr>
      </w:pPr>
      <w:r w:rsidRPr="00920F95">
        <w:rPr>
          <w:b/>
          <w:bCs/>
        </w:rPr>
        <w:t xml:space="preserve">2 filles et 14 garçons, soit </w:t>
      </w:r>
      <w:r w:rsidR="005237E4" w:rsidRPr="00920F95">
        <w:rPr>
          <w:b/>
          <w:bCs/>
        </w:rPr>
        <w:t xml:space="preserve">43% </w:t>
      </w:r>
      <w:r w:rsidRPr="00920F95">
        <w:rPr>
          <w:b/>
          <w:bCs/>
        </w:rPr>
        <w:t>des mineurs vérifiés par la police, ont été accusés de sédition.</w:t>
      </w:r>
    </w:p>
    <w:p w14:paraId="05793E4D" w14:textId="77777777" w:rsidR="00CE0AF7" w:rsidRDefault="00DA386F">
      <w:pPr>
        <w:pStyle w:val="Listasimple"/>
        <w:rPr>
          <w:b/>
          <w:bCs/>
        </w:rPr>
      </w:pPr>
      <w:r w:rsidRPr="00920F95">
        <w:rPr>
          <w:b/>
          <w:bCs/>
        </w:rPr>
        <w:t>169 manifestants, dont ces mineurs, ont été poursuivis pour sédition.</w:t>
      </w:r>
    </w:p>
    <w:p w14:paraId="1757BA63" w14:textId="77777777" w:rsidR="00CE0AF7" w:rsidRDefault="00DA386F">
      <w:pPr>
        <w:pStyle w:val="Listasimple"/>
        <w:rPr>
          <w:b/>
          <w:bCs/>
        </w:rPr>
      </w:pPr>
      <w:r w:rsidRPr="00920F95">
        <w:rPr>
          <w:b/>
          <w:bCs/>
        </w:rPr>
        <w:t>652 prisonniers ont déjà été condamnés, dont 259 à des peines de plus de 10 ans.</w:t>
      </w:r>
    </w:p>
    <w:p w14:paraId="1B962279" w14:textId="77777777" w:rsidR="00CE0AF7" w:rsidRDefault="00DA386F">
      <w:pPr>
        <w:pStyle w:val="Listasimple"/>
        <w:rPr>
          <w:b/>
          <w:bCs/>
        </w:rPr>
      </w:pPr>
      <w:r w:rsidRPr="00920F95">
        <w:rPr>
          <w:b/>
          <w:bCs/>
        </w:rPr>
        <w:t>Au moins 133 femmes sont des prisonnières politiques du régime cubain.</w:t>
      </w:r>
    </w:p>
    <w:p w14:paraId="69B53995" w14:textId="77777777" w:rsidR="00CE0AF7" w:rsidRDefault="00DA386F">
      <w:pPr>
        <w:pStyle w:val="ListParagraph"/>
        <w:rPr>
          <w:lang w:val="es-ES_tradnl"/>
        </w:rPr>
      </w:pPr>
      <w:r w:rsidRPr="00920F95">
        <w:rPr>
          <w:lang w:val="es-ES_tradnl"/>
        </w:rPr>
        <w:t>Des familles entières et leurs enfants, certains mineurs et de nombreux adolescents jusqu'à l'âge de 21 ans, ont été emprisonnés.</w:t>
      </w:r>
    </w:p>
    <w:p w14:paraId="686F0578" w14:textId="77777777" w:rsidR="00CE0AF7" w:rsidRDefault="00DA386F">
      <w:pPr>
        <w:pStyle w:val="ListParagraph"/>
        <w:rPr>
          <w:lang w:val="es-ES_tradnl"/>
        </w:rPr>
      </w:pPr>
      <w:r w:rsidRPr="00920F95">
        <w:rPr>
          <w:lang w:val="es-ES_tradnl"/>
        </w:rPr>
        <w:t>La dernière étude sur cette situation, axée sur le traitement des prisonniers, et présentée au Comité contre la torture le 28 mars 2022 par Prisoners Defenders, a révélé que parmi les 101 cas étudiés (une base aléatoire de 87 cas</w:t>
      </w:r>
      <w:r w:rsidR="00136D97" w:rsidRPr="00920F95">
        <w:rPr>
          <w:lang w:val="es-ES_tradnl"/>
        </w:rPr>
        <w:t xml:space="preserve">, </w:t>
      </w:r>
      <w:r w:rsidRPr="00920F95">
        <w:rPr>
          <w:lang w:val="es-ES_tradnl"/>
        </w:rPr>
        <w:t xml:space="preserve">et 14 autres étudiés sur une base ad hoc), il y avait des mineurs et des adolescents qui subissaient des mauvais traitements, des traitements cruels et de la torture. </w:t>
      </w:r>
      <w:r w:rsidRPr="00920F95">
        <w:rPr>
          <w:rStyle w:val="FootnoteReference"/>
          <w:lang w:val="es-ES_tradnl"/>
        </w:rPr>
        <w:footnoteReference w:id="5"/>
      </w:r>
    </w:p>
    <w:p w14:paraId="0631CA2D" w14:textId="77777777" w:rsidR="00CE0AF7" w:rsidRDefault="00DA386F">
      <w:pPr>
        <w:pStyle w:val="ListParagraph"/>
        <w:rPr>
          <w:lang w:val="es-ES_tradnl"/>
        </w:rPr>
      </w:pPr>
      <w:r w:rsidRPr="00920F95">
        <w:rPr>
          <w:lang w:val="es-ES_tradnl"/>
        </w:rPr>
        <w:t>Les données sur cette base aléatoire de 89 cas étaient les suivantes (extrait de la plainte) :</w:t>
      </w:r>
    </w:p>
    <w:p w14:paraId="3F25E44F" w14:textId="77777777" w:rsidR="00CE0AF7" w:rsidRDefault="00DA386F">
      <w:pPr>
        <w:pStyle w:val="ListParagraph"/>
        <w:rPr>
          <w:lang w:val="es-ES_tradnl"/>
        </w:rPr>
      </w:pPr>
      <w:r w:rsidRPr="00920F95">
        <w:rPr>
          <w:lang w:val="es-ES_tradnl"/>
        </w:rPr>
        <w:t>"...</w:t>
      </w:r>
    </w:p>
    <w:p w14:paraId="2BB47AE0" w14:textId="77777777" w:rsidR="00CE0AF7" w:rsidRDefault="00DA386F">
      <w:pPr>
        <w:pStyle w:val="ListParagraph"/>
        <w:rPr>
          <w:i/>
          <w:iCs/>
          <w:lang w:val="es-ES_tradnl"/>
        </w:rPr>
      </w:pPr>
      <w:r w:rsidRPr="00920F95">
        <w:rPr>
          <w:i/>
          <w:iCs/>
          <w:lang w:val="es-ES_tradnl"/>
        </w:rPr>
        <w:t xml:space="preserve">Parmi les 87 cas pour lesquels les plaignants ont rempli le formulaire tabulé, </w:t>
      </w:r>
      <w:r w:rsidRPr="00920F95">
        <w:rPr>
          <w:b/>
          <w:bCs/>
          <w:i/>
          <w:iCs/>
          <w:lang w:val="es-ES_tradnl"/>
        </w:rPr>
        <w:t>100% ont subi des mécanismes de torture et de mauvais traitements</w:t>
      </w:r>
      <w:r w:rsidRPr="00920F95">
        <w:rPr>
          <w:i/>
          <w:iCs/>
          <w:lang w:val="es-ES_tradnl"/>
        </w:rPr>
        <w:t>, le tableau ci-joint montre la liste de ceux qui ont subi le plus de types de torture :</w:t>
      </w:r>
    </w:p>
    <w:tbl>
      <w:tblPr>
        <w:tblW w:w="9355" w:type="dxa"/>
        <w:tblInd w:w="279" w:type="dxa"/>
        <w:tblLayout w:type="fixed"/>
        <w:tblCellMar>
          <w:left w:w="40" w:type="dxa"/>
          <w:right w:w="40" w:type="dxa"/>
        </w:tblCellMar>
        <w:tblLook w:val="04A0" w:firstRow="1" w:lastRow="0" w:firstColumn="1" w:lastColumn="0" w:noHBand="0" w:noVBand="1"/>
      </w:tblPr>
      <w:tblGrid>
        <w:gridCol w:w="3685"/>
        <w:gridCol w:w="3686"/>
        <w:gridCol w:w="1984"/>
      </w:tblGrid>
      <w:tr w:rsidR="0049754E" w:rsidRPr="00920F95" w14:paraId="091729B5" w14:textId="77777777" w:rsidTr="002770FD">
        <w:trPr>
          <w:trHeight w:val="690"/>
        </w:trPr>
        <w:tc>
          <w:tcPr>
            <w:tcW w:w="3685" w:type="dxa"/>
            <w:tcBorders>
              <w:top w:val="single" w:sz="4" w:space="0" w:color="FFFFFF" w:themeColor="background1"/>
              <w:left w:val="single" w:sz="4" w:space="0" w:color="95B3D7"/>
              <w:bottom w:val="single" w:sz="4" w:space="0" w:color="95B3D7"/>
              <w:right w:val="single" w:sz="4" w:space="0" w:color="FFFFFF" w:themeColor="background1"/>
            </w:tcBorders>
            <w:shd w:val="clear" w:color="000000" w:fill="00416B"/>
            <w:noWrap/>
            <w:vAlign w:val="center"/>
            <w:hideMark/>
          </w:tcPr>
          <w:p w14:paraId="45DAA47D" w14:textId="77777777" w:rsidR="00CE0AF7" w:rsidRDefault="00DA386F">
            <w:pPr>
              <w:spacing w:line="240" w:lineRule="auto"/>
              <w:ind w:right="-87"/>
              <w:rPr>
                <w:rFonts w:ascii="Barlow" w:eastAsia="Times New Roman" w:hAnsi="Barlow" w:cs="Times New Roman"/>
                <w:b/>
                <w:bCs/>
                <w:i/>
                <w:iCs/>
                <w:color w:val="FFFFFF"/>
                <w:sz w:val="22"/>
                <w:lang w:val="es-ES_tradnl" w:eastAsia="es-ES_tradnl"/>
              </w:rPr>
            </w:pPr>
            <w:r w:rsidRPr="00920F95">
              <w:rPr>
                <w:rFonts w:ascii="Barlow" w:eastAsia="Times New Roman" w:hAnsi="Barlow" w:cs="Times New Roman"/>
                <w:b/>
                <w:bCs/>
                <w:i/>
                <w:iCs/>
                <w:color w:val="FFFFFF"/>
                <w:sz w:val="22"/>
                <w:lang w:val="es-ES_tradnl" w:eastAsia="es-ES_tradnl"/>
              </w:rPr>
              <w:t>PRISONNIER POLITIQUE</w:t>
            </w:r>
          </w:p>
          <w:p w14:paraId="6FE52354" w14:textId="77777777" w:rsidR="00CE0AF7" w:rsidRDefault="00DA386F">
            <w:pPr>
              <w:spacing w:line="240" w:lineRule="auto"/>
              <w:ind w:right="-87"/>
              <w:rPr>
                <w:rFonts w:ascii="Barlow" w:eastAsia="Times New Roman" w:hAnsi="Barlow" w:cs="Times New Roman"/>
                <w:b/>
                <w:bCs/>
                <w:i/>
                <w:iCs/>
                <w:color w:val="FFFFFF"/>
                <w:sz w:val="22"/>
                <w:lang w:val="es-ES_tradnl" w:eastAsia="es-ES_tradnl"/>
              </w:rPr>
            </w:pPr>
            <w:r w:rsidRPr="00920F95">
              <w:rPr>
                <w:rFonts w:ascii="Barlow" w:eastAsia="Times New Roman" w:hAnsi="Barlow" w:cs="Times New Roman"/>
                <w:b/>
                <w:bCs/>
                <w:i/>
                <w:iCs/>
                <w:color w:val="FFFFFF"/>
                <w:sz w:val="16"/>
                <w:szCs w:val="16"/>
                <w:lang w:val="es-ES_tradnl" w:eastAsia="es-ES_tradnl"/>
              </w:rPr>
              <w:t>(sur la liste de 87 cas par échantillon aléatoire)</w:t>
            </w:r>
          </w:p>
        </w:tc>
        <w:tc>
          <w:tcPr>
            <w:tcW w:w="3686" w:type="dxa"/>
            <w:tcBorders>
              <w:top w:val="single" w:sz="4" w:space="0" w:color="FFFFFF" w:themeColor="background1"/>
              <w:left w:val="single" w:sz="4" w:space="0" w:color="FFFFFF" w:themeColor="background1"/>
              <w:bottom w:val="single" w:sz="4" w:space="0" w:color="95B3D7"/>
              <w:right w:val="single" w:sz="4" w:space="0" w:color="FFFFFF" w:themeColor="background1"/>
            </w:tcBorders>
            <w:shd w:val="clear" w:color="000000" w:fill="00416B"/>
            <w:vAlign w:val="center"/>
          </w:tcPr>
          <w:p w14:paraId="44893823" w14:textId="77777777" w:rsidR="00CE0AF7" w:rsidRDefault="00DA386F">
            <w:pPr>
              <w:spacing w:line="240" w:lineRule="auto"/>
              <w:ind w:left="-67" w:right="-70"/>
              <w:jc w:val="center"/>
              <w:rPr>
                <w:rFonts w:ascii="Barlow" w:eastAsia="Times New Roman" w:hAnsi="Barlow" w:cs="Times New Roman"/>
                <w:b/>
                <w:bCs/>
                <w:i/>
                <w:iCs/>
                <w:color w:val="FFFFFF"/>
                <w:sz w:val="22"/>
                <w:lang w:val="es-ES_tradnl" w:eastAsia="es-ES_tradnl"/>
              </w:rPr>
            </w:pPr>
            <w:r w:rsidRPr="00920F95">
              <w:rPr>
                <w:rFonts w:ascii="Barlow" w:eastAsia="Times New Roman" w:hAnsi="Barlow" w:cs="Times New Roman"/>
                <w:b/>
                <w:bCs/>
                <w:i/>
                <w:iCs/>
                <w:color w:val="FFFFFF"/>
                <w:sz w:val="22"/>
                <w:lang w:val="es-ES_tradnl" w:eastAsia="es-ES_tradnl"/>
              </w:rPr>
              <w:t>AGE</w:t>
            </w:r>
          </w:p>
        </w:tc>
        <w:tc>
          <w:tcPr>
            <w:tcW w:w="1984" w:type="dxa"/>
            <w:tcBorders>
              <w:top w:val="single" w:sz="4" w:space="0" w:color="FFFFFF" w:themeColor="background1"/>
              <w:left w:val="single" w:sz="4" w:space="0" w:color="FFFFFF" w:themeColor="background1"/>
              <w:bottom w:val="single" w:sz="4" w:space="0" w:color="95B3D7"/>
              <w:right w:val="single" w:sz="4" w:space="0" w:color="95B3D7"/>
            </w:tcBorders>
            <w:shd w:val="clear" w:color="000000" w:fill="00416B"/>
            <w:vAlign w:val="center"/>
            <w:hideMark/>
          </w:tcPr>
          <w:p w14:paraId="5F3B82D6" w14:textId="77777777" w:rsidR="00CE0AF7" w:rsidRDefault="00DA386F">
            <w:pPr>
              <w:spacing w:line="240" w:lineRule="auto"/>
              <w:ind w:left="-74"/>
              <w:jc w:val="center"/>
              <w:rPr>
                <w:rFonts w:ascii="Barlow" w:eastAsia="Times New Roman" w:hAnsi="Barlow" w:cs="Times New Roman"/>
                <w:b/>
                <w:bCs/>
                <w:i/>
                <w:iCs/>
                <w:color w:val="FFFFFF"/>
                <w:sz w:val="22"/>
                <w:lang w:val="es-ES_tradnl" w:eastAsia="es-ES_tradnl"/>
              </w:rPr>
            </w:pPr>
            <w:r w:rsidRPr="00920F95">
              <w:rPr>
                <w:rFonts w:ascii="Barlow" w:eastAsia="Times New Roman" w:hAnsi="Barlow" w:cs="Times New Roman"/>
                <w:b/>
                <w:bCs/>
                <w:i/>
                <w:iCs/>
                <w:color w:val="FFFFFF"/>
                <w:sz w:val="22"/>
                <w:lang w:val="es-ES_tradnl" w:eastAsia="es-ES_tradnl"/>
              </w:rPr>
              <w:t>TYPES DE TORTURE DOCUMENTÉS</w:t>
            </w:r>
          </w:p>
        </w:tc>
      </w:tr>
      <w:tr w:rsidR="0049754E" w:rsidRPr="00920F95" w14:paraId="3E0735A3"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58A7AFB0" w14:textId="77777777" w:rsidR="00CE0AF7" w:rsidRDefault="00DA386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Jonathan Torres Farrat</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340BCFDA" w14:textId="77777777" w:rsidR="00CE0AF7" w:rsidRDefault="00DA386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C00000"/>
                <w:sz w:val="20"/>
                <w:szCs w:val="20"/>
                <w:lang w:val="es-ES_tradnl" w:eastAsia="es-ES_tradnl"/>
              </w:rPr>
              <w:t>17 ans (mineur en détention)</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44319AAA" w14:textId="77777777" w:rsidR="00CE0AF7" w:rsidRDefault="00DA386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15 types de torture</w:t>
            </w:r>
          </w:p>
        </w:tc>
      </w:tr>
      <w:tr w:rsidR="0049754E" w:rsidRPr="00920F95" w14:paraId="05117E04"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tcPr>
          <w:p w14:paraId="35A18BCD" w14:textId="77777777" w:rsidR="00CE0AF7" w:rsidRDefault="00DA386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Iván Hernández Troya</w:t>
            </w:r>
          </w:p>
        </w:tc>
        <w:tc>
          <w:tcPr>
            <w:tcW w:w="3686" w:type="dxa"/>
            <w:tcBorders>
              <w:top w:val="single" w:sz="4" w:space="0" w:color="95B3D7"/>
              <w:left w:val="single" w:sz="4" w:space="0" w:color="95B3D7"/>
              <w:bottom w:val="single" w:sz="4" w:space="0" w:color="95B3D7"/>
              <w:right w:val="single" w:sz="4" w:space="0" w:color="95B3D7"/>
            </w:tcBorders>
          </w:tcPr>
          <w:p w14:paraId="117D0C4B" w14:textId="77777777" w:rsidR="00CE0AF7" w:rsidRDefault="00DA386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26 ans</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tcPr>
          <w:p w14:paraId="054D6467" w14:textId="77777777" w:rsidR="00CE0AF7" w:rsidRDefault="00DA386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15 types de torture</w:t>
            </w:r>
          </w:p>
        </w:tc>
      </w:tr>
      <w:tr w:rsidR="0049754E" w:rsidRPr="00920F95" w14:paraId="073C6EB7"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0B1C1495" w14:textId="77777777" w:rsidR="00CE0AF7" w:rsidRDefault="00DA386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Diosdeny Santana Madera</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4F4E4349" w14:textId="77777777" w:rsidR="00CE0AF7" w:rsidRDefault="00DA386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37 ans</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08783957" w14:textId="77777777" w:rsidR="00CE0AF7" w:rsidRDefault="00DA386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14 types de torture</w:t>
            </w:r>
          </w:p>
        </w:tc>
      </w:tr>
      <w:tr w:rsidR="0049754E" w:rsidRPr="00920F95" w14:paraId="756E093C"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3470071F" w14:textId="77777777" w:rsidR="00CE0AF7" w:rsidRDefault="00DA386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Juan Enrique Pérez Sánchez</w:t>
            </w:r>
          </w:p>
        </w:tc>
        <w:tc>
          <w:tcPr>
            <w:tcW w:w="3686" w:type="dxa"/>
            <w:tcBorders>
              <w:top w:val="single" w:sz="4" w:space="0" w:color="95B3D7"/>
              <w:left w:val="single" w:sz="4" w:space="0" w:color="95B3D7"/>
              <w:bottom w:val="single" w:sz="4" w:space="0" w:color="95B3D7"/>
              <w:right w:val="single" w:sz="4" w:space="0" w:color="95B3D7"/>
            </w:tcBorders>
          </w:tcPr>
          <w:p w14:paraId="48CE0348" w14:textId="77777777" w:rsidR="00CE0AF7" w:rsidRDefault="00DA386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41 ans</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2260C4E3" w14:textId="77777777" w:rsidR="00CE0AF7" w:rsidRDefault="00DA386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14 types de torture</w:t>
            </w:r>
          </w:p>
        </w:tc>
      </w:tr>
      <w:tr w:rsidR="0049754E" w:rsidRPr="00920F95" w14:paraId="558F409E"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19653BA9" w14:textId="77777777" w:rsidR="00CE0AF7" w:rsidRDefault="00DA386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Lázaro Yuri Valle Roca</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5BAE756B" w14:textId="77777777" w:rsidR="00CE0AF7" w:rsidRDefault="00DA386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60 ans</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4EDB7E75" w14:textId="77777777" w:rsidR="00CE0AF7" w:rsidRDefault="00DA386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14 types de torture</w:t>
            </w:r>
          </w:p>
        </w:tc>
      </w:tr>
      <w:tr w:rsidR="0049754E" w:rsidRPr="00920F95" w14:paraId="6E0319F7"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73AEDFBC" w14:textId="77777777" w:rsidR="00CE0AF7" w:rsidRDefault="00DA386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Lizandra Góngora Espinosa</w:t>
            </w:r>
          </w:p>
        </w:tc>
        <w:tc>
          <w:tcPr>
            <w:tcW w:w="3686" w:type="dxa"/>
            <w:tcBorders>
              <w:top w:val="single" w:sz="4" w:space="0" w:color="95B3D7"/>
              <w:left w:val="single" w:sz="4" w:space="0" w:color="95B3D7"/>
              <w:bottom w:val="single" w:sz="4" w:space="0" w:color="95B3D7"/>
              <w:right w:val="single" w:sz="4" w:space="0" w:color="95B3D7"/>
            </w:tcBorders>
          </w:tcPr>
          <w:p w14:paraId="16CA368C" w14:textId="77777777" w:rsidR="00CE0AF7" w:rsidRDefault="00DA386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36 ans</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669B4717" w14:textId="77777777" w:rsidR="00CE0AF7" w:rsidRDefault="00DA386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14 types de torture</w:t>
            </w:r>
          </w:p>
        </w:tc>
      </w:tr>
      <w:tr w:rsidR="0049754E" w:rsidRPr="00920F95" w14:paraId="41F4E710"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0808060E" w14:textId="77777777" w:rsidR="00CE0AF7" w:rsidRDefault="00DA386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Alayn Toledano Valiente</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36DCFB29" w14:textId="77777777" w:rsidR="00CE0AF7" w:rsidRDefault="00DA386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49 ans</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569C36F3" w14:textId="77777777" w:rsidR="00CE0AF7" w:rsidRDefault="00DA386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13 types de torture</w:t>
            </w:r>
          </w:p>
        </w:tc>
      </w:tr>
      <w:tr w:rsidR="0049754E" w:rsidRPr="00920F95" w14:paraId="5875616A"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6B512208" w14:textId="77777777" w:rsidR="00CE0AF7" w:rsidRDefault="00DA386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Andy Dunier García Lorenzo</w:t>
            </w:r>
          </w:p>
        </w:tc>
        <w:tc>
          <w:tcPr>
            <w:tcW w:w="3686" w:type="dxa"/>
            <w:tcBorders>
              <w:top w:val="single" w:sz="4" w:space="0" w:color="95B3D7"/>
              <w:left w:val="single" w:sz="4" w:space="0" w:color="95B3D7"/>
              <w:bottom w:val="single" w:sz="4" w:space="0" w:color="95B3D7"/>
              <w:right w:val="single" w:sz="4" w:space="0" w:color="95B3D7"/>
            </w:tcBorders>
          </w:tcPr>
          <w:p w14:paraId="22938937" w14:textId="77777777" w:rsidR="00CE0AF7" w:rsidRDefault="00DA386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24 ans</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1103C3A6" w14:textId="77777777" w:rsidR="00CE0AF7" w:rsidRDefault="00DA386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13 types de torture</w:t>
            </w:r>
          </w:p>
        </w:tc>
      </w:tr>
      <w:tr w:rsidR="0049754E" w:rsidRPr="00920F95" w14:paraId="569DCADB"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2A26FC7F" w14:textId="77777777" w:rsidR="00CE0AF7" w:rsidRDefault="00DA386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Dixán Gainza Moré</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34B15793" w14:textId="77777777" w:rsidR="00CE0AF7" w:rsidRDefault="00DA386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36 ans</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1279682A" w14:textId="77777777" w:rsidR="00CE0AF7" w:rsidRDefault="00DA386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13 types de torture</w:t>
            </w:r>
          </w:p>
        </w:tc>
      </w:tr>
      <w:tr w:rsidR="0049754E" w:rsidRPr="00920F95" w14:paraId="1427778E"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7E7C04DA" w14:textId="77777777" w:rsidR="00CE0AF7" w:rsidRDefault="00DA386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José Daniel Ferrer García</w:t>
            </w:r>
          </w:p>
        </w:tc>
        <w:tc>
          <w:tcPr>
            <w:tcW w:w="3686" w:type="dxa"/>
            <w:tcBorders>
              <w:top w:val="single" w:sz="4" w:space="0" w:color="95B3D7"/>
              <w:left w:val="single" w:sz="4" w:space="0" w:color="95B3D7"/>
              <w:bottom w:val="single" w:sz="4" w:space="0" w:color="95B3D7"/>
              <w:right w:val="single" w:sz="4" w:space="0" w:color="95B3D7"/>
            </w:tcBorders>
          </w:tcPr>
          <w:p w14:paraId="76D32277" w14:textId="77777777" w:rsidR="00CE0AF7" w:rsidRDefault="00DA386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51 ans</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1CDE386D" w14:textId="77777777" w:rsidR="00CE0AF7" w:rsidRDefault="00DA386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13 types de torture</w:t>
            </w:r>
          </w:p>
        </w:tc>
      </w:tr>
      <w:tr w:rsidR="0049754E" w:rsidRPr="00920F95" w14:paraId="24E596E9"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492240C7" w14:textId="77777777" w:rsidR="00CE0AF7" w:rsidRDefault="00DA386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Julián Manuel Mazola Beltrán</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421BE2FE" w14:textId="77777777" w:rsidR="00CE0AF7" w:rsidRDefault="00DA386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C00000"/>
                <w:sz w:val="20"/>
                <w:szCs w:val="20"/>
                <w:lang w:val="es-ES_tradnl" w:eastAsia="es-ES_tradnl"/>
              </w:rPr>
              <w:t>22 ans (23/08/99, arrêté à 21 ans)</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42DFF5CD" w14:textId="77777777" w:rsidR="00CE0AF7" w:rsidRDefault="00DA386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13 types de torture</w:t>
            </w:r>
          </w:p>
        </w:tc>
      </w:tr>
      <w:tr w:rsidR="0049754E" w:rsidRPr="00920F95" w14:paraId="6E2F24B8"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16DB2F88" w14:textId="77777777" w:rsidR="00CE0AF7" w:rsidRDefault="00DA386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Luis Mario Niedas Hernández</w:t>
            </w:r>
          </w:p>
        </w:tc>
        <w:tc>
          <w:tcPr>
            <w:tcW w:w="3686" w:type="dxa"/>
            <w:tcBorders>
              <w:top w:val="single" w:sz="4" w:space="0" w:color="95B3D7"/>
              <w:left w:val="single" w:sz="4" w:space="0" w:color="95B3D7"/>
              <w:bottom w:val="single" w:sz="4" w:space="0" w:color="95B3D7"/>
              <w:right w:val="single" w:sz="4" w:space="0" w:color="95B3D7"/>
            </w:tcBorders>
          </w:tcPr>
          <w:p w14:paraId="71BB216F" w14:textId="77777777" w:rsidR="00CE0AF7" w:rsidRDefault="00DA386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32 ans</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32FEA5E6" w14:textId="77777777" w:rsidR="00CE0AF7" w:rsidRDefault="00DA386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13 types de torture</w:t>
            </w:r>
          </w:p>
        </w:tc>
      </w:tr>
      <w:tr w:rsidR="0049754E" w:rsidRPr="00920F95" w14:paraId="2B7FD3D1"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21A0A194" w14:textId="77777777" w:rsidR="00CE0AF7" w:rsidRDefault="00DA386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Yadir Ayala Ibáñez</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2A6372A0" w14:textId="77777777" w:rsidR="00CE0AF7" w:rsidRDefault="00DA386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32 ans</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44311F05" w14:textId="77777777" w:rsidR="00CE0AF7" w:rsidRDefault="00DA386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13 types de torture</w:t>
            </w:r>
          </w:p>
        </w:tc>
      </w:tr>
      <w:tr w:rsidR="0049754E" w:rsidRPr="00920F95" w14:paraId="305BC677"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61EDB9F6" w14:textId="77777777" w:rsidR="00CE0AF7" w:rsidRDefault="00DA386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Yunior Consuegra Sotolongo</w:t>
            </w:r>
          </w:p>
        </w:tc>
        <w:tc>
          <w:tcPr>
            <w:tcW w:w="3686" w:type="dxa"/>
            <w:tcBorders>
              <w:top w:val="single" w:sz="4" w:space="0" w:color="95B3D7"/>
              <w:left w:val="single" w:sz="4" w:space="0" w:color="95B3D7"/>
              <w:bottom w:val="single" w:sz="4" w:space="0" w:color="95B3D7"/>
              <w:right w:val="single" w:sz="4" w:space="0" w:color="95B3D7"/>
            </w:tcBorders>
          </w:tcPr>
          <w:p w14:paraId="780405AE" w14:textId="77777777" w:rsidR="00CE0AF7" w:rsidRDefault="00DA386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24 ans</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4D5AD2F4" w14:textId="77777777" w:rsidR="00CE0AF7" w:rsidRDefault="00DA386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13 types de torture</w:t>
            </w:r>
          </w:p>
        </w:tc>
      </w:tr>
      <w:tr w:rsidR="0049754E" w:rsidRPr="00920F95" w14:paraId="0C7A0CAE"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4BD98551" w14:textId="77777777" w:rsidR="00CE0AF7" w:rsidRDefault="00DA386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Bradys Barreras González</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72DC5634" w14:textId="77777777" w:rsidR="00CE0AF7" w:rsidRDefault="00DA386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45 ans</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09E40AAC" w14:textId="77777777" w:rsidR="00CE0AF7" w:rsidRDefault="00DA386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12 types de torture</w:t>
            </w:r>
          </w:p>
        </w:tc>
      </w:tr>
      <w:tr w:rsidR="0049754E" w:rsidRPr="00920F95" w14:paraId="32D97D43"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4145186C" w14:textId="77777777" w:rsidR="00CE0AF7" w:rsidRDefault="00DA386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Maikel Puig Bergolla</w:t>
            </w:r>
          </w:p>
        </w:tc>
        <w:tc>
          <w:tcPr>
            <w:tcW w:w="3686" w:type="dxa"/>
            <w:tcBorders>
              <w:top w:val="single" w:sz="4" w:space="0" w:color="95B3D7"/>
              <w:left w:val="single" w:sz="4" w:space="0" w:color="95B3D7"/>
              <w:bottom w:val="single" w:sz="4" w:space="0" w:color="95B3D7"/>
              <w:right w:val="single" w:sz="4" w:space="0" w:color="95B3D7"/>
            </w:tcBorders>
          </w:tcPr>
          <w:p w14:paraId="12C6BD54" w14:textId="77777777" w:rsidR="00CE0AF7" w:rsidRDefault="00DA386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41 ans</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6D5A0E0A" w14:textId="77777777" w:rsidR="00CE0AF7" w:rsidRDefault="00DA386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12 types de torture</w:t>
            </w:r>
          </w:p>
        </w:tc>
      </w:tr>
      <w:tr w:rsidR="0049754E" w:rsidRPr="00920F95" w14:paraId="6A391B94"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5CA72EE8" w14:textId="77777777" w:rsidR="00CE0AF7" w:rsidRDefault="00DA386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Miguel Enrique Girón Velázquez</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14BF63A2" w14:textId="77777777" w:rsidR="00CE0AF7" w:rsidRDefault="00DA386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25 ans</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0D5E002B" w14:textId="77777777" w:rsidR="00CE0AF7" w:rsidRDefault="00DA386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12 types de torture</w:t>
            </w:r>
          </w:p>
        </w:tc>
      </w:tr>
      <w:tr w:rsidR="0049754E" w:rsidRPr="00920F95" w14:paraId="14BDCF40"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2BE3F22E" w14:textId="77777777" w:rsidR="00CE0AF7" w:rsidRDefault="00DA386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Adrián Miguel Góngora Santiesteban</w:t>
            </w:r>
          </w:p>
        </w:tc>
        <w:tc>
          <w:tcPr>
            <w:tcW w:w="3686" w:type="dxa"/>
            <w:tcBorders>
              <w:top w:val="single" w:sz="4" w:space="0" w:color="95B3D7"/>
              <w:left w:val="single" w:sz="4" w:space="0" w:color="95B3D7"/>
              <w:bottom w:val="single" w:sz="4" w:space="0" w:color="95B3D7"/>
              <w:right w:val="single" w:sz="4" w:space="0" w:color="95B3D7"/>
            </w:tcBorders>
          </w:tcPr>
          <w:p w14:paraId="62CE9A63" w14:textId="77777777" w:rsidR="00CE0AF7" w:rsidRDefault="00DA386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32 ans</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2B05B357" w14:textId="77777777" w:rsidR="00CE0AF7" w:rsidRDefault="00DA386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11 types de torture</w:t>
            </w:r>
          </w:p>
        </w:tc>
      </w:tr>
      <w:tr w:rsidR="0049754E" w:rsidRPr="00920F95" w14:paraId="49E330D3"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50C47808" w14:textId="77777777" w:rsidR="00CE0AF7" w:rsidRDefault="00DA386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Enrique Mustelier Sosa</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1C3DA413" w14:textId="77777777" w:rsidR="00CE0AF7" w:rsidRDefault="00DA386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39 ans</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03CC263A" w14:textId="77777777" w:rsidR="00CE0AF7" w:rsidRDefault="00DA386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11 types de torture</w:t>
            </w:r>
          </w:p>
        </w:tc>
      </w:tr>
      <w:tr w:rsidR="0049754E" w:rsidRPr="00920F95" w14:paraId="7B338D81"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2BD4D982" w14:textId="77777777" w:rsidR="00CE0AF7" w:rsidRDefault="00DA386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Jorge Martín Perdomo</w:t>
            </w:r>
          </w:p>
        </w:tc>
        <w:tc>
          <w:tcPr>
            <w:tcW w:w="3686" w:type="dxa"/>
            <w:tcBorders>
              <w:top w:val="single" w:sz="4" w:space="0" w:color="95B3D7"/>
              <w:left w:val="single" w:sz="4" w:space="0" w:color="95B3D7"/>
              <w:bottom w:val="single" w:sz="4" w:space="0" w:color="95B3D7"/>
              <w:right w:val="single" w:sz="4" w:space="0" w:color="95B3D7"/>
            </w:tcBorders>
          </w:tcPr>
          <w:p w14:paraId="1FA91550" w14:textId="77777777" w:rsidR="00CE0AF7" w:rsidRDefault="00DA386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39 ans</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34A363AC" w14:textId="77777777" w:rsidR="00CE0AF7" w:rsidRDefault="00DA386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11 types de torture</w:t>
            </w:r>
          </w:p>
        </w:tc>
      </w:tr>
      <w:tr w:rsidR="0049754E" w:rsidRPr="00920F95" w14:paraId="5D2D7303"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03C88DC5" w14:textId="77777777" w:rsidR="00CE0AF7" w:rsidRDefault="00DA386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Marcos Antonio Alfonso Breto</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3FF37471" w14:textId="77777777" w:rsidR="00CE0AF7" w:rsidRDefault="00DA386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C00000"/>
                <w:sz w:val="20"/>
                <w:szCs w:val="20"/>
                <w:lang w:val="es-ES_tradnl" w:eastAsia="es-ES_tradnl"/>
              </w:rPr>
              <w:t>20 ans</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79C6DD87" w14:textId="77777777" w:rsidR="00CE0AF7" w:rsidRDefault="00DA386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11 types de torture</w:t>
            </w:r>
          </w:p>
        </w:tc>
      </w:tr>
      <w:tr w:rsidR="0049754E" w:rsidRPr="00920F95" w14:paraId="20DD708B"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33A21461" w14:textId="77777777" w:rsidR="00CE0AF7" w:rsidRDefault="00DA386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Yosvany Rosell García Caso</w:t>
            </w:r>
          </w:p>
        </w:tc>
        <w:tc>
          <w:tcPr>
            <w:tcW w:w="3686" w:type="dxa"/>
            <w:tcBorders>
              <w:top w:val="single" w:sz="4" w:space="0" w:color="95B3D7"/>
              <w:left w:val="single" w:sz="4" w:space="0" w:color="95B3D7"/>
              <w:bottom w:val="single" w:sz="4" w:space="0" w:color="95B3D7"/>
              <w:right w:val="single" w:sz="4" w:space="0" w:color="95B3D7"/>
            </w:tcBorders>
          </w:tcPr>
          <w:p w14:paraId="6BF4A25B" w14:textId="77777777" w:rsidR="00CE0AF7" w:rsidRDefault="00DA386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33 ans</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23056416" w14:textId="77777777" w:rsidR="00CE0AF7" w:rsidRDefault="00DA386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11 types de torture</w:t>
            </w:r>
          </w:p>
        </w:tc>
      </w:tr>
      <w:tr w:rsidR="0049754E" w:rsidRPr="00920F95" w14:paraId="786126D5"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6A334216" w14:textId="77777777" w:rsidR="00CE0AF7" w:rsidRDefault="00DA386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Ángel Jesús Véliz Marcano</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4B7B2BAB" w14:textId="77777777" w:rsidR="00CE0AF7" w:rsidRDefault="00DA386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27 ans</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4F472B9E" w14:textId="77777777" w:rsidR="00CE0AF7" w:rsidRDefault="00DA386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10 types de torture</w:t>
            </w:r>
          </w:p>
        </w:tc>
      </w:tr>
      <w:tr w:rsidR="0049754E" w:rsidRPr="00920F95" w14:paraId="2DBAA03C"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421BC2CC" w14:textId="77777777" w:rsidR="00CE0AF7" w:rsidRDefault="00DA386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Brusnelvis Adrián Cabrera Gutiérrez</w:t>
            </w:r>
          </w:p>
        </w:tc>
        <w:tc>
          <w:tcPr>
            <w:tcW w:w="3686" w:type="dxa"/>
            <w:tcBorders>
              <w:top w:val="single" w:sz="4" w:space="0" w:color="95B3D7"/>
              <w:left w:val="single" w:sz="4" w:space="0" w:color="95B3D7"/>
              <w:bottom w:val="single" w:sz="4" w:space="0" w:color="95B3D7"/>
              <w:right w:val="single" w:sz="4" w:space="0" w:color="95B3D7"/>
            </w:tcBorders>
          </w:tcPr>
          <w:p w14:paraId="3E0CEB0B" w14:textId="77777777" w:rsidR="00CE0AF7" w:rsidRDefault="00DA386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C00000"/>
                <w:sz w:val="20"/>
                <w:szCs w:val="20"/>
                <w:lang w:val="es-ES_tradnl" w:eastAsia="es-ES_tradnl"/>
              </w:rPr>
              <w:t>21 ans</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10A1E429" w14:textId="77777777" w:rsidR="00CE0AF7" w:rsidRDefault="00DA386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10 types de torture</w:t>
            </w:r>
          </w:p>
        </w:tc>
      </w:tr>
      <w:tr w:rsidR="0049754E" w:rsidRPr="00920F95" w14:paraId="02AFD75B"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6BA1DF22" w14:textId="77777777" w:rsidR="00CE0AF7" w:rsidRDefault="00DA386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Edelmer Góngora Morales</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3BFA042D" w14:textId="77777777" w:rsidR="00CE0AF7" w:rsidRDefault="00DA386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38 ans</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017F10B0" w14:textId="77777777" w:rsidR="00CE0AF7" w:rsidRDefault="00DA386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10 types de torture</w:t>
            </w:r>
          </w:p>
        </w:tc>
      </w:tr>
      <w:tr w:rsidR="0049754E" w:rsidRPr="00920F95" w14:paraId="194B31C0"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2EE56001" w14:textId="77777777" w:rsidR="00CE0AF7" w:rsidRDefault="00DA386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Lázara Karenia González Fernández</w:t>
            </w:r>
          </w:p>
        </w:tc>
        <w:tc>
          <w:tcPr>
            <w:tcW w:w="3686" w:type="dxa"/>
            <w:tcBorders>
              <w:top w:val="single" w:sz="4" w:space="0" w:color="95B3D7"/>
              <w:left w:val="single" w:sz="4" w:space="0" w:color="95B3D7"/>
              <w:bottom w:val="single" w:sz="4" w:space="0" w:color="95B3D7"/>
              <w:right w:val="single" w:sz="4" w:space="0" w:color="95B3D7"/>
            </w:tcBorders>
          </w:tcPr>
          <w:p w14:paraId="30A0D034" w14:textId="77777777" w:rsidR="00CE0AF7" w:rsidRDefault="00DA386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29 ans</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2460312C" w14:textId="77777777" w:rsidR="00CE0AF7" w:rsidRDefault="00DA386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10 types de torture</w:t>
            </w:r>
          </w:p>
        </w:tc>
      </w:tr>
      <w:tr w:rsidR="0049754E" w:rsidRPr="00920F95" w14:paraId="144AFFE1"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74C05CE3" w14:textId="77777777" w:rsidR="00CE0AF7" w:rsidRDefault="00DA386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Nadir Martín Perdomo</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12B879A0" w14:textId="77777777" w:rsidR="00CE0AF7" w:rsidRDefault="00DA386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37 ans</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4A1EA273" w14:textId="77777777" w:rsidR="00CE0AF7" w:rsidRDefault="00DA386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10 types de torture</w:t>
            </w:r>
          </w:p>
        </w:tc>
      </w:tr>
      <w:tr w:rsidR="0049754E" w:rsidRPr="00920F95" w14:paraId="09010FD7"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1C471602" w14:textId="77777777" w:rsidR="00CE0AF7" w:rsidRDefault="00DA386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Orelvys Cabrera Sotolongo</w:t>
            </w:r>
          </w:p>
        </w:tc>
        <w:tc>
          <w:tcPr>
            <w:tcW w:w="3686" w:type="dxa"/>
            <w:tcBorders>
              <w:top w:val="single" w:sz="4" w:space="0" w:color="95B3D7"/>
              <w:left w:val="single" w:sz="4" w:space="0" w:color="95B3D7"/>
              <w:bottom w:val="single" w:sz="4" w:space="0" w:color="95B3D7"/>
              <w:right w:val="single" w:sz="4" w:space="0" w:color="95B3D7"/>
            </w:tcBorders>
          </w:tcPr>
          <w:p w14:paraId="6E241833" w14:textId="77777777" w:rsidR="00CE0AF7" w:rsidRDefault="00DA386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37 ans</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79C155AF" w14:textId="77777777" w:rsidR="00CE0AF7" w:rsidRDefault="00DA386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10 types de torture</w:t>
            </w:r>
          </w:p>
        </w:tc>
      </w:tr>
      <w:tr w:rsidR="0049754E" w:rsidRPr="00920F95" w14:paraId="0BF2B87F"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08C968ED" w14:textId="77777777" w:rsidR="00CE0AF7" w:rsidRDefault="00DA386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Ángel Santiesteban Prats</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31CAF9F4" w14:textId="77777777" w:rsidR="00CE0AF7" w:rsidRDefault="00DA386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55 ans</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52E3E5C6" w14:textId="77777777" w:rsidR="00CE0AF7" w:rsidRDefault="00DA386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9 types de torture</w:t>
            </w:r>
          </w:p>
        </w:tc>
      </w:tr>
      <w:tr w:rsidR="0049754E" w:rsidRPr="00920F95" w14:paraId="54982204"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799C9243" w14:textId="77777777" w:rsidR="00CE0AF7" w:rsidRDefault="00DA386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Aníbal Yasiel Palau Jacinto</w:t>
            </w:r>
          </w:p>
        </w:tc>
        <w:tc>
          <w:tcPr>
            <w:tcW w:w="3686" w:type="dxa"/>
            <w:tcBorders>
              <w:top w:val="single" w:sz="4" w:space="0" w:color="95B3D7"/>
              <w:left w:val="single" w:sz="4" w:space="0" w:color="95B3D7"/>
              <w:bottom w:val="single" w:sz="4" w:space="0" w:color="95B3D7"/>
              <w:right w:val="single" w:sz="4" w:space="0" w:color="95B3D7"/>
            </w:tcBorders>
          </w:tcPr>
          <w:p w14:paraId="06A4020A" w14:textId="77777777" w:rsidR="00CE0AF7" w:rsidRDefault="00DA386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26 ans</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5CEEEA1C" w14:textId="77777777" w:rsidR="00CE0AF7" w:rsidRDefault="00DA386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9 types de torture</w:t>
            </w:r>
          </w:p>
        </w:tc>
      </w:tr>
      <w:tr w:rsidR="0049754E" w:rsidRPr="00920F95" w14:paraId="51BB93AB"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6B5DD83B" w14:textId="77777777" w:rsidR="00CE0AF7" w:rsidRDefault="00DA386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Kevin Damián Frómeta Castro</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0A3D350A" w14:textId="77777777" w:rsidR="00CE0AF7" w:rsidRDefault="00DA386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C00000"/>
                <w:sz w:val="20"/>
                <w:szCs w:val="20"/>
                <w:lang w:val="es-ES_tradnl" w:eastAsia="es-ES_tradnl"/>
              </w:rPr>
              <w:t>20 ans</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69287FCC" w14:textId="77777777" w:rsidR="00CE0AF7" w:rsidRDefault="00DA386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9 types de torture</w:t>
            </w:r>
          </w:p>
        </w:tc>
      </w:tr>
      <w:tr w:rsidR="0049754E" w:rsidRPr="00920F95" w14:paraId="126CC856"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241CE9CE" w14:textId="77777777" w:rsidR="00CE0AF7" w:rsidRDefault="00DA386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Luis Manuel Otero Alcántara</w:t>
            </w:r>
          </w:p>
        </w:tc>
        <w:tc>
          <w:tcPr>
            <w:tcW w:w="3686" w:type="dxa"/>
            <w:tcBorders>
              <w:top w:val="single" w:sz="4" w:space="0" w:color="95B3D7"/>
              <w:left w:val="single" w:sz="4" w:space="0" w:color="95B3D7"/>
              <w:bottom w:val="single" w:sz="4" w:space="0" w:color="95B3D7"/>
              <w:right w:val="single" w:sz="4" w:space="0" w:color="95B3D7"/>
            </w:tcBorders>
          </w:tcPr>
          <w:p w14:paraId="04423FC8" w14:textId="77777777" w:rsidR="00CE0AF7" w:rsidRDefault="00DA386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34 ans</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7C959B1E" w14:textId="77777777" w:rsidR="00CE0AF7" w:rsidRDefault="00DA386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9 types de torture</w:t>
            </w:r>
          </w:p>
        </w:tc>
      </w:tr>
      <w:tr w:rsidR="0049754E" w:rsidRPr="00920F95" w14:paraId="3A92A0A9"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724E3739" w14:textId="77777777" w:rsidR="00CE0AF7" w:rsidRDefault="00DA386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Luis Miguel Valls Pérez</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3DA97773" w14:textId="77777777" w:rsidR="00CE0AF7" w:rsidRDefault="00DA386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27 ans</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2958466E" w14:textId="77777777" w:rsidR="00CE0AF7" w:rsidRDefault="00DA386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9 types de torture</w:t>
            </w:r>
          </w:p>
        </w:tc>
      </w:tr>
      <w:tr w:rsidR="0049754E" w:rsidRPr="00920F95" w14:paraId="72631400"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262A3DCD" w14:textId="77777777" w:rsidR="00CE0AF7" w:rsidRDefault="00DA386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Magdelys Curbelo Anglés</w:t>
            </w:r>
          </w:p>
        </w:tc>
        <w:tc>
          <w:tcPr>
            <w:tcW w:w="3686" w:type="dxa"/>
            <w:tcBorders>
              <w:top w:val="single" w:sz="4" w:space="0" w:color="95B3D7"/>
              <w:left w:val="single" w:sz="4" w:space="0" w:color="95B3D7"/>
              <w:bottom w:val="single" w:sz="4" w:space="0" w:color="95B3D7"/>
              <w:right w:val="single" w:sz="4" w:space="0" w:color="95B3D7"/>
            </w:tcBorders>
          </w:tcPr>
          <w:p w14:paraId="3D91A31C" w14:textId="77777777" w:rsidR="00CE0AF7" w:rsidRDefault="00DA386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22 ans</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172B4782" w14:textId="77777777" w:rsidR="00CE0AF7" w:rsidRDefault="00DA386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9 types de torture</w:t>
            </w:r>
          </w:p>
        </w:tc>
      </w:tr>
      <w:tr w:rsidR="0049754E" w:rsidRPr="00920F95" w14:paraId="4AE74B0F"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5E0332AB" w14:textId="77777777" w:rsidR="00CE0AF7" w:rsidRDefault="00DA386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Roberto Pérez Fonseca</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3BBBAEE6" w14:textId="77777777" w:rsidR="00CE0AF7" w:rsidRDefault="00DA386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39 ans</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2A319329" w14:textId="77777777" w:rsidR="00CE0AF7" w:rsidRDefault="00DA386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9 types de torture</w:t>
            </w:r>
          </w:p>
        </w:tc>
      </w:tr>
      <w:tr w:rsidR="0049754E" w:rsidRPr="00920F95" w14:paraId="5F0181D1"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26375D03" w14:textId="77777777" w:rsidR="00CE0AF7" w:rsidRDefault="00DA386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William Manuel Leyva Pupo</w:t>
            </w:r>
          </w:p>
        </w:tc>
        <w:tc>
          <w:tcPr>
            <w:tcW w:w="3686" w:type="dxa"/>
            <w:tcBorders>
              <w:top w:val="single" w:sz="4" w:space="0" w:color="95B3D7"/>
              <w:left w:val="single" w:sz="4" w:space="0" w:color="95B3D7"/>
              <w:bottom w:val="single" w:sz="4" w:space="0" w:color="95B3D7"/>
              <w:right w:val="single" w:sz="4" w:space="0" w:color="95B3D7"/>
            </w:tcBorders>
          </w:tcPr>
          <w:p w14:paraId="34F7F868" w14:textId="77777777" w:rsidR="00CE0AF7" w:rsidRDefault="00DA386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C00000"/>
                <w:sz w:val="20"/>
                <w:szCs w:val="20"/>
                <w:lang w:val="es-ES_tradnl" w:eastAsia="es-ES_tradnl"/>
              </w:rPr>
              <w:t>21 ans</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28019017" w14:textId="77777777" w:rsidR="00CE0AF7" w:rsidRDefault="00DA386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9 types de torture</w:t>
            </w:r>
          </w:p>
        </w:tc>
      </w:tr>
      <w:tr w:rsidR="0049754E" w:rsidRPr="00920F95" w14:paraId="0894CFA3"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57DE295C" w14:textId="77777777" w:rsidR="00CE0AF7" w:rsidRDefault="00DA386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Brandon David Becerra Curbelo</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00E5809F" w14:textId="77777777" w:rsidR="00CE0AF7" w:rsidRDefault="00DA386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C00000"/>
                <w:sz w:val="20"/>
                <w:szCs w:val="20"/>
                <w:lang w:val="es-ES_tradnl" w:eastAsia="es-ES_tradnl"/>
              </w:rPr>
              <w:t xml:space="preserve">18 ans (07/11/03, arrêté à </w:t>
            </w:r>
            <w:r w:rsidR="00136D97" w:rsidRPr="00920F95">
              <w:rPr>
                <w:rFonts w:ascii="Barlow" w:eastAsia="Times New Roman" w:hAnsi="Barlow" w:cs="Times New Roman"/>
                <w:b/>
                <w:bCs/>
                <w:i/>
                <w:iCs/>
                <w:color w:val="C00000"/>
                <w:sz w:val="20"/>
                <w:szCs w:val="20"/>
                <w:lang w:val="es-ES_tradnl" w:eastAsia="es-ES_tradnl"/>
              </w:rPr>
              <w:t>17 ans</w:t>
            </w:r>
            <w:r w:rsidRPr="00920F95">
              <w:rPr>
                <w:rFonts w:ascii="Barlow" w:eastAsia="Times New Roman" w:hAnsi="Barlow" w:cs="Times New Roman"/>
                <w:b/>
                <w:bCs/>
                <w:i/>
                <w:iCs/>
                <w:color w:val="C00000"/>
                <w:sz w:val="20"/>
                <w:szCs w:val="20"/>
                <w:lang w:val="es-ES_tradnl" w:eastAsia="es-ES_tradnl"/>
              </w:rPr>
              <w:t>)</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7F841133" w14:textId="77777777" w:rsidR="00CE0AF7" w:rsidRDefault="00DA386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8 types de torture</w:t>
            </w:r>
          </w:p>
        </w:tc>
      </w:tr>
      <w:tr w:rsidR="0049754E" w:rsidRPr="00920F95" w14:paraId="64B2C676"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4FEE53D7" w14:textId="77777777" w:rsidR="00CE0AF7" w:rsidRDefault="00DA386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Daniel Joel Cardenas Diaz</w:t>
            </w:r>
          </w:p>
        </w:tc>
        <w:tc>
          <w:tcPr>
            <w:tcW w:w="3686" w:type="dxa"/>
            <w:tcBorders>
              <w:top w:val="single" w:sz="4" w:space="0" w:color="95B3D7"/>
              <w:left w:val="single" w:sz="4" w:space="0" w:color="95B3D7"/>
              <w:bottom w:val="single" w:sz="4" w:space="0" w:color="95B3D7"/>
              <w:right w:val="single" w:sz="4" w:space="0" w:color="95B3D7"/>
            </w:tcBorders>
          </w:tcPr>
          <w:p w14:paraId="05133EB8" w14:textId="77777777" w:rsidR="00CE0AF7" w:rsidRDefault="00DA386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36 ans</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4E59C3A1" w14:textId="77777777" w:rsidR="00CE0AF7" w:rsidRDefault="00DA386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8 types de torture</w:t>
            </w:r>
          </w:p>
        </w:tc>
      </w:tr>
      <w:tr w:rsidR="0049754E" w:rsidRPr="00920F95" w14:paraId="3BF003C6"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397487F1" w14:textId="77777777" w:rsidR="00CE0AF7" w:rsidRDefault="00DA386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Demis Valdés Sarduy</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468FF1AE" w14:textId="77777777" w:rsidR="00CE0AF7" w:rsidRDefault="00DA386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41 ans</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1B3784D8" w14:textId="77777777" w:rsidR="00CE0AF7" w:rsidRDefault="00DA386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8 types de torture</w:t>
            </w:r>
          </w:p>
        </w:tc>
      </w:tr>
      <w:tr w:rsidR="0049754E" w:rsidRPr="00920F95" w14:paraId="48B53892"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01CD8A57" w14:textId="77777777" w:rsidR="00CE0AF7" w:rsidRDefault="00DA386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Liván Hernández Lago</w:t>
            </w:r>
          </w:p>
        </w:tc>
        <w:tc>
          <w:tcPr>
            <w:tcW w:w="3686" w:type="dxa"/>
            <w:tcBorders>
              <w:top w:val="single" w:sz="4" w:space="0" w:color="95B3D7"/>
              <w:left w:val="single" w:sz="4" w:space="0" w:color="95B3D7"/>
              <w:bottom w:val="single" w:sz="4" w:space="0" w:color="95B3D7"/>
              <w:right w:val="single" w:sz="4" w:space="0" w:color="95B3D7"/>
            </w:tcBorders>
          </w:tcPr>
          <w:p w14:paraId="4540E30D" w14:textId="77777777" w:rsidR="00CE0AF7" w:rsidRDefault="00DA386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47 ans</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65535372" w14:textId="77777777" w:rsidR="00CE0AF7" w:rsidRDefault="00DA386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8 types de torture</w:t>
            </w:r>
          </w:p>
        </w:tc>
      </w:tr>
      <w:tr w:rsidR="0049754E" w:rsidRPr="00920F95" w14:paraId="3483CFA3"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6B48120D" w14:textId="77777777" w:rsidR="00CE0AF7" w:rsidRDefault="00DA386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Noel Martínez Tápanez</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46E974D5" w14:textId="77777777" w:rsidR="00CE0AF7" w:rsidRDefault="00DA386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33 ans</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0533EFD1" w14:textId="77777777" w:rsidR="00CE0AF7" w:rsidRDefault="00DA386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8 types de torture</w:t>
            </w:r>
          </w:p>
        </w:tc>
      </w:tr>
      <w:tr w:rsidR="0049754E" w:rsidRPr="00920F95" w14:paraId="6CE6FDB0"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3FC16839" w14:textId="77777777" w:rsidR="00CE0AF7" w:rsidRDefault="00DA386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Samuel Pupo Martínez</w:t>
            </w:r>
          </w:p>
        </w:tc>
        <w:tc>
          <w:tcPr>
            <w:tcW w:w="3686" w:type="dxa"/>
            <w:tcBorders>
              <w:top w:val="single" w:sz="4" w:space="0" w:color="95B3D7"/>
              <w:left w:val="single" w:sz="4" w:space="0" w:color="95B3D7"/>
              <w:bottom w:val="single" w:sz="4" w:space="0" w:color="95B3D7"/>
              <w:right w:val="single" w:sz="4" w:space="0" w:color="95B3D7"/>
            </w:tcBorders>
          </w:tcPr>
          <w:p w14:paraId="79C81B89" w14:textId="77777777" w:rsidR="00CE0AF7" w:rsidRDefault="00DA386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47 ans</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0CD545E4" w14:textId="77777777" w:rsidR="00CE0AF7" w:rsidRDefault="00DA386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8 types de torture</w:t>
            </w:r>
          </w:p>
        </w:tc>
      </w:tr>
      <w:tr w:rsidR="0049754E" w:rsidRPr="00920F95" w14:paraId="291749E1"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749F3C2D" w14:textId="77777777" w:rsidR="00CE0AF7" w:rsidRDefault="00DA386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Víctor Alejandro Painceira Rodríguez</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1BD47247" w14:textId="77777777" w:rsidR="00CE0AF7" w:rsidRDefault="00DA386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27 ans</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4030BEDF" w14:textId="77777777" w:rsidR="00CE0AF7" w:rsidRDefault="00DA386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8 types de torture</w:t>
            </w:r>
          </w:p>
        </w:tc>
      </w:tr>
      <w:tr w:rsidR="0049754E" w:rsidRPr="00920F95" w14:paraId="6D8B30E0"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7D7A008C" w14:textId="77777777" w:rsidR="00CE0AF7" w:rsidRDefault="00DA386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Yeremin Salcine Jane</w:t>
            </w:r>
          </w:p>
        </w:tc>
        <w:tc>
          <w:tcPr>
            <w:tcW w:w="3686" w:type="dxa"/>
            <w:tcBorders>
              <w:top w:val="single" w:sz="4" w:space="0" w:color="95B3D7"/>
              <w:left w:val="single" w:sz="4" w:space="0" w:color="95B3D7"/>
              <w:bottom w:val="single" w:sz="4" w:space="0" w:color="95B3D7"/>
              <w:right w:val="single" w:sz="4" w:space="0" w:color="95B3D7"/>
            </w:tcBorders>
          </w:tcPr>
          <w:p w14:paraId="4C73E375" w14:textId="77777777" w:rsidR="00CE0AF7" w:rsidRDefault="00DA386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31 ans</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14E9EF3A" w14:textId="77777777" w:rsidR="00CE0AF7" w:rsidRDefault="00DA386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8 types de torture</w:t>
            </w:r>
          </w:p>
        </w:tc>
      </w:tr>
      <w:tr w:rsidR="0049754E" w:rsidRPr="00920F95" w14:paraId="0A31860C"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0FDEF30B" w14:textId="77777777" w:rsidR="00CE0AF7" w:rsidRDefault="00DA386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Yurién Rogelio Méndez Herrera</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771EB599" w14:textId="77777777" w:rsidR="00CE0AF7" w:rsidRDefault="00DA386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28 ans</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7029AF28" w14:textId="77777777" w:rsidR="00CE0AF7" w:rsidRDefault="00DA386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8 types de torture</w:t>
            </w:r>
          </w:p>
        </w:tc>
      </w:tr>
      <w:tr w:rsidR="0049754E" w:rsidRPr="00920F95" w14:paraId="1337FFD3"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28F03F38" w14:textId="77777777" w:rsidR="00CE0AF7" w:rsidRDefault="00DA386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Carlos Alberto Hernández Pérez</w:t>
            </w:r>
          </w:p>
        </w:tc>
        <w:tc>
          <w:tcPr>
            <w:tcW w:w="3686" w:type="dxa"/>
            <w:tcBorders>
              <w:top w:val="single" w:sz="4" w:space="0" w:color="95B3D7"/>
              <w:left w:val="single" w:sz="4" w:space="0" w:color="95B3D7"/>
              <w:bottom w:val="single" w:sz="4" w:space="0" w:color="95B3D7"/>
              <w:right w:val="single" w:sz="4" w:space="0" w:color="95B3D7"/>
            </w:tcBorders>
          </w:tcPr>
          <w:p w14:paraId="23B61E6A" w14:textId="77777777" w:rsidR="00CE0AF7" w:rsidRDefault="00DA386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23 ans</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1CB97E89" w14:textId="77777777" w:rsidR="00CE0AF7" w:rsidRDefault="00DA386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7 types de torture</w:t>
            </w:r>
          </w:p>
        </w:tc>
      </w:tr>
      <w:tr w:rsidR="0049754E" w:rsidRPr="00920F95" w14:paraId="0AFDB020"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665E0204" w14:textId="77777777" w:rsidR="00CE0AF7" w:rsidRDefault="00DA386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Cruz García Domínguez</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3F802E6B" w14:textId="77777777" w:rsidR="00CE0AF7" w:rsidRDefault="00DA386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59 ans</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338185FB" w14:textId="77777777" w:rsidR="00CE0AF7" w:rsidRDefault="00DA386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7 types de torture</w:t>
            </w:r>
          </w:p>
        </w:tc>
      </w:tr>
      <w:tr w:rsidR="0049754E" w:rsidRPr="00920F95" w14:paraId="0652A6E4"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415A691B" w14:textId="77777777" w:rsidR="00CE0AF7" w:rsidRDefault="00DA386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Jesús Yoel Díaz Hernández</w:t>
            </w:r>
          </w:p>
        </w:tc>
        <w:tc>
          <w:tcPr>
            <w:tcW w:w="3686" w:type="dxa"/>
            <w:tcBorders>
              <w:top w:val="single" w:sz="4" w:space="0" w:color="95B3D7"/>
              <w:left w:val="single" w:sz="4" w:space="0" w:color="95B3D7"/>
              <w:bottom w:val="single" w:sz="4" w:space="0" w:color="95B3D7"/>
              <w:right w:val="single" w:sz="4" w:space="0" w:color="95B3D7"/>
            </w:tcBorders>
          </w:tcPr>
          <w:p w14:paraId="447F1477" w14:textId="77777777" w:rsidR="00CE0AF7" w:rsidRDefault="00DA386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48 ans</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5A40E309" w14:textId="77777777" w:rsidR="00CE0AF7" w:rsidRDefault="00DA386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7 types de torture</w:t>
            </w:r>
          </w:p>
        </w:tc>
      </w:tr>
      <w:tr w:rsidR="0049754E" w:rsidRPr="00920F95" w14:paraId="60BE46B0"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2BD92B68" w14:textId="77777777" w:rsidR="00CE0AF7" w:rsidRDefault="00DA386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Michael Gerardo Carey Abadin</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4562FF8F" w14:textId="77777777" w:rsidR="00CE0AF7" w:rsidRDefault="00DA386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C00000"/>
                <w:sz w:val="20"/>
                <w:szCs w:val="20"/>
                <w:lang w:val="es-ES_tradnl" w:eastAsia="es-ES_tradnl"/>
              </w:rPr>
              <w:t>19 ans</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01F2F56F" w14:textId="77777777" w:rsidR="00CE0AF7" w:rsidRDefault="00DA386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7 types de torture</w:t>
            </w:r>
          </w:p>
        </w:tc>
      </w:tr>
      <w:tr w:rsidR="0049754E" w:rsidRPr="00920F95" w14:paraId="5624A31B"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7EAAC3F3" w14:textId="77777777" w:rsidR="00CE0AF7" w:rsidRDefault="00DA386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Yasmany Porra Pérez</w:t>
            </w:r>
          </w:p>
        </w:tc>
        <w:tc>
          <w:tcPr>
            <w:tcW w:w="3686" w:type="dxa"/>
            <w:tcBorders>
              <w:top w:val="single" w:sz="4" w:space="0" w:color="95B3D7"/>
              <w:left w:val="single" w:sz="4" w:space="0" w:color="95B3D7"/>
              <w:bottom w:val="single" w:sz="4" w:space="0" w:color="95B3D7"/>
              <w:right w:val="single" w:sz="4" w:space="0" w:color="95B3D7"/>
            </w:tcBorders>
          </w:tcPr>
          <w:p w14:paraId="782C3557" w14:textId="77777777" w:rsidR="00CE0AF7" w:rsidRDefault="00DA386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36 ans</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53073261" w14:textId="77777777" w:rsidR="00CE0AF7" w:rsidRDefault="00DA386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7 types de torture</w:t>
            </w:r>
          </w:p>
        </w:tc>
      </w:tr>
      <w:tr w:rsidR="0049754E" w:rsidRPr="00920F95" w14:paraId="5225DE83"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569223EA" w14:textId="77777777" w:rsidR="00CE0AF7" w:rsidRDefault="00DA386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Yunaiky de la Caridad Linares Rodríguez</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3F78B16F" w14:textId="77777777" w:rsidR="00CE0AF7" w:rsidRDefault="00DA386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24 ans</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143BB89B" w14:textId="77777777" w:rsidR="00CE0AF7" w:rsidRDefault="00DA386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7 types de torture</w:t>
            </w:r>
          </w:p>
        </w:tc>
      </w:tr>
      <w:tr w:rsidR="0049754E" w:rsidRPr="00920F95" w14:paraId="64B44690"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11D61704" w14:textId="77777777" w:rsidR="00CE0AF7" w:rsidRDefault="00DA386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Armando Guerra Pérez</w:t>
            </w:r>
          </w:p>
        </w:tc>
        <w:tc>
          <w:tcPr>
            <w:tcW w:w="3686" w:type="dxa"/>
            <w:tcBorders>
              <w:top w:val="single" w:sz="4" w:space="0" w:color="95B3D7"/>
              <w:left w:val="single" w:sz="4" w:space="0" w:color="95B3D7"/>
              <w:bottom w:val="single" w:sz="4" w:space="0" w:color="95B3D7"/>
              <w:right w:val="single" w:sz="4" w:space="0" w:color="95B3D7"/>
            </w:tcBorders>
          </w:tcPr>
          <w:p w14:paraId="5D3DBC9C" w14:textId="77777777" w:rsidR="00CE0AF7" w:rsidRDefault="00DA386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49 ans</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24798371" w14:textId="77777777" w:rsidR="00CE0AF7" w:rsidRDefault="00DA386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6 types de torture</w:t>
            </w:r>
          </w:p>
        </w:tc>
      </w:tr>
      <w:tr w:rsidR="0049754E" w:rsidRPr="00920F95" w14:paraId="7851D90F"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7303EB36" w14:textId="77777777" w:rsidR="00CE0AF7" w:rsidRDefault="00DA386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José Miguel Gómez Mondeja</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78635BD8" w14:textId="77777777" w:rsidR="00CE0AF7" w:rsidRDefault="00DA386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25 ans</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16C75699" w14:textId="77777777" w:rsidR="00CE0AF7" w:rsidRDefault="00DA386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6 types de torture</w:t>
            </w:r>
          </w:p>
        </w:tc>
      </w:tr>
      <w:tr w:rsidR="0049754E" w:rsidRPr="00920F95" w14:paraId="6796D913"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77011E77" w14:textId="77777777" w:rsidR="00CE0AF7" w:rsidRDefault="00DA386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Karen Vázquez Pérez</w:t>
            </w:r>
          </w:p>
        </w:tc>
        <w:tc>
          <w:tcPr>
            <w:tcW w:w="3686" w:type="dxa"/>
            <w:tcBorders>
              <w:top w:val="single" w:sz="4" w:space="0" w:color="95B3D7"/>
              <w:left w:val="single" w:sz="4" w:space="0" w:color="95B3D7"/>
              <w:bottom w:val="single" w:sz="4" w:space="0" w:color="95B3D7"/>
              <w:right w:val="single" w:sz="4" w:space="0" w:color="95B3D7"/>
            </w:tcBorders>
          </w:tcPr>
          <w:p w14:paraId="00FAAB8D" w14:textId="77777777" w:rsidR="00CE0AF7" w:rsidRDefault="00DA386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41 ans</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2B93FE7D" w14:textId="77777777" w:rsidR="00CE0AF7" w:rsidRDefault="00DA386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6 types de torture</w:t>
            </w:r>
          </w:p>
        </w:tc>
      </w:tr>
      <w:tr w:rsidR="0049754E" w:rsidRPr="00920F95" w14:paraId="1DE0F452"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2112A72D" w14:textId="77777777" w:rsidR="00CE0AF7" w:rsidRDefault="00DA386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Leoalys de la Caridad Valera Vázquez</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63A42F7B" w14:textId="77777777" w:rsidR="00CE0AF7" w:rsidRDefault="00DA386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C00000"/>
                <w:sz w:val="20"/>
                <w:szCs w:val="20"/>
                <w:lang w:val="es-ES_tradnl" w:eastAsia="es-ES_tradnl"/>
              </w:rPr>
              <w:t>20 ans</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2CBE5C20" w14:textId="77777777" w:rsidR="00CE0AF7" w:rsidRDefault="00DA386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6 types de torture</w:t>
            </w:r>
          </w:p>
        </w:tc>
      </w:tr>
      <w:tr w:rsidR="0049754E" w:rsidRPr="00920F95" w14:paraId="13132F50"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5A09A635" w14:textId="77777777" w:rsidR="00CE0AF7" w:rsidRDefault="00DA386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Lisdany Rodríguez Isaac</w:t>
            </w:r>
          </w:p>
        </w:tc>
        <w:tc>
          <w:tcPr>
            <w:tcW w:w="3686" w:type="dxa"/>
            <w:tcBorders>
              <w:top w:val="single" w:sz="4" w:space="0" w:color="95B3D7"/>
              <w:left w:val="single" w:sz="4" w:space="0" w:color="95B3D7"/>
              <w:bottom w:val="single" w:sz="4" w:space="0" w:color="95B3D7"/>
              <w:right w:val="single" w:sz="4" w:space="0" w:color="95B3D7"/>
            </w:tcBorders>
          </w:tcPr>
          <w:p w14:paraId="3F3A36D7" w14:textId="77777777" w:rsidR="00CE0AF7" w:rsidRDefault="00DA386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23 ans</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3756AC0D" w14:textId="77777777" w:rsidR="00CE0AF7" w:rsidRDefault="00DA386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6 types de torture</w:t>
            </w:r>
          </w:p>
        </w:tc>
      </w:tr>
      <w:tr w:rsidR="0049754E" w:rsidRPr="00920F95" w14:paraId="1588F8E9"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620AD991" w14:textId="77777777" w:rsidR="00CE0AF7" w:rsidRDefault="00DA386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Lisdiany Rodríguez Isaac</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554970C8" w14:textId="77777777" w:rsidR="00CE0AF7" w:rsidRDefault="00DA386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23 ans</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7D789214" w14:textId="77777777" w:rsidR="00CE0AF7" w:rsidRDefault="00DA386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6 types de torture</w:t>
            </w:r>
          </w:p>
        </w:tc>
      </w:tr>
      <w:tr w:rsidR="0049754E" w:rsidRPr="00920F95" w14:paraId="50C30586"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42C1CEFF" w14:textId="77777777" w:rsidR="00CE0AF7" w:rsidRDefault="00DA386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Maikel Rodríguez Del Campo</w:t>
            </w:r>
          </w:p>
        </w:tc>
        <w:tc>
          <w:tcPr>
            <w:tcW w:w="3686" w:type="dxa"/>
            <w:tcBorders>
              <w:top w:val="single" w:sz="4" w:space="0" w:color="95B3D7"/>
              <w:left w:val="single" w:sz="4" w:space="0" w:color="95B3D7"/>
              <w:bottom w:val="single" w:sz="4" w:space="0" w:color="95B3D7"/>
              <w:right w:val="single" w:sz="4" w:space="0" w:color="95B3D7"/>
            </w:tcBorders>
          </w:tcPr>
          <w:p w14:paraId="202EEA00" w14:textId="77777777" w:rsidR="00CE0AF7" w:rsidRDefault="00DA386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34 ans</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42D3C1EA" w14:textId="77777777" w:rsidR="00CE0AF7" w:rsidRDefault="00DA386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6 types de torture</w:t>
            </w:r>
          </w:p>
        </w:tc>
      </w:tr>
      <w:tr w:rsidR="0049754E" w:rsidRPr="00920F95" w14:paraId="79DBF17E"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64B7C583" w14:textId="77777777" w:rsidR="00CE0AF7" w:rsidRDefault="00DA386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Oriandy Oviedo Acosta</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792118A4" w14:textId="77777777" w:rsidR="00CE0AF7" w:rsidRDefault="00DA386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41 ans</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05BB348E" w14:textId="77777777" w:rsidR="00CE0AF7" w:rsidRDefault="00DA386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6 types de torture</w:t>
            </w:r>
          </w:p>
        </w:tc>
      </w:tr>
      <w:tr w:rsidR="0049754E" w:rsidRPr="00920F95" w14:paraId="5C23CF88"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05CC5AAD" w14:textId="77777777" w:rsidR="00CE0AF7" w:rsidRDefault="00DA386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Alexander Mario Fábregas Milanés</w:t>
            </w:r>
          </w:p>
        </w:tc>
        <w:tc>
          <w:tcPr>
            <w:tcW w:w="3686" w:type="dxa"/>
            <w:tcBorders>
              <w:top w:val="single" w:sz="4" w:space="0" w:color="95B3D7"/>
              <w:left w:val="single" w:sz="4" w:space="0" w:color="95B3D7"/>
              <w:bottom w:val="single" w:sz="4" w:space="0" w:color="95B3D7"/>
              <w:right w:val="single" w:sz="4" w:space="0" w:color="95B3D7"/>
            </w:tcBorders>
          </w:tcPr>
          <w:p w14:paraId="0BBF418B" w14:textId="77777777" w:rsidR="00CE0AF7" w:rsidRDefault="00DA386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32 ans</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434228CB" w14:textId="77777777" w:rsidR="00CE0AF7" w:rsidRDefault="00DA386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5 types de torture</w:t>
            </w:r>
          </w:p>
        </w:tc>
      </w:tr>
      <w:tr w:rsidR="0049754E" w:rsidRPr="00920F95" w14:paraId="7B5C5FC0"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64DD81CD" w14:textId="77777777" w:rsidR="00CE0AF7" w:rsidRDefault="00DA386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John Luis Machado Marrero</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20C976CF" w14:textId="77777777" w:rsidR="00CE0AF7" w:rsidRDefault="00DA386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C00000"/>
                <w:sz w:val="20"/>
                <w:szCs w:val="20"/>
                <w:lang w:val="es-ES_tradnl" w:eastAsia="es-ES_tradnl"/>
              </w:rPr>
              <w:t>20 ans</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6BDF94CD" w14:textId="77777777" w:rsidR="00CE0AF7" w:rsidRDefault="00DA386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5 types de torture</w:t>
            </w:r>
          </w:p>
        </w:tc>
      </w:tr>
      <w:tr w:rsidR="0049754E" w:rsidRPr="00920F95" w14:paraId="242DB099"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21D23C84" w14:textId="77777777" w:rsidR="00CE0AF7" w:rsidRDefault="00DA386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José Alejandro Rodríguez Gelin</w:t>
            </w:r>
          </w:p>
        </w:tc>
        <w:tc>
          <w:tcPr>
            <w:tcW w:w="3686" w:type="dxa"/>
            <w:tcBorders>
              <w:top w:val="single" w:sz="4" w:space="0" w:color="95B3D7"/>
              <w:left w:val="single" w:sz="4" w:space="0" w:color="95B3D7"/>
              <w:bottom w:val="single" w:sz="4" w:space="0" w:color="95B3D7"/>
              <w:right w:val="single" w:sz="4" w:space="0" w:color="95B3D7"/>
            </w:tcBorders>
          </w:tcPr>
          <w:p w14:paraId="19685FDC" w14:textId="77777777" w:rsidR="00CE0AF7" w:rsidRDefault="00DA386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22 ans</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54322E79" w14:textId="77777777" w:rsidR="00CE0AF7" w:rsidRDefault="00DA386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5 types de torture</w:t>
            </w:r>
          </w:p>
        </w:tc>
      </w:tr>
      <w:tr w:rsidR="0049754E" w:rsidRPr="00920F95" w14:paraId="619E1457"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07DCB2DB" w14:textId="77777777" w:rsidR="00CE0AF7" w:rsidRDefault="00DA386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Leonardo Manuel Fernández Otaño</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38C623CC" w14:textId="77777777" w:rsidR="00CE0AF7" w:rsidRDefault="00DA386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30 ans</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24581158" w14:textId="77777777" w:rsidR="00CE0AF7" w:rsidRDefault="00DA386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5 types de torture</w:t>
            </w:r>
          </w:p>
        </w:tc>
      </w:tr>
      <w:tr w:rsidR="0049754E" w:rsidRPr="00920F95" w14:paraId="3AE958F5"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087F305D" w14:textId="77777777" w:rsidR="00CE0AF7" w:rsidRDefault="00DA386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Liván Hernández Sosa</w:t>
            </w:r>
          </w:p>
        </w:tc>
        <w:tc>
          <w:tcPr>
            <w:tcW w:w="3686" w:type="dxa"/>
            <w:tcBorders>
              <w:top w:val="single" w:sz="4" w:space="0" w:color="95B3D7"/>
              <w:left w:val="single" w:sz="4" w:space="0" w:color="95B3D7"/>
              <w:bottom w:val="single" w:sz="4" w:space="0" w:color="95B3D7"/>
              <w:right w:val="single" w:sz="4" w:space="0" w:color="95B3D7"/>
            </w:tcBorders>
          </w:tcPr>
          <w:p w14:paraId="126F22B3" w14:textId="77777777" w:rsidR="00CE0AF7" w:rsidRDefault="00DA386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31 ans</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4C92E85F" w14:textId="77777777" w:rsidR="00CE0AF7" w:rsidRDefault="00DA386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5 types de torture</w:t>
            </w:r>
          </w:p>
        </w:tc>
      </w:tr>
      <w:tr w:rsidR="0049754E" w:rsidRPr="00920F95" w14:paraId="28D3F99C"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25067DAE" w14:textId="77777777" w:rsidR="00CE0AF7" w:rsidRDefault="00DA386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Yoan de la Cruz Cruz</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05104B6A" w14:textId="77777777" w:rsidR="00CE0AF7" w:rsidRDefault="00DA386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26 ans</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5D29D4C2" w14:textId="77777777" w:rsidR="00CE0AF7" w:rsidRDefault="00DA386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5 types de torture</w:t>
            </w:r>
          </w:p>
        </w:tc>
      </w:tr>
      <w:tr w:rsidR="0049754E" w:rsidRPr="00920F95" w14:paraId="3B946995"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671B950F" w14:textId="77777777" w:rsidR="00CE0AF7" w:rsidRDefault="00DA386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Yoel David Ochoa Álvarez</w:t>
            </w:r>
          </w:p>
        </w:tc>
        <w:tc>
          <w:tcPr>
            <w:tcW w:w="3686" w:type="dxa"/>
            <w:tcBorders>
              <w:top w:val="single" w:sz="4" w:space="0" w:color="95B3D7"/>
              <w:left w:val="single" w:sz="4" w:space="0" w:color="95B3D7"/>
              <w:bottom w:val="single" w:sz="4" w:space="0" w:color="95B3D7"/>
              <w:right w:val="single" w:sz="4" w:space="0" w:color="95B3D7"/>
            </w:tcBorders>
          </w:tcPr>
          <w:p w14:paraId="283253EA" w14:textId="77777777" w:rsidR="00CE0AF7" w:rsidRDefault="00DA386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C00000"/>
                <w:sz w:val="20"/>
                <w:szCs w:val="20"/>
                <w:lang w:val="es-ES_tradnl" w:eastAsia="es-ES_tradnl"/>
              </w:rPr>
              <w:t>21 ans</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2DCA0E54" w14:textId="77777777" w:rsidR="00CE0AF7" w:rsidRDefault="00DA386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5 types de torture</w:t>
            </w:r>
          </w:p>
        </w:tc>
      </w:tr>
      <w:tr w:rsidR="0049754E" w:rsidRPr="00920F95" w14:paraId="16418E4D"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47A35464" w14:textId="77777777" w:rsidR="00CE0AF7" w:rsidRDefault="00DA386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Yunior Luis Pino Pérez</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5FE9634F" w14:textId="77777777" w:rsidR="00CE0AF7" w:rsidRDefault="00DA386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37 ans</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1793A585" w14:textId="77777777" w:rsidR="00CE0AF7" w:rsidRDefault="00DA386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5 types de torture</w:t>
            </w:r>
          </w:p>
        </w:tc>
      </w:tr>
      <w:tr w:rsidR="0049754E" w:rsidRPr="00920F95" w14:paraId="671D3928"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6BFCCF2D" w14:textId="77777777" w:rsidR="00CE0AF7" w:rsidRDefault="00DA386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Daniela Cecilia Rojo Varona</w:t>
            </w:r>
          </w:p>
        </w:tc>
        <w:tc>
          <w:tcPr>
            <w:tcW w:w="3686" w:type="dxa"/>
            <w:tcBorders>
              <w:top w:val="single" w:sz="4" w:space="0" w:color="95B3D7"/>
              <w:left w:val="single" w:sz="4" w:space="0" w:color="95B3D7"/>
              <w:bottom w:val="single" w:sz="4" w:space="0" w:color="95B3D7"/>
              <w:right w:val="single" w:sz="4" w:space="0" w:color="95B3D7"/>
            </w:tcBorders>
          </w:tcPr>
          <w:p w14:paraId="5CA4DBD2" w14:textId="77777777" w:rsidR="00CE0AF7" w:rsidRDefault="00DA386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26 ans</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3B91E579" w14:textId="77777777" w:rsidR="00CE0AF7" w:rsidRDefault="00DA386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4 types de torture</w:t>
            </w:r>
          </w:p>
        </w:tc>
      </w:tr>
      <w:tr w:rsidR="0049754E" w:rsidRPr="00920F95" w14:paraId="7156C520"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6726AA71" w14:textId="77777777" w:rsidR="00CE0AF7" w:rsidRDefault="00DA386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Dariel Cruz García</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51659501" w14:textId="77777777" w:rsidR="00CE0AF7" w:rsidRDefault="00DA386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C00000"/>
                <w:sz w:val="20"/>
                <w:szCs w:val="20"/>
                <w:lang w:val="es-ES_tradnl" w:eastAsia="es-ES_tradnl"/>
              </w:rPr>
              <w:t>20 ans</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41122D0B" w14:textId="77777777" w:rsidR="00CE0AF7" w:rsidRDefault="00DA386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4 types de torture</w:t>
            </w:r>
          </w:p>
        </w:tc>
      </w:tr>
      <w:tr w:rsidR="0049754E" w:rsidRPr="00920F95" w14:paraId="4E429741"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28D55D6E" w14:textId="77777777" w:rsidR="00CE0AF7" w:rsidRDefault="00DA386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Esmérido Galván Santiesteban</w:t>
            </w:r>
          </w:p>
        </w:tc>
        <w:tc>
          <w:tcPr>
            <w:tcW w:w="3686" w:type="dxa"/>
            <w:tcBorders>
              <w:top w:val="single" w:sz="4" w:space="0" w:color="95B3D7"/>
              <w:left w:val="single" w:sz="4" w:space="0" w:color="95B3D7"/>
              <w:bottom w:val="single" w:sz="4" w:space="0" w:color="95B3D7"/>
              <w:right w:val="single" w:sz="4" w:space="0" w:color="95B3D7"/>
            </w:tcBorders>
          </w:tcPr>
          <w:p w14:paraId="1C6E01BB" w14:textId="77777777" w:rsidR="00CE0AF7" w:rsidRDefault="00DA386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34 ans</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43452253" w14:textId="77777777" w:rsidR="00CE0AF7" w:rsidRDefault="00DA386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4 types de torture</w:t>
            </w:r>
          </w:p>
        </w:tc>
      </w:tr>
      <w:tr w:rsidR="0049754E" w:rsidRPr="00920F95" w14:paraId="3CAB3E35"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6BB16EEE" w14:textId="77777777" w:rsidR="00CE0AF7" w:rsidRDefault="00DA386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Leonardo Luis Rivera</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10F983E5" w14:textId="77777777" w:rsidR="00CE0AF7" w:rsidRDefault="00DA386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39 ans</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4F459D2A" w14:textId="77777777" w:rsidR="00CE0AF7" w:rsidRDefault="00DA386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4 types de torture</w:t>
            </w:r>
          </w:p>
        </w:tc>
      </w:tr>
      <w:tr w:rsidR="0049754E" w:rsidRPr="00920F95" w14:paraId="4055E071"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107E4AF4" w14:textId="77777777" w:rsidR="00CE0AF7" w:rsidRDefault="00DA386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Maikel Martínez Sirey</w:t>
            </w:r>
          </w:p>
        </w:tc>
        <w:tc>
          <w:tcPr>
            <w:tcW w:w="3686" w:type="dxa"/>
            <w:tcBorders>
              <w:top w:val="single" w:sz="4" w:space="0" w:color="95B3D7"/>
              <w:left w:val="single" w:sz="4" w:space="0" w:color="95B3D7"/>
              <w:bottom w:val="single" w:sz="4" w:space="0" w:color="95B3D7"/>
              <w:right w:val="single" w:sz="4" w:space="0" w:color="95B3D7"/>
            </w:tcBorders>
          </w:tcPr>
          <w:p w14:paraId="580E21FF" w14:textId="77777777" w:rsidR="00CE0AF7" w:rsidRDefault="00DA386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44 ans</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313B05AF" w14:textId="77777777" w:rsidR="00CE0AF7" w:rsidRDefault="00DA386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4 types de torture</w:t>
            </w:r>
          </w:p>
        </w:tc>
      </w:tr>
      <w:tr w:rsidR="0049754E" w:rsidRPr="00920F95" w14:paraId="084DD8C2"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39902F09" w14:textId="77777777" w:rsidR="00CE0AF7" w:rsidRDefault="00DA386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Manuel Díaz Rodríguez</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6B6939E5" w14:textId="77777777" w:rsidR="00CE0AF7" w:rsidRDefault="00DA386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59 ans</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3EDEE6ED" w14:textId="77777777" w:rsidR="00CE0AF7" w:rsidRDefault="00DA386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4 types de torture</w:t>
            </w:r>
          </w:p>
        </w:tc>
      </w:tr>
      <w:tr w:rsidR="0049754E" w:rsidRPr="00920F95" w14:paraId="17081F2D"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2D8148F8" w14:textId="77777777" w:rsidR="00CE0AF7" w:rsidRDefault="00DA386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Miguel Díaz Sosa</w:t>
            </w:r>
          </w:p>
        </w:tc>
        <w:tc>
          <w:tcPr>
            <w:tcW w:w="3686" w:type="dxa"/>
            <w:tcBorders>
              <w:top w:val="single" w:sz="4" w:space="0" w:color="95B3D7"/>
              <w:left w:val="single" w:sz="4" w:space="0" w:color="95B3D7"/>
              <w:bottom w:val="single" w:sz="4" w:space="0" w:color="95B3D7"/>
              <w:right w:val="single" w:sz="4" w:space="0" w:color="95B3D7"/>
            </w:tcBorders>
          </w:tcPr>
          <w:p w14:paraId="53D9184D" w14:textId="77777777" w:rsidR="00CE0AF7" w:rsidRDefault="00DA386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48 ans</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4A862361" w14:textId="77777777" w:rsidR="00CE0AF7" w:rsidRDefault="00DA386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4 types de torture</w:t>
            </w:r>
          </w:p>
        </w:tc>
      </w:tr>
      <w:tr w:rsidR="0049754E" w:rsidRPr="00920F95" w14:paraId="1FA8DA1F"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2DA0BA25" w14:textId="77777777" w:rsidR="00CE0AF7" w:rsidRDefault="00DA386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Pedro Albert Sánchez</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0A11EB25" w14:textId="77777777" w:rsidR="00CE0AF7" w:rsidRDefault="00DA386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65 ans</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6C76ABC7" w14:textId="77777777" w:rsidR="00CE0AF7" w:rsidRDefault="00DA386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4 types de torture</w:t>
            </w:r>
          </w:p>
        </w:tc>
      </w:tr>
      <w:tr w:rsidR="0049754E" w:rsidRPr="00920F95" w14:paraId="39116575"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2BC48F3C" w14:textId="77777777" w:rsidR="00CE0AF7" w:rsidRDefault="00DA386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Camila Acosta Rodríguez</w:t>
            </w:r>
          </w:p>
        </w:tc>
        <w:tc>
          <w:tcPr>
            <w:tcW w:w="3686" w:type="dxa"/>
            <w:tcBorders>
              <w:top w:val="single" w:sz="4" w:space="0" w:color="95B3D7"/>
              <w:left w:val="single" w:sz="4" w:space="0" w:color="95B3D7"/>
              <w:bottom w:val="single" w:sz="4" w:space="0" w:color="95B3D7"/>
              <w:right w:val="single" w:sz="4" w:space="0" w:color="95B3D7"/>
            </w:tcBorders>
          </w:tcPr>
          <w:p w14:paraId="2EB7BE93" w14:textId="77777777" w:rsidR="00CE0AF7" w:rsidRDefault="00DA386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28 ans</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5A16D5B5" w14:textId="77777777" w:rsidR="00CE0AF7" w:rsidRDefault="00DA386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3 types de torture</w:t>
            </w:r>
          </w:p>
        </w:tc>
      </w:tr>
      <w:tr w:rsidR="0049754E" w:rsidRPr="00920F95" w14:paraId="5312291D"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6B6E1823" w14:textId="77777777" w:rsidR="00CE0AF7" w:rsidRDefault="00DA386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Eddy Gutiérrez Alonso</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79A0E05C" w14:textId="77777777" w:rsidR="00CE0AF7" w:rsidRDefault="00DA386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24 ans</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2BCC2E1F" w14:textId="77777777" w:rsidR="00CE0AF7" w:rsidRDefault="00DA386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3 types de torture</w:t>
            </w:r>
          </w:p>
        </w:tc>
      </w:tr>
      <w:tr w:rsidR="0049754E" w:rsidRPr="00920F95" w14:paraId="414B63C2"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7AC00CCE" w14:textId="77777777" w:rsidR="00CE0AF7" w:rsidRDefault="00DA386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Fidel García Hernández</w:t>
            </w:r>
          </w:p>
        </w:tc>
        <w:tc>
          <w:tcPr>
            <w:tcW w:w="3686" w:type="dxa"/>
            <w:tcBorders>
              <w:top w:val="single" w:sz="4" w:space="0" w:color="95B3D7"/>
              <w:left w:val="single" w:sz="4" w:space="0" w:color="95B3D7"/>
              <w:bottom w:val="single" w:sz="4" w:space="0" w:color="95B3D7"/>
              <w:right w:val="single" w:sz="4" w:space="0" w:color="95B3D7"/>
            </w:tcBorders>
          </w:tcPr>
          <w:p w14:paraId="34B841C8" w14:textId="77777777" w:rsidR="00CE0AF7" w:rsidRDefault="00DA386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39 ans</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1BC074BE" w14:textId="77777777" w:rsidR="00CE0AF7" w:rsidRDefault="00DA386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3 types de torture</w:t>
            </w:r>
          </w:p>
        </w:tc>
      </w:tr>
      <w:tr w:rsidR="0049754E" w:rsidRPr="00920F95" w14:paraId="33ACBD1B"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043ECEF0" w14:textId="77777777" w:rsidR="00CE0AF7" w:rsidRDefault="00DA386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Ariel Pérez Montesino</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78958F45" w14:textId="77777777" w:rsidR="00CE0AF7" w:rsidRDefault="00DA386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48 ans</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1CA65237" w14:textId="77777777" w:rsidR="00CE0AF7" w:rsidRDefault="00DA386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3 types de torture</w:t>
            </w:r>
          </w:p>
        </w:tc>
      </w:tr>
      <w:tr w:rsidR="0049754E" w:rsidRPr="00920F95" w14:paraId="02B7EE57"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04DF8656" w14:textId="77777777" w:rsidR="00CE0AF7" w:rsidRDefault="00DA386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Luis Frómeta Compte</w:t>
            </w:r>
          </w:p>
        </w:tc>
        <w:tc>
          <w:tcPr>
            <w:tcW w:w="3686" w:type="dxa"/>
            <w:tcBorders>
              <w:top w:val="single" w:sz="4" w:space="0" w:color="95B3D7"/>
              <w:left w:val="single" w:sz="4" w:space="0" w:color="95B3D7"/>
              <w:bottom w:val="single" w:sz="4" w:space="0" w:color="95B3D7"/>
              <w:right w:val="single" w:sz="4" w:space="0" w:color="95B3D7"/>
            </w:tcBorders>
          </w:tcPr>
          <w:p w14:paraId="0E313656" w14:textId="77777777" w:rsidR="00CE0AF7" w:rsidRDefault="00DA386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59 ans</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10FE3159" w14:textId="77777777" w:rsidR="00CE0AF7" w:rsidRDefault="00DA386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3 types de torture</w:t>
            </w:r>
          </w:p>
        </w:tc>
      </w:tr>
      <w:tr w:rsidR="0049754E" w:rsidRPr="00920F95" w14:paraId="1DF298DC"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653F2C43" w14:textId="77777777" w:rsidR="00CE0AF7" w:rsidRDefault="00DA386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Randy Arteaga Rivera</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4391EA12" w14:textId="77777777" w:rsidR="00CE0AF7" w:rsidRDefault="00DA386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32 ans</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4FCD9C50" w14:textId="77777777" w:rsidR="00CE0AF7" w:rsidRDefault="00DA386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3 types de torture</w:t>
            </w:r>
          </w:p>
        </w:tc>
      </w:tr>
      <w:tr w:rsidR="0049754E" w:rsidRPr="00920F95" w14:paraId="34785D25"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7EDEE3B2" w14:textId="77777777" w:rsidR="00CE0AF7" w:rsidRDefault="00DA386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Yosvani Daniel Ríos Cervantes</w:t>
            </w:r>
          </w:p>
        </w:tc>
        <w:tc>
          <w:tcPr>
            <w:tcW w:w="3686" w:type="dxa"/>
            <w:tcBorders>
              <w:top w:val="single" w:sz="4" w:space="0" w:color="95B3D7"/>
              <w:left w:val="single" w:sz="4" w:space="0" w:color="95B3D7"/>
              <w:bottom w:val="single" w:sz="4" w:space="0" w:color="95B3D7"/>
              <w:right w:val="single" w:sz="4" w:space="0" w:color="95B3D7"/>
            </w:tcBorders>
          </w:tcPr>
          <w:p w14:paraId="47D21136" w14:textId="77777777" w:rsidR="00CE0AF7" w:rsidRDefault="00DA386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40 ans</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60EB0DAC" w14:textId="77777777" w:rsidR="00CE0AF7" w:rsidRDefault="00DA386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3 types de torture</w:t>
            </w:r>
          </w:p>
        </w:tc>
      </w:tr>
      <w:tr w:rsidR="0049754E" w:rsidRPr="00920F95" w14:paraId="50708847"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089A303B" w14:textId="77777777" w:rsidR="00CE0AF7" w:rsidRDefault="00DA386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Liuvel Mendoza Hernández</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1E390E78" w14:textId="77777777" w:rsidR="00CE0AF7" w:rsidRDefault="00DA386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40 ans</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0DECCC91" w14:textId="77777777" w:rsidR="00CE0AF7" w:rsidRDefault="00DA386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2 types de torture</w:t>
            </w:r>
          </w:p>
        </w:tc>
      </w:tr>
      <w:tr w:rsidR="0049754E" w:rsidRPr="00920F95" w14:paraId="6E75C14F"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0828EF14" w14:textId="77777777" w:rsidR="00CE0AF7" w:rsidRDefault="00DA386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Osdany Antonio Ricardo Aguilar</w:t>
            </w:r>
          </w:p>
        </w:tc>
        <w:tc>
          <w:tcPr>
            <w:tcW w:w="3686" w:type="dxa"/>
            <w:tcBorders>
              <w:top w:val="single" w:sz="4" w:space="0" w:color="95B3D7"/>
              <w:left w:val="single" w:sz="4" w:space="0" w:color="95B3D7"/>
              <w:bottom w:val="single" w:sz="4" w:space="0" w:color="95B3D7"/>
              <w:right w:val="single" w:sz="4" w:space="0" w:color="95B3D7"/>
            </w:tcBorders>
          </w:tcPr>
          <w:p w14:paraId="2568793B" w14:textId="77777777" w:rsidR="00CE0AF7" w:rsidRDefault="00DA386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29 ans</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33FF914B" w14:textId="77777777" w:rsidR="00CE0AF7" w:rsidRDefault="00DA386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2 types de torture</w:t>
            </w:r>
          </w:p>
        </w:tc>
      </w:tr>
      <w:tr w:rsidR="0049754E" w:rsidRPr="00920F95" w14:paraId="472587E5"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3685F673" w14:textId="77777777" w:rsidR="00CE0AF7" w:rsidRDefault="00DA386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Javier Delgado Torna</w:t>
            </w:r>
          </w:p>
        </w:tc>
        <w:tc>
          <w:tcPr>
            <w:tcW w:w="3686" w:type="dxa"/>
            <w:tcBorders>
              <w:top w:val="single" w:sz="4" w:space="0" w:color="95B3D7"/>
              <w:left w:val="single" w:sz="4" w:space="0" w:color="95B3D7"/>
              <w:bottom w:val="single" w:sz="4" w:space="0" w:color="95B3D7"/>
              <w:right w:val="single" w:sz="4" w:space="0" w:color="95B3D7"/>
            </w:tcBorders>
            <w:shd w:val="clear" w:color="DCE6F1" w:fill="DCE6F1"/>
          </w:tcPr>
          <w:p w14:paraId="4C4C7244" w14:textId="77777777" w:rsidR="00CE0AF7" w:rsidRDefault="00DA386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54 ans</w:t>
            </w:r>
          </w:p>
        </w:tc>
        <w:tc>
          <w:tcPr>
            <w:tcW w:w="1984" w:type="dxa"/>
            <w:tcBorders>
              <w:top w:val="single" w:sz="4" w:space="0" w:color="95B3D7"/>
              <w:left w:val="single" w:sz="4" w:space="0" w:color="95B3D7"/>
              <w:bottom w:val="single" w:sz="4" w:space="0" w:color="95B3D7"/>
              <w:right w:val="single" w:sz="4" w:space="0" w:color="95B3D7"/>
            </w:tcBorders>
            <w:shd w:val="clear" w:color="DCE6F1" w:fill="DCE6F1"/>
            <w:noWrap/>
            <w:vAlign w:val="center"/>
            <w:hideMark/>
          </w:tcPr>
          <w:p w14:paraId="2BC88866" w14:textId="77777777" w:rsidR="00CE0AF7" w:rsidRDefault="00DA386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1 type de torture</w:t>
            </w:r>
          </w:p>
        </w:tc>
      </w:tr>
      <w:tr w:rsidR="0049754E" w:rsidRPr="00920F95" w14:paraId="0EDB2FE6"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05DB4A0A" w14:textId="77777777" w:rsidR="00CE0AF7" w:rsidRDefault="00DA386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Mario Josué Prieto Ricardo</w:t>
            </w:r>
          </w:p>
        </w:tc>
        <w:tc>
          <w:tcPr>
            <w:tcW w:w="3686" w:type="dxa"/>
            <w:tcBorders>
              <w:top w:val="single" w:sz="4" w:space="0" w:color="95B3D7"/>
              <w:left w:val="single" w:sz="4" w:space="0" w:color="95B3D7"/>
              <w:bottom w:val="single" w:sz="4" w:space="0" w:color="95B3D7"/>
              <w:right w:val="single" w:sz="4" w:space="0" w:color="95B3D7"/>
            </w:tcBorders>
          </w:tcPr>
          <w:p w14:paraId="48B4200C" w14:textId="77777777" w:rsidR="00CE0AF7" w:rsidRDefault="00DA386F">
            <w:pPr>
              <w:spacing w:line="240" w:lineRule="auto"/>
              <w:ind w:left="-67" w:right="-70"/>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27 ans</w:t>
            </w:r>
          </w:p>
        </w:tc>
        <w:tc>
          <w:tcPr>
            <w:tcW w:w="1984" w:type="dxa"/>
            <w:tcBorders>
              <w:top w:val="single" w:sz="4" w:space="0" w:color="95B3D7"/>
              <w:left w:val="single" w:sz="4" w:space="0" w:color="95B3D7"/>
              <w:bottom w:val="single" w:sz="4" w:space="0" w:color="95B3D7"/>
              <w:right w:val="single" w:sz="4" w:space="0" w:color="95B3D7"/>
            </w:tcBorders>
            <w:shd w:val="clear" w:color="auto" w:fill="auto"/>
            <w:noWrap/>
            <w:vAlign w:val="center"/>
            <w:hideMark/>
          </w:tcPr>
          <w:p w14:paraId="413E51F6" w14:textId="77777777" w:rsidR="00CE0AF7" w:rsidRDefault="00DA386F">
            <w:pPr>
              <w:spacing w:line="240" w:lineRule="auto"/>
              <w:ind w:left="-74"/>
              <w:jc w:val="center"/>
              <w:rPr>
                <w:rFonts w:ascii="Barlow" w:eastAsia="Times New Roman" w:hAnsi="Barlow" w:cs="Times New Roman"/>
                <w:b/>
                <w:bCs/>
                <w:i/>
                <w:iCs/>
                <w:color w:val="auto"/>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1 type de torture</w:t>
            </w:r>
          </w:p>
        </w:tc>
      </w:tr>
      <w:tr w:rsidR="0049754E" w:rsidRPr="00920F95" w14:paraId="0FF16E89" w14:textId="77777777" w:rsidTr="002770FD">
        <w:trPr>
          <w:trHeight w:val="285"/>
        </w:trPr>
        <w:tc>
          <w:tcPr>
            <w:tcW w:w="3685" w:type="dxa"/>
            <w:tcBorders>
              <w:top w:val="single" w:sz="4" w:space="0" w:color="95B3D7"/>
              <w:left w:val="single" w:sz="4" w:space="0" w:color="95B3D7"/>
              <w:bottom w:val="single" w:sz="4" w:space="0" w:color="95B3D7"/>
              <w:right w:val="single" w:sz="4" w:space="0" w:color="95B3D7"/>
            </w:tcBorders>
            <w:shd w:val="clear" w:color="auto" w:fill="DCE6F1"/>
            <w:noWrap/>
            <w:vAlign w:val="center"/>
          </w:tcPr>
          <w:p w14:paraId="09C942C1" w14:textId="77777777" w:rsidR="00CE0AF7" w:rsidRDefault="00DA386F">
            <w:pPr>
              <w:spacing w:line="240" w:lineRule="auto"/>
              <w:ind w:right="-87"/>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000000"/>
                <w:sz w:val="20"/>
                <w:szCs w:val="20"/>
                <w:lang w:val="es-ES_tradnl" w:eastAsia="es-ES_tradnl"/>
              </w:rPr>
              <w:t>Yoirdan Revolta Leyva</w:t>
            </w:r>
          </w:p>
        </w:tc>
        <w:tc>
          <w:tcPr>
            <w:tcW w:w="3686" w:type="dxa"/>
            <w:tcBorders>
              <w:top w:val="single" w:sz="4" w:space="0" w:color="95B3D7"/>
              <w:left w:val="single" w:sz="4" w:space="0" w:color="95B3D7"/>
              <w:bottom w:val="single" w:sz="4" w:space="0" w:color="95B3D7"/>
              <w:right w:val="single" w:sz="4" w:space="0" w:color="95B3D7"/>
            </w:tcBorders>
            <w:shd w:val="clear" w:color="auto" w:fill="DCE6F1"/>
          </w:tcPr>
          <w:p w14:paraId="0912A26F" w14:textId="77777777" w:rsidR="00CE0AF7" w:rsidRDefault="00DA386F">
            <w:pPr>
              <w:spacing w:line="240" w:lineRule="auto"/>
              <w:ind w:right="-87"/>
              <w:jc w:val="center"/>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C00000"/>
                <w:sz w:val="20"/>
                <w:szCs w:val="20"/>
                <w:lang w:val="es-ES_tradnl" w:eastAsia="es-ES_tradnl"/>
              </w:rPr>
              <w:t>22 ans (21/11/99, arrêté à 21 ans)</w:t>
            </w:r>
          </w:p>
        </w:tc>
        <w:tc>
          <w:tcPr>
            <w:tcW w:w="1984" w:type="dxa"/>
            <w:tcBorders>
              <w:top w:val="single" w:sz="4" w:space="0" w:color="95B3D7"/>
              <w:left w:val="single" w:sz="4" w:space="0" w:color="95B3D7"/>
              <w:bottom w:val="single" w:sz="4" w:space="0" w:color="95B3D7"/>
              <w:right w:val="single" w:sz="4" w:space="0" w:color="95B3D7"/>
            </w:tcBorders>
            <w:shd w:val="clear" w:color="auto" w:fill="DCE6F1"/>
            <w:noWrap/>
            <w:vAlign w:val="center"/>
          </w:tcPr>
          <w:p w14:paraId="2AEE3845" w14:textId="77777777" w:rsidR="00CE0AF7" w:rsidRDefault="00DA386F">
            <w:pPr>
              <w:spacing w:line="240" w:lineRule="auto"/>
              <w:ind w:left="-39"/>
              <w:jc w:val="center"/>
              <w:rPr>
                <w:rFonts w:ascii="Barlow" w:eastAsia="Times New Roman" w:hAnsi="Barlow" w:cs="Times New Roman"/>
                <w:b/>
                <w:bCs/>
                <w:i/>
                <w:iCs/>
                <w:color w:val="000000"/>
                <w:sz w:val="20"/>
                <w:szCs w:val="20"/>
                <w:lang w:val="es-ES_tradnl" w:eastAsia="es-ES_tradnl"/>
              </w:rPr>
            </w:pPr>
            <w:r w:rsidRPr="00920F95">
              <w:rPr>
                <w:rFonts w:ascii="Barlow" w:eastAsia="Times New Roman" w:hAnsi="Barlow" w:cs="Times New Roman"/>
                <w:b/>
                <w:bCs/>
                <w:i/>
                <w:iCs/>
                <w:color w:val="auto"/>
                <w:sz w:val="20"/>
                <w:szCs w:val="20"/>
                <w:lang w:val="es-ES_tradnl" w:eastAsia="es-ES_tradnl"/>
              </w:rPr>
              <w:t>1 type de torture</w:t>
            </w:r>
          </w:p>
        </w:tc>
      </w:tr>
    </w:tbl>
    <w:p w14:paraId="3C2A2B7A" w14:textId="77777777" w:rsidR="0049754E" w:rsidRPr="00920F95" w:rsidRDefault="0049754E" w:rsidP="0049754E">
      <w:pPr>
        <w:pStyle w:val="ListParagraph"/>
        <w:rPr>
          <w:i/>
          <w:iCs/>
          <w:sz w:val="12"/>
          <w:szCs w:val="12"/>
          <w:lang w:val="es-ES_tradnl"/>
        </w:rPr>
      </w:pPr>
    </w:p>
    <w:p w14:paraId="38D2B984" w14:textId="77777777" w:rsidR="00CE0AF7" w:rsidRDefault="00DA386F">
      <w:pPr>
        <w:pStyle w:val="ListParagraph"/>
        <w:rPr>
          <w:rFonts w:ascii="Barlow SemiBold" w:hAnsi="Barlow SemiBold"/>
          <w:b/>
          <w:i/>
          <w:color w:val="00416B"/>
          <w:lang w:val="es-ES_tradnl"/>
        </w:rPr>
      </w:pPr>
      <w:r w:rsidRPr="0093607C">
        <w:rPr>
          <w:rFonts w:ascii="Barlow SemiBold" w:hAnsi="Barlow SemiBold"/>
          <w:b/>
          <w:i/>
          <w:color w:val="00416B"/>
          <w:lang w:val="es-ES_tradnl"/>
        </w:rPr>
        <w:t>LES MINEURS SONT TORTURÉS, AUTANT OU PLUS QUE LES AUTRES.</w:t>
      </w:r>
    </w:p>
    <w:p w14:paraId="0723E0C3" w14:textId="77777777" w:rsidR="00CE0AF7" w:rsidRDefault="00DA386F">
      <w:pPr>
        <w:pStyle w:val="ListParagraph"/>
        <w:rPr>
          <w:i/>
          <w:iCs/>
          <w:lang w:val="es-ES_tradnl"/>
        </w:rPr>
      </w:pPr>
      <w:r w:rsidRPr="00920F95">
        <w:rPr>
          <w:b/>
          <w:bCs/>
          <w:i/>
          <w:iCs/>
          <w:lang w:val="es-ES_tradnl"/>
        </w:rPr>
        <w:t>Sur les 101 victimes de torture et de mauvais traitements étudiées, 3 étaient mineures au moment de la détention (Jonathan Torres Farrat, Brandon David Becerra Curbelo et Rowland de Jesús Castillo Castro), et 14 avaient 21 ans ou moins au moment de la détention</w:t>
      </w:r>
      <w:r w:rsidRPr="00920F95">
        <w:rPr>
          <w:i/>
          <w:iCs/>
          <w:lang w:val="es-ES_tradnl"/>
        </w:rPr>
        <w:t>,</w:t>
      </w:r>
    </w:p>
    <w:p w14:paraId="06724A39" w14:textId="77777777" w:rsidR="00CE0AF7" w:rsidRDefault="00DA386F">
      <w:pPr>
        <w:pStyle w:val="ListParagraph"/>
        <w:rPr>
          <w:i/>
          <w:iCs/>
          <w:lang w:val="es-ES_tradnl"/>
        </w:rPr>
      </w:pPr>
      <w:r w:rsidRPr="00920F95">
        <w:rPr>
          <w:i/>
          <w:iCs/>
          <w:lang w:val="es-ES_tradnl"/>
        </w:rPr>
        <w:t>La</w:t>
      </w:r>
      <w:r w:rsidRPr="00920F95">
        <w:rPr>
          <w:b/>
          <w:bCs/>
          <w:i/>
          <w:iCs/>
          <w:lang w:val="es-ES_tradnl"/>
        </w:rPr>
        <w:t xml:space="preserve"> victime qui cumule le plus grand nombre de types de torture est précisément un mineur de 17 ans, Jonathan Torres Farrat.</w:t>
      </w:r>
    </w:p>
    <w:p w14:paraId="699614B7" w14:textId="77777777" w:rsidR="00CE0AF7" w:rsidRDefault="00DA386F">
      <w:pPr>
        <w:pStyle w:val="ListParagraph"/>
        <w:rPr>
          <w:lang w:val="es-ES_tradnl"/>
        </w:rPr>
      </w:pPr>
      <w:r w:rsidRPr="00920F95">
        <w:rPr>
          <w:lang w:val="es-ES_tradnl"/>
        </w:rPr>
        <w:t>..."</w:t>
      </w:r>
    </w:p>
    <w:p w14:paraId="3DA5B089" w14:textId="77777777" w:rsidR="00CE0AF7" w:rsidRDefault="00DA386F">
      <w:pPr>
        <w:pStyle w:val="ListParagraph"/>
        <w:rPr>
          <w:lang w:val="es-ES_tradnl"/>
        </w:rPr>
      </w:pPr>
      <w:r w:rsidRPr="00920F95">
        <w:rPr>
          <w:lang w:val="es-ES_tradnl"/>
        </w:rPr>
        <w:t xml:space="preserve">Dans cette plainte, nous faisons une étude exhaustive de </w:t>
      </w:r>
      <w:r w:rsidRPr="00920F95">
        <w:rPr>
          <w:b/>
          <w:bCs/>
          <w:lang w:val="es-ES_tradnl"/>
        </w:rPr>
        <w:t>22 cas de mineurs</w:t>
      </w:r>
      <w:r w:rsidR="00136D97" w:rsidRPr="00920F95">
        <w:rPr>
          <w:b/>
          <w:bCs/>
          <w:lang w:val="es-ES_tradnl"/>
        </w:rPr>
        <w:t xml:space="preserve">, </w:t>
      </w:r>
      <w:r w:rsidRPr="00920F95">
        <w:rPr>
          <w:lang w:val="es-ES_tradnl"/>
        </w:rPr>
        <w:t xml:space="preserve">parmi les </w:t>
      </w:r>
      <w:r w:rsidR="0049278E">
        <w:rPr>
          <w:lang w:val="es-ES_tradnl"/>
        </w:rPr>
        <w:t xml:space="preserve">36 </w:t>
      </w:r>
      <w:r w:rsidRPr="00920F95">
        <w:rPr>
          <w:lang w:val="es-ES_tradnl"/>
        </w:rPr>
        <w:t xml:space="preserve">que nous </w:t>
      </w:r>
      <w:r w:rsidR="0049278E">
        <w:rPr>
          <w:lang w:val="es-ES_tradnl"/>
        </w:rPr>
        <w:t>présentons ici</w:t>
      </w:r>
      <w:r w:rsidRPr="00920F95">
        <w:rPr>
          <w:lang w:val="es-ES_tradnl"/>
        </w:rPr>
        <w:t xml:space="preserve">, sur lesquels nous avons pu réaliser une analyse juridique exhaustive dans un court laps de temps, du 8 avril au 15 avril 2022, laissant de nombreux cas que nous avons énumérés non étudiés en détail par simple manque de temps. Nous comprenons cependant que le Comité pourrait déduire que les </w:t>
      </w:r>
      <w:r w:rsidR="00136D97" w:rsidRPr="00920F95">
        <w:rPr>
          <w:lang w:val="es-ES_tradnl"/>
        </w:rPr>
        <w:t>autres cas sont similaires à ceux présentés et dénotent un schéma systématique de violation de la Convention relative aux droits de l'enfant, tant pour le traitement pénal que pour la torture dont ils ont fait l'objet.</w:t>
      </w:r>
    </w:p>
    <w:p w14:paraId="18723B82" w14:textId="77777777" w:rsidR="003862AA" w:rsidRDefault="003862AA">
      <w:pPr>
        <w:spacing w:after="200"/>
        <w:rPr>
          <w:rFonts w:ascii="Barlow Black" w:hAnsi="Barlow Black"/>
          <w:color w:val="00416B"/>
          <w:sz w:val="24"/>
          <w:szCs w:val="24"/>
          <w:lang w:val="es-ES_tradnl"/>
        </w:rPr>
      </w:pPr>
      <w:r>
        <w:br w:type="page"/>
      </w:r>
    </w:p>
    <w:p w14:paraId="7161A57E" w14:textId="77777777" w:rsidR="00CE0AF7" w:rsidRDefault="00DA386F">
      <w:pPr>
        <w:pStyle w:val="Heading1"/>
      </w:pPr>
      <w:bookmarkStart w:id="32" w:name="_Toc100970511"/>
      <w:r w:rsidRPr="003F413A">
        <w:t>LISTE ET ÉTUDE DE 22 MINEURS FAISANT L'OBJET D'UNE PROCÉDURE PÉNALE</w:t>
      </w:r>
      <w:bookmarkEnd w:id="32"/>
    </w:p>
    <w:p w14:paraId="4A16C69D" w14:textId="77777777" w:rsidR="00CE0AF7" w:rsidRDefault="00DA386F">
      <w:pPr>
        <w:pStyle w:val="Heading2"/>
      </w:pPr>
      <w:bookmarkStart w:id="33" w:name="_Toc100955455"/>
      <w:bookmarkStart w:id="34" w:name="_Toc100970512"/>
      <w:r w:rsidRPr="0093607C">
        <w:rPr>
          <w:caps w:val="0"/>
        </w:rPr>
        <w:t>Ayan Idalberto Jover Cardoza</w:t>
      </w:r>
      <w:bookmarkEnd w:id="33"/>
      <w:bookmarkEnd w:id="34"/>
    </w:p>
    <w:p w14:paraId="66CE47FB" w14:textId="77777777" w:rsidR="00CE0AF7" w:rsidRDefault="00DA386F">
      <w:pPr>
        <w:pStyle w:val="ListParagraph"/>
        <w:rPr>
          <w:lang w:val="es-ES_tradnl"/>
        </w:rPr>
      </w:pPr>
      <w:r w:rsidRPr="003F413A">
        <w:rPr>
          <w:lang w:val="es-ES_tradnl"/>
        </w:rPr>
        <w:t>Citoyen cubain, numéro de carte d'identité 04022378247, né le 23 février 2004,</w:t>
      </w:r>
      <w:r w:rsidRPr="003F413A">
        <w:rPr>
          <w:lang w:val="es-ES_tradnl"/>
        </w:rPr>
        <w:br/>
      </w:r>
      <w:r w:rsidRPr="003F413A">
        <w:rPr>
          <w:b/>
          <w:lang w:val="es-ES_tradnl"/>
        </w:rPr>
        <w:t xml:space="preserve">mineur au moment de l'arrestation, </w:t>
      </w:r>
      <w:r w:rsidRPr="003F413A">
        <w:rPr>
          <w:lang w:val="es-ES_tradnl"/>
        </w:rPr>
        <w:t xml:space="preserve">âgé de 17 ans, domicilié à Calle Paz, numéro 11, entre Calle Sol et Calle Luz, district de Luz, municipalité et province de </w:t>
      </w:r>
      <w:r w:rsidR="00053EFC" w:rsidRPr="00053EFC">
        <w:rPr>
          <w:lang w:val="es-ES_tradnl"/>
        </w:rPr>
        <w:t>Holguín</w:t>
      </w:r>
      <w:r w:rsidRPr="00053EFC">
        <w:rPr>
          <w:lang w:val="es-ES_tradnl"/>
        </w:rPr>
        <w:t>.</w:t>
      </w:r>
      <w:r w:rsidRPr="003F413A">
        <w:rPr>
          <w:lang w:val="es-ES_tradnl"/>
        </w:rPr>
        <w:t xml:space="preserve"> Il n'a pas de casier judiciaire. Il est étudiant de FORMATUR à l'école polytechnique de la municipalité de Rafael Freyre, avec une spécialisation dans la transformation des aliments. Il n'appartenait à aucun parti ou mouvement d'opposition au moment de son arrestation, étant un mineur qui est descendu dans la rue avec des centaines de personnes pour manifester publiquement et exercer ses droits. </w:t>
      </w:r>
    </w:p>
    <w:p w14:paraId="12AC44F3" w14:textId="77777777" w:rsidR="00CE0AF7" w:rsidRDefault="00DA386F">
      <w:pPr>
        <w:pStyle w:val="ListParagraph"/>
        <w:rPr>
          <w:lang w:val="es-ES_tradnl"/>
        </w:rPr>
      </w:pPr>
      <w:r w:rsidRPr="003F413A">
        <w:rPr>
          <w:b/>
          <w:lang w:val="es-ES_tradnl"/>
        </w:rPr>
        <w:t xml:space="preserve">Une documentation publique accessible : </w:t>
      </w:r>
    </w:p>
    <w:p w14:paraId="75DDCCCE" w14:textId="77777777" w:rsidR="00CE0AF7" w:rsidRDefault="00DA386F">
      <w:pPr>
        <w:pStyle w:val="ListParagraph"/>
        <w:numPr>
          <w:ilvl w:val="0"/>
          <w:numId w:val="6"/>
        </w:numPr>
        <w:jc w:val="left"/>
        <w:rPr>
          <w:lang w:val="es-ES_tradnl"/>
        </w:rPr>
      </w:pPr>
      <w:r w:rsidRPr="003F413A">
        <w:rPr>
          <w:lang w:val="es-ES_tradnl"/>
        </w:rPr>
        <w:t xml:space="preserve">Requête de la phase préparatoire Dossier 11/21 de Holguín </w:t>
      </w:r>
      <w:hyperlink r:id="rId8" w:history="1">
        <w:r w:rsidRPr="003F413A">
          <w:rPr>
            <w:rStyle w:val="Hyperlink"/>
            <w:lang w:val="es-ES_tradnl"/>
          </w:rPr>
          <w:t>: https://drive.google.com/open?id=1mTce5UaziVUvMv0JdyUxqJbjK9UV3NBV</w:t>
        </w:r>
      </w:hyperlink>
    </w:p>
    <w:p w14:paraId="5906F352" w14:textId="77777777" w:rsidR="00CE0AF7" w:rsidRDefault="00DA386F">
      <w:pPr>
        <w:pStyle w:val="ListParagraph"/>
        <w:numPr>
          <w:ilvl w:val="0"/>
          <w:numId w:val="6"/>
        </w:numPr>
        <w:jc w:val="left"/>
        <w:rPr>
          <w:lang w:val="es-ES_tradnl"/>
        </w:rPr>
      </w:pPr>
      <w:r w:rsidRPr="003F413A">
        <w:rPr>
          <w:lang w:val="es-ES_tradnl"/>
        </w:rPr>
        <w:t xml:space="preserve">Jugement : Numéro 2/2022, Affaire 1/2021 de EFP 11/21 de Holguín </w:t>
      </w:r>
      <w:hyperlink r:id="rId9" w:history="1">
        <w:r w:rsidRPr="003F413A">
          <w:rPr>
            <w:rStyle w:val="Hyperlink"/>
            <w:lang w:val="es-ES_tradnl"/>
          </w:rPr>
          <w:t>: https://drive.google.com/open?id=1pwCn_hzg3SaHJthQi8TpakubfyLzZrVE</w:t>
        </w:r>
      </w:hyperlink>
    </w:p>
    <w:p w14:paraId="7AB16D9F" w14:textId="77777777" w:rsidR="00CE0AF7" w:rsidRDefault="00DA386F">
      <w:pPr>
        <w:pStyle w:val="ListParagraph"/>
        <w:rPr>
          <w:b/>
          <w:lang w:val="es-ES_tradnl"/>
        </w:rPr>
      </w:pPr>
      <w:r w:rsidRPr="003F413A">
        <w:rPr>
          <w:b/>
          <w:lang w:val="es-ES_tradnl"/>
        </w:rPr>
        <w:t xml:space="preserve">Détention </w:t>
      </w:r>
    </w:p>
    <w:p w14:paraId="03C76EFE" w14:textId="77777777" w:rsidR="00CE0AF7" w:rsidRDefault="00DA386F">
      <w:pPr>
        <w:pStyle w:val="ListParagraph"/>
        <w:rPr>
          <w:lang w:val="es-ES_tradnl"/>
        </w:rPr>
      </w:pPr>
      <w:r w:rsidRPr="003F413A">
        <w:rPr>
          <w:lang w:val="es-ES_tradnl"/>
        </w:rPr>
        <w:t>En ce qui concerne l'arrestation, la seule chose que la cour de condamnation indique dans le jugement est que le même jour "</w:t>
      </w:r>
      <w:r w:rsidRPr="003F413A">
        <w:rPr>
          <w:i/>
          <w:iCs/>
          <w:lang w:val="es-ES_tradnl"/>
        </w:rPr>
        <w:t xml:space="preserve">ils ont procédé à l'arrestation de plusieurs des accusés et d'autres personnes qui ont pris part à l'émeute, ce qui a amené les autres à quitter les lieux". Il </w:t>
      </w:r>
      <w:r w:rsidRPr="003F413A">
        <w:rPr>
          <w:lang w:val="es-ES_tradnl"/>
        </w:rPr>
        <w:t xml:space="preserve">cite ensuite les noms de ceux qui ont été arrêtés à l'époque, sans inclure le mineur Ayan Idalberto Jover Cardoza. </w:t>
      </w:r>
    </w:p>
    <w:p w14:paraId="14F9AE10" w14:textId="77777777" w:rsidR="00CE0AF7" w:rsidRDefault="00DA386F">
      <w:pPr>
        <w:pStyle w:val="ListParagraph"/>
        <w:rPr>
          <w:lang w:val="es-ES_tradnl"/>
        </w:rPr>
      </w:pPr>
      <w:r w:rsidRPr="003F413A">
        <w:rPr>
          <w:lang w:val="es-ES_tradnl"/>
        </w:rPr>
        <w:t xml:space="preserve">Il est nécessaire ici de noter que l'Avis n° 63/2021 adopté par le Groupe de travail des Nations Unies sur la détention arbitraire lors de sa 92ème session, en date du 15 - 19 novembre 2021 (ci-après " Avis consultatif n° 63/2021 "), en référence au mandat d'arrêt, indique qu'il faut un document à l'appui du mandat d'arrêt, indiquant les raisons pour lesquelles une personne est détenue, exigeant que la personne soit détenue.No. 63/2021"), en référence au mandat d'arrêt, indique qu'il faut un document à l'appui du mandat d'arrêt, exposant les raisons pour lesquelles une personne est détenue, exigeant qu'il soit soumis à un contrôle judiciaire, pour qu'il constitue en soi une base légale pour la privation de liberté. </w:t>
      </w:r>
    </w:p>
    <w:p w14:paraId="49976099" w14:textId="77777777" w:rsidR="00CE0AF7" w:rsidRDefault="00DA386F">
      <w:pPr>
        <w:pStyle w:val="ListParagraph"/>
        <w:rPr>
          <w:lang w:val="es-ES_tradnl"/>
        </w:rPr>
      </w:pPr>
      <w:r w:rsidRPr="003F413A">
        <w:rPr>
          <w:lang w:val="es-ES_tradnl"/>
        </w:rPr>
        <w:t xml:space="preserve">Ainsi, le Groupe de travail a indiqué qu'il ne suffit pas qu'il existe une loi autorisant l'arrestation, mais que les autorités compétentes pour procéder à l'arrestation doivent invoquer une base légale et la mettre en œuvre par le biais du mandat d'arrêt. </w:t>
      </w:r>
    </w:p>
    <w:p w14:paraId="4F619DAE" w14:textId="77777777" w:rsidR="00CE0AF7" w:rsidRDefault="00DA386F">
      <w:pPr>
        <w:pStyle w:val="ListParagraph"/>
        <w:rPr>
          <w:lang w:val="es-ES_tradnl"/>
        </w:rPr>
      </w:pPr>
      <w:r w:rsidRPr="003F413A">
        <w:rPr>
          <w:lang w:val="es-ES_tradnl"/>
        </w:rPr>
        <w:t xml:space="preserve">Compte tenu de ce qui précède, et en l'absence d'informations sur le motif ou le moment de l'arrestation du mineur, il semble raisonnable de penser que cette arrestation est due à des questions fondamentalement politiques, ainsi qu'à l'exercice par le mineur de ses droits fondamentaux tels que la liberté d'opinion, d'expression, de réunion, d'association et de participation, garantis par les articles 19 à 21 de la Déclaration universelle des droits de l'homme. </w:t>
      </w:r>
    </w:p>
    <w:p w14:paraId="6EEAFCB7" w14:textId="77777777" w:rsidR="00CE0AF7" w:rsidRDefault="00DA386F">
      <w:pPr>
        <w:pStyle w:val="ListParagraph"/>
        <w:rPr>
          <w:b/>
          <w:lang w:val="es-ES_tradnl"/>
        </w:rPr>
      </w:pPr>
      <w:r w:rsidRPr="003F413A">
        <w:rPr>
          <w:b/>
          <w:lang w:val="es-ES_tradnl"/>
        </w:rPr>
        <w:t>Mesure de précaution</w:t>
      </w:r>
    </w:p>
    <w:p w14:paraId="47EDF6E2" w14:textId="77777777" w:rsidR="00CE0AF7" w:rsidRDefault="00DA386F">
      <w:pPr>
        <w:pStyle w:val="ListParagraph"/>
        <w:rPr>
          <w:lang w:val="es-ES_tradnl"/>
        </w:rPr>
      </w:pPr>
      <w:r w:rsidRPr="003F413A">
        <w:rPr>
          <w:lang w:val="es-ES_tradnl"/>
        </w:rPr>
        <w:t xml:space="preserve">Le Bureau du Procureur a appliqué </w:t>
      </w:r>
      <w:r w:rsidRPr="003F413A">
        <w:rPr>
          <w:b/>
          <w:bCs/>
          <w:lang w:val="es-ES_tradnl"/>
        </w:rPr>
        <w:t xml:space="preserve">sans contrôle de la part d'un tribunal ou d'un juge </w:t>
      </w:r>
      <w:r w:rsidRPr="003F413A">
        <w:rPr>
          <w:lang w:val="es-ES_tradnl"/>
        </w:rPr>
        <w:t xml:space="preserve">une mesure préventive de Cash Bail, ce qui, comme le Groupe de travail sur la détention arbitraire du Conseil des droits de l'homme des Nations Unies l'a jugé dans l'avis consultatif n° 63/2021, le Bureau du Procureur ne peut être considéré comme une autorité judiciaire indépendante et impartiale aux fins de l'article 10 de la Déclaration, car il n'a pas le pouvoir de décider de manière indépendante et impartiale sur le fond juridique de déterminer une mesure préventive d'une partie adverse dans la même procédure judiciaire.  </w:t>
      </w:r>
    </w:p>
    <w:p w14:paraId="0F25266E" w14:textId="77777777" w:rsidR="00CE0AF7" w:rsidRDefault="00DA386F">
      <w:pPr>
        <w:pStyle w:val="ListParagraph"/>
        <w:rPr>
          <w:lang w:val="es-ES_tradnl"/>
        </w:rPr>
      </w:pPr>
      <w:r w:rsidRPr="003F413A">
        <w:rPr>
          <w:lang w:val="es-ES_tradnl"/>
        </w:rPr>
        <w:t xml:space="preserve">Par conséquent, il semble raisonnable de penser qu'une telle mesure a entraîné une ingérence arbitraire dans la vie du mineur, des atteintes à son honneur, ainsi qu'un impact social discriminatoire parce qu'il a été publiquement décrit par les autorités, avec le reste des accusés du 11J, comme un </w:t>
      </w:r>
      <w:r w:rsidRPr="0093607C">
        <w:rPr>
          <w:lang w:val="es-ES_tradnl"/>
        </w:rPr>
        <w:t>hooligan, un fauteur de troubles, un agresseur</w:t>
      </w:r>
      <w:r w:rsidRPr="003F413A">
        <w:rPr>
          <w:lang w:val="es-ES_tradnl"/>
        </w:rPr>
        <w:t>, alors que son action lui était fondamentalement reprochée pour sa participation à une manifestation publique</w:t>
      </w:r>
      <w:bookmarkStart w:id="35" w:name="_Hlk100576144"/>
      <w:r w:rsidRPr="003F413A">
        <w:rPr>
          <w:lang w:val="es-ES_tradnl"/>
        </w:rPr>
        <w:t xml:space="preserve"> .</w:t>
      </w:r>
    </w:p>
    <w:bookmarkEnd w:id="35"/>
    <w:p w14:paraId="1F3FF3C6" w14:textId="77777777" w:rsidR="00CE0AF7" w:rsidRDefault="00DA386F">
      <w:pPr>
        <w:pStyle w:val="ListParagraph"/>
        <w:rPr>
          <w:lang w:val="es-ES_tradnl"/>
        </w:rPr>
      </w:pPr>
      <w:r w:rsidRPr="003F413A">
        <w:rPr>
          <w:lang w:val="es-ES_tradnl"/>
        </w:rPr>
        <w:t xml:space="preserve">En outre, nous devons souligner que le mineur n'a pas eu accès à une défense juridique à Cuba autre que celle fournie par l'Organisation nationale des cabinets d'avocats collectifs, employés du gouvernement de Cuba. </w:t>
      </w:r>
    </w:p>
    <w:p w14:paraId="7377B40A" w14:textId="77777777" w:rsidR="00CE0AF7" w:rsidRDefault="00DA386F">
      <w:pPr>
        <w:pStyle w:val="ListParagraph"/>
        <w:rPr>
          <w:lang w:val="es-ES_tradnl"/>
        </w:rPr>
      </w:pPr>
      <w:r w:rsidRPr="003F413A">
        <w:rPr>
          <w:lang w:val="es-ES_tradnl"/>
        </w:rPr>
        <w:t>Dans ces conditions, conformément à l'</w:t>
      </w:r>
      <w:r w:rsidR="004C4239">
        <w:rPr>
          <w:lang w:val="es-ES_tradnl"/>
        </w:rPr>
        <w:t>avis n° 63/2021 du Groupe de travail des Nations unies sur les droits de l'homme (paragraphes 87, 88, 89 et 90)</w:t>
      </w:r>
      <w:r w:rsidRPr="003F413A">
        <w:rPr>
          <w:lang w:val="es-ES_tradnl"/>
        </w:rPr>
        <w:t>, l'absence de défenseur indépendant ne peut être comprise que comme une situation de privation absolue de défense, qui viole également les garanties procédurales minimales.</w:t>
      </w:r>
    </w:p>
    <w:p w14:paraId="5242DDEA" w14:textId="77777777" w:rsidR="00CE0AF7" w:rsidRDefault="00DA386F">
      <w:pPr>
        <w:pStyle w:val="ListParagraph"/>
        <w:rPr>
          <w:b/>
          <w:lang w:val="es-ES_tradnl"/>
        </w:rPr>
      </w:pPr>
      <w:r w:rsidRPr="003F413A">
        <w:rPr>
          <w:b/>
          <w:lang w:val="es-ES_tradnl"/>
        </w:rPr>
        <w:t>Analyse criminelle</w:t>
      </w:r>
    </w:p>
    <w:p w14:paraId="6A4844A1" w14:textId="77777777" w:rsidR="00CE0AF7" w:rsidRDefault="00DA386F">
      <w:pPr>
        <w:pStyle w:val="ListParagraph"/>
        <w:rPr>
          <w:lang w:val="es-ES_tradnl"/>
        </w:rPr>
      </w:pPr>
      <w:r w:rsidRPr="003F413A">
        <w:rPr>
          <w:lang w:val="es-ES_tradnl"/>
        </w:rPr>
        <w:t xml:space="preserve">Comme on peut le voir ci-dessous, il y a de sérieuses incohérences tant dans la requête du Procureur que dans le jugement de condamnation et, de plus, la Cour de condamnation utilise des expressions peu claires ou contradictoires, ce qui rend difficile la défense de l'enfant. </w:t>
      </w:r>
    </w:p>
    <w:p w14:paraId="717DC088" w14:textId="77777777" w:rsidR="00CE0AF7" w:rsidRDefault="00DA386F">
      <w:pPr>
        <w:pStyle w:val="ListParagraph"/>
        <w:rPr>
          <w:lang w:val="es-ES_tradnl"/>
        </w:rPr>
      </w:pPr>
      <w:r w:rsidRPr="003F413A">
        <w:rPr>
          <w:lang w:val="es-ES_tradnl"/>
        </w:rPr>
        <w:t xml:space="preserve">Ainsi, ils attribuent aux faits mineurs tels que : </w:t>
      </w:r>
    </w:p>
    <w:p w14:paraId="00501EC4" w14:textId="77777777" w:rsidR="00CE0AF7" w:rsidRDefault="00DA386F">
      <w:pPr>
        <w:pStyle w:val="ListParagraph"/>
        <w:numPr>
          <w:ilvl w:val="0"/>
          <w:numId w:val="7"/>
        </w:numPr>
        <w:rPr>
          <w:bCs/>
          <w:lang w:val="es-ES_tradnl"/>
        </w:rPr>
      </w:pPr>
      <w:r w:rsidRPr="003F413A">
        <w:rPr>
          <w:bCs/>
          <w:lang w:val="es-ES_tradnl"/>
        </w:rPr>
        <w:t xml:space="preserve">Participation à la manifestation du 11 juillet 2021, au vu de l'appel présumé sur les réseaux sociaux, motivée par le but de " </w:t>
      </w:r>
      <w:r w:rsidRPr="003F413A">
        <w:rPr>
          <w:bCs/>
          <w:i/>
          <w:iCs/>
          <w:lang w:val="es-ES_tradnl"/>
        </w:rPr>
        <w:t xml:space="preserve">déstabiliser l'ordre socialiste </w:t>
      </w:r>
      <w:r w:rsidRPr="003F413A">
        <w:rPr>
          <w:bCs/>
          <w:lang w:val="es-ES_tradnl"/>
        </w:rPr>
        <w:t>" (la Cour de condamnation inclut ici une connotation politique).</w:t>
      </w:r>
    </w:p>
    <w:p w14:paraId="1CB8F456" w14:textId="77777777" w:rsidR="00CE0AF7" w:rsidRDefault="00DA386F">
      <w:pPr>
        <w:pStyle w:val="ListParagraph"/>
        <w:numPr>
          <w:ilvl w:val="0"/>
          <w:numId w:val="7"/>
        </w:numPr>
        <w:rPr>
          <w:bCs/>
          <w:lang w:val="es-ES_tradnl"/>
        </w:rPr>
      </w:pPr>
      <w:r w:rsidRPr="003F413A">
        <w:rPr>
          <w:bCs/>
          <w:lang w:val="es-ES_tradnl"/>
        </w:rPr>
        <w:t>De plus, dans l'arrêt lui-même, la Cour attribue au mineur et aux autres condamnés le fait d'avoir "</w:t>
      </w:r>
      <w:r w:rsidRPr="003F413A">
        <w:rPr>
          <w:bCs/>
          <w:i/>
          <w:iCs/>
          <w:lang w:val="es-ES_tradnl"/>
        </w:rPr>
        <w:t xml:space="preserve">invoqué les mêmes phrases offensives et jeté des pierres sur les officiers et les civils" ; </w:t>
      </w:r>
      <w:r w:rsidRPr="003F413A">
        <w:rPr>
          <w:bCs/>
          <w:lang w:val="es-ES_tradnl"/>
        </w:rPr>
        <w:t>cependant, elle précise ci-dessus : "</w:t>
      </w:r>
      <w:r w:rsidRPr="003F413A">
        <w:rPr>
          <w:bCs/>
          <w:i/>
          <w:iCs/>
          <w:lang w:val="es-ES_tradnl"/>
        </w:rPr>
        <w:t xml:space="preserve">sans pouvoir déterminer qui les a prononcées". </w:t>
      </w:r>
    </w:p>
    <w:p w14:paraId="7E824462" w14:textId="77777777" w:rsidR="00CE0AF7" w:rsidRDefault="00DA386F">
      <w:pPr>
        <w:pStyle w:val="ListParagraph"/>
        <w:numPr>
          <w:ilvl w:val="0"/>
          <w:numId w:val="7"/>
        </w:numPr>
        <w:rPr>
          <w:bCs/>
          <w:lang w:val="es-ES_tradnl"/>
        </w:rPr>
      </w:pPr>
      <w:r w:rsidRPr="003F413A">
        <w:rPr>
          <w:bCs/>
          <w:lang w:val="es-ES_tradnl"/>
        </w:rPr>
        <w:t>Jeter des pierres et des "</w:t>
      </w:r>
      <w:r w:rsidRPr="003F413A">
        <w:rPr>
          <w:bCs/>
          <w:i/>
          <w:iCs/>
          <w:lang w:val="es-ES_tradnl"/>
        </w:rPr>
        <w:t xml:space="preserve">morceaux" </w:t>
      </w:r>
      <w:r w:rsidRPr="003F413A">
        <w:rPr>
          <w:bCs/>
          <w:lang w:val="es-ES_tradnl"/>
        </w:rPr>
        <w:t>de tuiles sur un MICROBUS, QUI ÉTAIT CONDUIT PAR LE CONDUCTEUR "</w:t>
      </w:r>
      <w:r w:rsidRPr="003F413A">
        <w:rPr>
          <w:bCs/>
          <w:i/>
          <w:iCs/>
          <w:lang w:val="es-ES_tradnl"/>
        </w:rPr>
        <w:t>Maikel Espinosa González".</w:t>
      </w:r>
    </w:p>
    <w:p w14:paraId="66865437" w14:textId="77777777" w:rsidR="00CE0AF7" w:rsidRDefault="00DA386F">
      <w:pPr>
        <w:pStyle w:val="ListParagraph"/>
        <w:rPr>
          <w:bCs/>
          <w:lang w:val="es-ES_tradnl"/>
        </w:rPr>
      </w:pPr>
      <w:bookmarkStart w:id="36" w:name="_Hlk100658392"/>
      <w:r w:rsidRPr="003F413A">
        <w:rPr>
          <w:bCs/>
          <w:lang w:val="es-ES_tradnl"/>
        </w:rPr>
        <w:t xml:space="preserve">Ces actes ont été considérés comme prouvés par la Cour de condamnation, entre autres par le biais de : </w:t>
      </w:r>
    </w:p>
    <w:p w14:paraId="4A59C27B" w14:textId="77777777" w:rsidR="00CE0AF7" w:rsidRDefault="00DA386F">
      <w:pPr>
        <w:pStyle w:val="ListParagraph"/>
        <w:numPr>
          <w:ilvl w:val="0"/>
          <w:numId w:val="8"/>
        </w:numPr>
        <w:rPr>
          <w:bCs/>
          <w:lang w:val="es-ES_tradnl"/>
        </w:rPr>
      </w:pPr>
      <w:r w:rsidRPr="003F413A">
        <w:rPr>
          <w:bCs/>
          <w:lang w:val="es-ES_tradnl"/>
        </w:rPr>
        <w:t>Des témoignages génériques de différents témoins (pour la plupart officiels), qui n'identifiaient pas les personnes condamnées ; toutefois, ces déclarations ont servi à la Cour de condamnation à démontrer "</w:t>
      </w:r>
      <w:r w:rsidRPr="003F413A">
        <w:rPr>
          <w:bCs/>
          <w:i/>
          <w:iCs/>
          <w:lang w:val="es-ES_tradnl"/>
        </w:rPr>
        <w:t>très clairement</w:t>
      </w:r>
      <w:r w:rsidRPr="003F413A">
        <w:rPr>
          <w:bCs/>
          <w:lang w:val="es-ES_tradnl"/>
        </w:rPr>
        <w:t>" que toutes les personnes condamnées "</w:t>
      </w:r>
      <w:r w:rsidRPr="003F413A">
        <w:rPr>
          <w:bCs/>
          <w:i/>
          <w:iCs/>
          <w:lang w:val="es-ES_tradnl"/>
        </w:rPr>
        <w:t xml:space="preserve">étaient initialement motivées par des demandes économiques et sociales, mais leur véritable objectif était d'inciter d'autres personnes à se joindre à eux afin de perturber l'ordre socialiste établi par la violence...", </w:t>
      </w:r>
      <w:r w:rsidRPr="003F413A">
        <w:rPr>
          <w:bCs/>
          <w:lang w:val="es-ES_tradnl"/>
        </w:rPr>
        <w:t xml:space="preserve">ceci étant une considération subjective et qu'il n'est guère possible de déterminer "très clairement" de telles motivations politiques. </w:t>
      </w:r>
    </w:p>
    <w:p w14:paraId="7086D63A" w14:textId="77777777" w:rsidR="00CE0AF7" w:rsidRDefault="00DA386F">
      <w:pPr>
        <w:pStyle w:val="ListParagraph"/>
        <w:numPr>
          <w:ilvl w:val="0"/>
          <w:numId w:val="8"/>
        </w:numPr>
        <w:rPr>
          <w:bCs/>
          <w:lang w:val="es-ES_tradnl"/>
        </w:rPr>
      </w:pPr>
      <w:r w:rsidRPr="003F413A">
        <w:rPr>
          <w:bCs/>
          <w:lang w:val="es-ES_tradnl"/>
        </w:rPr>
        <w:t xml:space="preserve">Le résultat des </w:t>
      </w:r>
      <w:r w:rsidRPr="003F413A">
        <w:rPr>
          <w:bCs/>
          <w:u w:val="single"/>
          <w:lang w:val="es-ES_tradnl"/>
        </w:rPr>
        <w:t xml:space="preserve">expertises sur l'enquête sur les odeurs </w:t>
      </w:r>
      <w:r w:rsidRPr="003F413A">
        <w:rPr>
          <w:bCs/>
          <w:lang w:val="es-ES_tradnl"/>
        </w:rPr>
        <w:t>: pour pouvoir accréditer que la levée des traces odorantes obtenues sur le lieu des faits, concrètement sur quelques pierres situées "</w:t>
      </w:r>
      <w:r w:rsidRPr="003F413A">
        <w:rPr>
          <w:bCs/>
          <w:i/>
          <w:iCs/>
          <w:lang w:val="es-ES_tradnl"/>
        </w:rPr>
        <w:t>à l'intérieur de 2 sacs</w:t>
      </w:r>
      <w:r w:rsidRPr="003F413A">
        <w:rPr>
          <w:bCs/>
          <w:lang w:val="es-ES_tradnl"/>
        </w:rPr>
        <w:t>", "</w:t>
      </w:r>
      <w:r w:rsidRPr="003F413A">
        <w:rPr>
          <w:bCs/>
          <w:i/>
          <w:iCs/>
          <w:lang w:val="es-ES_tradnl"/>
        </w:rPr>
        <w:t>il a été conclu que les échantillons d'odeur prélevés sur les accusés ... ... et AYAN IDALBERTO JOVER CARDOZA, ont donné des résultats positifs avec les traces odorantes qui ont été levées à l'intérieur des 2 sacs contenant les pierres et les morceaux de dalles jetées avec lesquelles les actes de vandalisme ont été commis au siège du Parti Provincial</w:t>
      </w:r>
      <w:r w:rsidRPr="003F413A">
        <w:rPr>
          <w:bCs/>
          <w:lang w:val="es-ES_tradnl"/>
        </w:rPr>
        <w:t xml:space="preserve">". </w:t>
      </w:r>
    </w:p>
    <w:p w14:paraId="7FD55E56" w14:textId="77777777" w:rsidR="00CE0AF7" w:rsidRDefault="00DA386F">
      <w:pPr>
        <w:pStyle w:val="ListParagraph"/>
        <w:rPr>
          <w:bCs/>
          <w:lang w:val="es-ES_tradnl"/>
        </w:rPr>
      </w:pPr>
      <w:r w:rsidRPr="003F413A">
        <w:rPr>
          <w:bCs/>
          <w:lang w:val="es-ES_tradnl"/>
        </w:rPr>
        <w:t xml:space="preserve">En ce qui concerne ce qui précède, il convient de noter que l'expertise odorologique est effectuée par le département de la technique canine de la police nationale révolutionnaire.  </w:t>
      </w:r>
    </w:p>
    <w:p w14:paraId="3790FF68" w14:textId="77777777" w:rsidR="00CE0AF7" w:rsidRDefault="00DA386F">
      <w:pPr>
        <w:pStyle w:val="ListParagraph"/>
        <w:rPr>
          <w:bCs/>
          <w:lang w:val="es-ES_tradnl"/>
        </w:rPr>
      </w:pPr>
      <w:r w:rsidRPr="003F413A">
        <w:rPr>
          <w:bCs/>
          <w:lang w:val="es-ES_tradnl"/>
        </w:rPr>
        <w:t xml:space="preserve">Dans ce cas, la privation de liberté d'un mineur et la demande d'une peine de CINQ ans de privation de liberté sont confiées de manière pratiquement absolue à l'efficacité d'un expert, dont la pratique et la technique dépendent du Département de Technique Canine de la Police Nationale Révolutionnaire, en bref, de quelques "canines", sans que soit expliquée la chaîne de possession des pierres, qui les a prises du sol et comment et où elles ont été trouvées. Il est clair que cette façon arbitraire de placer la condamnation d'un mineur, soi-disant, dans le nez d'un chien, est totalement bizarre et en violation de toute procédure régulière. </w:t>
      </w:r>
    </w:p>
    <w:p w14:paraId="50A2FD7D" w14:textId="77777777" w:rsidR="00CE0AF7" w:rsidRDefault="00DA386F">
      <w:pPr>
        <w:pStyle w:val="ListParagraph"/>
        <w:rPr>
          <w:bCs/>
          <w:lang w:val="es-ES_tradnl"/>
        </w:rPr>
      </w:pPr>
      <w:r w:rsidRPr="003F413A">
        <w:rPr>
          <w:bCs/>
          <w:lang w:val="es-ES_tradnl"/>
        </w:rPr>
        <w:t xml:space="preserve">Ainsi, à supposer que le mineur ait effectivement lancé de tels objets, nous devons supposer que le canin chargé de l'expertise, (i) avec quelques secondes de frottement de la main du mineur contre la pierre, (ii) après que la pierre l'ait touché et (iii) sans savoir quand elle a été ramassée par les autorités, puisqu'il n'est pas expliqué où et quand ils ont été ramassés, était encore capable d'identifier l'odeur du mineur, qui n'a été en contact que pendant les secondes qu'il faut pour lancer une pierre. </w:t>
      </w:r>
    </w:p>
    <w:p w14:paraId="17E393E8" w14:textId="77777777" w:rsidR="00CE0AF7" w:rsidRDefault="00DA386F">
      <w:pPr>
        <w:pStyle w:val="ListParagraph"/>
        <w:rPr>
          <w:bCs/>
          <w:lang w:val="es-ES_tradnl"/>
        </w:rPr>
      </w:pPr>
      <w:r w:rsidRPr="003F413A">
        <w:rPr>
          <w:bCs/>
          <w:lang w:val="es-ES_tradnl"/>
        </w:rPr>
        <w:t>Et si les agents qui ont procédé à l'arrestation ont ensuite manipulé la pierre, franchissant ainsi involontairement les odeurs ?</w:t>
      </w:r>
    </w:p>
    <w:p w14:paraId="10ADE98D" w14:textId="77777777" w:rsidR="00CE0AF7" w:rsidRDefault="00DA386F">
      <w:pPr>
        <w:pStyle w:val="ListParagraph"/>
        <w:rPr>
          <w:bCs/>
          <w:lang w:val="es-ES_tradnl"/>
        </w:rPr>
      </w:pPr>
      <w:r w:rsidRPr="003F413A">
        <w:rPr>
          <w:bCs/>
          <w:lang w:val="es-ES_tradnl"/>
        </w:rPr>
        <w:t xml:space="preserve">Et si cette même pierre était jetée par une autre personne proche de l'enfant, produisant également un croisement involontaire des odeurs ? </w:t>
      </w:r>
    </w:p>
    <w:p w14:paraId="7AE57786" w14:textId="77777777" w:rsidR="00CE0AF7" w:rsidRDefault="00DA386F">
      <w:pPr>
        <w:pStyle w:val="ListParagraph"/>
        <w:rPr>
          <w:bCs/>
          <w:lang w:val="es-ES_tradnl"/>
        </w:rPr>
      </w:pPr>
      <w:r w:rsidRPr="003F413A">
        <w:rPr>
          <w:bCs/>
          <w:lang w:val="es-ES_tradnl"/>
        </w:rPr>
        <w:t xml:space="preserve">Et si cette même pierre était lancée par quelqu'un d'autre, mais que la pierre était à un moment donné tenue par l'enfant, tôt ou tard, dans ses mains sans être lancée ? </w:t>
      </w:r>
    </w:p>
    <w:p w14:paraId="50273D73" w14:textId="77777777" w:rsidR="00CE0AF7" w:rsidRDefault="00DA386F">
      <w:pPr>
        <w:pStyle w:val="ListParagraph"/>
        <w:rPr>
          <w:bCs/>
          <w:lang w:val="es-ES_tradnl"/>
        </w:rPr>
      </w:pPr>
      <w:r w:rsidRPr="003F413A">
        <w:rPr>
          <w:bCs/>
          <w:lang w:val="es-ES_tradnl"/>
        </w:rPr>
        <w:t xml:space="preserve">Et si la pierre était classée avec un autre élément appartenant au mineur dans la salle de stockage, provoquant une confusion pour l'expert canin ? </w:t>
      </w:r>
    </w:p>
    <w:p w14:paraId="0C6D42AA" w14:textId="77777777" w:rsidR="00CE0AF7" w:rsidRDefault="00DA386F">
      <w:pPr>
        <w:pStyle w:val="ListParagraph"/>
        <w:rPr>
          <w:bCs/>
          <w:lang w:val="es-ES_tradnl"/>
        </w:rPr>
      </w:pPr>
      <w:r w:rsidRPr="003F413A">
        <w:rPr>
          <w:bCs/>
          <w:lang w:val="es-ES_tradnl"/>
        </w:rPr>
        <w:t xml:space="preserve">Que se passe-t-il si le chien rate sa tâche, puisque </w:t>
      </w:r>
      <w:r w:rsidR="001C11E3">
        <w:rPr>
          <w:bCs/>
          <w:lang w:val="es-ES_tradnl"/>
        </w:rPr>
        <w:t xml:space="preserve">le </w:t>
      </w:r>
      <w:r w:rsidRPr="003F413A">
        <w:rPr>
          <w:bCs/>
          <w:lang w:val="es-ES_tradnl"/>
        </w:rPr>
        <w:t>taux d'erreur du chien est extrêmement élevé pour les tests d'experts avec un contact beaucoup plus odorant ? Dans ce cas, il ne s'agit pas d'entraîner le chien à renifler une substance et à la poursuivre, mais de déterminer chaque odeur de chaque manifestant, nouvelle pour le chien, et de prendre l'odeur du contact avec la main pendant quelques secondes seulement. L'erreur est donc inacceptable pour la condamnation d'un mineur à 5 ans d'emprisonnement.</w:t>
      </w:r>
    </w:p>
    <w:p w14:paraId="56A33E16" w14:textId="77777777" w:rsidR="00CE0AF7" w:rsidRDefault="00DA386F">
      <w:pPr>
        <w:pStyle w:val="ListParagraph"/>
        <w:rPr>
          <w:bCs/>
          <w:lang w:val="es-ES_tradnl"/>
        </w:rPr>
      </w:pPr>
      <w:r w:rsidRPr="003F413A">
        <w:rPr>
          <w:bCs/>
          <w:lang w:val="es-ES_tradnl"/>
        </w:rPr>
        <w:t xml:space="preserve">Il existe plusieurs circonstances, totalement et absolument plausibles, qui permettent de penser que cette expertise, étant donné la nature de celle-ci et la narration des faits, ne présenterait que des doutes quant à sa fiabilité et qu'il serait totalement incompréhensible de l'utiliser pour restreindre un droit de l'homme de premier niveau, prévu et protégé par la Déclaration, tel que la liberté.  </w:t>
      </w:r>
    </w:p>
    <w:p w14:paraId="4F91B306" w14:textId="77777777" w:rsidR="00CE0AF7" w:rsidRDefault="00DA386F">
      <w:pPr>
        <w:pStyle w:val="ListParagraph"/>
        <w:rPr>
          <w:bCs/>
          <w:lang w:val="es-ES_tradnl"/>
        </w:rPr>
      </w:pPr>
      <w:r w:rsidRPr="003F413A">
        <w:rPr>
          <w:bCs/>
          <w:lang w:val="es-ES_tradnl"/>
        </w:rPr>
        <w:t>En outre, nous devons ajouter que, en ce qui concerne l'acte présumé de jeter des pierres sur un minibus, le conducteur lui-même n'a pas identifié le mineur, et l'odeur du mineur n'a pas été "captée" dans le test odorologique des pierres jetées sur le minibus.</w:t>
      </w:r>
    </w:p>
    <w:bookmarkEnd w:id="36"/>
    <w:p w14:paraId="238DCFA3" w14:textId="77777777" w:rsidR="00CE0AF7" w:rsidRDefault="00DA386F">
      <w:pPr>
        <w:pStyle w:val="ListParagraph"/>
        <w:rPr>
          <w:b/>
          <w:lang w:val="es-ES_tradnl"/>
        </w:rPr>
      </w:pPr>
      <w:r w:rsidRPr="003F413A">
        <w:rPr>
          <w:b/>
          <w:lang w:val="es-ES_tradnl"/>
        </w:rPr>
        <w:t>Situation actuelle</w:t>
      </w:r>
    </w:p>
    <w:p w14:paraId="12636D9E" w14:textId="77777777" w:rsidR="00CE0AF7" w:rsidRDefault="00DA386F">
      <w:pPr>
        <w:pStyle w:val="ListParagraph"/>
        <w:rPr>
          <w:lang w:val="es-ES_tradnl"/>
        </w:rPr>
      </w:pPr>
      <w:r w:rsidRPr="003F413A">
        <w:rPr>
          <w:lang w:val="es-ES_tradnl"/>
        </w:rPr>
        <w:t xml:space="preserve">Il a été condamné pour le crime de </w:t>
      </w:r>
      <w:r w:rsidRPr="003F413A">
        <w:rPr>
          <w:b/>
          <w:bCs/>
          <w:lang w:val="es-ES_tradnl"/>
        </w:rPr>
        <w:t>sédition à 5 ans d'emprisonnement</w:t>
      </w:r>
      <w:r w:rsidRPr="003F413A">
        <w:rPr>
          <w:lang w:val="es-ES_tradnl"/>
        </w:rPr>
        <w:t xml:space="preserve">, qui ont été subventionnés par 5 ans de limitation de liberté. </w:t>
      </w:r>
    </w:p>
    <w:p w14:paraId="0B71123B" w14:textId="77777777" w:rsidR="00CE0AF7" w:rsidRDefault="00DA386F">
      <w:pPr>
        <w:pStyle w:val="ListParagraph"/>
        <w:rPr>
          <w:b/>
          <w:bCs/>
          <w:lang w:val="es-ES_tradnl"/>
        </w:rPr>
      </w:pPr>
      <w:r w:rsidRPr="003F413A">
        <w:rPr>
          <w:b/>
          <w:bCs/>
          <w:lang w:val="es-ES_tradnl"/>
        </w:rPr>
        <w:t xml:space="preserve">Autres références : </w:t>
      </w:r>
    </w:p>
    <w:p w14:paraId="0BD50E05" w14:textId="77777777" w:rsidR="00CE0AF7" w:rsidRDefault="00920CD2">
      <w:pPr>
        <w:pStyle w:val="ListParagraph"/>
        <w:rPr>
          <w:lang w:val="es-ES_tradnl"/>
        </w:rPr>
      </w:pPr>
      <w:hyperlink r:id="rId10" w:history="1">
        <w:r w:rsidR="003F413A" w:rsidRPr="003F413A">
          <w:rPr>
            <w:rStyle w:val="Hyperlink"/>
            <w:lang w:val="es-ES_tradnl"/>
          </w:rPr>
          <w:t xml:space="preserve">https://www.radiotelevisionmarti.com/a/alertan-sobre-menores-enjuiciados-en-holgu%C3%ADn-y-abiertas-manipulaciones-en-juicios-del-11j/311564.html </w:t>
        </w:r>
      </w:hyperlink>
    </w:p>
    <w:p w14:paraId="07878C38" w14:textId="77777777" w:rsidR="00CE0AF7" w:rsidRDefault="00920CD2">
      <w:pPr>
        <w:pStyle w:val="ListParagraph"/>
        <w:rPr>
          <w:lang w:val="es-ES_tradnl"/>
        </w:rPr>
      </w:pPr>
      <w:hyperlink r:id="rId11" w:history="1">
        <w:r w:rsidR="003F413A" w:rsidRPr="003F413A">
          <w:rPr>
            <w:rStyle w:val="Hyperlink"/>
            <w:lang w:val="es-ES_tradnl"/>
          </w:rPr>
          <w:t xml:space="preserve">https://www.cibercuba.com/noticias/2022-01-05-u1-e208060-s27061-quien-fernando-sera-fiscal-pide-30-anos-carcel-manifestantes </w:t>
        </w:r>
      </w:hyperlink>
    </w:p>
    <w:p w14:paraId="761AEEDF" w14:textId="77777777" w:rsidR="00CE0AF7" w:rsidRDefault="00920CD2">
      <w:pPr>
        <w:pStyle w:val="ListParagraph"/>
        <w:rPr>
          <w:lang w:val="es-ES_tradnl"/>
        </w:rPr>
      </w:pPr>
      <w:hyperlink r:id="rId12" w:history="1">
        <w:r w:rsidR="003F413A" w:rsidRPr="003F413A">
          <w:rPr>
            <w:rStyle w:val="Hyperlink"/>
            <w:lang w:val="es-ES_tradnl"/>
          </w:rPr>
          <w:t xml:space="preserve">https://cubitanow.com/eeuu-critica-al-rgimen-cubano-por-fabricar-los-cargos-de-condenados-del-11j </w:t>
        </w:r>
      </w:hyperlink>
    </w:p>
    <w:p w14:paraId="024AD980" w14:textId="77777777" w:rsidR="00EF0B06" w:rsidRDefault="00EF0B06" w:rsidP="003F413A">
      <w:pPr>
        <w:pStyle w:val="ListParagraph"/>
        <w:rPr>
          <w:lang w:val="es-ES_tradnl"/>
        </w:rPr>
      </w:pPr>
    </w:p>
    <w:p w14:paraId="0C86B9FA" w14:textId="77777777" w:rsidR="00647DDD" w:rsidRDefault="00647DDD">
      <w:pPr>
        <w:spacing w:after="200"/>
        <w:rPr>
          <w:b/>
        </w:rPr>
      </w:pPr>
      <w:r>
        <w:rPr>
          <w:b/>
        </w:rPr>
        <w:br w:type="page"/>
      </w:r>
    </w:p>
    <w:p w14:paraId="27996153" w14:textId="77777777" w:rsidR="00CE0AF7" w:rsidRDefault="00DA386F">
      <w:pPr>
        <w:pStyle w:val="Heading2"/>
      </w:pPr>
      <w:bookmarkStart w:id="37" w:name="_Toc100955456"/>
      <w:bookmarkStart w:id="38" w:name="_Toc100970513"/>
      <w:r w:rsidRPr="00647DDD">
        <w:t>Osbel David Núñez Frómeta</w:t>
      </w:r>
      <w:bookmarkEnd w:id="37"/>
      <w:bookmarkEnd w:id="38"/>
    </w:p>
    <w:p w14:paraId="42376BC9" w14:textId="77777777" w:rsidR="00CE0AF7" w:rsidRDefault="00DA386F">
      <w:pPr>
        <w:pStyle w:val="ListParagraph"/>
        <w:rPr>
          <w:lang w:val="es-ES_tradnl"/>
        </w:rPr>
      </w:pPr>
      <w:r w:rsidRPr="00647DDD">
        <w:rPr>
          <w:lang w:val="es-ES_tradnl"/>
        </w:rPr>
        <w:t>Ressortissant cubain, numéro de carte d'identité 03081169949, né le 11 août 2003,</w:t>
      </w:r>
      <w:r w:rsidRPr="00647DDD">
        <w:rPr>
          <w:lang w:val="es-ES_tradnl"/>
        </w:rPr>
        <w:br/>
      </w:r>
      <w:r w:rsidRPr="00647DDD">
        <w:rPr>
          <w:b/>
          <w:lang w:val="es-ES_tradnl"/>
        </w:rPr>
        <w:t xml:space="preserve">mineur au moment de l'arrestation, </w:t>
      </w:r>
      <w:r w:rsidRPr="00647DDD">
        <w:rPr>
          <w:lang w:val="es-ES_tradnl"/>
        </w:rPr>
        <w:t>âgé de 17 ans, avec une adresse légale à Avenida Spriu, #732, e/ Calle Minerva y Calle Cristina, Cárdenas, Matanzas. Il n'a pas de casier judiciaire. Il n'appartenait à aucun parti ou mouvement d'opposition au moment de son arrestation et était un mineur qui est descendu dans la rue avec des centaines de personnes manifestant spontanément pour les droits publics.</w:t>
      </w:r>
    </w:p>
    <w:p w14:paraId="632EC2EA" w14:textId="77777777" w:rsidR="00CE0AF7" w:rsidRDefault="00DA386F">
      <w:pPr>
        <w:pStyle w:val="ListParagraph"/>
        <w:rPr>
          <w:lang w:val="es-ES_tradnl"/>
        </w:rPr>
      </w:pPr>
      <w:r w:rsidRPr="00647DDD">
        <w:rPr>
          <w:lang w:val="es-ES_tradnl"/>
        </w:rPr>
        <w:t xml:space="preserve">Ce mineur souffre depuis l'enfance d'une grave affection psychiatrique, organique-chimique, qui entraîne claustrophobie, dépression et a même fait des tentatives de suicide. Cela se reflète dans les certificats médicaux qui ont été présentés depuis son arrestation aux autorités, qui n'ont rien fait pour </w:t>
      </w:r>
      <w:r w:rsidR="008C6916">
        <w:rPr>
          <w:lang w:val="es-ES_tradnl"/>
        </w:rPr>
        <w:t>modifier sa condition pénale et sa mesure de précaution</w:t>
      </w:r>
      <w:r w:rsidRPr="00647DDD">
        <w:rPr>
          <w:lang w:val="es-ES_tradnl"/>
        </w:rPr>
        <w:t>.</w:t>
      </w:r>
      <w:r w:rsidR="008C6916">
        <w:rPr>
          <w:lang w:val="es-ES_tradnl"/>
        </w:rPr>
        <w:t xml:space="preserve"> La cause des affections permanentes du mineur est due à une forte fièvre de plus de 41,5 degrés pendant une longue période de son enfance, qui a provoqué un dysfonctionnement du cerveau. </w:t>
      </w:r>
      <w:r w:rsidRPr="00647DDD">
        <w:rPr>
          <w:lang w:val="es-ES_tradnl"/>
        </w:rPr>
        <w:t>Il doit être soigné tous les jours depuis qu'il est enfant et les soins qu'il nécessite sont énormes.</w:t>
      </w:r>
    </w:p>
    <w:p w14:paraId="13F878B5" w14:textId="77777777" w:rsidR="00CE0AF7" w:rsidRDefault="00DA386F">
      <w:pPr>
        <w:pStyle w:val="ListParagraph"/>
        <w:rPr>
          <w:lang w:val="es-ES_tradnl"/>
        </w:rPr>
      </w:pPr>
      <w:r>
        <w:rPr>
          <w:lang w:val="es-ES_tradnl"/>
        </w:rPr>
        <w:t xml:space="preserve">Le mineur a </w:t>
      </w:r>
      <w:r w:rsidR="008C6916">
        <w:rPr>
          <w:lang w:val="es-ES_tradnl"/>
        </w:rPr>
        <w:t xml:space="preserve">également été </w:t>
      </w:r>
      <w:r>
        <w:rPr>
          <w:lang w:val="es-ES_tradnl"/>
        </w:rPr>
        <w:t xml:space="preserve">soumis à une soi-disant </w:t>
      </w:r>
      <w:r w:rsidR="006E2168">
        <w:rPr>
          <w:lang w:val="es-ES_tradnl"/>
        </w:rPr>
        <w:t xml:space="preserve">commission médicale </w:t>
      </w:r>
      <w:r w:rsidR="003B620B">
        <w:rPr>
          <w:lang w:val="es-ES_tradnl"/>
        </w:rPr>
        <w:t xml:space="preserve">à </w:t>
      </w:r>
      <w:r w:rsidR="006E2168">
        <w:rPr>
          <w:lang w:val="es-ES_tradnl"/>
        </w:rPr>
        <w:t>Matanzas</w:t>
      </w:r>
      <w:r>
        <w:rPr>
          <w:lang w:val="es-ES_tradnl"/>
        </w:rPr>
        <w:t xml:space="preserve">. </w:t>
      </w:r>
      <w:r w:rsidR="003D3E23">
        <w:rPr>
          <w:lang w:val="es-ES_tradnl"/>
        </w:rPr>
        <w:t xml:space="preserve">La prétendue commission médicale, </w:t>
      </w:r>
      <w:r w:rsidR="0026538B">
        <w:rPr>
          <w:lang w:val="es-ES_tradnl"/>
        </w:rPr>
        <w:t>au lieu de parler de ses affections médicales</w:t>
      </w:r>
      <w:r w:rsidR="008C6916">
        <w:rPr>
          <w:lang w:val="es-ES_tradnl"/>
        </w:rPr>
        <w:t xml:space="preserve">, qu'elle a traitées de manière superficielle, a </w:t>
      </w:r>
      <w:r w:rsidR="0026538B">
        <w:rPr>
          <w:lang w:val="es-ES_tradnl"/>
        </w:rPr>
        <w:t xml:space="preserve">interrogé sa </w:t>
      </w:r>
      <w:r w:rsidR="003D3E23">
        <w:rPr>
          <w:lang w:val="es-ES_tradnl"/>
        </w:rPr>
        <w:t xml:space="preserve">famille </w:t>
      </w:r>
      <w:r w:rsidR="008C6916">
        <w:rPr>
          <w:lang w:val="es-ES_tradnl"/>
        </w:rPr>
        <w:t xml:space="preserve">et le mineur </w:t>
      </w:r>
      <w:r w:rsidR="0026538B">
        <w:rPr>
          <w:lang w:val="es-ES_tradnl"/>
        </w:rPr>
        <w:t xml:space="preserve">sur son </w:t>
      </w:r>
      <w:r w:rsidR="003D3E23">
        <w:rPr>
          <w:lang w:val="es-ES_tradnl"/>
        </w:rPr>
        <w:t xml:space="preserve">orientation politique </w:t>
      </w:r>
      <w:r w:rsidR="0026538B">
        <w:rPr>
          <w:lang w:val="es-ES_tradnl"/>
        </w:rPr>
        <w:t>et ses actions le 11 juillet</w:t>
      </w:r>
      <w:r w:rsidR="003D3E23">
        <w:rPr>
          <w:lang w:val="es-ES_tradnl"/>
        </w:rPr>
        <w:t>, comme nous le disent les voisins</w:t>
      </w:r>
      <w:r w:rsidR="0026538B">
        <w:rPr>
          <w:lang w:val="es-ES_tradnl"/>
        </w:rPr>
        <w:t xml:space="preserve">. En même temps, </w:t>
      </w:r>
      <w:r w:rsidR="003D3E23">
        <w:rPr>
          <w:lang w:val="es-ES_tradnl"/>
        </w:rPr>
        <w:t xml:space="preserve">ses parents, comme nous le disent les mêmes voisins, </w:t>
      </w:r>
      <w:r w:rsidRPr="00647DDD">
        <w:rPr>
          <w:lang w:val="es-ES_tradnl"/>
        </w:rPr>
        <w:t xml:space="preserve">souffrent beaucoup parce que le mineur dit </w:t>
      </w:r>
      <w:r w:rsidR="003B620B">
        <w:rPr>
          <w:lang w:val="es-ES_tradnl"/>
        </w:rPr>
        <w:t xml:space="preserve">dans le quartier </w:t>
      </w:r>
      <w:r w:rsidRPr="00647DDD">
        <w:rPr>
          <w:lang w:val="es-ES_tradnl"/>
        </w:rPr>
        <w:t>qu'il ne veut pas aller en prison, qu'il se suicidera plutôt que de passer sa vie derrière les barreaux</w:t>
      </w:r>
      <w:r w:rsidR="008C6916">
        <w:rPr>
          <w:lang w:val="es-ES_tradnl"/>
        </w:rPr>
        <w:t>, et c'est quelque chose qui, dans son cas psychiatrique, est prévisible s'il est condamné par les autorités.</w:t>
      </w:r>
    </w:p>
    <w:p w14:paraId="3E3B683C" w14:textId="77777777" w:rsidR="00CE0AF7" w:rsidRDefault="00DA386F">
      <w:pPr>
        <w:pStyle w:val="ListParagraph"/>
        <w:rPr>
          <w:b/>
          <w:lang w:val="es-ES_tradnl"/>
        </w:rPr>
      </w:pPr>
      <w:r w:rsidRPr="00647DDD">
        <w:rPr>
          <w:b/>
          <w:lang w:val="es-ES_tradnl"/>
        </w:rPr>
        <w:t xml:space="preserve">Détention </w:t>
      </w:r>
    </w:p>
    <w:p w14:paraId="081A8D48" w14:textId="77777777" w:rsidR="00CE0AF7" w:rsidRDefault="00DA386F">
      <w:pPr>
        <w:pStyle w:val="ListParagraph"/>
        <w:rPr>
          <w:lang w:val="es-ES"/>
        </w:rPr>
      </w:pPr>
      <w:r w:rsidRPr="00647DDD">
        <w:rPr>
          <w:lang w:val="es-ES_tradnl"/>
        </w:rPr>
        <w:t xml:space="preserve">Il a été arrêté suite à sa participation aux manifestations du 11 juillet 2021, après les manifestations, le 21 juillet, prétendument pour être apparu dans les manifestations reflétées dans des vidéos obtenues de manière prospective et illégale, dans lesquelles ni la demande du procureur n'indique qu'elles reflètent une action concrète de sa part. Cependant, dans la </w:t>
      </w:r>
      <w:r w:rsidR="008C6916">
        <w:rPr>
          <w:lang w:val="es-ES_tradnl"/>
        </w:rPr>
        <w:t>vidéo la plus célèbre</w:t>
      </w:r>
      <w:r w:rsidR="00672674">
        <w:rPr>
          <w:lang w:val="es-ES_tradnl"/>
        </w:rPr>
        <w:t>, qui a été utilisée par la sécurité de l'État</w:t>
      </w:r>
      <w:r w:rsidR="001D5234">
        <w:rPr>
          <w:lang w:val="es-ES_tradnl"/>
        </w:rPr>
        <w:t xml:space="preserve">, </w:t>
      </w:r>
      <w:r w:rsidRPr="00647DDD">
        <w:rPr>
          <w:lang w:val="es-ES_tradnl"/>
        </w:rPr>
        <w:t xml:space="preserve">il apparaît seulement dans la rue </w:t>
      </w:r>
      <w:r w:rsidR="00672674">
        <w:rPr>
          <w:lang w:val="es-ES_tradnl"/>
        </w:rPr>
        <w:t>avec son nasobuco à moitié fermé parce qu'il buvait une boisson gazeuse</w:t>
      </w:r>
      <w:r w:rsidRPr="00647DDD">
        <w:rPr>
          <w:lang w:val="es-ES_tradnl"/>
        </w:rPr>
        <w:t xml:space="preserve">, sans jeter de pierres, sans aucune agression et sans aucun acte qui pourrait lui valoir d'être accusé de quoi que ce soit. </w:t>
      </w:r>
      <w:r w:rsidR="001D5234">
        <w:rPr>
          <w:lang w:val="es-ES_tradnl"/>
        </w:rPr>
        <w:t xml:space="preserve">Cette simple vidéo a été utilisée pour l'inculper de </w:t>
      </w:r>
      <w:r w:rsidR="008C6916">
        <w:rPr>
          <w:lang w:val="es-ES_tradnl"/>
        </w:rPr>
        <w:t>"</w:t>
      </w:r>
      <w:r w:rsidRPr="00647DDD">
        <w:rPr>
          <w:lang w:val="es-ES_tradnl"/>
        </w:rPr>
        <w:t>sédition</w:t>
      </w:r>
      <w:r w:rsidR="008C6916">
        <w:rPr>
          <w:lang w:val="es-ES_tradnl"/>
        </w:rPr>
        <w:t>"</w:t>
      </w:r>
      <w:r w:rsidRPr="00647DDD">
        <w:rPr>
          <w:lang w:val="es-ES_tradnl"/>
        </w:rPr>
        <w:t xml:space="preserve">. </w:t>
      </w:r>
      <w:r w:rsidR="001D5234">
        <w:rPr>
          <w:rStyle w:val="FootnoteReference"/>
          <w:lang w:val="es-ES_tradnl"/>
        </w:rPr>
        <w:footnoteReference w:id="6"/>
      </w:r>
      <w:r w:rsidRPr="00647DDD">
        <w:rPr>
          <w:lang w:val="es-ES_tradnl"/>
        </w:rPr>
        <w:t xml:space="preserve"> Il a été détenu pendant 3 jours entiers dans de </w:t>
      </w:r>
      <w:r w:rsidR="00024835">
        <w:rPr>
          <w:lang w:val="es-ES_tradnl"/>
        </w:rPr>
        <w:t xml:space="preserve">très mauvaises conditions, </w:t>
      </w:r>
      <w:r w:rsidRPr="00647DDD">
        <w:rPr>
          <w:lang w:val="es-ES_tradnl"/>
        </w:rPr>
        <w:t>subissant un véritable calvaire psychologique et physique en raison de ses problèmes psychiatriques.</w:t>
      </w:r>
    </w:p>
    <w:p w14:paraId="7DAAC191" w14:textId="77777777" w:rsidR="00CE0AF7" w:rsidRDefault="00DA386F">
      <w:pPr>
        <w:pStyle w:val="ListParagraph"/>
        <w:rPr>
          <w:b/>
          <w:lang w:val="es-ES_tradnl"/>
        </w:rPr>
      </w:pPr>
      <w:r w:rsidRPr="00647DDD">
        <w:rPr>
          <w:b/>
          <w:lang w:val="es-ES_tradnl"/>
        </w:rPr>
        <w:t>Mesure de précaution</w:t>
      </w:r>
    </w:p>
    <w:p w14:paraId="1AD0E3A5" w14:textId="77777777" w:rsidR="00CE0AF7" w:rsidRDefault="00DA386F">
      <w:pPr>
        <w:pStyle w:val="ListParagraph"/>
        <w:rPr>
          <w:lang w:val="es-ES_tradnl"/>
        </w:rPr>
      </w:pPr>
      <w:r w:rsidRPr="00647DDD">
        <w:rPr>
          <w:lang w:val="es-ES_tradnl"/>
        </w:rPr>
        <w:t xml:space="preserve">Le ministère public, malgré tous les problèmes dont souffre le mineur et qui rendent inopportune toute limitation de sa liberté, a appliqué une mesure conservatoire de confinement à domicile </w:t>
      </w:r>
      <w:r w:rsidRPr="00647DDD">
        <w:rPr>
          <w:b/>
          <w:bCs/>
          <w:lang w:val="es-ES_tradnl"/>
        </w:rPr>
        <w:t>sans aucun contrôle du tribunal ou du juge</w:t>
      </w:r>
      <w:r w:rsidRPr="00647DDD">
        <w:rPr>
          <w:lang w:val="es-ES_tradnl"/>
        </w:rPr>
        <w:t xml:space="preserve">, ce qui a signifié l'imposition d'un confinement permanent à domicile, sans s'occuper de ses tâches et de sa vie </w:t>
      </w:r>
      <w:r w:rsidR="00024835">
        <w:rPr>
          <w:lang w:val="es-ES_tradnl"/>
        </w:rPr>
        <w:t xml:space="preserve">éducative </w:t>
      </w:r>
      <w:r w:rsidRPr="00647DDD">
        <w:rPr>
          <w:lang w:val="es-ES_tradnl"/>
        </w:rPr>
        <w:t>normale, le mineur souffrant de l'interruption de celle-ci depuis l'imposition de la mesure. En ce sens, la vie normale du mineur, comme ses études en gestion de documents au Centro Politécnico 50 Aniversario del Granma de Cárdenas, a été lésée dans le processus, sans aucune intervention judiciaire ; en conséquence de l'impact social discriminatoire d'avoir été publiquement décrit par les autorités, avec le reste des accusés du 11J, comme un hooligan, un fauteur de troubles, un contre-révolutionnaire et d'autres noms qui, à Cuba, impliquent la discrimination et le fait d'être "marqué" dans l'environnement social, alors que son action fondamentale, comme indiqué dans la requête du procureur jointe ci-dessous, était sa participation à une manifestation publique spontanée. Aucune autre personne ne lui est attribuée dans ces événements, mais comme faisant partie d'un groupe de personnes, qui n'ont même pas été identifiées, recourant ensuite à l'enquête prospective des vidéos prises de son téléphone portable de manière irrégulière, pour indiquer qu'il était présent, mais pas que des faits concrets lui sont attribués comme preuve.</w:t>
      </w:r>
    </w:p>
    <w:p w14:paraId="5AB9F01B" w14:textId="77777777" w:rsidR="00CE0AF7" w:rsidRDefault="00DA386F">
      <w:pPr>
        <w:pStyle w:val="ListParagraph"/>
        <w:rPr>
          <w:lang w:val="es-ES_tradnl"/>
        </w:rPr>
      </w:pPr>
      <w:r w:rsidRPr="00647DDD">
        <w:rPr>
          <w:lang w:val="es-ES_tradnl"/>
        </w:rPr>
        <w:t>À cet égard, elle a fait l'objet d'une arrestation prolongée pendant trois jours, puis d'une assignation à résidence sur ordre du ministère public, une entité du parti qui ne devrait pas avoir de pouvoirs juridictionnels et qui, de plus, est elle-même la partie accusatrice dans la procédure ; en même temps, ladite victime n'a pas eu et n'a pas accès à une défense juridique à Cuba autre que la seule existante à Cuba, celle de l'Organisation nationale des cabinets d'avocats collectifs, employés du gouvernement de Cuba, dépendant directement du ministère de la Justice du gouvernement de Cuba, qui est précisément la partie accusatrice, une fois de plus, dans cette procédure ; ce qui a déjà été signalé dans l'avis n° 63/2021 approuvé par le Groupe.n° 63/2021 approuvé par le Groupe de travail sur la détention arbitraire du Conseil des droits de l'homme, lors de sa 92e session, en date du 15 - 19 novembre 2021, comme un manque d'accès au libre choix de la défense et donc incompatible avec le droit international.</w:t>
      </w:r>
    </w:p>
    <w:p w14:paraId="2A3D1A5F" w14:textId="77777777" w:rsidR="00CE0AF7" w:rsidRDefault="00DA386F">
      <w:pPr>
        <w:pStyle w:val="ListParagraph"/>
        <w:rPr>
          <w:lang w:val="es-ES_tradnl"/>
        </w:rPr>
      </w:pPr>
      <w:r w:rsidRPr="00647DDD">
        <w:rPr>
          <w:lang w:val="es-ES_tradnl"/>
        </w:rPr>
        <w:t>Ceci étant, conformément à l'avis n.n° 63/2021 adoptée par le Groupe de travail sur la détention arbitraire du Conseil des droits de l'homme lors de sa 92e session, en date du 15 - 19 novembre 2021, (i) la situation de privation de liberté de la Victime ne peut être comprise que comme une violation des garanties procédurales minimales établies par les Nations unies et (ii) l'absence d'avocat indépendant, plutôt qu'une situation d'absence absolue de défense procédurale, également en violation des garanties procédurales minimales précitées.</w:t>
      </w:r>
    </w:p>
    <w:p w14:paraId="05296AD5" w14:textId="77777777" w:rsidR="00CE0AF7" w:rsidRDefault="00DA386F">
      <w:pPr>
        <w:pStyle w:val="ListParagraph"/>
        <w:rPr>
          <w:b/>
          <w:lang w:val="es-ES_tradnl"/>
        </w:rPr>
      </w:pPr>
      <w:r w:rsidRPr="00647DDD">
        <w:rPr>
          <w:b/>
          <w:lang w:val="es-ES_tradnl"/>
        </w:rPr>
        <w:t>Analyse criminelle</w:t>
      </w:r>
    </w:p>
    <w:p w14:paraId="20F42953" w14:textId="77777777" w:rsidR="00CE0AF7" w:rsidRDefault="00DA386F">
      <w:pPr>
        <w:pStyle w:val="ListParagraph"/>
        <w:rPr>
          <w:lang w:val="es-ES_tradnl"/>
        </w:rPr>
      </w:pPr>
      <w:r w:rsidRPr="00647DDD">
        <w:rPr>
          <w:lang w:val="es-ES_tradnl"/>
        </w:rPr>
        <w:t>En ce qui concerne ce qui est dit dans la requête du procureur dans le dossier de la phase préparatoire (ci-après EFP) 124/21 pour lequel il est accusé du crime de sédition, nous trouvons tout d'abord une formulation des faits qui inclut des expressions clairement arbitraires, dont le seul but est de briser l'impartialité du processus et de condamner à l'avance le mineur accusé, en influençant le futur Tribunal de Sanction qui le jugera. Ainsi, des expressions telles que "altérer l'ordre social socialiste" (page 2 du PEF), "manquer de respect aux institutions officielles cubaines" (page 2 du PEF), "exprimé des slogans de nature contre-révolutionnaire" (page 3 du PEF), "ennemis du système socialiste" (page 3 du PEF) ou "rencontre des personnes de mauvais comportement social" (page 9 du PEF), dont le seul but est de préjuger le mineur pour ne pas se conformer aux mandats du gouvernement cubain, sont incluses. Dans le même ordre d'idées, à la page 16 du PFE, on peut voir comment l'instructeur a inclus une enquête complémentaire dont le but était de "démontrer son comportement social", un élément qui ne contribue en rien à la clarification des faits et dont le seul but était d'exposer le mineur comme un délinquant avant même que le processus judiciaire ne soit exécuté.</w:t>
      </w:r>
    </w:p>
    <w:p w14:paraId="51E2149E" w14:textId="77777777" w:rsidR="00CE0AF7" w:rsidRDefault="00DA386F">
      <w:pPr>
        <w:pStyle w:val="ListParagraph"/>
        <w:rPr>
          <w:lang w:val="es-ES_tradnl"/>
        </w:rPr>
      </w:pPr>
      <w:r w:rsidRPr="00647DDD">
        <w:rPr>
          <w:lang w:val="es-ES_tradnl"/>
        </w:rPr>
        <w:t>De même, le dossier susmentionné allègue comme justification des poursuites pénales à l'encontre du mineur accusé le fait que le Covid-19 était présent à Cuba, ce qui a conduit le gouvernement à prendre des mesures restrictives pour stopper sa progression. Toutefois, cet argument est présenté comme une justification de l'aggravation de la peine à infliger au mineur, étant donné que le gouvernement cubain lui-même, dans le contexte des manifestations qui ont eu lieu le 11 juillet 2021, a lancé un appel, par le biais de différents médias, à ses partisans pour qu'ils aillent contrer les manifestations contre le gouvernement, dont les participants n'ont été poursuivis pour aucun délit</w:t>
      </w:r>
      <w:r w:rsidRPr="00647DDD">
        <w:rPr>
          <w:vertAlign w:val="superscript"/>
          <w:lang w:val="es-ES_tradnl"/>
        </w:rPr>
        <w:footnoteReference w:id="7"/>
      </w:r>
      <w:r w:rsidRPr="00647DDD">
        <w:rPr>
          <w:lang w:val="es-ES_tradnl"/>
        </w:rPr>
        <w:t xml:space="preserve"> .</w:t>
      </w:r>
    </w:p>
    <w:p w14:paraId="693DC577" w14:textId="77777777" w:rsidR="00CE0AF7" w:rsidRDefault="00DA386F">
      <w:pPr>
        <w:pStyle w:val="ListParagraph"/>
        <w:rPr>
          <w:lang w:val="es-ES_tradnl"/>
        </w:rPr>
      </w:pPr>
      <w:r w:rsidRPr="00647DDD">
        <w:rPr>
          <w:lang w:val="es-ES_tradnl"/>
        </w:rPr>
        <w:t>Par la suite, il existe des preuves dans l'EFP de l'utilisation de techniques d'enquêtes prospectives qui sont interdites et incompatibles avec une procédure régulière. Ainsi, à la page 15 du PFE, des preuves documentaires sont fournies, consistant en une " Certification [...] pour accréditer le scénario numérique qui s'est déroulé sur les réseaux numériques avant et pendant les événements du 11 juillet 2021, qui ont été le déclencheur des événements étudiés dans le processus ". On peut donc constater que le gouvernement cubain, par l'intermédiaire de ses fonctionnaires et agents d'autorité, a procédé à l'espionnage et au contrôle des citoyens opposés au gouvernement par le biais des réseaux sociaux et des communications privées qui s'y déroulent, le tout par l'intermédiaire de l'entreprise publique de télécommunications ETECSA.</w:t>
      </w:r>
    </w:p>
    <w:p w14:paraId="01CD5ECB" w14:textId="77777777" w:rsidR="00CE0AF7" w:rsidRDefault="00DA386F">
      <w:pPr>
        <w:pStyle w:val="ListParagraph"/>
        <w:rPr>
          <w:lang w:val="es-ES_tradnl"/>
        </w:rPr>
      </w:pPr>
      <w:r w:rsidRPr="00647DDD">
        <w:rPr>
          <w:lang w:val="es-ES_tradnl"/>
        </w:rPr>
        <w:t>En ce qui concerne les témoins appelés à donner leur version des faits, il convient de noter que tous ceux qui sont inclus dans le processus sont des agents et des officiers des forces de sécurité de l'État cubain, qui dépendent tous du gouvernement cubain pour leur travail, dont dépend également l'officier de police judiciaire (à Cuba, l'enquêteur est un officier de police et non un juge) qui réalise le dossier de la phase préparatoire (EFP) de l'accusation, et aussi le procureur ultérieur qui fait partie du processus contre le mineur accusé et qui peut aussi décréter des mesures conservatoires comme la détention provisoire ou l'assignation à résidence à sa discrétion, sans la supervision d'aucun juge ou tribunal, comme il l'a fait dans ce cas et dans 100% des cas de 11J et tous ceux liés à l'emprisonnement politique ou l'emprisonnement de conscience. Par conséquent, une partie fondamentale du processus telle que la preuve testimoniale est configurée de manière totalement partielle, de telle sorte qu'elle produit une absence de défense du mineur accusé en transformant le processus en un processus arbitraire et partiel.</w:t>
      </w:r>
    </w:p>
    <w:p w14:paraId="3EBA4F30" w14:textId="77777777" w:rsidR="00CE0AF7" w:rsidRDefault="00DA386F">
      <w:pPr>
        <w:pStyle w:val="ListParagraph"/>
        <w:rPr>
          <w:b/>
          <w:lang w:val="es-ES_tradnl"/>
        </w:rPr>
      </w:pPr>
      <w:r w:rsidRPr="00647DDD">
        <w:rPr>
          <w:b/>
          <w:lang w:val="es-ES_tradnl"/>
        </w:rPr>
        <w:t>Situation actuelle</w:t>
      </w:r>
    </w:p>
    <w:p w14:paraId="0C7CBC2F" w14:textId="77777777" w:rsidR="00CE0AF7" w:rsidRDefault="00DA386F">
      <w:pPr>
        <w:pStyle w:val="ListParagraph"/>
        <w:rPr>
          <w:lang w:val="es-ES_tradnl"/>
        </w:rPr>
      </w:pPr>
      <w:r w:rsidRPr="00647DDD">
        <w:rPr>
          <w:lang w:val="es-ES_tradnl"/>
        </w:rPr>
        <w:t>Il est actuellement en attente de son procès et bénéficie d'une mesure de précaution consistant en une assignation à résidence. Il est accusé du crime de sédition et condamné à 14 ans d'emprisonnement, et son procès sera entendu le 21 avril 2022.</w:t>
      </w:r>
    </w:p>
    <w:p w14:paraId="284C1617" w14:textId="77777777" w:rsidR="00CE0AF7" w:rsidRDefault="00DA386F">
      <w:pPr>
        <w:pStyle w:val="ListParagraph"/>
        <w:rPr>
          <w:b/>
          <w:lang w:val="es-ES_tradnl"/>
        </w:rPr>
      </w:pPr>
      <w:r w:rsidRPr="00647DDD">
        <w:rPr>
          <w:b/>
          <w:lang w:val="es-ES_tradnl"/>
        </w:rPr>
        <w:t xml:space="preserve">Une documentation publique accessible : </w:t>
      </w:r>
    </w:p>
    <w:p w14:paraId="09F840FB" w14:textId="77777777" w:rsidR="00CE0AF7" w:rsidRDefault="00DA386F">
      <w:pPr>
        <w:pStyle w:val="ListParagraph"/>
        <w:numPr>
          <w:ilvl w:val="0"/>
          <w:numId w:val="6"/>
        </w:numPr>
        <w:rPr>
          <w:lang w:val="es-ES_tradnl"/>
        </w:rPr>
      </w:pPr>
      <w:r w:rsidRPr="00647DDD">
        <w:rPr>
          <w:lang w:val="es-ES_tradnl"/>
        </w:rPr>
        <w:t xml:space="preserve">Dossier de la phase préparatoire, Cardenas VET 124/21 </w:t>
      </w:r>
      <w:hyperlink r:id="rId13" w:history="1">
        <w:r w:rsidRPr="00647DDD">
          <w:rPr>
            <w:rStyle w:val="Hyperlink"/>
            <w:lang w:val="es-ES_tradnl"/>
          </w:rPr>
          <w:t>:</w:t>
        </w:r>
      </w:hyperlink>
      <w:r w:rsidRPr="00647DDD">
        <w:rPr>
          <w:lang w:val="es-ES_tradnl"/>
        </w:rPr>
        <w:t xml:space="preserve"> https://drive.google.com/file/d/1r9lOtQcKry4d2KBENB8ucNgIe4dAccK8/view?usp=sharing </w:t>
      </w:r>
    </w:p>
    <w:p w14:paraId="13E1A1BF" w14:textId="77777777" w:rsidR="00CE0AF7" w:rsidRDefault="00DA386F">
      <w:pPr>
        <w:pStyle w:val="ListParagraph"/>
        <w:numPr>
          <w:ilvl w:val="0"/>
          <w:numId w:val="6"/>
        </w:numPr>
        <w:rPr>
          <w:lang w:val="es-ES_tradnl"/>
        </w:rPr>
      </w:pPr>
      <w:r w:rsidRPr="00647DDD">
        <w:rPr>
          <w:lang w:val="es-ES_tradnl"/>
        </w:rPr>
        <w:t xml:space="preserve">Certificat de maladie psychiatrique organique de l'enfant </w:t>
      </w:r>
      <w:hyperlink r:id="rId14" w:history="1">
        <w:r w:rsidRPr="00647DDD">
          <w:rPr>
            <w:rStyle w:val="Hyperlink"/>
            <w:lang w:val="es-ES_tradnl"/>
          </w:rPr>
          <w:t>: https://drive.google.com/open?id=1D48W68rBkrWE3Uz31YS76qwG2jrlIb_z</w:t>
        </w:r>
      </w:hyperlink>
    </w:p>
    <w:p w14:paraId="5206D794" w14:textId="77777777" w:rsidR="00CE0AF7" w:rsidRDefault="00DA386F">
      <w:pPr>
        <w:pStyle w:val="ListParagraph"/>
        <w:numPr>
          <w:ilvl w:val="0"/>
          <w:numId w:val="6"/>
        </w:numPr>
        <w:rPr>
          <w:lang w:val="es-ES_tradnl"/>
        </w:rPr>
      </w:pPr>
      <w:r w:rsidRPr="00647DDD">
        <w:rPr>
          <w:lang w:val="es-ES_tradnl"/>
        </w:rPr>
        <w:t xml:space="preserve">Autre </w:t>
      </w:r>
      <w:hyperlink r:id="rId15" w:history="1">
        <w:r w:rsidRPr="00647DDD">
          <w:rPr>
            <w:rStyle w:val="Hyperlink"/>
            <w:lang w:val="es-ES_tradnl"/>
          </w:rPr>
          <w:t>:</w:t>
        </w:r>
      </w:hyperlink>
      <w:r w:rsidRPr="00647DDD">
        <w:rPr>
          <w:lang w:val="es-ES_tradnl"/>
        </w:rPr>
        <w:t xml:space="preserve"> https://www.diariolasamericas.com/opinion/cuba-los-ninos-prisioneros-politicos-la-explosion-social-del-11j-n4239104 </w:t>
      </w:r>
    </w:p>
    <w:p w14:paraId="6B8935A2" w14:textId="77777777" w:rsidR="00647DDD" w:rsidRDefault="00647DDD" w:rsidP="00647DDD">
      <w:pPr>
        <w:pStyle w:val="ListParagraph"/>
      </w:pPr>
    </w:p>
    <w:p w14:paraId="09DB8523" w14:textId="77777777" w:rsidR="003862AA" w:rsidRDefault="003862AA">
      <w:pPr>
        <w:spacing w:after="200"/>
        <w:rPr>
          <w:rFonts w:ascii="Barlow Semi Condensed Light" w:hAnsi="Barlow Semi Condensed Light"/>
          <w:b/>
          <w:color w:val="auto"/>
          <w:sz w:val="24"/>
          <w:szCs w:val="24"/>
          <w:lang w:val="es-ES_tradnl"/>
        </w:rPr>
      </w:pPr>
      <w:r>
        <w:rPr>
          <w:b/>
        </w:rPr>
        <w:br w:type="page"/>
      </w:r>
    </w:p>
    <w:p w14:paraId="458F37CD" w14:textId="77777777" w:rsidR="00CE0AF7" w:rsidRDefault="00DA386F">
      <w:pPr>
        <w:pStyle w:val="Heading2"/>
      </w:pPr>
      <w:bookmarkStart w:id="39" w:name="_Toc100955457"/>
      <w:bookmarkStart w:id="40" w:name="_Toc100970514"/>
      <w:r w:rsidRPr="00647DDD">
        <w:t>Brandon David Becerra Curbelo</w:t>
      </w:r>
      <w:bookmarkEnd w:id="39"/>
      <w:bookmarkEnd w:id="40"/>
    </w:p>
    <w:p w14:paraId="225C9422" w14:textId="77777777" w:rsidR="00CE0AF7" w:rsidRDefault="00DA386F">
      <w:pPr>
        <w:pStyle w:val="ListParagraph"/>
        <w:rPr>
          <w:lang w:val="es-ES_tradnl"/>
        </w:rPr>
      </w:pPr>
      <w:r w:rsidRPr="001F4683">
        <w:rPr>
          <w:lang w:val="es-ES_tradnl"/>
        </w:rPr>
        <w:t xml:space="preserve">Citoyen cubain, avec le numéro de carte d'identité 03110767369, né le 07 novembre 2003, étant </w:t>
      </w:r>
      <w:r w:rsidRPr="001F4683">
        <w:rPr>
          <w:b/>
          <w:lang w:val="es-ES_tradnl"/>
        </w:rPr>
        <w:t xml:space="preserve">mineur au moment de l'arrestation le </w:t>
      </w:r>
      <w:r w:rsidRPr="001F4683">
        <w:rPr>
          <w:lang w:val="es-ES_tradnl"/>
        </w:rPr>
        <w:t>16 juillet 2021, âgé de 17 ans. Son adresse légale est la suivante : 560 rue Rabí, entre Santa Irene et San Bernardino, district de Santos Suárez, municipalité de Diez de Octubre, province de La Havane. Il n'a pas de casier judiciaire. Il n'appartenait à aucun parti ou mouvement d'opposition au moment de son arrestation, n'étant qu'un mineur qui est descendu dans la rue avec des centaines de personnes manifestant spontanément pour leurs droits.</w:t>
      </w:r>
    </w:p>
    <w:p w14:paraId="54AB9BF7" w14:textId="77777777" w:rsidR="00CE0AF7" w:rsidRDefault="00DA386F">
      <w:pPr>
        <w:pStyle w:val="ListParagraph"/>
        <w:rPr>
          <w:b/>
          <w:lang w:val="es-ES_tradnl"/>
        </w:rPr>
      </w:pPr>
      <w:r w:rsidRPr="001F4683">
        <w:rPr>
          <w:b/>
          <w:lang w:val="es-ES_tradnl"/>
        </w:rPr>
        <w:t xml:space="preserve">Une documentation publique accessible : </w:t>
      </w:r>
    </w:p>
    <w:p w14:paraId="568B34BC" w14:textId="77777777" w:rsidR="00CE0AF7" w:rsidRDefault="00DA386F">
      <w:pPr>
        <w:pStyle w:val="ListParagraph"/>
        <w:numPr>
          <w:ilvl w:val="0"/>
          <w:numId w:val="9"/>
        </w:numPr>
        <w:jc w:val="left"/>
        <w:rPr>
          <w:lang w:val="es-ES_tradnl"/>
        </w:rPr>
      </w:pPr>
      <w:r w:rsidRPr="001F4683">
        <w:rPr>
          <w:lang w:val="es-ES_tradnl"/>
        </w:rPr>
        <w:t xml:space="preserve">Demande du procureur </w:t>
      </w:r>
      <w:hyperlink r:id="rId16" w:history="1">
        <w:r w:rsidRPr="001F4683">
          <w:rPr>
            <w:rStyle w:val="Hyperlink"/>
            <w:lang w:val="es-ES_tradnl"/>
          </w:rPr>
          <w:t>:</w:t>
        </w:r>
      </w:hyperlink>
      <w:r w:rsidRPr="001F4683">
        <w:rPr>
          <w:lang w:val="es-ES_tradnl"/>
        </w:rPr>
        <w:t xml:space="preserve"> https://drive.google.com/file/d/1zRZ2c_0N8Io7FDWkuEakIOBsG__ufZaV/view?usp=sharing </w:t>
      </w:r>
    </w:p>
    <w:p w14:paraId="3573009E" w14:textId="77777777" w:rsidR="00CE0AF7" w:rsidRDefault="00DA386F">
      <w:pPr>
        <w:pStyle w:val="ListParagraph"/>
        <w:numPr>
          <w:ilvl w:val="0"/>
          <w:numId w:val="9"/>
        </w:numPr>
        <w:jc w:val="left"/>
        <w:rPr>
          <w:lang w:val="es-ES_tradnl"/>
        </w:rPr>
      </w:pPr>
      <w:r w:rsidRPr="001F4683">
        <w:rPr>
          <w:lang w:val="es-ES_tradnl"/>
        </w:rPr>
        <w:t xml:space="preserve">Jugement : Numéro 10/2022, Affaire 11-2021 </w:t>
      </w:r>
      <w:hyperlink r:id="rId17" w:history="1">
        <w:r w:rsidRPr="001F4683">
          <w:rPr>
            <w:rStyle w:val="Hyperlink"/>
            <w:lang w:val="es-ES_tradnl"/>
          </w:rPr>
          <w:t>:</w:t>
        </w:r>
      </w:hyperlink>
      <w:r w:rsidRPr="001F4683">
        <w:rPr>
          <w:lang w:val="es-ES_tradnl"/>
        </w:rPr>
        <w:t xml:space="preserve"> https://drive.google.com/file/d/1fso7l97EfcSFsP7uqTMLASbDZiswIZCP/view?usp=sharing </w:t>
      </w:r>
    </w:p>
    <w:p w14:paraId="17EB6B97" w14:textId="77777777" w:rsidR="00CE0AF7" w:rsidRDefault="00DA386F">
      <w:pPr>
        <w:pStyle w:val="ListParagraph"/>
        <w:rPr>
          <w:b/>
          <w:lang w:val="es-ES_tradnl"/>
        </w:rPr>
      </w:pPr>
      <w:r w:rsidRPr="001F4683">
        <w:rPr>
          <w:b/>
          <w:lang w:val="es-ES_tradnl"/>
        </w:rPr>
        <w:t xml:space="preserve">Détention </w:t>
      </w:r>
    </w:p>
    <w:p w14:paraId="3D8B508E" w14:textId="77777777" w:rsidR="00CE0AF7" w:rsidRDefault="00DA386F">
      <w:pPr>
        <w:pStyle w:val="ListParagraph"/>
        <w:rPr>
          <w:lang w:val="es-ES_tradnl"/>
        </w:rPr>
      </w:pPr>
      <w:r w:rsidRPr="001F4683">
        <w:rPr>
          <w:bCs/>
          <w:lang w:val="es-ES_tradnl"/>
        </w:rPr>
        <w:t>Il a été arrêté selon le Tribunal de condamnation "</w:t>
      </w:r>
      <w:r w:rsidRPr="001F4683">
        <w:rPr>
          <w:bCs/>
          <w:i/>
          <w:iCs/>
          <w:lang w:val="es-ES_tradnl"/>
        </w:rPr>
        <w:t>quelques jours après l'événement</w:t>
      </w:r>
      <w:r w:rsidRPr="001F4683">
        <w:rPr>
          <w:bCs/>
          <w:lang w:val="es-ES_tradnl"/>
        </w:rPr>
        <w:t xml:space="preserve">" (cependant, nous savons de diverses sources que l'arrestation a eu lieu le 16 juillet 2021), sans que la formulation du Jugement ou de la Pétition du Ministère Public ne clarifie ou ne détaille la </w:t>
      </w:r>
      <w:r w:rsidRPr="001F4683">
        <w:rPr>
          <w:lang w:val="es-ES_tradnl"/>
        </w:rPr>
        <w:t xml:space="preserve">manière ou le moment exact de l'arrestation du mineur, Nous ne pouvons pas savoir, après avoir lu ces documents, si l'arrestation a eu lieu à son domicile ou ailleurs, car il n'y a pas d'autres informations sur la manière dont il a été détenu, une circonstance qui devrait raisonnablement être mentionnée dans la décision ordonnant la privation de liberté. </w:t>
      </w:r>
    </w:p>
    <w:p w14:paraId="249E231E" w14:textId="77777777" w:rsidR="00CE0AF7" w:rsidRDefault="00DA386F">
      <w:pPr>
        <w:pStyle w:val="ListParagraph"/>
        <w:rPr>
          <w:lang w:val="es-ES_tradnl"/>
        </w:rPr>
      </w:pPr>
      <w:r w:rsidRPr="001F4683">
        <w:rPr>
          <w:lang w:val="es-ES_tradnl"/>
        </w:rPr>
        <w:t>Selon Yanaisy Curbelo (mère du mineur), son fils Brandon était à l'origine détenu pour les délits présumés de Trouble de l'ordre public, Propagation d'une épidémie et Tentative ; cependant, une fois la requête du Procureur reçue, ces délits ont culminé avec une demande de 18 ans de prison pour le délit de " Sédition ", et il semble raisonnable de penser que de tels faits, par conséquent, conduisent à une augmentation de la difficulté pour le mineur d'obtenir une bonne défense.</w:t>
      </w:r>
    </w:p>
    <w:p w14:paraId="61B5ECF8" w14:textId="77777777" w:rsidR="00CE0AF7" w:rsidRDefault="00DA386F">
      <w:pPr>
        <w:pStyle w:val="ListParagraph"/>
        <w:rPr>
          <w:lang w:val="es-ES_tradnl"/>
        </w:rPr>
      </w:pPr>
      <w:r w:rsidRPr="001F4683">
        <w:rPr>
          <w:lang w:val="es-ES_tradnl"/>
        </w:rPr>
        <w:t xml:space="preserve">Il est nécessaire de souligner que l'Avis n.º 63/2021 adopté par le Groupe de travail sur la détention arbitraire de l'Organisation des Nations Unies, lors de sa 92ème session, du 15 au 19 novembre 2021, en référence au mandat d'arrêt, indique qu'il est nécessaire qu'il y ait un document à l'appui du mandat d'arrêt, établissant les raisons pour lesquelles une personne est détenue, exigeant que cela soit soumis à un contrôle judiciaire, de sorte qu'il constitue en soi une base légale pour la privation de liberté. </w:t>
      </w:r>
    </w:p>
    <w:p w14:paraId="1B50D357" w14:textId="77777777" w:rsidR="00CE0AF7" w:rsidRDefault="00DA386F">
      <w:pPr>
        <w:pStyle w:val="ListParagraph"/>
        <w:rPr>
          <w:lang w:val="es-ES_tradnl"/>
        </w:rPr>
      </w:pPr>
      <w:r w:rsidRPr="001F4683">
        <w:rPr>
          <w:lang w:val="es-ES_tradnl"/>
        </w:rPr>
        <w:t xml:space="preserve">Ainsi, le Groupe de travail a indiqué qu'il ne suffit pas qu'il existe une loi autorisant l'arrestation, mais que les autorités compétentes pour procéder à l'arrestation doivent invoquer une base légale et la mettre en œuvre par le biais du mandat d'arrêt. </w:t>
      </w:r>
    </w:p>
    <w:p w14:paraId="06C88401" w14:textId="77777777" w:rsidR="00CE0AF7" w:rsidRDefault="00DA386F">
      <w:pPr>
        <w:pStyle w:val="ListParagraph"/>
        <w:rPr>
          <w:lang w:val="es-ES_tradnl"/>
        </w:rPr>
      </w:pPr>
      <w:r w:rsidRPr="001F4683">
        <w:rPr>
          <w:lang w:val="es-ES_tradnl"/>
        </w:rPr>
        <w:t xml:space="preserve">Compte tenu de ce qui précède et de l'absence d'informations sur le motif ou le moment de l'arrestation du mineur, il semble raisonnable de supposer que l'arrestation a été motivée par l'exercice par le mineur de ses droits fondamentaux tels que la liberté d'opinion, d'expression, de réunion, d'association et de participation, tels que garantis par les articles 19 à 21 de la Déclaration universelle des droits de l'homme. </w:t>
      </w:r>
    </w:p>
    <w:p w14:paraId="557CD435" w14:textId="77777777" w:rsidR="00CE0AF7" w:rsidRDefault="00DA386F">
      <w:pPr>
        <w:pStyle w:val="ListParagraph"/>
        <w:rPr>
          <w:b/>
          <w:lang w:val="es-ES_tradnl"/>
        </w:rPr>
      </w:pPr>
      <w:r w:rsidRPr="001F4683">
        <w:rPr>
          <w:b/>
          <w:lang w:val="es-ES_tradnl"/>
        </w:rPr>
        <w:t>Mesure de précaution</w:t>
      </w:r>
    </w:p>
    <w:p w14:paraId="30E5D7C9" w14:textId="77777777" w:rsidR="00CE0AF7" w:rsidRDefault="00DA386F">
      <w:pPr>
        <w:pStyle w:val="ListParagraph"/>
        <w:rPr>
          <w:lang w:val="es-ES_tradnl"/>
        </w:rPr>
      </w:pPr>
      <w:bookmarkStart w:id="41" w:name="_Hlk100660203"/>
      <w:r w:rsidRPr="001F4683">
        <w:rPr>
          <w:lang w:val="es-ES_tradnl"/>
        </w:rPr>
        <w:t xml:space="preserve">Le Bureau du Procureur a appliqué, </w:t>
      </w:r>
      <w:r w:rsidRPr="001F4683">
        <w:rPr>
          <w:b/>
          <w:bCs/>
          <w:lang w:val="es-ES_tradnl"/>
        </w:rPr>
        <w:t>sans contrôle de la part d'un tribunal ou d'un juge</w:t>
      </w:r>
      <w:r w:rsidRPr="001F4683">
        <w:rPr>
          <w:lang w:val="es-ES_tradnl"/>
        </w:rPr>
        <w:t xml:space="preserve">, une mesure de détention provisoire à titre préventif, ce qui, comme le Groupe de travail sur la détention arbitraire du Conseil des droits de l'homme des Nations unies l'a jugé dans l'avis consultatif n° 63/2021, ne peut être considéré comme une autorité judiciaire indépendante et impartiale aux fins de l'article 10 de la Déclaration, car il n'a pas le pouvoir de se prononcer de manière indépendante et impartiale sur le bien-fondé juridique de la privation de liberté d'une partie adverse dans le cadre de la même procédure judiciaire. </w:t>
      </w:r>
    </w:p>
    <w:p w14:paraId="7C940E63" w14:textId="77777777" w:rsidR="00CE0AF7" w:rsidRDefault="00DA386F">
      <w:pPr>
        <w:pStyle w:val="ListParagraph"/>
        <w:rPr>
          <w:lang w:val="es-ES_tradnl"/>
        </w:rPr>
      </w:pPr>
      <w:r w:rsidRPr="001F4683">
        <w:rPr>
          <w:lang w:val="es-ES_tradnl"/>
        </w:rPr>
        <w:t xml:space="preserve">Cette mesure signifiait que l'enfant était séparé de force de son domicile et de ses parents depuis l'imposition de la mesure jusqu'à la date à laquelle l'arrêt a été rendu, le 16 mars 2022. </w:t>
      </w:r>
    </w:p>
    <w:bookmarkEnd w:id="41"/>
    <w:p w14:paraId="56F8DA09" w14:textId="77777777" w:rsidR="00CE0AF7" w:rsidRDefault="00DA386F">
      <w:pPr>
        <w:pStyle w:val="ListParagraph"/>
        <w:rPr>
          <w:lang w:val="es-ES_tradnl"/>
        </w:rPr>
      </w:pPr>
      <w:r w:rsidRPr="001F4683">
        <w:rPr>
          <w:lang w:val="es-ES_tradnl"/>
        </w:rPr>
        <w:t xml:space="preserve">Il y a eu des interruptions arbitraires du régime de communication et de visite (qui a été sévèrement limité) ainsi que des violations du processus d'interrogatoire et des mauvais traitements (tous détaillés dans la section "Mauvais traitements et torture" de ce document). </w:t>
      </w:r>
    </w:p>
    <w:p w14:paraId="23D15EAB" w14:textId="77777777" w:rsidR="00CE0AF7" w:rsidRDefault="00DA386F">
      <w:pPr>
        <w:pStyle w:val="ListParagraph"/>
        <w:rPr>
          <w:lang w:val="es-ES_tradnl"/>
        </w:rPr>
      </w:pPr>
      <w:r w:rsidRPr="001F4683">
        <w:rPr>
          <w:lang w:val="es-ES_tradnl"/>
        </w:rPr>
        <w:t xml:space="preserve">Ainsi, sans aucune intervention judiciaire, la vie normale du mineur, comme ses études (il est en neuvième année d'école), sa participation à des activités récréatives adaptées à son âge, sa libre participation à la vie culturelle, a été lésée dans le processus, produisant ainsi une ingérence arbitraire dans la vie du mineur, des atteintes à son honneur, un impact social discriminatoire dû au fait qu'il a été décrit publiquement, avec le reste des accusés du 11J, par les autorités comme un hooligan, un fauteur de troubles, un émeutier, et une atteinte à son honneur :  Ingérence arbitraire dans la vie du mineur, atteintes à son honneur, impact social discriminatoire dû au fait qu'il a été publiquement décrit par les autorités, avec le reste des accusés du 11J, comme un </w:t>
      </w:r>
      <w:r w:rsidRPr="0093607C">
        <w:rPr>
          <w:lang w:val="es-ES_tradnl"/>
        </w:rPr>
        <w:t>hooligan, un fauteur de troubles, un agresseur</w:t>
      </w:r>
      <w:r w:rsidRPr="001F4683">
        <w:rPr>
          <w:lang w:val="es-ES_tradnl"/>
        </w:rPr>
        <w:t>, alors que l'action qui lui était fondamentalement reprochée était sa participation à une manifestation publique.</w:t>
      </w:r>
    </w:p>
    <w:p w14:paraId="32297FF8" w14:textId="77777777" w:rsidR="00CE0AF7" w:rsidRDefault="00DA386F">
      <w:pPr>
        <w:pStyle w:val="ListParagraph"/>
        <w:rPr>
          <w:lang w:val="es-ES_tradnl"/>
        </w:rPr>
      </w:pPr>
      <w:r w:rsidRPr="001F4683">
        <w:rPr>
          <w:lang w:val="es-ES_tradnl"/>
        </w:rPr>
        <w:t xml:space="preserve">En outre, nous devons souligner que le mineur n'a pas eu accès à une défense juridique à Cuba autre que celle fournie par l'Organisation nationale des cabinets d'avocats collectifs, employés du gouvernement de Cuba. </w:t>
      </w:r>
    </w:p>
    <w:p w14:paraId="7D1F0942" w14:textId="77777777" w:rsidR="00CE0AF7" w:rsidRDefault="00DA386F">
      <w:pPr>
        <w:pStyle w:val="ListParagraph"/>
        <w:rPr>
          <w:lang w:val="es-ES_tradnl"/>
        </w:rPr>
      </w:pPr>
      <w:r w:rsidRPr="001F4683">
        <w:rPr>
          <w:lang w:val="es-ES_tradnl"/>
        </w:rPr>
        <w:t>Dans ces conditions, conformément à l'avis n° 63/2021, l'absence d'un défenseur indépendant ne peut être comprise que comme une situation de privation absolue de défense, qui viole également les garanties procédurales minimales.</w:t>
      </w:r>
    </w:p>
    <w:p w14:paraId="2AB323B6" w14:textId="77777777" w:rsidR="00CE0AF7" w:rsidRDefault="00DA386F">
      <w:pPr>
        <w:pStyle w:val="ListParagraph"/>
        <w:rPr>
          <w:b/>
          <w:lang w:val="es-ES_tradnl"/>
        </w:rPr>
      </w:pPr>
      <w:r w:rsidRPr="001F4683">
        <w:rPr>
          <w:b/>
          <w:lang w:val="es-ES_tradnl"/>
        </w:rPr>
        <w:t>Analyse criminelle</w:t>
      </w:r>
    </w:p>
    <w:p w14:paraId="356DC4F9" w14:textId="77777777" w:rsidR="00CE0AF7" w:rsidRDefault="00DA386F">
      <w:pPr>
        <w:pStyle w:val="ListParagraph"/>
        <w:rPr>
          <w:lang w:val="es-ES_tradnl"/>
        </w:rPr>
      </w:pPr>
      <w:r w:rsidRPr="001F4683">
        <w:rPr>
          <w:lang w:val="es-ES_tradnl"/>
        </w:rPr>
        <w:t xml:space="preserve">Comme nous le verrons plus loin, il existe de graves incohérences tant dans l'enquête sur l'affaire elle-même, comme le reflète le ministère public en charge dans sa requête, que dans le jugement. </w:t>
      </w:r>
    </w:p>
    <w:p w14:paraId="4F2A65B7" w14:textId="77777777" w:rsidR="00CE0AF7" w:rsidRDefault="00DA386F">
      <w:pPr>
        <w:pStyle w:val="ListParagraph"/>
        <w:rPr>
          <w:lang w:val="es-ES_tradnl"/>
        </w:rPr>
      </w:pPr>
      <w:r w:rsidRPr="001F4683">
        <w:rPr>
          <w:lang w:val="es-ES_tradnl"/>
        </w:rPr>
        <w:t xml:space="preserve">Ainsi, ils attribuent aux faits mineurs tels que : </w:t>
      </w:r>
    </w:p>
    <w:p w14:paraId="288CEE7B" w14:textId="77777777" w:rsidR="00CE0AF7" w:rsidRDefault="00DA386F">
      <w:pPr>
        <w:pStyle w:val="ListParagraph"/>
        <w:numPr>
          <w:ilvl w:val="0"/>
          <w:numId w:val="10"/>
        </w:numPr>
        <w:rPr>
          <w:bCs/>
          <w:lang w:val="es-ES_tradnl"/>
        </w:rPr>
      </w:pPr>
      <w:r w:rsidRPr="001F4683">
        <w:rPr>
          <w:bCs/>
          <w:lang w:val="es-ES_tradnl"/>
        </w:rPr>
        <w:t xml:space="preserve">Rejoignez la manifestation du 11 juillet 2021 dans la municipalité d'Arroyo Naranjo. </w:t>
      </w:r>
    </w:p>
    <w:p w14:paraId="41A5A5B9" w14:textId="77777777" w:rsidR="00CE0AF7" w:rsidRDefault="00DA386F">
      <w:pPr>
        <w:pStyle w:val="ListParagraph"/>
        <w:numPr>
          <w:ilvl w:val="0"/>
          <w:numId w:val="10"/>
        </w:numPr>
        <w:rPr>
          <w:bCs/>
          <w:lang w:val="es-ES_tradnl"/>
        </w:rPr>
      </w:pPr>
      <w:r w:rsidRPr="001F4683">
        <w:rPr>
          <w:bCs/>
          <w:lang w:val="es-ES_tradnl"/>
        </w:rPr>
        <w:t>Lors de cette manifestation, il aurait lancé des pierres, des bouteilles et des bâtons à plusieurs reprises ; cependant, outre les autres prévenus, "d'</w:t>
      </w:r>
      <w:r w:rsidRPr="001F4683">
        <w:rPr>
          <w:bCs/>
          <w:i/>
          <w:iCs/>
          <w:lang w:val="es-ES_tradnl"/>
        </w:rPr>
        <w:t>autres citoyens non identifiés</w:t>
      </w:r>
      <w:r w:rsidRPr="001F4683">
        <w:rPr>
          <w:bCs/>
          <w:lang w:val="es-ES_tradnl"/>
        </w:rPr>
        <w:t xml:space="preserve">" ont également participé au lancement de ces objets, ce qui permet de penser qu'il est donc difficile de déterminer lequel d'entre eux a réellement lancé les objets. </w:t>
      </w:r>
    </w:p>
    <w:p w14:paraId="0AD37729" w14:textId="77777777" w:rsidR="00CE0AF7" w:rsidRDefault="00DA386F">
      <w:pPr>
        <w:pStyle w:val="ListParagraph"/>
        <w:numPr>
          <w:ilvl w:val="0"/>
          <w:numId w:val="10"/>
        </w:numPr>
        <w:rPr>
          <w:lang w:val="es-ES_tradnl"/>
        </w:rPr>
      </w:pPr>
      <w:r w:rsidRPr="001F4683">
        <w:rPr>
          <w:bCs/>
          <w:lang w:val="es-ES_tradnl"/>
        </w:rPr>
        <w:t>En plus d'avoir apparemment renversé une voiture de patrouille, il en va de même que dans la section précédente en ce qui concerne les citoyens non identifiés.</w:t>
      </w:r>
    </w:p>
    <w:p w14:paraId="6D8F2846" w14:textId="77777777" w:rsidR="00CE0AF7" w:rsidRDefault="00DA386F">
      <w:pPr>
        <w:pStyle w:val="ListParagraph"/>
        <w:rPr>
          <w:lang w:val="es-ES_tradnl"/>
        </w:rPr>
      </w:pPr>
      <w:r w:rsidRPr="001F4683">
        <w:rPr>
          <w:lang w:val="es-ES_tradnl"/>
        </w:rPr>
        <w:t>Ces actes sont prouvés par l'accusation à travers :</w:t>
      </w:r>
    </w:p>
    <w:p w14:paraId="2808F11A" w14:textId="77777777" w:rsidR="00CE0AF7" w:rsidRDefault="00DA386F">
      <w:pPr>
        <w:pStyle w:val="ListParagraph"/>
        <w:numPr>
          <w:ilvl w:val="0"/>
          <w:numId w:val="11"/>
        </w:numPr>
        <w:rPr>
          <w:lang w:val="es-ES_tradnl"/>
        </w:rPr>
      </w:pPr>
      <w:r w:rsidRPr="001F4683">
        <w:rPr>
          <w:bCs/>
          <w:lang w:val="es-ES_tradnl"/>
        </w:rPr>
        <w:t>Vidéos et images ("</w:t>
      </w:r>
      <w:r w:rsidRPr="001F4683">
        <w:rPr>
          <w:bCs/>
          <w:i/>
          <w:iCs/>
          <w:lang w:val="es-ES_tradnl"/>
        </w:rPr>
        <w:t xml:space="preserve">est en accord avec les déclarations de BRANDON DAVID BECERRA CURBELO. De même ... ... il existe une photographie de ce dernier </w:t>
      </w:r>
      <w:r w:rsidRPr="001F4683">
        <w:rPr>
          <w:bCs/>
          <w:i/>
          <w:iCs/>
          <w:u w:val="single"/>
          <w:lang w:val="es-ES_tradnl"/>
        </w:rPr>
        <w:t xml:space="preserve">marchant dans la rue ce jour-là </w:t>
      </w:r>
      <w:r w:rsidRPr="001F4683">
        <w:rPr>
          <w:bCs/>
          <w:lang w:val="es-ES_tradnl"/>
        </w:rPr>
        <w:t xml:space="preserve">"), ce qui, </w:t>
      </w:r>
      <w:r w:rsidRPr="001F4683">
        <w:rPr>
          <w:lang w:val="es-ES_tradnl"/>
        </w:rPr>
        <w:t>dans l'hypothèse où elle démontrerait que le mineur a bien participé à la marche, ne prouve que l'exercice de ses droits fondamentaux à la liberté d'opinion, d'expression, de réunion, d'association et de participation, garantis par les articles 19 à 21 de la Déclaration universelle et 13 à 15 de la Convention relative aux droits de l'enfant, sans avoir nécessairement accompli une action contraire à la loi.</w:t>
      </w:r>
      <w:r w:rsidRPr="001F4683">
        <w:rPr>
          <w:bCs/>
          <w:lang w:val="es-ES_tradnl"/>
        </w:rPr>
        <w:t xml:space="preserve">   </w:t>
      </w:r>
    </w:p>
    <w:p w14:paraId="7A164D08" w14:textId="77777777" w:rsidR="00CE0AF7" w:rsidRDefault="00DA386F">
      <w:pPr>
        <w:pStyle w:val="ListParagraph"/>
        <w:rPr>
          <w:i/>
          <w:iCs/>
          <w:lang w:val="es-ES_tradnl"/>
        </w:rPr>
      </w:pPr>
      <w:r w:rsidRPr="001F4683">
        <w:rPr>
          <w:lang w:val="es-ES_tradnl"/>
        </w:rPr>
        <w:t xml:space="preserve">De plus, ils ne tiennent pas compte des déclarations de deux témoins : </w:t>
      </w:r>
      <w:r w:rsidRPr="001F4683">
        <w:rPr>
          <w:u w:val="single"/>
          <w:lang w:val="es-ES_tradnl"/>
        </w:rPr>
        <w:t xml:space="preserve">" Les </w:t>
      </w:r>
      <w:r w:rsidRPr="001F4683">
        <w:rPr>
          <w:i/>
          <w:iCs/>
          <w:u w:val="single"/>
          <w:lang w:val="es-ES_tradnl"/>
        </w:rPr>
        <w:t xml:space="preserve">déclarations </w:t>
      </w:r>
      <w:r w:rsidRPr="001F4683">
        <w:rPr>
          <w:i/>
          <w:iCs/>
          <w:lang w:val="es-ES_tradnl"/>
        </w:rPr>
        <w:t xml:space="preserve">des témoins Joel García Acosta et Ashanta Báez Mir </w:t>
      </w:r>
      <w:r w:rsidRPr="001F4683">
        <w:rPr>
          <w:i/>
          <w:iCs/>
          <w:u w:val="single"/>
          <w:lang w:val="es-ES_tradnl"/>
        </w:rPr>
        <w:t>ne sont pas prises en compte</w:t>
      </w:r>
      <w:r w:rsidRPr="001F4683">
        <w:rPr>
          <w:i/>
          <w:iCs/>
          <w:lang w:val="es-ES_tradnl"/>
        </w:rPr>
        <w:t xml:space="preserve">, car elles sont contradictoires par rapport au moment où le premier buvait avec BRANDON DAVID BECERRA CURBELO, et où le second l'a observé en état d'ivresse, </w:t>
      </w:r>
      <w:r w:rsidRPr="001F4683">
        <w:rPr>
          <w:i/>
          <w:iCs/>
          <w:u w:val="single"/>
          <w:lang w:val="es-ES_tradnl"/>
        </w:rPr>
        <w:t>et à la manière dont l'accusé aurait été dit</w:t>
      </w:r>
      <w:r w:rsidRPr="001F4683">
        <w:rPr>
          <w:i/>
          <w:iCs/>
          <w:lang w:val="es-ES_tradnl"/>
        </w:rPr>
        <w:t xml:space="preserve">, En outre, </w:t>
      </w:r>
      <w:r w:rsidRPr="001F4683">
        <w:rPr>
          <w:i/>
          <w:iCs/>
          <w:u w:val="single"/>
          <w:lang w:val="es-ES_tradnl"/>
        </w:rPr>
        <w:t>on ne peut pas nier qu'il a commis les actions décrites dans les faits prouvés, car cela a été reconnu par l'accusé lui-même</w:t>
      </w:r>
      <w:r w:rsidRPr="001F4683">
        <w:rPr>
          <w:i/>
          <w:iCs/>
          <w:lang w:val="es-ES_tradnl"/>
        </w:rPr>
        <w:t>, et on ne peut pas non plus dire que l'état d'ivresse dans lequel il se trouvait l'a rendu incapable de comprendre la portée de ses actions et de diriger sa conduite, car il n'a jamais été évalué par un spécialiste qui pourrait en attester, ayant été arrêté quelques jours plus tard".</w:t>
      </w:r>
    </w:p>
    <w:p w14:paraId="44961CE6" w14:textId="77777777" w:rsidR="00CE0AF7" w:rsidRDefault="00DA386F">
      <w:pPr>
        <w:pStyle w:val="ListParagraph"/>
        <w:numPr>
          <w:ilvl w:val="0"/>
          <w:numId w:val="11"/>
        </w:numPr>
        <w:rPr>
          <w:lang w:val="es-ES"/>
        </w:rPr>
      </w:pPr>
      <w:r w:rsidRPr="001F4683">
        <w:rPr>
          <w:lang w:val="es-ES"/>
        </w:rPr>
        <w:t xml:space="preserve">Comme on peut le voir dans le paragraphe précédent, ils fondent cette condamnation sur l'auto-incrimination de l'enfant, sans que nous sachions dans quelles conditions cela </w:t>
      </w:r>
      <w:r w:rsidRPr="00ED71B9">
        <w:rPr>
          <w:lang w:val="es-ES"/>
        </w:rPr>
        <w:t xml:space="preserve">s'est produit. </w:t>
      </w:r>
    </w:p>
    <w:p w14:paraId="4DDF7A19" w14:textId="77777777" w:rsidR="00CE0AF7" w:rsidRDefault="00DA386F">
      <w:pPr>
        <w:pStyle w:val="ListParagraph"/>
        <w:rPr>
          <w:b/>
          <w:i/>
          <w:iCs/>
          <w:lang w:val="es-ES_tradnl"/>
        </w:rPr>
      </w:pPr>
      <w:r w:rsidRPr="001F4683">
        <w:rPr>
          <w:b/>
          <w:i/>
          <w:iCs/>
          <w:lang w:val="es-ES_tradnl"/>
        </w:rPr>
        <w:t>Mauvais traitements et torture</w:t>
      </w:r>
    </w:p>
    <w:p w14:paraId="115BE30F" w14:textId="77777777" w:rsidR="00CE0AF7" w:rsidRDefault="00DA386F">
      <w:pPr>
        <w:pStyle w:val="ListParagraph"/>
        <w:rPr>
          <w:lang w:val="es-ES_tradnl"/>
        </w:rPr>
      </w:pPr>
      <w:r w:rsidRPr="001F4683">
        <w:rPr>
          <w:lang w:val="es-ES_tradnl"/>
        </w:rPr>
        <w:t xml:space="preserve">Comme l'ont rapporté les Défenseurs des prisonniers au Comité des Nations unies contre la torture le 28 mars 2022, des témoignages de première main ont indiqué que Brandon Davis Becerra Curbelo a été privé de soins médicaux adéquats, soumis à des travaux forcés, confiné dans des cellules de punition en isolement et au secret, privé de la possibilité de parler à sa mère - qui en avait la garde avant sa majorité - et à sa mère - qui en avait la garde avant sa majorité - de lui parler, a été enfermé dans des cellules de punition à l'isolement et au secret, a été privé de la possibilité de parler à sa mère - qui en avait la garde avant sa majorité dans un centre pénitentiaire - </w:t>
      </w:r>
      <w:r w:rsidR="009625F2">
        <w:rPr>
          <w:lang w:val="es-ES_tradnl"/>
        </w:rPr>
        <w:t xml:space="preserve">et à son </w:t>
      </w:r>
      <w:r w:rsidRPr="001F4683">
        <w:rPr>
          <w:lang w:val="es-ES_tradnl"/>
        </w:rPr>
        <w:t xml:space="preserve">avocat. </w:t>
      </w:r>
    </w:p>
    <w:p w14:paraId="0D225EFD" w14:textId="77777777" w:rsidR="00CE0AF7" w:rsidRDefault="00DA386F">
      <w:pPr>
        <w:pStyle w:val="ListParagraph"/>
        <w:rPr>
          <w:lang w:val="es-ES_tradnl"/>
        </w:rPr>
      </w:pPr>
      <w:r w:rsidRPr="001F4683">
        <w:rPr>
          <w:lang w:val="es-ES_tradnl"/>
        </w:rPr>
        <w:t>Brandon a été soumis à des travaux forcés dans les espaces verts de la prison et a souffert de limitations dans le régime alimentaire, étant notamment privé de liquides et de nourriture. En outre, il a été exposé à la privation et à l'interruption du sommeil, a subi de graves menaces concernant son intégrité, celle de sa mère et la durée de son séjour en prison, séparé de ses proches, et a été intentionnellement et inutilement privé de contact physique avec sa mère lors des visites afin de les faire souffrir tous les deux en représailles à ses allégations de mauvais traitements.</w:t>
      </w:r>
    </w:p>
    <w:p w14:paraId="7AA2CDA6" w14:textId="77777777" w:rsidR="00CE0AF7" w:rsidRDefault="00DA386F">
      <w:pPr>
        <w:pStyle w:val="ListParagraph"/>
        <w:rPr>
          <w:lang w:val="es-ES_tradnl"/>
        </w:rPr>
      </w:pPr>
      <w:r w:rsidRPr="001F4683">
        <w:rPr>
          <w:lang w:val="es-ES_tradnl"/>
        </w:rPr>
        <w:t>Pour Brandon David Becerra Curbelo, nous disposons également d'une déclaration supplémentaire recueillie pour cette procédure et disponible dans le livre Excel (cas 41) qui contient tous les détails de la déclaration (https://docs.google.com/spreadsheets/d/1QRjCyHPoMPxHEQ_RSRbJKKane2ctYE-y), avec les caractéristiques suivantes concernant les mauvais traitements et la torture reçus :</w:t>
      </w:r>
    </w:p>
    <w:p w14:paraId="52B84CEB" w14:textId="77777777" w:rsidR="001F4683" w:rsidRPr="001F4683" w:rsidRDefault="001F4683" w:rsidP="001F4683">
      <w:pPr>
        <w:pStyle w:val="ListParagraph"/>
        <w:rPr>
          <w:lang w:val="es-ES_tradnl"/>
        </w:rPr>
      </w:pPr>
    </w:p>
    <w:tbl>
      <w:tblPr>
        <w:tblW w:w="0" w:type="auto"/>
        <w:tblInd w:w="284" w:type="dxa"/>
        <w:tblCellMar>
          <w:left w:w="70" w:type="dxa"/>
          <w:right w:w="70" w:type="dxa"/>
        </w:tblCellMar>
        <w:tblLook w:val="04A0" w:firstRow="1" w:lastRow="0" w:firstColumn="1" w:lastColumn="0" w:noHBand="0" w:noVBand="1"/>
      </w:tblPr>
      <w:tblGrid>
        <w:gridCol w:w="7229"/>
        <w:gridCol w:w="2089"/>
      </w:tblGrid>
      <w:tr w:rsidR="001F4683" w:rsidRPr="001F4683" w14:paraId="1C0C52F8" w14:textId="77777777" w:rsidTr="001F4683">
        <w:trPr>
          <w:trHeight w:val="285"/>
        </w:trPr>
        <w:tc>
          <w:tcPr>
            <w:tcW w:w="7229" w:type="dxa"/>
            <w:shd w:val="clear" w:color="auto" w:fill="00416B"/>
            <w:noWrap/>
            <w:vAlign w:val="center"/>
            <w:hideMark/>
          </w:tcPr>
          <w:p w14:paraId="036BB7B4" w14:textId="77777777" w:rsidR="00CE0AF7" w:rsidRDefault="00DA386F">
            <w:pPr>
              <w:pStyle w:val="ListParagraph"/>
              <w:rPr>
                <w:b/>
                <w:bCs/>
                <w:lang w:val="es-ES_tradnl"/>
              </w:rPr>
            </w:pPr>
            <w:r w:rsidRPr="001F4683">
              <w:rPr>
                <w:b/>
                <w:bCs/>
                <w:lang w:val="es-ES_tradnl"/>
              </w:rPr>
              <w:t>PROFIL D'ABUS / TORTURE</w:t>
            </w:r>
          </w:p>
        </w:tc>
        <w:tc>
          <w:tcPr>
            <w:tcW w:w="2089" w:type="dxa"/>
            <w:shd w:val="clear" w:color="auto" w:fill="00416B"/>
            <w:noWrap/>
            <w:vAlign w:val="center"/>
            <w:hideMark/>
          </w:tcPr>
          <w:p w14:paraId="5673302F" w14:textId="77777777" w:rsidR="00CE0AF7" w:rsidRDefault="00DA386F">
            <w:pPr>
              <w:pStyle w:val="ListParagraph"/>
              <w:rPr>
                <w:b/>
                <w:bCs/>
                <w:lang w:val="es-ES_tradnl"/>
              </w:rPr>
            </w:pPr>
            <w:r w:rsidRPr="001F4683">
              <w:rPr>
                <w:b/>
                <w:bCs/>
                <w:lang w:val="es-ES_tradnl"/>
              </w:rPr>
              <w:t>BRANDON DAVID BECERRA CURBELO</w:t>
            </w:r>
          </w:p>
        </w:tc>
      </w:tr>
      <w:tr w:rsidR="001F4683" w:rsidRPr="001F4683" w14:paraId="23DF8EE7" w14:textId="77777777" w:rsidTr="001F4683">
        <w:trPr>
          <w:trHeight w:val="285"/>
        </w:trPr>
        <w:tc>
          <w:tcPr>
            <w:tcW w:w="7229" w:type="dxa"/>
            <w:shd w:val="clear" w:color="auto" w:fill="DCE6F1"/>
            <w:noWrap/>
            <w:vAlign w:val="center"/>
            <w:hideMark/>
          </w:tcPr>
          <w:p w14:paraId="1FD7AA0B" w14:textId="77777777" w:rsidR="00CE0AF7" w:rsidRDefault="00DA386F">
            <w:pPr>
              <w:pStyle w:val="ListParagraph"/>
              <w:rPr>
                <w:lang w:val="es-ES_tradnl"/>
              </w:rPr>
            </w:pPr>
            <w:r w:rsidRPr="001F4683">
              <w:rPr>
                <w:lang w:val="es-ES_tradnl"/>
              </w:rPr>
              <w:t>Soins médicaux : privation systématique et généralisée parmi les prisonniers politiques</w:t>
            </w:r>
          </w:p>
        </w:tc>
        <w:tc>
          <w:tcPr>
            <w:tcW w:w="2089" w:type="dxa"/>
            <w:shd w:val="clear" w:color="auto" w:fill="DCE6F1"/>
            <w:noWrap/>
            <w:vAlign w:val="center"/>
            <w:hideMark/>
          </w:tcPr>
          <w:p w14:paraId="2FA33972" w14:textId="77777777" w:rsidR="00CE0AF7" w:rsidRDefault="00DA386F">
            <w:pPr>
              <w:pStyle w:val="ListParagraph"/>
              <w:rPr>
                <w:lang w:val="es-ES_tradnl"/>
              </w:rPr>
            </w:pPr>
            <w:r w:rsidRPr="001F4683">
              <w:rPr>
                <w:lang w:val="es-ES_tradnl"/>
              </w:rPr>
              <w:t>OUI</w:t>
            </w:r>
          </w:p>
        </w:tc>
      </w:tr>
      <w:tr w:rsidR="001F4683" w:rsidRPr="001F4683" w14:paraId="037BEF16" w14:textId="77777777" w:rsidTr="001F4683">
        <w:trPr>
          <w:trHeight w:val="285"/>
        </w:trPr>
        <w:tc>
          <w:tcPr>
            <w:tcW w:w="7229" w:type="dxa"/>
            <w:shd w:val="clear" w:color="auto" w:fill="FFFFFF"/>
            <w:noWrap/>
            <w:vAlign w:val="center"/>
            <w:hideMark/>
          </w:tcPr>
          <w:p w14:paraId="5279E824" w14:textId="77777777" w:rsidR="00CE0AF7" w:rsidRDefault="00DA386F">
            <w:pPr>
              <w:pStyle w:val="ListParagraph"/>
              <w:rPr>
                <w:lang w:val="es-ES_tradnl"/>
              </w:rPr>
            </w:pPr>
            <w:r w:rsidRPr="001F4683">
              <w:rPr>
                <w:lang w:val="es-ES_tradnl"/>
              </w:rPr>
              <w:t>Travail forcé non lié à votre statut de prévenu ou à une condamnation pénale</w:t>
            </w:r>
          </w:p>
        </w:tc>
        <w:tc>
          <w:tcPr>
            <w:tcW w:w="2089" w:type="dxa"/>
            <w:shd w:val="clear" w:color="auto" w:fill="FFFFFF"/>
            <w:noWrap/>
            <w:vAlign w:val="center"/>
            <w:hideMark/>
          </w:tcPr>
          <w:p w14:paraId="29CB9E12" w14:textId="77777777" w:rsidR="00CE0AF7" w:rsidRDefault="00DA386F">
            <w:pPr>
              <w:pStyle w:val="ListParagraph"/>
              <w:rPr>
                <w:lang w:val="es-ES_tradnl"/>
              </w:rPr>
            </w:pPr>
            <w:r w:rsidRPr="001F4683">
              <w:rPr>
                <w:lang w:val="es-ES_tradnl"/>
              </w:rPr>
              <w:t>OUI</w:t>
            </w:r>
          </w:p>
        </w:tc>
      </w:tr>
      <w:tr w:rsidR="001F4683" w:rsidRPr="001F4683" w14:paraId="7DC9F692" w14:textId="77777777" w:rsidTr="001F4683">
        <w:trPr>
          <w:trHeight w:val="285"/>
        </w:trPr>
        <w:tc>
          <w:tcPr>
            <w:tcW w:w="7229" w:type="dxa"/>
            <w:shd w:val="clear" w:color="auto" w:fill="DCE6F1"/>
            <w:noWrap/>
            <w:vAlign w:val="center"/>
            <w:hideMark/>
          </w:tcPr>
          <w:p w14:paraId="448FCA9A" w14:textId="77777777" w:rsidR="00CE0AF7" w:rsidRDefault="00DA386F">
            <w:pPr>
              <w:pStyle w:val="ListParagraph"/>
              <w:rPr>
                <w:lang w:val="es-ES_tradnl"/>
              </w:rPr>
            </w:pPr>
            <w:r w:rsidRPr="001F4683">
              <w:rPr>
                <w:lang w:val="es-ES_tradnl"/>
              </w:rPr>
              <w:t>L'isolement cellulaire</w:t>
            </w:r>
          </w:p>
        </w:tc>
        <w:tc>
          <w:tcPr>
            <w:tcW w:w="2089" w:type="dxa"/>
            <w:shd w:val="clear" w:color="auto" w:fill="DCE6F1"/>
            <w:noWrap/>
            <w:vAlign w:val="center"/>
            <w:hideMark/>
          </w:tcPr>
          <w:p w14:paraId="5B5C44D8" w14:textId="77777777" w:rsidR="00CE0AF7" w:rsidRDefault="00DA386F">
            <w:pPr>
              <w:pStyle w:val="ListParagraph"/>
              <w:rPr>
                <w:lang w:val="es-ES_tradnl"/>
              </w:rPr>
            </w:pPr>
            <w:r w:rsidRPr="001F4683">
              <w:rPr>
                <w:lang w:val="es-ES_tradnl"/>
              </w:rPr>
              <w:t>OUI</w:t>
            </w:r>
          </w:p>
        </w:tc>
      </w:tr>
      <w:tr w:rsidR="001F4683" w:rsidRPr="001F4683" w14:paraId="48B35CCB" w14:textId="77777777" w:rsidTr="001F4683">
        <w:trPr>
          <w:trHeight w:val="285"/>
        </w:trPr>
        <w:tc>
          <w:tcPr>
            <w:tcW w:w="7229" w:type="dxa"/>
            <w:shd w:val="clear" w:color="auto" w:fill="FFFFFF" w:themeFill="background1"/>
            <w:noWrap/>
            <w:vAlign w:val="center"/>
            <w:hideMark/>
          </w:tcPr>
          <w:p w14:paraId="480532A7" w14:textId="77777777" w:rsidR="00CE0AF7" w:rsidRDefault="00DA386F">
            <w:pPr>
              <w:pStyle w:val="ListParagraph"/>
              <w:rPr>
                <w:lang w:val="es-ES_tradnl"/>
              </w:rPr>
            </w:pPr>
            <w:r w:rsidRPr="001F4683">
              <w:rPr>
                <w:lang w:val="es-ES_tradnl"/>
              </w:rPr>
              <w:t>Privation de liquide et/ou de nourriture</w:t>
            </w:r>
          </w:p>
        </w:tc>
        <w:tc>
          <w:tcPr>
            <w:tcW w:w="2089" w:type="dxa"/>
            <w:shd w:val="clear" w:color="auto" w:fill="FFFFFF" w:themeFill="background1"/>
            <w:noWrap/>
            <w:vAlign w:val="center"/>
            <w:hideMark/>
          </w:tcPr>
          <w:p w14:paraId="0A751500" w14:textId="77777777" w:rsidR="00CE0AF7" w:rsidRDefault="00DA386F">
            <w:pPr>
              <w:pStyle w:val="ListParagraph"/>
              <w:rPr>
                <w:lang w:val="es-ES_tradnl"/>
              </w:rPr>
            </w:pPr>
            <w:r w:rsidRPr="001F4683">
              <w:rPr>
                <w:lang w:val="es-ES_tradnl"/>
              </w:rPr>
              <w:t>OUI</w:t>
            </w:r>
          </w:p>
        </w:tc>
      </w:tr>
      <w:tr w:rsidR="001F4683" w:rsidRPr="001F4683" w14:paraId="2251F87E" w14:textId="77777777" w:rsidTr="001F4683">
        <w:trPr>
          <w:trHeight w:val="285"/>
        </w:trPr>
        <w:tc>
          <w:tcPr>
            <w:tcW w:w="7229" w:type="dxa"/>
            <w:shd w:val="clear" w:color="auto" w:fill="DCE6F1"/>
            <w:noWrap/>
            <w:vAlign w:val="center"/>
            <w:hideMark/>
          </w:tcPr>
          <w:p w14:paraId="23FBAFA4" w14:textId="77777777" w:rsidR="00CE0AF7" w:rsidRDefault="00DA386F">
            <w:pPr>
              <w:pStyle w:val="ListParagraph"/>
              <w:rPr>
                <w:lang w:val="es-ES_tradnl"/>
              </w:rPr>
            </w:pPr>
            <w:r w:rsidRPr="001F4683">
              <w:rPr>
                <w:lang w:val="es-ES_tradnl"/>
              </w:rPr>
              <w:t>Privation intentionnelle de sommeil</w:t>
            </w:r>
          </w:p>
        </w:tc>
        <w:tc>
          <w:tcPr>
            <w:tcW w:w="2089" w:type="dxa"/>
            <w:shd w:val="clear" w:color="auto" w:fill="DCE6F1"/>
            <w:noWrap/>
            <w:vAlign w:val="center"/>
            <w:hideMark/>
          </w:tcPr>
          <w:p w14:paraId="098DDC88" w14:textId="77777777" w:rsidR="00CE0AF7" w:rsidRDefault="00DA386F">
            <w:pPr>
              <w:pStyle w:val="ListParagraph"/>
              <w:rPr>
                <w:lang w:val="es-ES_tradnl"/>
              </w:rPr>
            </w:pPr>
            <w:r w:rsidRPr="001F4683">
              <w:rPr>
                <w:lang w:val="es-ES_tradnl"/>
              </w:rPr>
              <w:t>OUI</w:t>
            </w:r>
          </w:p>
        </w:tc>
      </w:tr>
      <w:tr w:rsidR="001F4683" w:rsidRPr="001F4683" w14:paraId="735AB94D" w14:textId="77777777" w:rsidTr="001F4683">
        <w:trPr>
          <w:trHeight w:val="285"/>
        </w:trPr>
        <w:tc>
          <w:tcPr>
            <w:tcW w:w="7229" w:type="dxa"/>
            <w:shd w:val="clear" w:color="auto" w:fill="FFFFFF" w:themeFill="background1"/>
            <w:noWrap/>
            <w:vAlign w:val="center"/>
            <w:hideMark/>
          </w:tcPr>
          <w:p w14:paraId="3DB6BE42" w14:textId="77777777" w:rsidR="00CE0AF7" w:rsidRDefault="00DA386F">
            <w:pPr>
              <w:pStyle w:val="ListParagraph"/>
              <w:rPr>
                <w:lang w:val="es-ES_tradnl"/>
              </w:rPr>
            </w:pPr>
            <w:r w:rsidRPr="001F4683">
              <w:rPr>
                <w:lang w:val="es-ES_tradnl"/>
              </w:rPr>
              <w:t>Privation de communication avec la famille, la défense et les proches</w:t>
            </w:r>
          </w:p>
        </w:tc>
        <w:tc>
          <w:tcPr>
            <w:tcW w:w="2089" w:type="dxa"/>
            <w:shd w:val="clear" w:color="auto" w:fill="FFFFFF" w:themeFill="background1"/>
            <w:noWrap/>
            <w:vAlign w:val="center"/>
            <w:hideMark/>
          </w:tcPr>
          <w:p w14:paraId="26ADC491" w14:textId="77777777" w:rsidR="00CE0AF7" w:rsidRDefault="00DA386F">
            <w:pPr>
              <w:pStyle w:val="ListParagraph"/>
              <w:rPr>
                <w:lang w:val="es-ES_tradnl"/>
              </w:rPr>
            </w:pPr>
            <w:r w:rsidRPr="001F4683">
              <w:rPr>
                <w:lang w:val="es-ES_tradnl"/>
              </w:rPr>
              <w:t>OUI</w:t>
            </w:r>
          </w:p>
        </w:tc>
      </w:tr>
      <w:tr w:rsidR="001F4683" w:rsidRPr="001F4683" w14:paraId="5AE58CF6" w14:textId="77777777" w:rsidTr="001F4683">
        <w:trPr>
          <w:trHeight w:val="285"/>
        </w:trPr>
        <w:tc>
          <w:tcPr>
            <w:tcW w:w="7229" w:type="dxa"/>
            <w:shd w:val="clear" w:color="auto" w:fill="DCE6F1"/>
            <w:noWrap/>
            <w:vAlign w:val="center"/>
            <w:hideMark/>
          </w:tcPr>
          <w:p w14:paraId="7A83BBE0" w14:textId="77777777" w:rsidR="00CE0AF7" w:rsidRDefault="00DA386F">
            <w:pPr>
              <w:pStyle w:val="ListParagraph"/>
              <w:rPr>
                <w:lang w:val="es-ES_tradnl"/>
              </w:rPr>
            </w:pPr>
            <w:r w:rsidRPr="001F4683">
              <w:rPr>
                <w:lang w:val="es-ES_tradnl"/>
              </w:rPr>
              <w:t>Des menaces pour eux, leur intégrité, leur sécurité et celle de leurs proches.</w:t>
            </w:r>
          </w:p>
        </w:tc>
        <w:tc>
          <w:tcPr>
            <w:tcW w:w="2089" w:type="dxa"/>
            <w:shd w:val="clear" w:color="auto" w:fill="DCE6F1"/>
            <w:noWrap/>
            <w:vAlign w:val="center"/>
            <w:hideMark/>
          </w:tcPr>
          <w:p w14:paraId="2ACB78C9" w14:textId="77777777" w:rsidR="00CE0AF7" w:rsidRDefault="00DA386F">
            <w:pPr>
              <w:pStyle w:val="ListParagraph"/>
              <w:rPr>
                <w:lang w:val="es-ES_tradnl"/>
              </w:rPr>
            </w:pPr>
            <w:r w:rsidRPr="001F4683">
              <w:rPr>
                <w:lang w:val="es-ES_tradnl"/>
              </w:rPr>
              <w:t>OUI</w:t>
            </w:r>
          </w:p>
        </w:tc>
      </w:tr>
      <w:tr w:rsidR="001F4683" w:rsidRPr="001F4683" w14:paraId="7FA8A559" w14:textId="77777777" w:rsidTr="001F4683">
        <w:trPr>
          <w:trHeight w:val="285"/>
        </w:trPr>
        <w:tc>
          <w:tcPr>
            <w:tcW w:w="7229" w:type="dxa"/>
            <w:shd w:val="clear" w:color="auto" w:fill="FFFFFF" w:themeFill="background1"/>
            <w:noWrap/>
            <w:vAlign w:val="center"/>
            <w:hideMark/>
          </w:tcPr>
          <w:p w14:paraId="335DA052" w14:textId="77777777" w:rsidR="00CE0AF7" w:rsidRDefault="00DA386F">
            <w:pPr>
              <w:pStyle w:val="ListParagraph"/>
              <w:rPr>
                <w:lang w:val="es-ES_tradnl"/>
              </w:rPr>
            </w:pPr>
            <w:r w:rsidRPr="001F4683">
              <w:rPr>
                <w:lang w:val="es-ES_tradnl"/>
              </w:rPr>
              <w:t>Humiliation, dégradation et violence verbale</w:t>
            </w:r>
          </w:p>
        </w:tc>
        <w:tc>
          <w:tcPr>
            <w:tcW w:w="2089" w:type="dxa"/>
            <w:shd w:val="clear" w:color="auto" w:fill="FFFFFF" w:themeFill="background1"/>
            <w:noWrap/>
            <w:vAlign w:val="center"/>
            <w:hideMark/>
          </w:tcPr>
          <w:p w14:paraId="29DC334C" w14:textId="77777777" w:rsidR="00CE0AF7" w:rsidRDefault="00DA386F">
            <w:pPr>
              <w:pStyle w:val="ListParagraph"/>
              <w:rPr>
                <w:lang w:val="es-ES_tradnl"/>
              </w:rPr>
            </w:pPr>
            <w:r w:rsidRPr="001F4683">
              <w:rPr>
                <w:lang w:val="es-ES_tradnl"/>
              </w:rPr>
              <w:t>OUI</w:t>
            </w:r>
          </w:p>
        </w:tc>
      </w:tr>
    </w:tbl>
    <w:p w14:paraId="03DC5720" w14:textId="77777777" w:rsidR="00CE0AF7" w:rsidRDefault="00DA386F">
      <w:pPr>
        <w:pStyle w:val="ListParagraph"/>
        <w:rPr>
          <w:b/>
          <w:lang w:val="es-ES_tradnl"/>
        </w:rPr>
      </w:pPr>
      <w:r w:rsidRPr="001F4683">
        <w:rPr>
          <w:b/>
          <w:lang w:val="es-ES_tradnl"/>
        </w:rPr>
        <w:t>Situation actuelle</w:t>
      </w:r>
    </w:p>
    <w:p w14:paraId="3707099E" w14:textId="77777777" w:rsidR="00CE0AF7" w:rsidRDefault="00DA386F">
      <w:pPr>
        <w:pStyle w:val="ListParagraph"/>
        <w:rPr>
          <w:lang w:val="es-ES_tradnl"/>
        </w:rPr>
      </w:pPr>
      <w:r w:rsidRPr="001F4683">
        <w:rPr>
          <w:lang w:val="es-ES_tradnl"/>
        </w:rPr>
        <w:t>Il a été condamné pour le crime de sédition à 13 ans d'emprisonnement et est détenu dans la prison pour jeunes de l'Ouest (El Guatao).</w:t>
      </w:r>
    </w:p>
    <w:p w14:paraId="2408C592" w14:textId="77777777" w:rsidR="00CE0AF7" w:rsidRDefault="00DA386F">
      <w:pPr>
        <w:pStyle w:val="ListParagraph"/>
        <w:rPr>
          <w:b/>
          <w:bCs/>
          <w:lang w:val="es-ES_tradnl"/>
        </w:rPr>
      </w:pPr>
      <w:r w:rsidRPr="001F4683">
        <w:rPr>
          <w:b/>
          <w:bCs/>
          <w:lang w:val="es-ES_tradnl"/>
        </w:rPr>
        <w:t>Autres références :</w:t>
      </w:r>
    </w:p>
    <w:p w14:paraId="7F903D57" w14:textId="77777777" w:rsidR="00CE0AF7" w:rsidRDefault="00920CD2">
      <w:pPr>
        <w:pStyle w:val="ListParagraph"/>
        <w:rPr>
          <w:u w:val="single"/>
          <w:lang w:val="es-ES_tradnl"/>
        </w:rPr>
      </w:pPr>
      <w:hyperlink r:id="rId18" w:history="1">
        <w:r w:rsidR="001F4683" w:rsidRPr="001F4683">
          <w:rPr>
            <w:rStyle w:val="Hyperlink"/>
            <w:lang w:val="es-ES_tradnl"/>
          </w:rPr>
          <w:t xml:space="preserve">https://www.radiotelevisionmarti.com/a/menores-presos-por-manifestarse-el-11j-permanecen-en-r%C3%A9gimen-abusivo-denuncia-madre-de-uno-de-ellos/306188.html </w:t>
        </w:r>
      </w:hyperlink>
    </w:p>
    <w:p w14:paraId="5B8E217F" w14:textId="77777777" w:rsidR="00CE0AF7" w:rsidRDefault="00920CD2">
      <w:pPr>
        <w:pStyle w:val="ListParagraph"/>
        <w:rPr>
          <w:lang w:val="es-ES_tradnl"/>
        </w:rPr>
      </w:pPr>
      <w:hyperlink r:id="rId19" w:history="1">
        <w:r w:rsidR="001F4683" w:rsidRPr="001F4683">
          <w:rPr>
            <w:rStyle w:val="Hyperlink"/>
            <w:lang w:val="es-ES_tradnl"/>
          </w:rPr>
          <w:t xml:space="preserve">https://www.cibercuba.com/noticias/2022-03-16-u1-e196568-s27061-condenan-13-anos-prision-al-joven-manifestante-11j-brandon </w:t>
        </w:r>
      </w:hyperlink>
    </w:p>
    <w:p w14:paraId="76A7FEBE" w14:textId="77777777" w:rsidR="00CE0AF7" w:rsidRDefault="00920CD2">
      <w:pPr>
        <w:pStyle w:val="ListParagraph"/>
        <w:rPr>
          <w:lang w:val="es-ES_tradnl"/>
        </w:rPr>
      </w:pPr>
      <w:hyperlink r:id="rId20" w:history="1">
        <w:r w:rsidR="001F4683" w:rsidRPr="001F4683">
          <w:rPr>
            <w:rStyle w:val="Hyperlink"/>
            <w:lang w:val="es-ES_tradnl"/>
          </w:rPr>
          <w:t xml:space="preserve">https://www.14ymedio.com/cuba/Brandon-Becerra-castigo-cantar-tontos_0_3280471929.html </w:t>
        </w:r>
      </w:hyperlink>
    </w:p>
    <w:p w14:paraId="25E4B7A9" w14:textId="77777777" w:rsidR="00CE0AF7" w:rsidRDefault="00920CD2">
      <w:pPr>
        <w:pStyle w:val="ListParagraph"/>
        <w:rPr>
          <w:lang w:val="es-ES_tradnl"/>
        </w:rPr>
      </w:pPr>
      <w:hyperlink r:id="rId21" w:history="1">
        <w:r w:rsidR="001F4683" w:rsidRPr="001F4683">
          <w:rPr>
            <w:rStyle w:val="Hyperlink"/>
            <w:lang w:val="es-ES_tradnl"/>
          </w:rPr>
          <w:t xml:space="preserve">https://adncuba.com/noticias-de-cuba/detienen-madre-de-preso-del-11j </w:t>
        </w:r>
      </w:hyperlink>
    </w:p>
    <w:p w14:paraId="526692F4" w14:textId="77777777" w:rsidR="0074576D" w:rsidRPr="00B21587" w:rsidRDefault="0074576D" w:rsidP="001F4683">
      <w:pPr>
        <w:pStyle w:val="ListParagraph"/>
      </w:pPr>
    </w:p>
    <w:p w14:paraId="44207C33" w14:textId="77777777" w:rsidR="003862AA" w:rsidRDefault="003862AA">
      <w:pPr>
        <w:spacing w:after="200"/>
        <w:rPr>
          <w:rFonts w:ascii="Barlow Semi Condensed Light" w:hAnsi="Barlow Semi Condensed Light"/>
          <w:b/>
          <w:color w:val="auto"/>
          <w:sz w:val="24"/>
          <w:szCs w:val="24"/>
          <w:lang w:val="es-ES_tradnl"/>
        </w:rPr>
      </w:pPr>
      <w:r>
        <w:rPr>
          <w:b/>
        </w:rPr>
        <w:br w:type="page"/>
      </w:r>
    </w:p>
    <w:p w14:paraId="2D497709" w14:textId="77777777" w:rsidR="00CE0AF7" w:rsidRDefault="00DA386F">
      <w:pPr>
        <w:pStyle w:val="Heading2"/>
      </w:pPr>
      <w:bookmarkStart w:id="42" w:name="_Toc100955458"/>
      <w:bookmarkStart w:id="43" w:name="_Toc100970515"/>
      <w:r w:rsidRPr="00647DDD">
        <w:t>Ernesto Abelardo Martínez Pérez</w:t>
      </w:r>
      <w:bookmarkEnd w:id="42"/>
      <w:bookmarkEnd w:id="43"/>
    </w:p>
    <w:p w14:paraId="76686B2F" w14:textId="77777777" w:rsidR="00CE0AF7" w:rsidRDefault="00DA386F">
      <w:pPr>
        <w:pStyle w:val="ListParagraph"/>
        <w:rPr>
          <w:lang w:val="es-ES_tradnl"/>
        </w:rPr>
      </w:pPr>
      <w:r w:rsidRPr="00EF0B06">
        <w:rPr>
          <w:lang w:val="es-ES_tradnl"/>
        </w:rPr>
        <w:t>Ressortissant cubain, numéro de carte d'identité 03121578105,</w:t>
      </w:r>
      <w:r w:rsidRPr="00EF0B06">
        <w:rPr>
          <w:lang w:val="es-ES_tradnl"/>
        </w:rPr>
        <w:br/>
      </w:r>
      <w:r w:rsidRPr="00EF0B06">
        <w:rPr>
          <w:bCs/>
          <w:lang w:val="es-ES_tradnl"/>
        </w:rPr>
        <w:t xml:space="preserve">né le 15 décembre 2003, âgé de </w:t>
      </w:r>
      <w:r w:rsidRPr="00EF0B06">
        <w:rPr>
          <w:b/>
          <w:lang w:val="es-ES_tradnl"/>
        </w:rPr>
        <w:t xml:space="preserve">moins de </w:t>
      </w:r>
      <w:r w:rsidRPr="00EF0B06">
        <w:rPr>
          <w:lang w:val="es-ES_tradnl"/>
        </w:rPr>
        <w:t xml:space="preserve">17 ans au </w:t>
      </w:r>
      <w:r w:rsidRPr="00EF0B06">
        <w:rPr>
          <w:b/>
          <w:lang w:val="es-ES_tradnl"/>
        </w:rPr>
        <w:t xml:space="preserve">moment de l'arrestation, </w:t>
      </w:r>
      <w:r w:rsidRPr="00EF0B06">
        <w:rPr>
          <w:lang w:val="es-ES_tradnl"/>
        </w:rPr>
        <w:t>domicilié Calle 10 de Octubre, numéro 51 altos, e/ 18 y 24, quartier Harlem, municipalité et province de Holguín. Pas de casier judiciaire. Étudiant en deuxième année de polytechnique, spécialisé en électricité. Il n'appartenait à aucun parti ou mouvement d'opposition au moment de son arrestation et était un mineur qui est descendu dans la rue avec des centaines de personnes manifestant spontanément et publiquement pour leurs droits.</w:t>
      </w:r>
    </w:p>
    <w:p w14:paraId="1EE4DEE4" w14:textId="77777777" w:rsidR="00CE0AF7" w:rsidRDefault="00DA386F">
      <w:pPr>
        <w:pStyle w:val="ListParagraph"/>
        <w:rPr>
          <w:lang w:val="es-ES_tradnl"/>
        </w:rPr>
      </w:pPr>
      <w:r w:rsidRPr="00EF0B06">
        <w:rPr>
          <w:b/>
          <w:lang w:val="es-ES_tradnl"/>
        </w:rPr>
        <w:t xml:space="preserve">Une documentation publique accessible : </w:t>
      </w:r>
    </w:p>
    <w:p w14:paraId="4D478B32" w14:textId="77777777" w:rsidR="00CE0AF7" w:rsidRDefault="00DA386F">
      <w:pPr>
        <w:pStyle w:val="ListParagraph"/>
        <w:numPr>
          <w:ilvl w:val="0"/>
          <w:numId w:val="9"/>
        </w:numPr>
        <w:jc w:val="left"/>
        <w:rPr>
          <w:lang w:val="es-ES_tradnl"/>
        </w:rPr>
      </w:pPr>
      <w:r w:rsidRPr="00EF0B06">
        <w:rPr>
          <w:lang w:val="es-ES_tradnl"/>
        </w:rPr>
        <w:t xml:space="preserve">Requête de la phase préparatoire Dossier 11/21 de Holguín </w:t>
      </w:r>
      <w:hyperlink r:id="rId22" w:history="1">
        <w:r w:rsidRPr="00EF0B06">
          <w:rPr>
            <w:rStyle w:val="Hyperlink"/>
            <w:lang w:val="es-ES_tradnl"/>
          </w:rPr>
          <w:t>: https://drive.google.com/open?id=1mTce5UaziVUvMv0JdyUxqJbjK9UV3NBV</w:t>
        </w:r>
      </w:hyperlink>
    </w:p>
    <w:p w14:paraId="4CB3EA1C" w14:textId="77777777" w:rsidR="00CE0AF7" w:rsidRDefault="00DA386F">
      <w:pPr>
        <w:pStyle w:val="ListParagraph"/>
        <w:numPr>
          <w:ilvl w:val="0"/>
          <w:numId w:val="9"/>
        </w:numPr>
        <w:jc w:val="left"/>
        <w:rPr>
          <w:lang w:val="es-ES_tradnl"/>
        </w:rPr>
      </w:pPr>
      <w:r w:rsidRPr="00EF0B06">
        <w:rPr>
          <w:lang w:val="es-ES_tradnl"/>
        </w:rPr>
        <w:t xml:space="preserve">Jugement : Numéro 2/2022, Affaire 1/2021 de EFP 11/21 de Holguín </w:t>
      </w:r>
      <w:hyperlink r:id="rId23" w:history="1">
        <w:r w:rsidRPr="00EF0B06">
          <w:rPr>
            <w:rStyle w:val="Hyperlink"/>
            <w:lang w:val="es-ES_tradnl"/>
          </w:rPr>
          <w:t>: https://drive.google.com/open?id=1pwCn_hzg3SaHJthQi8TpakubfyLzZrVE</w:t>
        </w:r>
      </w:hyperlink>
    </w:p>
    <w:p w14:paraId="2D29120F" w14:textId="77777777" w:rsidR="00CE0AF7" w:rsidRDefault="00DA386F">
      <w:pPr>
        <w:pStyle w:val="ListParagraph"/>
        <w:rPr>
          <w:b/>
          <w:lang w:val="es-ES_tradnl"/>
        </w:rPr>
      </w:pPr>
      <w:r w:rsidRPr="00EF0B06">
        <w:rPr>
          <w:b/>
          <w:lang w:val="es-ES_tradnl"/>
        </w:rPr>
        <w:t xml:space="preserve">Détention </w:t>
      </w:r>
    </w:p>
    <w:p w14:paraId="1BA693C8" w14:textId="77777777" w:rsidR="00CE0AF7" w:rsidRDefault="00DA386F">
      <w:pPr>
        <w:pStyle w:val="ListParagraph"/>
        <w:rPr>
          <w:i/>
          <w:iCs/>
          <w:lang w:val="es-ES_tradnl"/>
        </w:rPr>
      </w:pPr>
      <w:r w:rsidRPr="00EF0B06">
        <w:rPr>
          <w:lang w:val="es-ES_tradnl"/>
        </w:rPr>
        <w:t>En ce qui concerne l'arrestation, la seule chose que la Cour de condamnation indique dans l'arrêt est que le même jour "</w:t>
      </w:r>
      <w:r w:rsidRPr="00EF0B06">
        <w:rPr>
          <w:i/>
          <w:iCs/>
          <w:lang w:val="es-ES_tradnl"/>
        </w:rPr>
        <w:t xml:space="preserve">ils ont procédé à l'arrestation de plusieurs des accusés et d'autres personnes ayant pris part à l'émeute, ce qui a amené les autres à quitter les lieux". </w:t>
      </w:r>
      <w:r w:rsidRPr="00EF0B06">
        <w:rPr>
          <w:lang w:val="es-ES_tradnl"/>
        </w:rPr>
        <w:t xml:space="preserve">De cette manière, il cite ensuite les noms de ceux qui ont été arrêtés à cette époque. La cour d'application des peines déclare à la page 13 : " </w:t>
      </w:r>
      <w:r w:rsidRPr="00EF0B06">
        <w:rPr>
          <w:i/>
          <w:iCs/>
          <w:lang w:val="es-ES_tradnl"/>
        </w:rPr>
        <w:t>De même, en conséquence de la procédure, les accusés ayant été arrêtés, les vêtements qu'ils portaient le jour des faits ont été saisis pour être analysés par des experts ".</w:t>
      </w:r>
    </w:p>
    <w:p w14:paraId="60801A53" w14:textId="77777777" w:rsidR="00CE0AF7" w:rsidRDefault="00DA386F">
      <w:pPr>
        <w:pStyle w:val="ListParagraph"/>
        <w:rPr>
          <w:lang w:val="es-ES_tradnl"/>
        </w:rPr>
      </w:pPr>
      <w:r w:rsidRPr="00EF0B06">
        <w:rPr>
          <w:lang w:val="es-ES_tradnl"/>
        </w:rPr>
        <w:t>Ainsi, "</w:t>
      </w:r>
      <w:r w:rsidRPr="00EF0B06">
        <w:rPr>
          <w:i/>
          <w:iCs/>
          <w:lang w:val="es-ES_tradnl"/>
        </w:rPr>
        <w:t xml:space="preserve">A l'accusé ERNESDO ABELARDO MARTINARDO MARTINEX PEREZ, une paire de shorts blancs, marque FASHION, utilisés en bon état et un manteau à manches longues avec sifflet rouge et noir, marque OLEG LASSINI, utilisé en bon état". </w:t>
      </w:r>
      <w:r w:rsidRPr="00EF0B06">
        <w:rPr>
          <w:lang w:val="es-ES_tradnl"/>
        </w:rPr>
        <w:t xml:space="preserve"> </w:t>
      </w:r>
    </w:p>
    <w:p w14:paraId="2D7EC49C" w14:textId="77777777" w:rsidR="00CE0AF7" w:rsidRDefault="00DA386F">
      <w:pPr>
        <w:pStyle w:val="ListParagraph"/>
        <w:rPr>
          <w:lang w:val="es-ES_tradnl"/>
        </w:rPr>
      </w:pPr>
      <w:r w:rsidRPr="00EF0B06">
        <w:rPr>
          <w:lang w:val="es-ES_tradnl"/>
        </w:rPr>
        <w:t>La lecture de ces paragraphes permet de conclure que l'arrestation n'a pas eu lieu le même jour, puisqu'il est fait référence à un "</w:t>
      </w:r>
      <w:r w:rsidRPr="00EF0B06">
        <w:rPr>
          <w:i/>
          <w:iCs/>
          <w:lang w:val="es-ES_tradnl"/>
        </w:rPr>
        <w:t xml:space="preserve">processus au fur et à mesure de l'arrestation des accusés", </w:t>
      </w:r>
      <w:r w:rsidRPr="00EF0B06">
        <w:rPr>
          <w:lang w:val="es-ES_tradnl"/>
        </w:rPr>
        <w:t xml:space="preserve">ainsi qu'au fait que, si les vêtements portés par les accusés le jour de la manifestation ont été saisis et qu'ils ont été arrêtés le même jour, dans le cas du mineur, Ernesto Abelardo Martínez Pérez, en saisissant un short, ils l'auraient laissé pratiquement nu. </w:t>
      </w:r>
    </w:p>
    <w:p w14:paraId="73496212" w14:textId="77777777" w:rsidR="00CE0AF7" w:rsidRDefault="00DA386F">
      <w:pPr>
        <w:pStyle w:val="ListParagraph"/>
        <w:rPr>
          <w:lang w:val="es-ES_tradnl"/>
        </w:rPr>
      </w:pPr>
      <w:r w:rsidRPr="00EF0B06">
        <w:rPr>
          <w:lang w:val="es-ES_tradnl"/>
        </w:rPr>
        <w:t xml:space="preserve">Pour toutes ces raisons, nous ne pouvons pas savoir avec certitude comment et quand l'arrestation du mineur a été effectuée, ni savoir avec certitude si l'arrestation a eu lieu le jour même de la manifestation, mais quelques heures ou quelques jours plus tard à son domicile ou ailleurs, car il n'y a pas d'autres informations sur la manière dont il a été arrêté, une circonstance qui devrait raisonnablement être mentionnée dans la décision ordonnant la privation de liberté. </w:t>
      </w:r>
    </w:p>
    <w:p w14:paraId="61443EBA" w14:textId="77777777" w:rsidR="00CE0AF7" w:rsidRDefault="00DA386F">
      <w:pPr>
        <w:pStyle w:val="ListParagraph"/>
        <w:rPr>
          <w:lang w:val="es-ES_tradnl"/>
        </w:rPr>
      </w:pPr>
      <w:r w:rsidRPr="00EF0B06">
        <w:rPr>
          <w:lang w:val="es-ES_tradnl"/>
        </w:rPr>
        <w:t xml:space="preserve">Il est nécessaire de souligner que l'Avis n.º 63/2021 adopté par le Groupe de travail sur la détention arbitraire de l'Organisation des Nations Unies, lors de sa 92ème session, du 15 au 19 novembre 2021, en référence au mandat d'arrêt, indique qu'il est nécessaire qu'il y ait un document à l'appui du mandat d'arrêt, établissant les raisons pour lesquelles une personne est détenue, exigeant que cela soit soumis à un contrôle judiciaire, de sorte qu'il constitue en soi une base légale pour la privation de liberté. </w:t>
      </w:r>
    </w:p>
    <w:p w14:paraId="12275EE2" w14:textId="77777777" w:rsidR="00CE0AF7" w:rsidRDefault="00DA386F">
      <w:pPr>
        <w:pStyle w:val="ListParagraph"/>
        <w:rPr>
          <w:lang w:val="es-ES_tradnl"/>
        </w:rPr>
      </w:pPr>
      <w:r w:rsidRPr="00EF0B06">
        <w:rPr>
          <w:lang w:val="es-ES_tradnl"/>
        </w:rPr>
        <w:t xml:space="preserve">Ainsi, le Groupe de travail a indiqué qu'il ne suffit pas qu'il existe une loi autorisant l'arrestation, mais que les autorités compétentes pour procéder à l'arrestation doivent invoquer une base légale et la mettre en œuvre par le biais du mandat d'arrêt. </w:t>
      </w:r>
    </w:p>
    <w:p w14:paraId="0B6FBA81" w14:textId="77777777" w:rsidR="00CE0AF7" w:rsidRDefault="00DA386F">
      <w:pPr>
        <w:pStyle w:val="ListParagraph"/>
        <w:rPr>
          <w:b/>
          <w:lang w:val="es-ES_tradnl"/>
        </w:rPr>
      </w:pPr>
      <w:r w:rsidRPr="00EF0B06">
        <w:rPr>
          <w:lang w:val="es-ES_tradnl"/>
        </w:rPr>
        <w:t>Compte tenu de ce qui précède et de l'absence d'informations sur le motif ou le moment de l'arrestation du mineur, il semble raisonnable de penser que l'arrestation a été motivée par l'exercice par le mineur de ses droits fondamentaux tels que la liberté d'opinion, d'expression, de réunion, d'association et de participation, garantis par les articles 19 à 21 de la Déclaration universelle des droits de l'homme.</w:t>
      </w:r>
    </w:p>
    <w:p w14:paraId="58529565" w14:textId="77777777" w:rsidR="00CE0AF7" w:rsidRDefault="00DA386F">
      <w:pPr>
        <w:pStyle w:val="ListParagraph"/>
        <w:rPr>
          <w:b/>
          <w:lang w:val="es-ES_tradnl"/>
        </w:rPr>
      </w:pPr>
      <w:r w:rsidRPr="00EF0B06">
        <w:rPr>
          <w:b/>
          <w:lang w:val="es-ES_tradnl"/>
        </w:rPr>
        <w:t>Mesure de précaution</w:t>
      </w:r>
    </w:p>
    <w:p w14:paraId="733A15CF" w14:textId="77777777" w:rsidR="00CE0AF7" w:rsidRDefault="00DA386F">
      <w:pPr>
        <w:pStyle w:val="ListParagraph"/>
        <w:rPr>
          <w:lang w:val="es-ES_tradnl"/>
        </w:rPr>
      </w:pPr>
      <w:r w:rsidRPr="00EF0B06">
        <w:rPr>
          <w:lang w:val="es-ES_tradnl"/>
        </w:rPr>
        <w:t>Le Bureau du Procureur a appliqué</w:t>
      </w:r>
      <w:r w:rsidRPr="00EF0B06">
        <w:rPr>
          <w:b/>
          <w:bCs/>
          <w:lang w:val="es-ES_tradnl"/>
        </w:rPr>
        <w:t xml:space="preserve">, sans contrôle de la part d'un tribunal ou d'un juge, </w:t>
      </w:r>
      <w:r w:rsidRPr="00EF0B06">
        <w:rPr>
          <w:lang w:val="es-ES_tradnl"/>
        </w:rPr>
        <w:t xml:space="preserve">une mesure provisoire de protection en vertu d'une obligation contractuelle, qui, comme l'a jugé le Groupe de travail sur la détention arbitraire du Conseil des droits de l'homme des Nations unies dans son avis consultatif n° 63/2021, ne peut être considérée comme une autorité judiciaire indépendante et impartiale aux fins de l'article 10 de la Déclaration, car elle n'a pas le pouvoir de décider de manière indépendante et impartiale sur le fond juridique de déterminer une mesure provisoire de protection d'une partie adverse dans le cadre de la même procédure judiciaire.  </w:t>
      </w:r>
    </w:p>
    <w:p w14:paraId="1663A967" w14:textId="77777777" w:rsidR="00CE0AF7" w:rsidRDefault="00DA386F">
      <w:pPr>
        <w:pStyle w:val="ListParagraph"/>
        <w:rPr>
          <w:lang w:val="es-ES_tradnl"/>
        </w:rPr>
      </w:pPr>
      <w:r w:rsidRPr="00EF0B06">
        <w:rPr>
          <w:lang w:val="es-ES_tradnl"/>
        </w:rPr>
        <w:t>Par conséquent, il semble raisonnable de penser qu'une telle mesure a produit des atteintes à l'honneur du mineur, ainsi qu'un impact social discriminatoire du fait qu'il a été publiquement décrit, avec le reste des accusés du 11J, par les autorités comme un hooligan, un fauteur de troubles, un agresseur, alors que son action, qui lui était fondamentalement reprochée, était sa participation à une manifestation publique.</w:t>
      </w:r>
    </w:p>
    <w:p w14:paraId="086689FF" w14:textId="77777777" w:rsidR="00CE0AF7" w:rsidRDefault="00DA386F">
      <w:pPr>
        <w:pStyle w:val="ListParagraph"/>
        <w:rPr>
          <w:lang w:val="es-ES_tradnl"/>
        </w:rPr>
      </w:pPr>
      <w:r w:rsidRPr="00EF0B06">
        <w:rPr>
          <w:lang w:val="es-ES_tradnl"/>
        </w:rPr>
        <w:t xml:space="preserve">En outre, nous devons souligner que le mineur n'a pas eu accès à une défense juridique à Cuba autre que celle fournie par l'Organisation nationale des cabinets d'avocats collectifs, employés du gouvernement cubain. </w:t>
      </w:r>
    </w:p>
    <w:p w14:paraId="60C8AA3E" w14:textId="77777777" w:rsidR="00CE0AF7" w:rsidRDefault="00DA386F">
      <w:pPr>
        <w:pStyle w:val="ListParagraph"/>
        <w:rPr>
          <w:lang w:val="es-ES_tradnl"/>
        </w:rPr>
      </w:pPr>
      <w:r w:rsidRPr="00EF0B06">
        <w:rPr>
          <w:lang w:val="es-ES_tradnl"/>
        </w:rPr>
        <w:t>Dans ces conditions, conformément à l'avis n° 63/2021, l'absence d'un défenseur indépendant ne peut être comprise que comme une situation de privation absolue de défense, qui viole également les garanties procédurales minimales.</w:t>
      </w:r>
    </w:p>
    <w:p w14:paraId="0D37E59E" w14:textId="77777777" w:rsidR="00CE0AF7" w:rsidRDefault="00DA386F">
      <w:pPr>
        <w:pStyle w:val="ListParagraph"/>
        <w:rPr>
          <w:b/>
          <w:lang w:val="es-ES_tradnl"/>
        </w:rPr>
      </w:pPr>
      <w:r w:rsidRPr="00EF0B06">
        <w:rPr>
          <w:b/>
          <w:lang w:val="es-ES_tradnl"/>
        </w:rPr>
        <w:t>Analyse criminelle</w:t>
      </w:r>
    </w:p>
    <w:p w14:paraId="347090C0" w14:textId="77777777" w:rsidR="00CE0AF7" w:rsidRDefault="00DA386F">
      <w:pPr>
        <w:pStyle w:val="ListParagraph"/>
        <w:rPr>
          <w:lang w:val="es-ES_tradnl"/>
        </w:rPr>
      </w:pPr>
      <w:r w:rsidRPr="00EF0B06">
        <w:rPr>
          <w:lang w:val="es-ES_tradnl"/>
        </w:rPr>
        <w:t xml:space="preserve">Comme nous le verrons plus loin, il existe de graves incohérences tant dans l'enquête sur l'affaire elle-même, comme le reflète le ministère public en charge dans sa requête, que dans le jugement. </w:t>
      </w:r>
    </w:p>
    <w:p w14:paraId="5D6DF1FC" w14:textId="77777777" w:rsidR="00CE0AF7" w:rsidRDefault="00DA386F">
      <w:pPr>
        <w:pStyle w:val="ListParagraph"/>
        <w:rPr>
          <w:lang w:val="es-ES_tradnl"/>
        </w:rPr>
      </w:pPr>
      <w:r w:rsidRPr="00EF0B06">
        <w:rPr>
          <w:lang w:val="es-ES_tradnl"/>
        </w:rPr>
        <w:t xml:space="preserve">Ainsi, ils attribuent aux faits mineurs tels que : </w:t>
      </w:r>
    </w:p>
    <w:p w14:paraId="5DE94163" w14:textId="77777777" w:rsidR="00CE0AF7" w:rsidRDefault="00DA386F">
      <w:pPr>
        <w:pStyle w:val="ListParagraph"/>
        <w:numPr>
          <w:ilvl w:val="0"/>
          <w:numId w:val="13"/>
        </w:numPr>
        <w:rPr>
          <w:bCs/>
          <w:lang w:val="es-ES_tradnl"/>
        </w:rPr>
      </w:pPr>
      <w:r w:rsidRPr="00EF0B06">
        <w:rPr>
          <w:bCs/>
          <w:lang w:val="es-ES_tradnl"/>
        </w:rPr>
        <w:t xml:space="preserve">Manifester le 11 juillet 2021, entre 14h00 et 17h00, au vu de l'appel présumé sur les réseaux sociaux, motivé par le but de " </w:t>
      </w:r>
      <w:r w:rsidRPr="00EF0B06">
        <w:rPr>
          <w:bCs/>
          <w:i/>
          <w:iCs/>
          <w:lang w:val="es-ES_tradnl"/>
        </w:rPr>
        <w:t xml:space="preserve">déstabiliser l'ordre socialiste </w:t>
      </w:r>
      <w:r w:rsidRPr="00EF0B06">
        <w:rPr>
          <w:bCs/>
          <w:lang w:val="es-ES_tradnl"/>
        </w:rPr>
        <w:t>" (la Cour de condamnation inclut ici une connotation politique).</w:t>
      </w:r>
    </w:p>
    <w:p w14:paraId="587E61EF" w14:textId="77777777" w:rsidR="00CE0AF7" w:rsidRDefault="00DA386F">
      <w:pPr>
        <w:pStyle w:val="ListParagraph"/>
        <w:numPr>
          <w:ilvl w:val="0"/>
          <w:numId w:val="13"/>
        </w:numPr>
        <w:rPr>
          <w:bCs/>
          <w:lang w:val="es-ES_tradnl"/>
        </w:rPr>
      </w:pPr>
      <w:r w:rsidRPr="00EF0B06">
        <w:rPr>
          <w:bCs/>
          <w:lang w:val="es-ES_tradnl"/>
        </w:rPr>
        <w:t>En outre, dans la sentence elle-même, la Cour attribue au mineur et aux autres condamnés le fait d'avoir "</w:t>
      </w:r>
      <w:r w:rsidRPr="00EF0B06">
        <w:rPr>
          <w:bCs/>
          <w:i/>
          <w:iCs/>
          <w:lang w:val="es-ES_tradnl"/>
        </w:rPr>
        <w:t xml:space="preserve">invoqué les mêmes phrases offensives et jeté des pierres sur les fonctionnaires et les civils" </w:t>
      </w:r>
      <w:r w:rsidRPr="00EF0B06">
        <w:rPr>
          <w:bCs/>
          <w:lang w:val="es-ES_tradnl"/>
        </w:rPr>
        <w:t xml:space="preserve">au siège de l'Assemblée municipale du pouvoir populaire </w:t>
      </w:r>
      <w:r w:rsidRPr="00EF0B06">
        <w:rPr>
          <w:bCs/>
          <w:i/>
          <w:iCs/>
          <w:lang w:val="es-ES_tradnl"/>
        </w:rPr>
        <w:t xml:space="preserve">; cependant, </w:t>
      </w:r>
      <w:r w:rsidRPr="00EF0B06">
        <w:rPr>
          <w:bCs/>
          <w:lang w:val="es-ES_tradnl"/>
        </w:rPr>
        <w:t>elle déclare auparavant : "</w:t>
      </w:r>
      <w:r w:rsidRPr="00EF0B06">
        <w:rPr>
          <w:bCs/>
          <w:i/>
          <w:iCs/>
          <w:lang w:val="es-ES_tradnl"/>
        </w:rPr>
        <w:t xml:space="preserve">sans avoir pu déterminer qui l'a exprimé", </w:t>
      </w:r>
      <w:r w:rsidRPr="00EF0B06">
        <w:rPr>
          <w:bCs/>
          <w:lang w:val="es-ES_tradnl"/>
        </w:rPr>
        <w:t>indiquant ensuite qu'ils ont soi-disant été identifiés, entrant ainsi dans une contradiction claire.</w:t>
      </w:r>
    </w:p>
    <w:p w14:paraId="037FE80B" w14:textId="77777777" w:rsidR="00CE0AF7" w:rsidRDefault="00DA386F">
      <w:pPr>
        <w:pStyle w:val="ListParagraph"/>
        <w:rPr>
          <w:bCs/>
          <w:lang w:val="es-ES_tradnl"/>
        </w:rPr>
      </w:pPr>
      <w:r w:rsidRPr="00EF0B06">
        <w:rPr>
          <w:bCs/>
          <w:lang w:val="es-ES_tradnl"/>
        </w:rPr>
        <w:t xml:space="preserve">Ces actes ont été considérés comme prouvés par la Cour de condamnation, entre autres par le biais de : </w:t>
      </w:r>
    </w:p>
    <w:p w14:paraId="5CF595C8" w14:textId="77777777" w:rsidR="00CE0AF7" w:rsidRDefault="00DA386F">
      <w:pPr>
        <w:pStyle w:val="ListParagraph"/>
        <w:numPr>
          <w:ilvl w:val="0"/>
          <w:numId w:val="14"/>
        </w:numPr>
        <w:rPr>
          <w:bCs/>
          <w:lang w:val="es-ES_tradnl"/>
        </w:rPr>
      </w:pPr>
      <w:r w:rsidRPr="00EF0B06">
        <w:rPr>
          <w:bCs/>
          <w:lang w:val="es-ES_tradnl"/>
        </w:rPr>
        <w:t>Des témoignages génériques de différents témoins, qui n'ont pas identifié les condamnés ; cependant, ces déclarations ont servi à la Cour de condamnation pour démontrer "</w:t>
      </w:r>
      <w:r w:rsidRPr="00EF0B06">
        <w:rPr>
          <w:bCs/>
          <w:i/>
          <w:iCs/>
          <w:lang w:val="es-ES_tradnl"/>
        </w:rPr>
        <w:t>très clairement</w:t>
      </w:r>
      <w:r w:rsidRPr="00EF0B06">
        <w:rPr>
          <w:bCs/>
          <w:lang w:val="es-ES_tradnl"/>
        </w:rPr>
        <w:t>" que tous les condamnés "</w:t>
      </w:r>
      <w:r w:rsidRPr="00EF0B06">
        <w:rPr>
          <w:bCs/>
          <w:i/>
          <w:iCs/>
          <w:lang w:val="es-ES_tradnl"/>
        </w:rPr>
        <w:t xml:space="preserve">étaient initialement motivés par des demandes économiques et sociales, mais leurs véritables objectifs étaient d'inciter d'autres personnes à se joindre à eux afin de perturber l'ordre socialiste établi par la violence...", </w:t>
      </w:r>
      <w:r w:rsidRPr="00EF0B06">
        <w:rPr>
          <w:bCs/>
          <w:lang w:val="es-ES_tradnl"/>
        </w:rPr>
        <w:t>ceci étant, à notre avis, une considération subjective et qu'avec ce qui est exprimé dans la sentence il est impossible de déterminer "très clairement" de telles motivations politiques.</w:t>
      </w:r>
    </w:p>
    <w:p w14:paraId="548004CE" w14:textId="77777777" w:rsidR="00CE0AF7" w:rsidRDefault="00DA386F">
      <w:pPr>
        <w:pStyle w:val="ListParagraph"/>
        <w:numPr>
          <w:ilvl w:val="0"/>
          <w:numId w:val="14"/>
        </w:numPr>
        <w:rPr>
          <w:bCs/>
          <w:lang w:val="es-ES_tradnl"/>
        </w:rPr>
      </w:pPr>
      <w:r w:rsidRPr="00EF0B06">
        <w:rPr>
          <w:bCs/>
          <w:lang w:val="es-ES_tradnl"/>
        </w:rPr>
        <w:t>Comparaison des "</w:t>
      </w:r>
      <w:r w:rsidRPr="00EF0B06">
        <w:rPr>
          <w:bCs/>
          <w:i/>
          <w:iCs/>
          <w:lang w:val="es-ES_tradnl"/>
        </w:rPr>
        <w:t xml:space="preserve">images expérimentales de l'accusé ERNESTO ABELARDO MARTINEX PEREZ avec les images de l'émeute dans le centre de la ville et dans les environs du Parti Provincial participant activement aux actes de lapidation contre le siège du Parti Provincial et dans l'analyse effectuée sur les vêtements bleus, en concluant qu'il y a une correspondance avec ses caractéristiques somatoscopiques et que celles-ci correspondent à la même personne". </w:t>
      </w:r>
      <w:r w:rsidRPr="00EF0B06">
        <w:rPr>
          <w:bCs/>
          <w:lang w:val="es-ES_tradnl"/>
        </w:rPr>
        <w:t>En déterminant cette preuve qu'à travers des IMAGES EXPÉRIMENTALES (mais pas réelles) du mineur, on conclut que c'est la même personne qui est supposée dans les images jeter des pierres, soutenue par le fait que le vêtement avait une teinte bleue, un fait qui peut être trouvé dans beaucoup d'autres participants de la manifestation et qui ne correspond pas non plus à la couleur du vêtement du mineur qui était porté au moment de l'arrestation en raison du fait que ce vêtement était supposé être utilisé le jour de la manifestation.</w:t>
      </w:r>
    </w:p>
    <w:p w14:paraId="4E4522EF" w14:textId="77777777" w:rsidR="00CE0AF7" w:rsidRDefault="00DA386F">
      <w:pPr>
        <w:pStyle w:val="ListParagraph"/>
        <w:numPr>
          <w:ilvl w:val="0"/>
          <w:numId w:val="14"/>
        </w:numPr>
        <w:rPr>
          <w:bCs/>
          <w:lang w:val="es-ES_tradnl"/>
        </w:rPr>
      </w:pPr>
      <w:r w:rsidRPr="00EF0B06">
        <w:rPr>
          <w:bCs/>
          <w:lang w:val="es-ES_tradnl"/>
        </w:rPr>
        <w:t>Rapports vidéo des avis d'experts dans chaque cas qui visualisent la reproduction de fragments de 18 vidéos. Dans ces rapports, la conclusion est atteinte "</w:t>
      </w:r>
      <w:r w:rsidRPr="00EF0B06">
        <w:rPr>
          <w:bCs/>
          <w:i/>
          <w:iCs/>
          <w:lang w:val="es-ES_tradnl"/>
        </w:rPr>
        <w:t xml:space="preserve">de manière catégorique car il existe des correspondances entre les caractéristiques somastoscopiques soumises à l'analyse qualitative et l'avis photographique comparatif dans chacun </w:t>
      </w:r>
      <w:r w:rsidRPr="00EF0B06">
        <w:rPr>
          <w:bCs/>
          <w:lang w:val="es-ES_tradnl"/>
        </w:rPr>
        <w:t xml:space="preserve">(y compris le mineur) </w:t>
      </w:r>
      <w:r w:rsidRPr="00EF0B06">
        <w:rPr>
          <w:bCs/>
          <w:i/>
          <w:iCs/>
          <w:lang w:val="es-ES_tradnl"/>
        </w:rPr>
        <w:t>à évaluer par le tribunal élargi avec des vêtements, des objets à différents points, ... ..., dans certains cas en particulier sont identifiés jeter des pierres sur le bâtiment du Parti provincial"</w:t>
      </w:r>
      <w:r w:rsidRPr="00EF0B06">
        <w:rPr>
          <w:bCs/>
          <w:lang w:val="es-ES_tradnl"/>
        </w:rPr>
        <w:t xml:space="preserve">. La reproduction de ces preuves est plutôt générique, car elle ne détaille pas ce que l'on peut voir dans ces 18 vidéos ni qui est impliqué dans les actes dont il est accusé. </w:t>
      </w:r>
    </w:p>
    <w:p w14:paraId="4D5A0B55" w14:textId="77777777" w:rsidR="00CE0AF7" w:rsidRDefault="00DA386F">
      <w:pPr>
        <w:pStyle w:val="ListParagraph"/>
        <w:numPr>
          <w:ilvl w:val="0"/>
          <w:numId w:val="14"/>
        </w:numPr>
        <w:rPr>
          <w:bCs/>
          <w:lang w:val="es-ES_tradnl"/>
        </w:rPr>
      </w:pPr>
      <w:r w:rsidRPr="00EF0B06">
        <w:rPr>
          <w:bCs/>
          <w:lang w:val="es-ES_tradnl"/>
        </w:rPr>
        <w:t>L'auto-incrimination de l'enfant.</w:t>
      </w:r>
    </w:p>
    <w:p w14:paraId="127193EC" w14:textId="77777777" w:rsidR="00CE0AF7" w:rsidRDefault="00DA386F">
      <w:pPr>
        <w:pStyle w:val="ListParagraph"/>
        <w:rPr>
          <w:b/>
          <w:lang w:val="es-ES_tradnl"/>
        </w:rPr>
      </w:pPr>
      <w:r w:rsidRPr="00EF0B06">
        <w:rPr>
          <w:b/>
          <w:lang w:val="es-ES_tradnl"/>
        </w:rPr>
        <w:t>Situation actuelle</w:t>
      </w:r>
    </w:p>
    <w:p w14:paraId="2A44889F" w14:textId="77777777" w:rsidR="00CE0AF7" w:rsidRDefault="00DA386F">
      <w:pPr>
        <w:pStyle w:val="ListParagraph"/>
        <w:rPr>
          <w:lang w:val="es-ES_tradnl"/>
        </w:rPr>
      </w:pPr>
      <w:r w:rsidRPr="00EF0B06">
        <w:rPr>
          <w:lang w:val="es-ES_tradnl"/>
        </w:rPr>
        <w:t>Il a été condamné pour le crime de sédition à 5 ans de prison, qui ont été subventionnés par 5 ans de limitation de liberté, une sorte d'assignation à résidence dans laquelle, en plus, les prisonniers restent sous la menace constante, dans ce cas de ne pas manifester ou s'exprimer.</w:t>
      </w:r>
    </w:p>
    <w:p w14:paraId="223A04F8" w14:textId="77777777" w:rsidR="00CE0AF7" w:rsidRDefault="00DA386F">
      <w:pPr>
        <w:pStyle w:val="ListParagraph"/>
        <w:rPr>
          <w:b/>
          <w:bCs/>
          <w:lang w:val="es-ES_tradnl"/>
        </w:rPr>
      </w:pPr>
      <w:bookmarkStart w:id="44" w:name="_Hlk100749293"/>
      <w:r w:rsidRPr="00EF0B06">
        <w:rPr>
          <w:b/>
          <w:bCs/>
          <w:lang w:val="es-ES_tradnl"/>
        </w:rPr>
        <w:t xml:space="preserve">Autres références : </w:t>
      </w:r>
    </w:p>
    <w:p w14:paraId="26DD6354" w14:textId="77777777" w:rsidR="00CE0AF7" w:rsidRDefault="00920CD2">
      <w:pPr>
        <w:pStyle w:val="ListParagraph"/>
        <w:rPr>
          <w:lang w:val="es-ES_tradnl"/>
        </w:rPr>
      </w:pPr>
      <w:hyperlink r:id="rId24" w:history="1">
        <w:r w:rsidR="00EF0B06" w:rsidRPr="00EF0B06">
          <w:rPr>
            <w:rStyle w:val="Hyperlink"/>
            <w:lang w:val="es-ES_tradnl"/>
          </w:rPr>
          <w:t xml:space="preserve">https://www.radiotelevisionmarti.com/a/alertan-sobre-menores-enjuiciados-en-holgu%C3%ADn-y-abiertas-manipulaciones-en-juicios-del-11j/311564.html </w:t>
        </w:r>
      </w:hyperlink>
      <w:bookmarkEnd w:id="44"/>
    </w:p>
    <w:p w14:paraId="16386110" w14:textId="77777777" w:rsidR="00CE0AF7" w:rsidRDefault="00920CD2">
      <w:pPr>
        <w:pStyle w:val="ListParagraph"/>
        <w:rPr>
          <w:lang w:val="es-ES_tradnl"/>
        </w:rPr>
      </w:pPr>
      <w:hyperlink r:id="rId25" w:history="1">
        <w:r w:rsidR="00EF0B06" w:rsidRPr="00EF0B06">
          <w:rPr>
            <w:rStyle w:val="Hyperlink"/>
            <w:lang w:val="es-ES_tradnl"/>
          </w:rPr>
          <w:t xml:space="preserve">https://www.cibercuba.com/noticias/2022-01-05-u1-e208060-s27061-quien-fernando-sera-fiscal-pide-30-anos-carcel-manifestantes </w:t>
        </w:r>
      </w:hyperlink>
    </w:p>
    <w:p w14:paraId="0BF06A99" w14:textId="77777777" w:rsidR="00CE0AF7" w:rsidRDefault="00920CD2">
      <w:pPr>
        <w:pStyle w:val="ListParagraph"/>
        <w:rPr>
          <w:lang w:val="es-ES_tradnl"/>
        </w:rPr>
      </w:pPr>
      <w:hyperlink r:id="rId26" w:history="1">
        <w:r w:rsidR="00EF0B06" w:rsidRPr="00EF0B06">
          <w:rPr>
            <w:rStyle w:val="Hyperlink"/>
            <w:lang w:val="es-ES_tradnl"/>
          </w:rPr>
          <w:t xml:space="preserve">https://cubitanow.com/eeuu-critica-al-rgimen-cubano-por-fabricar-los-cargos-de-condenados-del-11j </w:t>
        </w:r>
      </w:hyperlink>
    </w:p>
    <w:p w14:paraId="21362382" w14:textId="77777777" w:rsidR="003F413A" w:rsidRDefault="003F413A" w:rsidP="00EF0B06">
      <w:pPr>
        <w:pStyle w:val="ListParagraph"/>
      </w:pPr>
    </w:p>
    <w:p w14:paraId="34FD0759" w14:textId="77777777" w:rsidR="00CE0AF7" w:rsidRDefault="00DA386F">
      <w:pPr>
        <w:pStyle w:val="Heading2"/>
      </w:pPr>
      <w:bookmarkStart w:id="45" w:name="_Toc100955459"/>
      <w:bookmarkStart w:id="46" w:name="_Toc100970516"/>
      <w:r w:rsidRPr="00647DDD">
        <w:t>Giuseppe Belaunzarán Guada</w:t>
      </w:r>
      <w:bookmarkEnd w:id="45"/>
      <w:bookmarkEnd w:id="46"/>
    </w:p>
    <w:p w14:paraId="6A0FA1FE" w14:textId="77777777" w:rsidR="00CE0AF7" w:rsidRDefault="00DA386F">
      <w:pPr>
        <w:pStyle w:val="ListParagraph"/>
        <w:rPr>
          <w:lang w:val="es-ES_tradnl"/>
        </w:rPr>
      </w:pPr>
      <w:r w:rsidRPr="00EF0B06">
        <w:rPr>
          <w:lang w:val="es-ES_tradnl"/>
        </w:rPr>
        <w:t>Citoyen cubain, numéro de carte d'identité 05070766964, né le 7 juillet 2005,</w:t>
      </w:r>
      <w:r w:rsidRPr="00EF0B06">
        <w:rPr>
          <w:lang w:val="es-ES_tradnl"/>
        </w:rPr>
        <w:br/>
      </w:r>
      <w:r w:rsidRPr="00EF0B06">
        <w:rPr>
          <w:b/>
          <w:lang w:val="es-ES_tradnl"/>
        </w:rPr>
        <w:t xml:space="preserve">mineur au moment de l'arrestation, </w:t>
      </w:r>
      <w:r w:rsidRPr="00EF0B06">
        <w:rPr>
          <w:lang w:val="es-ES_tradnl"/>
        </w:rPr>
        <w:t>âgé de 16 ans, domicilié au 59 rue Correa, entre Rabí et San Indalecio, quartier Santos Suárez, municipalité de Diez de Octubre, province de La Havane. Il n'a pas de casier judiciaire. Il n'était membre d'aucun parti ou mouvement d'opposition au moment de son arrestation, étant un mineur qui est descendu dans la rue avec des centaines de personnes manifestant publiquement et exerçant spontanément ses droits.</w:t>
      </w:r>
    </w:p>
    <w:p w14:paraId="74C6841B" w14:textId="77777777" w:rsidR="00CE0AF7" w:rsidRDefault="00DA386F">
      <w:pPr>
        <w:pStyle w:val="ListParagraph"/>
        <w:rPr>
          <w:b/>
          <w:lang w:val="es-ES_tradnl"/>
        </w:rPr>
      </w:pPr>
      <w:r w:rsidRPr="00EF0B06">
        <w:rPr>
          <w:b/>
          <w:lang w:val="es-ES_tradnl"/>
        </w:rPr>
        <w:t xml:space="preserve">Une documentation publique accessible : </w:t>
      </w:r>
    </w:p>
    <w:p w14:paraId="7EC70328" w14:textId="77777777" w:rsidR="00CE0AF7" w:rsidRDefault="00DA386F">
      <w:pPr>
        <w:pStyle w:val="ListParagraph"/>
        <w:numPr>
          <w:ilvl w:val="0"/>
          <w:numId w:val="9"/>
        </w:numPr>
        <w:jc w:val="left"/>
        <w:rPr>
          <w:lang w:val="es-ES_tradnl"/>
        </w:rPr>
      </w:pPr>
      <w:r w:rsidRPr="00EF0B06">
        <w:rPr>
          <w:lang w:val="es-ES_tradnl"/>
        </w:rPr>
        <w:t xml:space="preserve">Demande du procureur </w:t>
      </w:r>
      <w:hyperlink r:id="rId27" w:history="1">
        <w:r w:rsidRPr="00EF0B06">
          <w:rPr>
            <w:rStyle w:val="Hyperlink"/>
            <w:lang w:val="es-ES_tradnl"/>
          </w:rPr>
          <w:t>:</w:t>
        </w:r>
      </w:hyperlink>
      <w:r w:rsidRPr="00EF0B06">
        <w:rPr>
          <w:lang w:val="es-ES_tradnl"/>
        </w:rPr>
        <w:t xml:space="preserve"> https://drive.google.com/file/d/1zRZ2c_0N8Io7FDWkuEakIOBsG__ufZaV/view?usp=sharing </w:t>
      </w:r>
    </w:p>
    <w:p w14:paraId="33D0FF68" w14:textId="77777777" w:rsidR="00CE0AF7" w:rsidRDefault="00DA386F">
      <w:pPr>
        <w:pStyle w:val="ListParagraph"/>
        <w:numPr>
          <w:ilvl w:val="0"/>
          <w:numId w:val="9"/>
        </w:numPr>
        <w:jc w:val="left"/>
        <w:rPr>
          <w:lang w:val="es-ES_tradnl"/>
        </w:rPr>
      </w:pPr>
      <w:r w:rsidRPr="00EF0B06">
        <w:rPr>
          <w:lang w:val="es-ES_tradnl"/>
        </w:rPr>
        <w:t xml:space="preserve">Jugement : Numéro 10/2022, Affaire 11-2021 </w:t>
      </w:r>
      <w:hyperlink r:id="rId28" w:history="1">
        <w:r w:rsidRPr="00EF0B06">
          <w:rPr>
            <w:rStyle w:val="Hyperlink"/>
            <w:lang w:val="es-ES_tradnl"/>
          </w:rPr>
          <w:t>:</w:t>
        </w:r>
      </w:hyperlink>
      <w:r w:rsidRPr="00EF0B06">
        <w:rPr>
          <w:lang w:val="es-ES_tradnl"/>
        </w:rPr>
        <w:t xml:space="preserve"> https://drive.google.com/file/d/1fso7l97EfcSFsP7uqTMLASbDZiswIZCP/view?usp=sharing </w:t>
      </w:r>
    </w:p>
    <w:p w14:paraId="73E30594" w14:textId="77777777" w:rsidR="00CE0AF7" w:rsidRDefault="00DA386F">
      <w:pPr>
        <w:pStyle w:val="ListParagraph"/>
        <w:rPr>
          <w:b/>
          <w:lang w:val="es-ES_tradnl"/>
        </w:rPr>
      </w:pPr>
      <w:r w:rsidRPr="00EF0B06">
        <w:rPr>
          <w:b/>
          <w:lang w:val="es-ES_tradnl"/>
        </w:rPr>
        <w:t xml:space="preserve">Détention </w:t>
      </w:r>
    </w:p>
    <w:p w14:paraId="675A05EF" w14:textId="77777777" w:rsidR="00CE0AF7" w:rsidRDefault="00DA386F">
      <w:pPr>
        <w:pStyle w:val="ListParagraph"/>
        <w:rPr>
          <w:lang w:val="es-ES_tradnl"/>
        </w:rPr>
      </w:pPr>
      <w:r w:rsidRPr="00EF0B06">
        <w:rPr>
          <w:lang w:val="es-ES_tradnl"/>
        </w:rPr>
        <w:t xml:space="preserve">Rien n'est établi dans la requête du ministère public ni dans l'ensemble de l'arrêt quant à la manière et au moment où l'arrestation du mineur a été effectuée, et nous ne pouvons pas savoir si l'arrestation a été effectuée le jour de la manifestation ou les jours suivants à son domicile ou ailleurs, car il n'y a pas d'autres informations sur la manière dont il a été arrêté, une circonstance qui devrait raisonnablement être mentionnée dans la décision ordonnant la privation de liberté. </w:t>
      </w:r>
    </w:p>
    <w:p w14:paraId="03A295BE" w14:textId="77777777" w:rsidR="00CE0AF7" w:rsidRDefault="00DA386F">
      <w:pPr>
        <w:pStyle w:val="ListParagraph"/>
        <w:rPr>
          <w:lang w:val="es-ES_tradnl"/>
        </w:rPr>
      </w:pPr>
      <w:r w:rsidRPr="00EF0B06">
        <w:rPr>
          <w:lang w:val="es-ES_tradnl"/>
        </w:rPr>
        <w:t xml:space="preserve">Il est nécessaire de souligner que l'Avis n.º 63/2021 adopté par le Groupe de travail sur la détention arbitraire de l'Organisation des Nations Unies, lors de sa 92ème session, du 15 au 19 novembre 2021, en référence au mandat d'arrêt, indique qu'il est nécessaire qu'il y ait un document à l'appui du mandat d'arrêt, établissant les raisons pour lesquelles une personne est détenue, exigeant que cela soit soumis à un contrôle judiciaire, de sorte qu'il constitue en soi une base légale pour la privation de liberté. </w:t>
      </w:r>
    </w:p>
    <w:p w14:paraId="0F574D6D" w14:textId="77777777" w:rsidR="00CE0AF7" w:rsidRDefault="00DA386F">
      <w:pPr>
        <w:pStyle w:val="ListParagraph"/>
        <w:rPr>
          <w:lang w:val="es-ES_tradnl"/>
        </w:rPr>
      </w:pPr>
      <w:r w:rsidRPr="00EF0B06">
        <w:rPr>
          <w:lang w:val="es-ES_tradnl"/>
        </w:rPr>
        <w:t xml:space="preserve">Ainsi, le Groupe de travail a indiqué qu'il ne suffit pas qu'il existe une loi autorisant l'arrestation, mais que les autorités compétentes pour procéder à l'arrestation doivent invoquer une base légale et la mettre en œuvre par le biais du mandat d'arrêt. </w:t>
      </w:r>
    </w:p>
    <w:p w14:paraId="2342194E" w14:textId="77777777" w:rsidR="00CE0AF7" w:rsidRDefault="00DA386F">
      <w:pPr>
        <w:pStyle w:val="ListParagraph"/>
        <w:rPr>
          <w:lang w:val="es-ES_tradnl"/>
        </w:rPr>
      </w:pPr>
      <w:r w:rsidRPr="00EF0B06">
        <w:rPr>
          <w:lang w:val="es-ES_tradnl"/>
        </w:rPr>
        <w:t xml:space="preserve">Compte tenu de ce qui précède et de l'absence d'informations sur le motif ou le moment de l'arrestation du mineur, il semble raisonnable de penser que cette arrestation a été motivée par l'exercice par le mineur de ses droits fondamentaux, tels que la liberté d'opinion, d'expression, de réunion, d'association et de participation, garantis par les articles 19 à 21 de la Déclaration universelle des droits de l'homme. </w:t>
      </w:r>
    </w:p>
    <w:p w14:paraId="39D17C7C" w14:textId="77777777" w:rsidR="00CE0AF7" w:rsidRDefault="00DA386F">
      <w:pPr>
        <w:pStyle w:val="ListParagraph"/>
        <w:rPr>
          <w:b/>
          <w:lang w:val="es-ES_tradnl"/>
        </w:rPr>
      </w:pPr>
      <w:r w:rsidRPr="00EF0B06">
        <w:rPr>
          <w:b/>
          <w:lang w:val="es-ES_tradnl"/>
        </w:rPr>
        <w:t>Mesure de précaution</w:t>
      </w:r>
    </w:p>
    <w:p w14:paraId="34A16EE6" w14:textId="77777777" w:rsidR="00CE0AF7" w:rsidRDefault="00DA386F">
      <w:pPr>
        <w:pStyle w:val="ListParagraph"/>
        <w:rPr>
          <w:lang w:val="es-ES_tradnl"/>
        </w:rPr>
      </w:pPr>
      <w:r w:rsidRPr="00EF0B06">
        <w:rPr>
          <w:lang w:val="es-ES_tradnl"/>
        </w:rPr>
        <w:t xml:space="preserve">Le Bureau du Procureur a appliqué </w:t>
      </w:r>
      <w:r w:rsidRPr="00EF0B06">
        <w:rPr>
          <w:b/>
          <w:bCs/>
          <w:lang w:val="es-ES_tradnl"/>
        </w:rPr>
        <w:t xml:space="preserve">sans contrôle de la part d'un tribunal ou d'un juge </w:t>
      </w:r>
      <w:r w:rsidRPr="00EF0B06">
        <w:rPr>
          <w:lang w:val="es-ES_tradnl"/>
        </w:rPr>
        <w:t xml:space="preserve">une mesure de précaution de Cash Bail, qui, comme le Groupe de travail sur la détention arbitraire du Conseil des droits de l'homme des Nations Unies l'a jugé dans l'avis consultatif n° 63/2021, ne peut être considérée comme une autorité judiciaire indépendante et impartiale aux fins de l'article 10 de la Déclaration, car elle n'a pas le pouvoir de décider de manière indépendante et impartiale du bien-fondé juridique de la privation de liberté d'une partie adverse dans la même procédure judiciaire. </w:t>
      </w:r>
    </w:p>
    <w:p w14:paraId="30283CD5" w14:textId="77777777" w:rsidR="00CE0AF7" w:rsidRDefault="00DA386F">
      <w:pPr>
        <w:pStyle w:val="ListParagraph"/>
        <w:rPr>
          <w:lang w:val="es-ES_tradnl"/>
        </w:rPr>
      </w:pPr>
      <w:r w:rsidRPr="00EF0B06">
        <w:rPr>
          <w:lang w:val="es-ES_tradnl"/>
        </w:rPr>
        <w:t xml:space="preserve">Par conséquent, il semble raisonnable de penser qu'une telle mesure a produit une ingérence arbitraire dans la vie du mineur, des atteintes à son honneur, ainsi qu'un impact social discriminatoire parce qu'il a été publiquement décrit par les autorités, avec le reste des accusés de la 11J, comme un </w:t>
      </w:r>
      <w:r w:rsidRPr="00B21587">
        <w:rPr>
          <w:lang w:val="es-ES_tradnl"/>
        </w:rPr>
        <w:t>hooligan, un fauteur de troubles, un agresseur</w:t>
      </w:r>
      <w:r w:rsidRPr="00EF0B06">
        <w:rPr>
          <w:lang w:val="es-ES_tradnl"/>
        </w:rPr>
        <w:t>, alors que son action était fondamentalement reprochée pour sa participation à une manifestation publique.</w:t>
      </w:r>
    </w:p>
    <w:p w14:paraId="12B2719A" w14:textId="77777777" w:rsidR="00CE0AF7" w:rsidRDefault="00DA386F">
      <w:pPr>
        <w:pStyle w:val="ListParagraph"/>
        <w:rPr>
          <w:lang w:val="es-ES_tradnl"/>
        </w:rPr>
      </w:pPr>
      <w:r w:rsidRPr="00EF0B06">
        <w:rPr>
          <w:lang w:val="es-ES_tradnl"/>
        </w:rPr>
        <w:t xml:space="preserve">En outre, nous devons souligner que le mineur n'a pas eu et n'a pas accès à une défense juridique à Cuba autre que celle fournie par l'Organización Nacional de Bufetes Colectivos, employés du gouvernement de Cuba. </w:t>
      </w:r>
    </w:p>
    <w:p w14:paraId="62BCD997" w14:textId="77777777" w:rsidR="00CE0AF7" w:rsidRDefault="00DA386F">
      <w:pPr>
        <w:pStyle w:val="ListParagraph"/>
        <w:rPr>
          <w:lang w:val="es-ES_tradnl"/>
        </w:rPr>
      </w:pPr>
      <w:r w:rsidRPr="00EF0B06">
        <w:rPr>
          <w:lang w:val="es-ES_tradnl"/>
        </w:rPr>
        <w:t>Dans ces conditions, conformément à l'avis n° 63/2021, l'absence d'un défenseur indépendant ne peut être comprise que comme une situation de privation absolue de défense, qui viole également les garanties procédurales minimales.</w:t>
      </w:r>
    </w:p>
    <w:p w14:paraId="01F45BFD" w14:textId="77777777" w:rsidR="00CE0AF7" w:rsidRDefault="00DA386F">
      <w:pPr>
        <w:pStyle w:val="ListParagraph"/>
        <w:rPr>
          <w:b/>
          <w:lang w:val="es-ES_tradnl"/>
        </w:rPr>
      </w:pPr>
      <w:r w:rsidRPr="00EF0B06">
        <w:rPr>
          <w:b/>
          <w:lang w:val="es-ES_tradnl"/>
        </w:rPr>
        <w:t>Analyse criminelle</w:t>
      </w:r>
    </w:p>
    <w:p w14:paraId="16799C21" w14:textId="77777777" w:rsidR="00CE0AF7" w:rsidRDefault="00DA386F">
      <w:pPr>
        <w:pStyle w:val="ListParagraph"/>
        <w:rPr>
          <w:lang w:val="es-ES_tradnl"/>
        </w:rPr>
      </w:pPr>
      <w:r w:rsidRPr="00EF0B06">
        <w:rPr>
          <w:lang w:val="es-ES_tradnl"/>
        </w:rPr>
        <w:t xml:space="preserve">Comme nous le verrons plus loin, il existe de graves incohérences tant dans l'enquête sur l'affaire elle-même, comme le reflète le ministère public en charge dans sa requête, que dans le jugement. </w:t>
      </w:r>
    </w:p>
    <w:p w14:paraId="52675FB4" w14:textId="77777777" w:rsidR="00CE0AF7" w:rsidRDefault="00DA386F">
      <w:pPr>
        <w:pStyle w:val="ListParagraph"/>
        <w:rPr>
          <w:lang w:val="es-ES_tradnl"/>
        </w:rPr>
      </w:pPr>
      <w:r w:rsidRPr="00EF0B06">
        <w:rPr>
          <w:lang w:val="es-ES_tradnl"/>
        </w:rPr>
        <w:t xml:space="preserve">Ainsi, ils attribuent aux faits mineurs tels que : </w:t>
      </w:r>
    </w:p>
    <w:p w14:paraId="62CF5255" w14:textId="77777777" w:rsidR="00CE0AF7" w:rsidRDefault="00DA386F">
      <w:pPr>
        <w:pStyle w:val="ListParagraph"/>
        <w:numPr>
          <w:ilvl w:val="0"/>
          <w:numId w:val="10"/>
        </w:numPr>
        <w:rPr>
          <w:bCs/>
          <w:lang w:val="es-ES_tradnl"/>
        </w:rPr>
      </w:pPr>
      <w:r w:rsidRPr="00EF0B06">
        <w:rPr>
          <w:bCs/>
          <w:lang w:val="es-ES_tradnl"/>
        </w:rPr>
        <w:t xml:space="preserve">Rejoignez la manifestation du 11 juillet 2021 dans la municipalité d'Arroyo Naranjo. </w:t>
      </w:r>
    </w:p>
    <w:p w14:paraId="46966DD5" w14:textId="77777777" w:rsidR="00CE0AF7" w:rsidRDefault="00DA386F">
      <w:pPr>
        <w:pStyle w:val="ListParagraph"/>
        <w:numPr>
          <w:ilvl w:val="0"/>
          <w:numId w:val="10"/>
        </w:numPr>
        <w:rPr>
          <w:bCs/>
          <w:lang w:val="es-ES_tradnl"/>
        </w:rPr>
      </w:pPr>
      <w:r w:rsidRPr="00EF0B06">
        <w:rPr>
          <w:bCs/>
          <w:lang w:val="es-ES_tradnl"/>
        </w:rPr>
        <w:t>Dans cette manifestation, il aurait jeté à plusieurs reprises des pierres, des bouteilles et des bâtons sur des voitures de patrouille ; cependant, outre les autres prévenus, "d'</w:t>
      </w:r>
      <w:r w:rsidRPr="00EF0B06">
        <w:rPr>
          <w:bCs/>
          <w:i/>
          <w:iCs/>
          <w:lang w:val="es-ES_tradnl"/>
        </w:rPr>
        <w:t xml:space="preserve">autres inconnus" </w:t>
      </w:r>
      <w:r w:rsidRPr="00EF0B06">
        <w:rPr>
          <w:bCs/>
          <w:lang w:val="es-ES_tradnl"/>
        </w:rPr>
        <w:t xml:space="preserve">ont également participé au jet de ces objets, et il semble raisonnable de penser qu'il est difficile de déterminer lequel d'entre eux a réellement jeté les objets. </w:t>
      </w:r>
    </w:p>
    <w:p w14:paraId="14004DE3" w14:textId="77777777" w:rsidR="00CE0AF7" w:rsidRDefault="00DA386F">
      <w:pPr>
        <w:pStyle w:val="ListParagraph"/>
        <w:numPr>
          <w:ilvl w:val="0"/>
          <w:numId w:val="10"/>
        </w:numPr>
        <w:rPr>
          <w:lang w:val="es-ES_tradnl"/>
        </w:rPr>
      </w:pPr>
      <w:r w:rsidRPr="00EF0B06">
        <w:rPr>
          <w:bCs/>
          <w:lang w:val="es-ES_tradnl"/>
        </w:rPr>
        <w:t>En plus d'avoir apparemment volé une paire de bottes bleu foncé dans une voiture de patrouille qui a été ouverte par "</w:t>
      </w:r>
      <w:r w:rsidRPr="00EF0B06">
        <w:rPr>
          <w:bCs/>
          <w:i/>
          <w:iCs/>
          <w:lang w:val="es-ES_tradnl"/>
        </w:rPr>
        <w:t>une personne inconnue"</w:t>
      </w:r>
      <w:r w:rsidRPr="00EF0B06">
        <w:rPr>
          <w:bCs/>
          <w:lang w:val="es-ES_tradnl"/>
        </w:rPr>
        <w:t>.</w:t>
      </w:r>
    </w:p>
    <w:p w14:paraId="6AB8B835" w14:textId="77777777" w:rsidR="00CE0AF7" w:rsidRDefault="00DA386F">
      <w:pPr>
        <w:pStyle w:val="ListParagraph"/>
        <w:rPr>
          <w:lang w:val="es-ES_tradnl"/>
        </w:rPr>
      </w:pPr>
      <w:r w:rsidRPr="00EF0B06">
        <w:rPr>
          <w:lang w:val="es-ES_tradnl"/>
        </w:rPr>
        <w:t>Ces actes sont prouvés par l'accusation à travers :</w:t>
      </w:r>
    </w:p>
    <w:p w14:paraId="4B7FB2AD" w14:textId="77777777" w:rsidR="00CE0AF7" w:rsidRDefault="00DA386F">
      <w:pPr>
        <w:pStyle w:val="ListParagraph"/>
        <w:numPr>
          <w:ilvl w:val="0"/>
          <w:numId w:val="11"/>
        </w:numPr>
        <w:rPr>
          <w:lang w:val="es-ES_tradnl"/>
        </w:rPr>
      </w:pPr>
      <w:r w:rsidRPr="00EF0B06">
        <w:rPr>
          <w:bCs/>
          <w:lang w:val="es-ES_tradnl"/>
        </w:rPr>
        <w:t>Vidéos (</w:t>
      </w:r>
      <w:r w:rsidRPr="00EF0B06">
        <w:rPr>
          <w:bCs/>
          <w:i/>
          <w:iCs/>
          <w:lang w:val="es-ES_tradnl"/>
        </w:rPr>
        <w:t>dans le sens de prouver que l'accusé GIUSEPPE BELAUNZARÁN GUADA s'est reconnu dans une vidéo des événements du 11 juillet 2021</w:t>
      </w:r>
      <w:r w:rsidRPr="00EF0B06">
        <w:rPr>
          <w:bCs/>
          <w:lang w:val="es-ES_tradnl"/>
        </w:rPr>
        <w:t xml:space="preserve">), qui, dans le cas où </w:t>
      </w:r>
      <w:r w:rsidRPr="00EF0B06">
        <w:rPr>
          <w:lang w:val="es-ES_tradnl"/>
        </w:rPr>
        <w:t>elle montrerait que le mineur a effectivement participé à la marche, ne prouve que l'exercice de ses droits fondamentaux à la liberté d'opinion, d'expression, de réunion, d'association et de participation, garantis par les articles 19 à 21 de la Déclaration universelle et 13 à 15 de la Convention relative aux droits de l'enfant, sans avoir nécessairement réalisé une action contraire à la loi</w:t>
      </w:r>
      <w:r w:rsidRPr="00EF0B06">
        <w:rPr>
          <w:bCs/>
          <w:lang w:val="es-ES_tradnl"/>
        </w:rPr>
        <w:t xml:space="preserve">. </w:t>
      </w:r>
    </w:p>
    <w:p w14:paraId="7CF6867D" w14:textId="77777777" w:rsidR="00CE0AF7" w:rsidRDefault="00DA386F">
      <w:pPr>
        <w:pStyle w:val="ListParagraph"/>
        <w:numPr>
          <w:ilvl w:val="0"/>
          <w:numId w:val="11"/>
        </w:numPr>
        <w:rPr>
          <w:lang w:val="es-ES_tradnl"/>
        </w:rPr>
      </w:pPr>
      <w:r w:rsidRPr="00EF0B06">
        <w:rPr>
          <w:bCs/>
          <w:lang w:val="es-ES_tradnl"/>
        </w:rPr>
        <w:t>Une photographie illustrative, "</w:t>
      </w:r>
      <w:r w:rsidRPr="00EF0B06">
        <w:rPr>
          <w:bCs/>
          <w:i/>
          <w:iCs/>
          <w:lang w:val="es-ES_tradnl"/>
        </w:rPr>
        <w:t>dans laquelle le mineur est observé à côté de la porte avant correspondant au conducteur de la voiture de patrouille 162, lorsqu'elle a fait demi-tour, s'accroupissant à côté d'elle et dans l'action de vérifier l'avant de la voiture de patrouille"</w:t>
      </w:r>
      <w:r w:rsidRPr="00EF0B06">
        <w:rPr>
          <w:bCs/>
          <w:lang w:val="es-ES_tradnl"/>
        </w:rPr>
        <w:t xml:space="preserve">, sans que cette analyse ait conduit à une quelconque conclusion de la part du tribunal, puisqu'elle montre seulement le mineur observant une voiture de patrouille ouverte et vide, sans avoir rien volé, ce qui aurait pu être motivé par la curiosité inhérente du mineur. </w:t>
      </w:r>
    </w:p>
    <w:p w14:paraId="18925BFA" w14:textId="77777777" w:rsidR="00CE0AF7" w:rsidRDefault="00DA386F">
      <w:pPr>
        <w:pStyle w:val="ListParagraph"/>
        <w:numPr>
          <w:ilvl w:val="0"/>
          <w:numId w:val="11"/>
        </w:numPr>
        <w:rPr>
          <w:lang w:val="es-ES_tradnl"/>
        </w:rPr>
      </w:pPr>
      <w:r w:rsidRPr="00EF0B06">
        <w:rPr>
          <w:bCs/>
          <w:lang w:val="es-ES_tradnl"/>
        </w:rPr>
        <w:t>Le comportement au lieu de résidence des prévenus, pour lesquels aucun témoin n'était présent au procès, est pris en compte dans leurs enquêtes complémentaires, dans lesquelles il est fait référence de manière détaillée à leur comportement social, politique et moral, le comportement du mineur étant, selon la cour de condamnation, "</w:t>
      </w:r>
      <w:r w:rsidRPr="00EF0B06">
        <w:rPr>
          <w:bCs/>
          <w:i/>
          <w:iCs/>
          <w:lang w:val="es-ES_tradnl"/>
        </w:rPr>
        <w:t>régulier</w:t>
      </w:r>
      <w:r w:rsidRPr="00EF0B06">
        <w:rPr>
          <w:bCs/>
          <w:lang w:val="es-ES_tradnl"/>
        </w:rPr>
        <w:t xml:space="preserve">". </w:t>
      </w:r>
    </w:p>
    <w:p w14:paraId="41DF5552" w14:textId="77777777" w:rsidR="00CE0AF7" w:rsidRDefault="00DA386F">
      <w:pPr>
        <w:pStyle w:val="ListParagraph"/>
        <w:rPr>
          <w:bCs/>
          <w:lang w:val="es-ES_tradnl"/>
        </w:rPr>
      </w:pPr>
      <w:r w:rsidRPr="00EF0B06">
        <w:rPr>
          <w:bCs/>
          <w:lang w:val="es-ES_tradnl"/>
        </w:rPr>
        <w:t>Sans pouvoir connaître la relation qui existe entre les faits reprochés au mineur et son "</w:t>
      </w:r>
      <w:r w:rsidRPr="00EF0B06">
        <w:rPr>
          <w:bCs/>
          <w:i/>
          <w:iCs/>
          <w:lang w:val="es-ES_tradnl"/>
        </w:rPr>
        <w:t>comportement social, politique et moral</w:t>
      </w:r>
      <w:r w:rsidRPr="00EF0B06">
        <w:rPr>
          <w:bCs/>
          <w:lang w:val="es-ES_tradnl"/>
        </w:rPr>
        <w:t xml:space="preserve">", il semble qu'il y ait une motivation politique lors de la condamnation, puisque, de plus, la juridiction de jugement n'établit pas ce qui caractérise ce comportement social, politique et moral. </w:t>
      </w:r>
    </w:p>
    <w:p w14:paraId="2FD8F9EA" w14:textId="77777777" w:rsidR="00CE0AF7" w:rsidRDefault="00DA386F">
      <w:pPr>
        <w:pStyle w:val="ListParagraph"/>
        <w:numPr>
          <w:ilvl w:val="0"/>
          <w:numId w:val="11"/>
        </w:numPr>
        <w:rPr>
          <w:lang w:val="es-ES_tradnl"/>
        </w:rPr>
      </w:pPr>
      <w:r w:rsidRPr="00EF0B06">
        <w:rPr>
          <w:lang w:val="es-ES_tradnl"/>
        </w:rPr>
        <w:t xml:space="preserve">Relevé d'occupation d'une paire de bottes wellington bleu foncé, afin de prouver qu'elles ont été prises sur l'accusé GIUSEPPE BELAUNZARAN GUADA. Toutefois, cela ne signifie pas que ces bottes n'auraient pas pu appartenir au mineur auparavant. </w:t>
      </w:r>
    </w:p>
    <w:p w14:paraId="31F858A8" w14:textId="77777777" w:rsidR="00CE0AF7" w:rsidRDefault="00DA386F">
      <w:pPr>
        <w:pStyle w:val="ListParagraph"/>
        <w:rPr>
          <w:b/>
          <w:lang w:val="es-ES_tradnl"/>
        </w:rPr>
      </w:pPr>
      <w:r w:rsidRPr="00EF0B06">
        <w:rPr>
          <w:b/>
          <w:lang w:val="es-ES_tradnl"/>
        </w:rPr>
        <w:t>Violation des garanties minimales</w:t>
      </w:r>
    </w:p>
    <w:p w14:paraId="1F6DE5EC" w14:textId="77777777" w:rsidR="00CE0AF7" w:rsidRDefault="00DA386F">
      <w:pPr>
        <w:pStyle w:val="ListParagraph"/>
        <w:rPr>
          <w:bCs/>
          <w:lang w:val="es-ES_tradnl"/>
        </w:rPr>
      </w:pPr>
      <w:r w:rsidRPr="00EF0B06">
        <w:rPr>
          <w:bCs/>
          <w:lang w:val="es-ES_tradnl"/>
        </w:rPr>
        <w:t>L'une des garanties procédurales minimales, conformément à l'article 11 de la Déclaration universelle des droits de l'homme et à l'article 40.2.b.i) de la Convention relative aux droits de l'enfant, est la présomption d'innocence, et celle-ci a été clairement violée, comme le montre le récit de la requête du Procureur et le jugement lui-même.</w:t>
      </w:r>
    </w:p>
    <w:p w14:paraId="561A4DC0" w14:textId="77777777" w:rsidR="00CE0AF7" w:rsidRDefault="00DA386F">
      <w:pPr>
        <w:pStyle w:val="ListParagraph"/>
        <w:rPr>
          <w:bCs/>
          <w:lang w:val="es-ES_tradnl"/>
        </w:rPr>
      </w:pPr>
      <w:r w:rsidRPr="00EF0B06">
        <w:rPr>
          <w:bCs/>
          <w:lang w:val="es-ES_tradnl"/>
        </w:rPr>
        <w:t xml:space="preserve">Ainsi, des expressions de nature subjective et politisée sont incluses à plusieurs reprises dans les deux documents, ce qui ne peut qu'être encadré dans le contexte d'une animosité évidente contre le mineur, violant ainsi la présomption d'innocence. </w:t>
      </w:r>
    </w:p>
    <w:p w14:paraId="4A258F5F" w14:textId="77777777" w:rsidR="00CE0AF7" w:rsidRDefault="00DA386F">
      <w:pPr>
        <w:pStyle w:val="ListParagraph"/>
        <w:rPr>
          <w:bCs/>
          <w:lang w:val="es-ES_tradnl"/>
        </w:rPr>
      </w:pPr>
      <w:r w:rsidRPr="00EF0B06">
        <w:rPr>
          <w:bCs/>
          <w:lang w:val="es-ES_tradnl"/>
        </w:rPr>
        <w:t xml:space="preserve">Tout cela est clairement visible dans les déclarations faites sur le comportement de l'enfant. Ces déclarations sont les suivantes : </w:t>
      </w:r>
      <w:r w:rsidRPr="00B21587">
        <w:rPr>
          <w:lang w:val="es-ES_tradnl"/>
        </w:rPr>
        <w:t>"il entretient dans le quartier des relations régulières avec les voisins"</w:t>
      </w:r>
      <w:r w:rsidRPr="00EF0B06">
        <w:rPr>
          <w:bCs/>
          <w:lang w:val="es-ES_tradnl"/>
        </w:rPr>
        <w:t>, "</w:t>
      </w:r>
      <w:r w:rsidRPr="00B21587">
        <w:rPr>
          <w:lang w:val="es-ES_tradnl"/>
        </w:rPr>
        <w:t>il ne participe pas aux activités d'organisations de masse</w:t>
      </w:r>
      <w:r w:rsidRPr="00EF0B06">
        <w:rPr>
          <w:bCs/>
          <w:lang w:val="es-ES_tradnl"/>
        </w:rPr>
        <w:t xml:space="preserve">", </w:t>
      </w:r>
      <w:r w:rsidRPr="00B21587">
        <w:rPr>
          <w:lang w:val="es-ES_tradnl"/>
        </w:rPr>
        <w:t xml:space="preserve">"on constate que dans la zone de résidence il montre un caractère jovial et extraverti, </w:t>
      </w:r>
      <w:r w:rsidRPr="00B21587">
        <w:rPr>
          <w:u w:val="single"/>
          <w:lang w:val="es-ES_tradnl"/>
        </w:rPr>
        <w:t>mais qu'à l'extérieur c'est une personne qui se laisse influencer par les autres et fait tout pour commettre un crime</w:t>
      </w:r>
      <w:r w:rsidRPr="00EF0B06">
        <w:rPr>
          <w:bCs/>
          <w:lang w:val="es-ES_tradnl"/>
        </w:rPr>
        <w:t>".</w:t>
      </w:r>
    </w:p>
    <w:p w14:paraId="1DFA1A70" w14:textId="77777777" w:rsidR="00CE0AF7" w:rsidRDefault="00DA386F">
      <w:pPr>
        <w:pStyle w:val="ListParagraph"/>
        <w:rPr>
          <w:bCs/>
          <w:lang w:val="es-ES_tradnl"/>
        </w:rPr>
      </w:pPr>
      <w:r w:rsidRPr="00EF0B06">
        <w:rPr>
          <w:bCs/>
          <w:lang w:val="es-ES_tradnl"/>
        </w:rPr>
        <w:t>En tout cas, outre le fait qu'il n'explique en aucune façon quel rapport ces comportements ont avec les faits qui font l'objet de la procédure, il n'indique pas à quelles "relations régulières" il se réfère, il ne détaille pas ces "choses" qu'il fait pour commettre un délit, ni sur quelle base il peut être utilisé comme preuve, évidence ou fait objectif pour pouvoir punir quelqu'un, puisque, en outre, il n'existe aucune trace d'un quelconque casier judiciaire.</w:t>
      </w:r>
    </w:p>
    <w:p w14:paraId="1ED4F5E2" w14:textId="77777777" w:rsidR="00CE0AF7" w:rsidRDefault="00DA386F">
      <w:pPr>
        <w:pStyle w:val="ListParagraph"/>
        <w:rPr>
          <w:b/>
          <w:lang w:val="es-ES_tradnl"/>
        </w:rPr>
      </w:pPr>
      <w:r w:rsidRPr="00EF0B06">
        <w:rPr>
          <w:b/>
          <w:lang w:val="es-ES_tradnl"/>
        </w:rPr>
        <w:t>Situation actuelle</w:t>
      </w:r>
    </w:p>
    <w:p w14:paraId="6AE9A59B" w14:textId="77777777" w:rsidR="00CE0AF7" w:rsidRDefault="00DA386F">
      <w:pPr>
        <w:pStyle w:val="ListParagraph"/>
        <w:rPr>
          <w:lang w:val="es-ES_tradnl"/>
        </w:rPr>
      </w:pPr>
      <w:r w:rsidRPr="00EF0B06">
        <w:rPr>
          <w:lang w:val="es-ES_tradnl"/>
        </w:rPr>
        <w:t>Il a été condamné à 10 ans de prison pour les crimes de sédition et de vol, mais nous n'avons pas été en mesure de savoir dans quelle prison il est détenu.</w:t>
      </w:r>
    </w:p>
    <w:p w14:paraId="20832897" w14:textId="77777777" w:rsidR="00CE0AF7" w:rsidRDefault="00DA386F">
      <w:pPr>
        <w:pStyle w:val="ListParagraph"/>
        <w:rPr>
          <w:b/>
          <w:bCs/>
          <w:lang w:val="es-ES_tradnl"/>
        </w:rPr>
      </w:pPr>
      <w:r w:rsidRPr="00EF0B06">
        <w:rPr>
          <w:b/>
          <w:bCs/>
          <w:lang w:val="es-ES_tradnl"/>
        </w:rPr>
        <w:t xml:space="preserve">Autres références : </w:t>
      </w:r>
    </w:p>
    <w:p w14:paraId="62B8F74E" w14:textId="77777777" w:rsidR="00CE0AF7" w:rsidRDefault="00920CD2">
      <w:pPr>
        <w:pStyle w:val="ListParagraph"/>
        <w:rPr>
          <w:lang w:val="es-ES_tradnl"/>
        </w:rPr>
      </w:pPr>
      <w:hyperlink r:id="rId29" w:history="1">
        <w:r w:rsidR="00EF0B06" w:rsidRPr="00EF0B06">
          <w:rPr>
            <w:rStyle w:val="Hyperlink"/>
            <w:lang w:val="es-ES_tradnl"/>
          </w:rPr>
          <w:t xml:space="preserve">https://www.cibercuba.com/noticias/2022-03-16-u208060-e208060-s27061-menores-edad-sentenciados-25-anos-prision-11j-toyo </w:t>
        </w:r>
      </w:hyperlink>
    </w:p>
    <w:p w14:paraId="6CF44BFE" w14:textId="77777777" w:rsidR="00CE0AF7" w:rsidRDefault="00920CD2">
      <w:pPr>
        <w:pStyle w:val="ListParagraph"/>
        <w:rPr>
          <w:lang w:val="es-ES_tradnl"/>
        </w:rPr>
      </w:pPr>
      <w:hyperlink r:id="rId30" w:history="1">
        <w:r w:rsidR="00EF0B06" w:rsidRPr="00EF0B06">
          <w:rPr>
            <w:rStyle w:val="Hyperlink"/>
            <w:lang w:val="es-ES_tradnl"/>
          </w:rPr>
          <w:t xml:space="preserve">https://www.elnuevoherald.com/noticias/america-latina/cuba-es/article259514929.html  </w:t>
        </w:r>
      </w:hyperlink>
    </w:p>
    <w:p w14:paraId="73143540" w14:textId="77777777" w:rsidR="00CE0AF7" w:rsidRDefault="00920CD2">
      <w:pPr>
        <w:pStyle w:val="ListParagraph"/>
        <w:rPr>
          <w:lang w:val="es-ES_tradnl"/>
        </w:rPr>
      </w:pPr>
      <w:hyperlink r:id="rId31" w:history="1">
        <w:r w:rsidR="00EF0B06" w:rsidRPr="00EF0B06">
          <w:rPr>
            <w:rStyle w:val="Hyperlink"/>
            <w:lang w:val="es-ES_tradnl"/>
          </w:rPr>
          <w:t xml:space="preserve">https://www.radiotelevisionmarti.com/a/j%C3%B3venes-habaneros-acusados-de-sedici%C3%B3n-podr%C3%ADan-ser-condenados-a-sanciones-desproporcionadas-de-hasta-27-a%C3%B1os-de-c%C3%A1rcel/306146.html </w:t>
        </w:r>
      </w:hyperlink>
    </w:p>
    <w:p w14:paraId="694BBA54" w14:textId="77777777" w:rsidR="00EF0B06" w:rsidRDefault="00EF0B06" w:rsidP="00EF0B06">
      <w:pPr>
        <w:pStyle w:val="ListParagraph"/>
      </w:pPr>
    </w:p>
    <w:p w14:paraId="19381FE1" w14:textId="77777777" w:rsidR="003862AA" w:rsidRDefault="003862AA">
      <w:pPr>
        <w:spacing w:after="200"/>
        <w:rPr>
          <w:rFonts w:ascii="Barlow Semi Condensed Light" w:hAnsi="Barlow Semi Condensed Light"/>
          <w:b/>
          <w:color w:val="auto"/>
          <w:sz w:val="24"/>
          <w:szCs w:val="24"/>
          <w:lang w:val="es-ES_tradnl"/>
        </w:rPr>
      </w:pPr>
      <w:r>
        <w:rPr>
          <w:b/>
          <w:lang w:val="es-ES_tradnl"/>
        </w:rPr>
        <w:br w:type="page"/>
      </w:r>
    </w:p>
    <w:p w14:paraId="192BBBC7" w14:textId="77777777" w:rsidR="00CE0AF7" w:rsidRDefault="00DA386F">
      <w:pPr>
        <w:pStyle w:val="Heading2"/>
      </w:pPr>
      <w:bookmarkStart w:id="47" w:name="_Toc100955460"/>
      <w:bookmarkStart w:id="48" w:name="_Toc100970517"/>
      <w:r w:rsidRPr="00647DDD">
        <w:t>Rey Alejandro Martínez Tamayo</w:t>
      </w:r>
      <w:bookmarkEnd w:id="47"/>
      <w:bookmarkEnd w:id="48"/>
    </w:p>
    <w:p w14:paraId="3DCF8E3F" w14:textId="77777777" w:rsidR="00CE0AF7" w:rsidRDefault="00DA386F">
      <w:pPr>
        <w:pStyle w:val="ListParagraph"/>
        <w:rPr>
          <w:lang w:val="es-ES_tradnl"/>
        </w:rPr>
      </w:pPr>
      <w:r w:rsidRPr="00EF0B06">
        <w:rPr>
          <w:lang w:val="es-ES_tradnl"/>
        </w:rPr>
        <w:t>Citoyen cubain, numéro de carte d'identité 03121360324, né le 13 décembre 2003,</w:t>
      </w:r>
      <w:r w:rsidRPr="00EF0B06">
        <w:rPr>
          <w:lang w:val="es-ES_tradnl"/>
        </w:rPr>
        <w:br/>
      </w:r>
      <w:r w:rsidRPr="00EF0B06">
        <w:rPr>
          <w:b/>
          <w:lang w:val="es-ES_tradnl"/>
        </w:rPr>
        <w:t xml:space="preserve">mineur au moment de l'arrestation </w:t>
      </w:r>
      <w:r w:rsidRPr="00EF0B06">
        <w:rPr>
          <w:bCs/>
          <w:lang w:val="es-ES_tradnl"/>
        </w:rPr>
        <w:t xml:space="preserve">le </w:t>
      </w:r>
      <w:r w:rsidRPr="00EF0B06">
        <w:rPr>
          <w:lang w:val="es-ES_tradnl"/>
        </w:rPr>
        <w:t>12 juillet 2021, âgé de 17 ans, avec domicile légal à Calle 9b #3607 E 36 y 38, Reparto Julio Reyes, municipalité de Jovellanos, province de Matanzas. Il n'a pas de casier judiciaire. Il n'appartenait à aucun parti ou mouvement d'opposition au moment de son arrestation et était un mineur qui est descendu dans la rue avec des centaines de personnes manifestant spontanément et publiquement pour leurs droits.</w:t>
      </w:r>
    </w:p>
    <w:p w14:paraId="5E90CF44" w14:textId="77777777" w:rsidR="00CE0AF7" w:rsidRDefault="00DA386F">
      <w:pPr>
        <w:pStyle w:val="ListParagraph"/>
        <w:rPr>
          <w:b/>
          <w:lang w:val="es-ES_tradnl"/>
        </w:rPr>
      </w:pPr>
      <w:r w:rsidRPr="00EF0B06">
        <w:rPr>
          <w:b/>
          <w:lang w:val="es-ES_tradnl"/>
        </w:rPr>
        <w:t xml:space="preserve">Une documentation publique accessible : </w:t>
      </w:r>
    </w:p>
    <w:p w14:paraId="746C4F5F" w14:textId="77777777" w:rsidR="00CE0AF7" w:rsidRDefault="00DA386F">
      <w:pPr>
        <w:pStyle w:val="ListParagraph"/>
        <w:numPr>
          <w:ilvl w:val="0"/>
          <w:numId w:val="9"/>
        </w:numPr>
        <w:jc w:val="left"/>
        <w:rPr>
          <w:lang w:val="es-ES_tradnl"/>
        </w:rPr>
      </w:pPr>
      <w:r w:rsidRPr="00EF0B06">
        <w:rPr>
          <w:lang w:val="es-ES_tradnl"/>
        </w:rPr>
        <w:t xml:space="preserve">Demande du procureur </w:t>
      </w:r>
      <w:hyperlink r:id="rId32" w:anchor="heading=h.tyjcwt" w:history="1">
        <w:r w:rsidRPr="00EF0B06">
          <w:rPr>
            <w:rStyle w:val="Hyperlink"/>
            <w:lang w:val="es-ES_tradnl"/>
          </w:rPr>
          <w:t>:</w:t>
        </w:r>
      </w:hyperlink>
      <w:r w:rsidRPr="00EF0B06">
        <w:rPr>
          <w:lang w:val="es-ES_tradnl"/>
        </w:rPr>
        <w:t xml:space="preserve"> https://docs.google.com/document/d/1MsuRLJvpFIO3YFqO9RyGt_DiQAduEqcU/edit#heading=h.tyjcwt </w:t>
      </w:r>
    </w:p>
    <w:p w14:paraId="7A2DF063" w14:textId="77777777" w:rsidR="00CE0AF7" w:rsidRDefault="00DA386F">
      <w:pPr>
        <w:pStyle w:val="ListParagraph"/>
        <w:numPr>
          <w:ilvl w:val="0"/>
          <w:numId w:val="9"/>
        </w:numPr>
        <w:jc w:val="left"/>
        <w:rPr>
          <w:lang w:val="es-ES_tradnl"/>
        </w:rPr>
      </w:pPr>
      <w:r w:rsidRPr="00EF0B06">
        <w:rPr>
          <w:lang w:val="es-ES_tradnl"/>
        </w:rPr>
        <w:t xml:space="preserve">Arrêt : numéro 1 de 2022, affaire 68-2021 </w:t>
      </w:r>
      <w:hyperlink r:id="rId33" w:history="1">
        <w:r w:rsidRPr="00EF0B06">
          <w:rPr>
            <w:rStyle w:val="Hyperlink"/>
            <w:lang w:val="es-ES_tradnl"/>
          </w:rPr>
          <w:t>:</w:t>
        </w:r>
      </w:hyperlink>
      <w:r w:rsidRPr="00EF0B06">
        <w:rPr>
          <w:lang w:val="es-ES_tradnl"/>
        </w:rPr>
        <w:t xml:space="preserve"> https://drive.google.com/file/d/1BH9QZs3NUBHsaBFTVkQoWqq7qxwusBqJ/view </w:t>
      </w:r>
    </w:p>
    <w:p w14:paraId="4F6BEFFD" w14:textId="77777777" w:rsidR="00CE0AF7" w:rsidRDefault="00DA386F">
      <w:pPr>
        <w:pStyle w:val="ListParagraph"/>
        <w:rPr>
          <w:b/>
          <w:lang w:val="es-ES_tradnl"/>
        </w:rPr>
      </w:pPr>
      <w:r w:rsidRPr="00EF0B06">
        <w:rPr>
          <w:b/>
          <w:lang w:val="es-ES_tradnl"/>
        </w:rPr>
        <w:t xml:space="preserve">Détention </w:t>
      </w:r>
    </w:p>
    <w:p w14:paraId="7AE297A5" w14:textId="77777777" w:rsidR="00CE0AF7" w:rsidRDefault="00DA386F">
      <w:pPr>
        <w:pStyle w:val="ListParagraph"/>
        <w:rPr>
          <w:lang w:val="es-ES_tradnl"/>
        </w:rPr>
      </w:pPr>
      <w:r w:rsidRPr="00EF0B06">
        <w:rPr>
          <w:lang w:val="es-ES_tradnl"/>
        </w:rPr>
        <w:t>Rien n'est établi dans la requête du ministère public ni dans l'ensemble de l'arrêt sur</w:t>
      </w:r>
      <w:bookmarkStart w:id="49" w:name="_Hlk100742965"/>
      <w:r w:rsidRPr="00EF0B06">
        <w:rPr>
          <w:lang w:val="es-ES_tradnl"/>
        </w:rPr>
        <w:t xml:space="preserve"> quant à la manière et au moment où l'arrestation du mineur a été effectuée, et nous ne pouvons pas savoir si l'arrestation a été effectuée le jour même de la manifestation ou les jours suivants à son domicile ou ailleurs, car il n'y a pas d'autres informations sur la manière dont il a été arrêté, une circonstance qui devrait raisonnablement être mentionnée dans la décision ordonnant la privation de liberté. </w:t>
      </w:r>
    </w:p>
    <w:p w14:paraId="61E093DE" w14:textId="77777777" w:rsidR="00CE0AF7" w:rsidRDefault="00DA386F">
      <w:pPr>
        <w:pStyle w:val="ListParagraph"/>
        <w:rPr>
          <w:lang w:val="es-ES_tradnl"/>
        </w:rPr>
      </w:pPr>
      <w:r w:rsidRPr="00EF0B06">
        <w:rPr>
          <w:lang w:val="es-ES_tradnl"/>
        </w:rPr>
        <w:t xml:space="preserve">Il faut souligner ici l'avis n° 63/2021 adopté par le Groupe de travail des Nations Unies sur la détention arbitraire lors de sa 92e session, en date du 15 - 19 novembre 2021, en référence au mandat d'arrêt, qui indique qu'il faut un document à l'appui du mandat d'arrêt, établissant les raisons pour lesquelles une personne est détenue, exigeant qu'il soit soumis à un contrôle judiciaire, de sorte qu'il constitue en soi une base légale pour la privation de liberté. </w:t>
      </w:r>
    </w:p>
    <w:p w14:paraId="7F95A075" w14:textId="77777777" w:rsidR="00CE0AF7" w:rsidRDefault="00DA386F">
      <w:pPr>
        <w:pStyle w:val="ListParagraph"/>
        <w:rPr>
          <w:lang w:val="es-ES_tradnl"/>
        </w:rPr>
      </w:pPr>
      <w:r w:rsidRPr="00EF0B06">
        <w:rPr>
          <w:lang w:val="es-ES_tradnl"/>
        </w:rPr>
        <w:t xml:space="preserve">Ainsi, le Groupe de travail a indiqué qu'il ne suffit pas qu'il existe une loi autorisant l'arrestation, mais que les autorités compétentes pour procéder à l'arrestation doivent invoquer une base légale et la mettre en œuvre par le biais du mandat d'arrêt. </w:t>
      </w:r>
    </w:p>
    <w:p w14:paraId="2A39AF87" w14:textId="77777777" w:rsidR="00CE0AF7" w:rsidRDefault="00DA386F">
      <w:pPr>
        <w:pStyle w:val="ListParagraph"/>
        <w:rPr>
          <w:lang w:val="es-ES_tradnl"/>
        </w:rPr>
      </w:pPr>
      <w:r w:rsidRPr="00EF0B06">
        <w:rPr>
          <w:lang w:val="es-ES_tradnl"/>
        </w:rPr>
        <w:t xml:space="preserve">Compte tenu de ce qui précède, et en l'absence d'informations sur le motif ou le moment de l'arrestation du mineur, il semble raisonnable de supposer que l'arrestation a été motivée par l'exercice par Rey Alejandro de ses droits fondamentaux, tels que la liberté d'opinion, d'expression, de réunion, d'association et de participation, garantis par les articles 19 à 21 de la Déclaration universelle des droits de l'homme. </w:t>
      </w:r>
    </w:p>
    <w:bookmarkEnd w:id="49"/>
    <w:p w14:paraId="020F8DD0" w14:textId="77777777" w:rsidR="00CE0AF7" w:rsidRDefault="00DA386F">
      <w:pPr>
        <w:pStyle w:val="ListParagraph"/>
        <w:rPr>
          <w:b/>
          <w:lang w:val="es-ES_tradnl"/>
        </w:rPr>
      </w:pPr>
      <w:r w:rsidRPr="00EF0B06">
        <w:rPr>
          <w:b/>
          <w:lang w:val="es-ES_tradnl"/>
        </w:rPr>
        <w:t>Mesure de précaution</w:t>
      </w:r>
    </w:p>
    <w:p w14:paraId="29C007C8" w14:textId="77777777" w:rsidR="00CE0AF7" w:rsidRDefault="00DA386F">
      <w:pPr>
        <w:pStyle w:val="ListParagraph"/>
        <w:rPr>
          <w:lang w:val="es-ES_tradnl"/>
        </w:rPr>
      </w:pPr>
      <w:r w:rsidRPr="00EF0B06">
        <w:rPr>
          <w:lang w:val="es-ES_tradnl"/>
        </w:rPr>
        <w:t xml:space="preserve">Le Bureau du Procureur a appliqué une mesure conservatoire d'assignation à résidence </w:t>
      </w:r>
      <w:r w:rsidRPr="00EF0B06">
        <w:rPr>
          <w:b/>
          <w:bCs/>
          <w:lang w:val="es-ES_tradnl"/>
        </w:rPr>
        <w:t>sans contrôle d'aucun tribunal ou juge</w:t>
      </w:r>
      <w:r w:rsidRPr="00EF0B06">
        <w:rPr>
          <w:lang w:val="es-ES_tradnl"/>
        </w:rPr>
        <w:t xml:space="preserve">, ce que le Groupe de travail sur la détention arbitraire du Conseil des droits de l'homme des Nations unies a jugé dans son avis consultatif n° 63/2021, selon lequel le Bureau du Procureur ne peut être considéré comme une autorité judiciaire indépendante et impartiale aux fins de l'article 10 de la Déclaration, étant donné qu'il n'a pas le pouvoir de se prononcer de manière indépendante et impartiale sur le bien-fondé juridique de la privation de liberté d'une partie adverse dans le cadre de la même procédure judiciaire. </w:t>
      </w:r>
    </w:p>
    <w:p w14:paraId="46F7455F" w14:textId="77777777" w:rsidR="00CE0AF7" w:rsidRDefault="00DA386F">
      <w:pPr>
        <w:pStyle w:val="ListParagraph"/>
        <w:rPr>
          <w:lang w:val="es-ES_tradnl"/>
        </w:rPr>
      </w:pPr>
      <w:r w:rsidRPr="00EF0B06">
        <w:rPr>
          <w:lang w:val="es-ES_tradnl"/>
        </w:rPr>
        <w:t xml:space="preserve">Cette mesure conservatoire a entraîné l'imposition d'un séjour permanent à son domicile, sans s'occuper de ses tâches et de sa vie normale, le mineur subissant l'interruption de celle-ci depuis l'imposition de la mesure jusqu'à la date du procès (05/01/2022), endommageant au passage, sans aucune intervention judiciaire, la vie normale du mineur en ce qui concerne : ses études, la participation à des activités récréatives adaptées à son âge, la participation libre à la vie culturelle et donc la production : d'ingérences arbitraires, d'atteintes à son honneur, d'un impact social discriminatoire pour avoir été publiquement décrit avec le reste des accusés du 11J par les autorités comme un </w:t>
      </w:r>
      <w:r w:rsidRPr="00B21587">
        <w:rPr>
          <w:lang w:val="es-ES_tradnl"/>
        </w:rPr>
        <w:t>hooligan, un fauteur de troubles, un agresseur, un instigateur</w:t>
      </w:r>
      <w:r w:rsidRPr="00EF0B06">
        <w:rPr>
          <w:lang w:val="es-ES_tradnl"/>
        </w:rPr>
        <w:t>, alors que son action fondamentale était la participation à une manifestation publique.</w:t>
      </w:r>
    </w:p>
    <w:p w14:paraId="172D2375" w14:textId="77777777" w:rsidR="00CE0AF7" w:rsidRDefault="00DA386F">
      <w:pPr>
        <w:pStyle w:val="ListParagraph"/>
        <w:rPr>
          <w:b/>
          <w:lang w:val="es-ES_tradnl"/>
        </w:rPr>
      </w:pPr>
      <w:r w:rsidRPr="00EF0B06">
        <w:rPr>
          <w:b/>
          <w:lang w:val="es-ES_tradnl"/>
        </w:rPr>
        <w:t>Analyse criminelle</w:t>
      </w:r>
    </w:p>
    <w:p w14:paraId="39B60018" w14:textId="77777777" w:rsidR="00CE0AF7" w:rsidRDefault="00DA386F">
      <w:pPr>
        <w:pStyle w:val="ListParagraph"/>
        <w:rPr>
          <w:lang w:val="es-ES_tradnl"/>
        </w:rPr>
      </w:pPr>
      <w:bookmarkStart w:id="50" w:name="_Hlk100740253"/>
      <w:r w:rsidRPr="00EF0B06">
        <w:rPr>
          <w:lang w:val="es-ES_tradnl"/>
        </w:rPr>
        <w:t xml:space="preserve">Comme nous le verrons plus loin, il existe de graves incohérences tant dans l'enquête sur l'affaire elle-même, comme le reflète le ministère public en charge dans sa requête, que dans le jugement. </w:t>
      </w:r>
    </w:p>
    <w:p w14:paraId="162E623A" w14:textId="77777777" w:rsidR="00CE0AF7" w:rsidRDefault="00DA386F">
      <w:pPr>
        <w:pStyle w:val="ListParagraph"/>
        <w:rPr>
          <w:lang w:val="es-ES_tradnl"/>
        </w:rPr>
      </w:pPr>
      <w:r w:rsidRPr="00EF0B06">
        <w:rPr>
          <w:lang w:val="es-ES_tradnl"/>
        </w:rPr>
        <w:t xml:space="preserve">Ainsi, ils attribuent aux faits mineurs tels que : </w:t>
      </w:r>
    </w:p>
    <w:bookmarkEnd w:id="50"/>
    <w:p w14:paraId="0C7B05D1" w14:textId="77777777" w:rsidR="00CE0AF7" w:rsidRDefault="00DA386F">
      <w:pPr>
        <w:pStyle w:val="ListParagraph"/>
        <w:numPr>
          <w:ilvl w:val="0"/>
          <w:numId w:val="15"/>
        </w:numPr>
        <w:rPr>
          <w:lang w:val="es-ES_tradnl"/>
        </w:rPr>
      </w:pPr>
      <w:r w:rsidRPr="00EF0B06">
        <w:rPr>
          <w:u w:val="single"/>
          <w:lang w:val="es-ES_tradnl"/>
        </w:rPr>
        <w:t xml:space="preserve">Démontrer </w:t>
      </w:r>
      <w:r w:rsidRPr="00EF0B06">
        <w:rPr>
          <w:lang w:val="es-ES_tradnl"/>
        </w:rPr>
        <w:t xml:space="preserve">le 11 juillet 2021, en </w:t>
      </w:r>
      <w:r w:rsidRPr="00EF0B06">
        <w:rPr>
          <w:u w:val="single"/>
          <w:lang w:val="es-ES_tradnl"/>
        </w:rPr>
        <w:t xml:space="preserve">criant des </w:t>
      </w:r>
      <w:r w:rsidRPr="00EF0B06">
        <w:rPr>
          <w:lang w:val="es-ES_tradnl"/>
        </w:rPr>
        <w:t>"</w:t>
      </w:r>
      <w:r w:rsidRPr="00EF0B06">
        <w:rPr>
          <w:u w:val="single"/>
          <w:lang w:val="es-ES_tradnl"/>
        </w:rPr>
        <w:t xml:space="preserve">phrases </w:t>
      </w:r>
      <w:r w:rsidRPr="00EF0B06">
        <w:rPr>
          <w:lang w:val="es-ES_tradnl"/>
        </w:rPr>
        <w:t>offensives contre le processus révolutionnaire", sans expliquer (i) dans quelle mesure ''le processus révolutionnaire'' est un sujet de droit qui mérite d'être protégé, (ii) quels paramètres sont utilisés pour qualifier l'existence et la gravité de l'"offense" subie par une entité qui ne manque certainement pas de traits personnels permettant d'offenser ou de respecter, ni (iii) la légitimité de l'État, d'office, à être celui qui accorde cette protection.</w:t>
      </w:r>
    </w:p>
    <w:p w14:paraId="669AE5FC" w14:textId="77777777" w:rsidR="00CE0AF7" w:rsidRDefault="00DA386F">
      <w:pPr>
        <w:pStyle w:val="ListParagraph"/>
        <w:numPr>
          <w:ilvl w:val="0"/>
          <w:numId w:val="15"/>
        </w:numPr>
        <w:rPr>
          <w:lang w:val="es-ES_tradnl"/>
        </w:rPr>
      </w:pPr>
      <w:r w:rsidRPr="00EF0B06">
        <w:rPr>
          <w:u w:val="single"/>
          <w:lang w:val="es-ES_tradnl"/>
        </w:rPr>
        <w:t xml:space="preserve">Diriger </w:t>
      </w:r>
      <w:r w:rsidRPr="00EF0B06">
        <w:rPr>
          <w:lang w:val="es-ES_tradnl"/>
        </w:rPr>
        <w:t xml:space="preserve">cette manifestation, ainsi que </w:t>
      </w:r>
      <w:r w:rsidRPr="00EF0B06">
        <w:rPr>
          <w:u w:val="single"/>
          <w:lang w:val="es-ES_tradnl"/>
        </w:rPr>
        <w:t xml:space="preserve">lancer des appels </w:t>
      </w:r>
      <w:r w:rsidRPr="00EF0B06">
        <w:rPr>
          <w:lang w:val="es-ES_tradnl"/>
        </w:rPr>
        <w:t>à d'autres personnes pour qu'elles s'y joignent, sans que ni le tribunal de jugement ni le ministère public n'établissent les critères à suivre pour déterminer avec une certitude raisonnable qui dirige et/ou incorpore de nouvelles personnes à une manifestation, produisant ainsi une violation de la présomption d'innocence qui ne peut s'expliquer que par une animosité manifeste et un intérêt à obtenir une condamnation pour sa qualité d'opposant politique.</w:t>
      </w:r>
    </w:p>
    <w:p w14:paraId="5F75E430" w14:textId="77777777" w:rsidR="00CE0AF7" w:rsidRDefault="00DA386F">
      <w:pPr>
        <w:pStyle w:val="ListParagraph"/>
        <w:numPr>
          <w:ilvl w:val="0"/>
          <w:numId w:val="15"/>
        </w:numPr>
        <w:rPr>
          <w:lang w:val="es-ES_tradnl"/>
        </w:rPr>
      </w:pPr>
      <w:r w:rsidRPr="00EF0B06">
        <w:rPr>
          <w:u w:val="single"/>
          <w:lang w:val="es-ES_tradnl"/>
        </w:rPr>
        <w:t>Jeter des pierres</w:t>
      </w:r>
      <w:r w:rsidRPr="00EF0B06">
        <w:rPr>
          <w:lang w:val="es-ES_tradnl"/>
        </w:rPr>
        <w:t>, avec trois autres accusés, sur des policiers qui tentaient d'arrêter l'un des manifestants, dont les agents Carlos León Sánchez et Juan Ramón Maceda Sánchez, l'un d'entre eux ayant prétendument touché ce dernier, sans qu'il soit déterminé de quelque manière que ce soit, ni par le ministère public ni par le tribunal de condamnation, dans l'hypothèse où ils auraient effectivement commis de tels actes, lequel de tous les accusés a jeté la pierre qui aurait touché l'agent.</w:t>
      </w:r>
    </w:p>
    <w:p w14:paraId="48BFF801" w14:textId="77777777" w:rsidR="00CE0AF7" w:rsidRDefault="00DA386F">
      <w:pPr>
        <w:pStyle w:val="ListParagraph"/>
        <w:rPr>
          <w:lang w:val="es-ES_tradnl"/>
        </w:rPr>
      </w:pPr>
      <w:r w:rsidRPr="00EF0B06">
        <w:rPr>
          <w:lang w:val="es-ES_tradnl"/>
        </w:rPr>
        <w:t xml:space="preserve">En relation avec ces faits, les preuves suivantes ont été produites au procès : </w:t>
      </w:r>
    </w:p>
    <w:p w14:paraId="079A0DCB" w14:textId="77777777" w:rsidR="00CE0AF7" w:rsidRDefault="00DA386F">
      <w:pPr>
        <w:pStyle w:val="ListParagraph"/>
        <w:numPr>
          <w:ilvl w:val="0"/>
          <w:numId w:val="16"/>
        </w:numPr>
        <w:rPr>
          <w:lang w:val="es-ES_tradnl"/>
        </w:rPr>
      </w:pPr>
      <w:r w:rsidRPr="00EF0B06">
        <w:rPr>
          <w:lang w:val="es-ES_tradnl"/>
        </w:rPr>
        <w:t>Le premier est l'"</w:t>
      </w:r>
      <w:r w:rsidRPr="00EF0B06">
        <w:rPr>
          <w:i/>
          <w:iCs/>
          <w:u w:val="single"/>
          <w:lang w:val="es-ES_tradnl"/>
        </w:rPr>
        <w:t>Enquête complémentaire de l'accusé REY ALEJANDRO MARTINEZ TAMAYO pour prouver son comportement avant les faits</w:t>
      </w:r>
      <w:r w:rsidRPr="00EF0B06">
        <w:rPr>
          <w:lang w:val="es-ES_tradnl"/>
        </w:rPr>
        <w:t xml:space="preserve">". </w:t>
      </w:r>
    </w:p>
    <w:p w14:paraId="3C0FC68A" w14:textId="77777777" w:rsidR="00CE0AF7" w:rsidRDefault="00DA386F">
      <w:pPr>
        <w:pStyle w:val="ListParagraph"/>
        <w:rPr>
          <w:lang w:val="es-ES_tradnl"/>
        </w:rPr>
      </w:pPr>
      <w:r w:rsidRPr="00EF0B06">
        <w:rPr>
          <w:lang w:val="es-ES_tradnl"/>
        </w:rPr>
        <w:t>Nous ne trouvons aucun rapport avec la CONDUITE que l'enfant a pu avoir AUPARAVANT, pour l'accuser des faits déjà mentionnés.</w:t>
      </w:r>
    </w:p>
    <w:p w14:paraId="444072E6" w14:textId="77777777" w:rsidR="00CE0AF7" w:rsidRDefault="00DA386F">
      <w:pPr>
        <w:pStyle w:val="ListParagraph"/>
        <w:rPr>
          <w:lang w:val="es-ES_tradnl"/>
        </w:rPr>
      </w:pPr>
      <w:r w:rsidRPr="00EF0B06">
        <w:rPr>
          <w:lang w:val="es-ES_tradnl"/>
        </w:rPr>
        <w:t xml:space="preserve">Il semble que le Procureur cherche à discréditer la moralité ou la personnalité du mineur, même s'il sait que ses amitiés ou sa profession n'ont rien à voir avec les événements du 11 juillet 2021 et, par conséquent, peuvent difficilement être utilisées pour prouver que Rey Alejandro a "jeté des pierres" ou qu'il est coupable ou non des délits qui lui sont reprochés.  </w:t>
      </w:r>
    </w:p>
    <w:p w14:paraId="7784C86E" w14:textId="77777777" w:rsidR="00CE0AF7" w:rsidRDefault="00DA386F">
      <w:pPr>
        <w:pStyle w:val="ListParagraph"/>
        <w:numPr>
          <w:ilvl w:val="0"/>
          <w:numId w:val="16"/>
        </w:numPr>
        <w:rPr>
          <w:lang w:val="es-ES_tradnl"/>
        </w:rPr>
      </w:pPr>
      <w:r w:rsidRPr="00EF0B06">
        <w:rPr>
          <w:lang w:val="es-ES_tradnl"/>
        </w:rPr>
        <w:t>La seconde se compose de : "</w:t>
      </w:r>
      <w:r w:rsidRPr="00EF0B06">
        <w:rPr>
          <w:i/>
          <w:iCs/>
          <w:u w:val="single"/>
          <w:lang w:val="es-ES_tradnl"/>
        </w:rPr>
        <w:t>information publique obtenue, dans le scénario numérique à accréditer, reliant l'accusé dans ce scénario avec les faits enquêtés, où il est accrédité que l'accusé REY ALEJANDRO MARTINEZ TAMAYO, a des amis avec les tags #SOSMatanzas et #SOSCuba"</w:t>
      </w:r>
      <w:r w:rsidRPr="00EF0B06">
        <w:rPr>
          <w:lang w:val="es-ES_tradnl"/>
        </w:rPr>
        <w:t>.</w:t>
      </w:r>
    </w:p>
    <w:p w14:paraId="3C0A0CDC" w14:textId="77777777" w:rsidR="00CE0AF7" w:rsidRDefault="00DA386F">
      <w:pPr>
        <w:pStyle w:val="ListParagraph"/>
        <w:rPr>
          <w:lang w:val="es-ES_tradnl"/>
        </w:rPr>
      </w:pPr>
      <w:r w:rsidRPr="00EF0B06">
        <w:rPr>
          <w:lang w:val="es-ES_tradnl"/>
        </w:rPr>
        <w:t xml:space="preserve">Il semble raisonnable de penser que les amitiés qu'il peut avoir dans ses réseaux sociaux ou leur orientation politique n'ont rien à voir avec la véracité des faits qui lui sont reprochés. </w:t>
      </w:r>
    </w:p>
    <w:p w14:paraId="689C3926" w14:textId="77777777" w:rsidR="00CE0AF7" w:rsidRDefault="00DA386F">
      <w:pPr>
        <w:pStyle w:val="ListParagraph"/>
        <w:rPr>
          <w:lang w:val="es-ES_tradnl"/>
        </w:rPr>
      </w:pPr>
      <w:r w:rsidRPr="00EF0B06">
        <w:rPr>
          <w:lang w:val="es-ES_tradnl"/>
        </w:rPr>
        <w:t xml:space="preserve">Cette preuve donne lieu à une ingérence dans la vie privée de l'enfant, qui ne semble avoir pour but que de clarifier les pensées politiques qui l'accompagnent, en violation du droit à la liberté d'expression et d'opinion, tel que consacré par la Déclaration. </w:t>
      </w:r>
    </w:p>
    <w:p w14:paraId="4C494FDB" w14:textId="77777777" w:rsidR="00CE0AF7" w:rsidRDefault="00DA386F">
      <w:pPr>
        <w:pStyle w:val="ListParagraph"/>
        <w:numPr>
          <w:ilvl w:val="0"/>
          <w:numId w:val="16"/>
        </w:numPr>
        <w:rPr>
          <w:lang w:val="es-ES_tradnl"/>
        </w:rPr>
      </w:pPr>
      <w:r w:rsidRPr="00EF0B06">
        <w:rPr>
          <w:lang w:val="es-ES_tradnl"/>
        </w:rPr>
        <w:t xml:space="preserve">Le troisième "consiste en </w:t>
      </w:r>
      <w:r w:rsidRPr="00EF0B06">
        <w:rPr>
          <w:i/>
          <w:iCs/>
          <w:u w:val="single"/>
          <w:lang w:val="es-ES_tradnl"/>
        </w:rPr>
        <w:t>un tableau de photos illustratives montrant l'accusé REY ALEJANDRO MARTINEZ TAMAYO participant à la marche</w:t>
      </w:r>
      <w:r w:rsidRPr="00EF0B06">
        <w:rPr>
          <w:lang w:val="es-ES_tradnl"/>
        </w:rPr>
        <w:t>".</w:t>
      </w:r>
    </w:p>
    <w:p w14:paraId="3389515C" w14:textId="77777777" w:rsidR="00CE0AF7" w:rsidRDefault="00DA386F">
      <w:pPr>
        <w:pStyle w:val="ListParagraph"/>
        <w:rPr>
          <w:lang w:val="es-ES_tradnl"/>
        </w:rPr>
      </w:pPr>
      <w:r w:rsidRPr="00EF0B06">
        <w:rPr>
          <w:lang w:val="es-ES_tradnl"/>
        </w:rPr>
        <w:t>En ce qui concerne cette dernière, dans l'hypothèse où il s'avérerait que le mineur participait effectivement à la marche, la seule chose qu'elle prouve est qu'il exerçait ses droits fondamentaux à la liberté d'opinion, d'expression, de réunion, d'association et de participation, garantis par les articles 19 à 21 de la Déclaration universelle et 13 à 15 de la Convention relative aux droits de l'enfant, sans qu'il y ait la moindre raison pour qu'il ait entrepris une action contraire à la loi, d'autant plus que les agents présents sur place ne sont pas en mesure de le localiser en train de lancer quoi que ce soit, ni de présenter quelque preuve incriminante que ce soit.</w:t>
      </w:r>
    </w:p>
    <w:p w14:paraId="3603173B" w14:textId="77777777" w:rsidR="00CE0AF7" w:rsidRDefault="00DA386F">
      <w:pPr>
        <w:pStyle w:val="ListParagraph"/>
        <w:numPr>
          <w:ilvl w:val="0"/>
          <w:numId w:val="16"/>
        </w:numPr>
        <w:rPr>
          <w:lang w:val="es-ES_tradnl"/>
        </w:rPr>
      </w:pPr>
      <w:r w:rsidRPr="00EF0B06">
        <w:rPr>
          <w:lang w:val="es-ES_tradnl"/>
        </w:rPr>
        <w:t>Le quatrième, dans un "</w:t>
      </w:r>
      <w:r w:rsidRPr="00EF0B06">
        <w:rPr>
          <w:i/>
          <w:iCs/>
          <w:lang w:val="es-ES_tradnl"/>
        </w:rPr>
        <w:t>Rapport d'expertise médico-légale lié à une enquête spéciale de l'</w:t>
      </w:r>
      <w:r w:rsidRPr="00EF0B06">
        <w:rPr>
          <w:i/>
          <w:iCs/>
          <w:u w:val="single"/>
          <w:lang w:val="es-ES_tradnl"/>
        </w:rPr>
        <w:t>étude de l'apparence des personnes reflétées dans les images numériques</w:t>
      </w:r>
      <w:r w:rsidRPr="00EF0B06">
        <w:rPr>
          <w:i/>
          <w:iCs/>
          <w:lang w:val="es-ES_tradnl"/>
        </w:rPr>
        <w:t>, où lors de l'examen des images vidéo et de les comparer avec l'accusé ... ... ... , et REY ALEJANDRO MARTINEZ TAMAYO.et REY ALEJANDRO MARTINEZ TAMAYO, il a été conclu que dans les études comparatives entre l'apparence des images vidéo et l'image de l'accusé (...) il y a une correspondance entre elles, étant la même personne, ce qui se produit également avec l'accusé (...) et REY ALEJANDRO MARTINEZ TAMAYO</w:t>
      </w:r>
      <w:r w:rsidRPr="00EF0B06">
        <w:rPr>
          <w:lang w:val="es-ES_tradnl"/>
        </w:rPr>
        <w:t xml:space="preserve">". </w:t>
      </w:r>
    </w:p>
    <w:p w14:paraId="2F9EFFFC" w14:textId="77777777" w:rsidR="00CE0AF7" w:rsidRDefault="00DA386F">
      <w:pPr>
        <w:pStyle w:val="ListParagraph"/>
        <w:rPr>
          <w:lang w:val="es-ES_tradnl"/>
        </w:rPr>
      </w:pPr>
      <w:r w:rsidRPr="00EF0B06">
        <w:rPr>
          <w:lang w:val="es-ES_tradnl"/>
        </w:rPr>
        <w:t xml:space="preserve">Encore une fois, la seule chose qui serait mise en évidence par ce test est l'exercice de ses droits par l'enfant. </w:t>
      </w:r>
    </w:p>
    <w:p w14:paraId="01CF4051" w14:textId="77777777" w:rsidR="00CE0AF7" w:rsidRDefault="00DA386F">
      <w:pPr>
        <w:pStyle w:val="ListParagraph"/>
        <w:numPr>
          <w:ilvl w:val="0"/>
          <w:numId w:val="16"/>
        </w:numPr>
        <w:rPr>
          <w:lang w:val="es-ES_tradnl"/>
        </w:rPr>
      </w:pPr>
      <w:r w:rsidRPr="00EF0B06">
        <w:rPr>
          <w:lang w:val="es-ES_tradnl"/>
        </w:rPr>
        <w:t xml:space="preserve">Le cinquième se réfère aux </w:t>
      </w:r>
      <w:r w:rsidRPr="00EF0B06">
        <w:rPr>
          <w:u w:val="single"/>
          <w:lang w:val="es-ES_tradnl"/>
        </w:rPr>
        <w:t xml:space="preserve">témoignages des témoins </w:t>
      </w:r>
      <w:r w:rsidRPr="00EF0B06">
        <w:rPr>
          <w:lang w:val="es-ES_tradnl"/>
        </w:rPr>
        <w:t xml:space="preserve">que l'accusation et la défense ont fournis ; cependant, seuls les témoignages des témoins proposés par le ministère public, qui étaient tous des agents de la Police nationale révolutionnaire, ont reçu une pleine véracité, invalidant les témoins qui cherchaient à démontrer l'innocence de l'accusé. </w:t>
      </w:r>
    </w:p>
    <w:p w14:paraId="06E307C5" w14:textId="77777777" w:rsidR="00CE0AF7" w:rsidRDefault="00DA386F">
      <w:pPr>
        <w:pStyle w:val="ListParagraph"/>
        <w:rPr>
          <w:lang w:val="es-ES_tradnl"/>
        </w:rPr>
      </w:pPr>
      <w:r w:rsidRPr="00EF0B06">
        <w:rPr>
          <w:lang w:val="es-ES_tradnl"/>
        </w:rPr>
        <w:t xml:space="preserve">Pour accréditer cette dernière, nous transcrivons un extrait du Jugement : " </w:t>
      </w:r>
      <w:r w:rsidRPr="00EF0B06">
        <w:rPr>
          <w:i/>
          <w:iCs/>
          <w:u w:val="single"/>
          <w:lang w:val="es-ES_tradnl"/>
        </w:rPr>
        <w:t xml:space="preserve">sous-évaluer la déclaration </w:t>
      </w:r>
      <w:r w:rsidRPr="00EF0B06">
        <w:rPr>
          <w:i/>
          <w:iCs/>
          <w:lang w:val="es-ES_tradnl"/>
        </w:rPr>
        <w:t xml:space="preserve">de Yaima' Tamayo Enriquez, mère de l'accusé et de Kendris Pino Sentmanat, parce que, bien que nous ne doutions pas qu'ils aient certainement éloigné l'accusé de l'événement, il n'y a pas de preuve du moment dans lequel il a été, donc nous jugeons pour acquis la culpabilité de l'accusé </w:t>
      </w:r>
      <w:r w:rsidRPr="00EF0B06">
        <w:rPr>
          <w:lang w:val="es-ES_tradnl"/>
        </w:rPr>
        <w:t>".</w:t>
      </w:r>
    </w:p>
    <w:p w14:paraId="4EADC7B7" w14:textId="77777777" w:rsidR="00CE0AF7" w:rsidRDefault="00DA386F">
      <w:pPr>
        <w:pStyle w:val="ListParagraph"/>
        <w:rPr>
          <w:b/>
          <w:lang w:val="es-ES_tradnl"/>
        </w:rPr>
      </w:pPr>
      <w:r w:rsidRPr="00EF0B06">
        <w:rPr>
          <w:b/>
          <w:lang w:val="es-ES_tradnl"/>
        </w:rPr>
        <w:t>Violation des garanties minimales</w:t>
      </w:r>
    </w:p>
    <w:p w14:paraId="7BD39C52" w14:textId="77777777" w:rsidR="00CE0AF7" w:rsidRDefault="00DA386F">
      <w:pPr>
        <w:pStyle w:val="ListParagraph"/>
        <w:rPr>
          <w:lang w:val="es-ES_tradnl"/>
        </w:rPr>
      </w:pPr>
      <w:r w:rsidRPr="00EF0B06">
        <w:rPr>
          <w:lang w:val="es-ES_tradnl"/>
        </w:rPr>
        <w:t>L'une des garanties procédurales minimales, conformément à l'article 11 de la Déclaration universelle des droits de l'homme et à l'article 40.2.b.i) de la Convention relative aux droits de l'enfant, est la présomption d'innocence, et celle-ci a été clairement violée, comme le montre le récit de la requête du Procureur et le jugement lui-même.</w:t>
      </w:r>
    </w:p>
    <w:p w14:paraId="0020F971" w14:textId="77777777" w:rsidR="00CE0AF7" w:rsidRDefault="00DA386F">
      <w:pPr>
        <w:pStyle w:val="ListParagraph"/>
        <w:rPr>
          <w:lang w:val="es-ES_tradnl"/>
        </w:rPr>
      </w:pPr>
      <w:r w:rsidRPr="00EF0B06">
        <w:rPr>
          <w:lang w:val="es-ES_tradnl"/>
        </w:rPr>
        <w:t xml:space="preserve">Ainsi, des expressions de nature subjective et politisée sont incluses à plusieurs reprises dans les deux documents, ce qui ne peut qu'être encadré dans le contexte d'une animosité évidente contre le mineur, violant ainsi la présomption d'innocence. </w:t>
      </w:r>
    </w:p>
    <w:p w14:paraId="0C0E1D13" w14:textId="77777777" w:rsidR="00CE0AF7" w:rsidRDefault="00DA386F">
      <w:pPr>
        <w:pStyle w:val="ListParagraph"/>
        <w:rPr>
          <w:lang w:val="es-ES_tradnl"/>
        </w:rPr>
      </w:pPr>
      <w:r w:rsidRPr="00EF0B06">
        <w:rPr>
          <w:lang w:val="es-ES_tradnl"/>
        </w:rPr>
        <w:t>Tout cela peut être clairement observé dans les déclarations faites sur le comportement du mineur. Ces affirmations sont les suivantes : "</w:t>
      </w:r>
      <w:r w:rsidRPr="00B21587">
        <w:rPr>
          <w:lang w:val="es-ES_tradnl"/>
        </w:rPr>
        <w:t>ses relations sont avec des personnes au comportement inadapté</w:t>
      </w:r>
      <w:r w:rsidRPr="00EF0B06">
        <w:rPr>
          <w:lang w:val="es-ES_tradnl"/>
        </w:rPr>
        <w:t>", comme si le dicton "</w:t>
      </w:r>
      <w:r w:rsidRPr="00D41ECA">
        <w:rPr>
          <w:lang w:val="es-ES_tradnl"/>
        </w:rPr>
        <w:t xml:space="preserve">dis-moi avec qui tu traînes et je te dirai qui tu es" </w:t>
      </w:r>
      <w:r w:rsidRPr="00EF0B06">
        <w:rPr>
          <w:lang w:val="es-ES_tradnl"/>
        </w:rPr>
        <w:t xml:space="preserve">pouvait être utilisé comme une évidence, une preuve ou un fait objectif pour pouvoir priver quelqu'un de sa liberté ; "il </w:t>
      </w:r>
      <w:r w:rsidRPr="00B21587">
        <w:rPr>
          <w:lang w:val="es-ES_tradnl"/>
        </w:rPr>
        <w:t>ne participe pas aux activités organisées par les organisations de masse</w:t>
      </w:r>
      <w:r w:rsidRPr="00EF0B06">
        <w:rPr>
          <w:lang w:val="es-ES_tradnl"/>
        </w:rPr>
        <w:t>" et "</w:t>
      </w:r>
      <w:r w:rsidRPr="00B21587">
        <w:rPr>
          <w:lang w:val="es-ES_tradnl"/>
        </w:rPr>
        <w:t>il n'exerce aucune activité socialement utile".</w:t>
      </w:r>
    </w:p>
    <w:p w14:paraId="147E1E26" w14:textId="77777777" w:rsidR="00CE0AF7" w:rsidRDefault="00DA386F">
      <w:pPr>
        <w:pStyle w:val="ListParagraph"/>
        <w:rPr>
          <w:bCs/>
          <w:lang w:val="es-ES_tradnl"/>
        </w:rPr>
      </w:pPr>
      <w:r w:rsidRPr="00EF0B06">
        <w:rPr>
          <w:lang w:val="es-ES_tradnl"/>
        </w:rPr>
        <w:t xml:space="preserve">En tout état de cause, outre le fait qu'il n'explique aucunement ce que ce comportement a par rapport aux faits qui font l'objet de la procédure, il n'est pas fait mention de ce à quoi se réfère le "comportement inadapté" </w:t>
      </w:r>
      <w:r w:rsidRPr="00EF0B06">
        <w:rPr>
          <w:bCs/>
          <w:lang w:val="es-ES_tradnl"/>
        </w:rPr>
        <w:t>ni sur quelle base il pourrait être utilisé comme preuve, indice ou fait objectif pour pouvoir punir quelqu'un, puisque, par ailleurs, il n'y a aucune trace d'un quelconque casier judiciaire.</w:t>
      </w:r>
    </w:p>
    <w:p w14:paraId="45575B28" w14:textId="77777777" w:rsidR="00CE0AF7" w:rsidRDefault="00DA386F">
      <w:pPr>
        <w:pStyle w:val="ListParagraph"/>
        <w:rPr>
          <w:b/>
          <w:lang w:val="es-ES_tradnl"/>
        </w:rPr>
      </w:pPr>
      <w:r w:rsidRPr="00EF0B06">
        <w:rPr>
          <w:b/>
          <w:lang w:val="es-ES_tradnl"/>
        </w:rPr>
        <w:t>Situation actuelle</w:t>
      </w:r>
    </w:p>
    <w:p w14:paraId="4350E370" w14:textId="77777777" w:rsidR="00CE0AF7" w:rsidRDefault="00DA386F">
      <w:pPr>
        <w:pStyle w:val="ListParagraph"/>
        <w:rPr>
          <w:lang w:val="es-ES_tradnl"/>
        </w:rPr>
      </w:pPr>
      <w:r w:rsidRPr="00EF0B06">
        <w:rPr>
          <w:lang w:val="es-ES_tradnl"/>
        </w:rPr>
        <w:t>Il a été condamné pour les crimes de désordre public, d'agression et d'incitation à commettre un crime à 5 ans de prison, remplacés par un travail correctionnel sans internement.</w:t>
      </w:r>
    </w:p>
    <w:p w14:paraId="11321004" w14:textId="77777777" w:rsidR="00EF0B06" w:rsidRDefault="00EF0B06" w:rsidP="00EF0B06">
      <w:pPr>
        <w:pStyle w:val="ListParagraph"/>
        <w:rPr>
          <w:lang w:val="es-ES_tradnl"/>
        </w:rPr>
      </w:pPr>
    </w:p>
    <w:p w14:paraId="489D1224" w14:textId="77777777" w:rsidR="00EA05E8" w:rsidRDefault="00EA05E8">
      <w:pPr>
        <w:spacing w:after="200"/>
        <w:rPr>
          <w:rFonts w:ascii="Barlow Semi Condensed Light" w:hAnsi="Barlow Semi Condensed Light"/>
          <w:b/>
          <w:bCs/>
          <w:color w:val="auto"/>
          <w:sz w:val="24"/>
          <w:szCs w:val="24"/>
          <w:lang w:val="es-ES_tradnl"/>
        </w:rPr>
      </w:pPr>
      <w:bookmarkStart w:id="51" w:name="_Hlk100533067"/>
      <w:r>
        <w:rPr>
          <w:b/>
          <w:bCs/>
        </w:rPr>
        <w:br w:type="page"/>
      </w:r>
    </w:p>
    <w:p w14:paraId="4CCDBAC1" w14:textId="77777777" w:rsidR="00CE0AF7" w:rsidRDefault="00DA386F">
      <w:pPr>
        <w:pStyle w:val="Heading2"/>
      </w:pPr>
      <w:bookmarkStart w:id="52" w:name="_Toc100955461"/>
      <w:bookmarkStart w:id="53" w:name="_Toc100970518"/>
      <w:r w:rsidRPr="00647DDD">
        <w:t>Rowland de Jesús Castillo Castro</w:t>
      </w:r>
      <w:bookmarkEnd w:id="51"/>
      <w:bookmarkEnd w:id="52"/>
      <w:bookmarkEnd w:id="53"/>
    </w:p>
    <w:p w14:paraId="0B82697D" w14:textId="77777777" w:rsidR="00CE0AF7" w:rsidRDefault="00DA386F">
      <w:pPr>
        <w:pStyle w:val="ListParagraph"/>
        <w:rPr>
          <w:lang w:val="es-ES_tradnl"/>
        </w:rPr>
      </w:pPr>
      <w:r w:rsidRPr="00FE61B5">
        <w:rPr>
          <w:lang w:val="es-ES_tradnl"/>
        </w:rPr>
        <w:t>Citoyen cubain, numéro de carte d'identité 03111366247, né le 13 novembre 2003,</w:t>
      </w:r>
      <w:r w:rsidRPr="00FE61B5">
        <w:rPr>
          <w:lang w:val="es-ES_tradnl"/>
        </w:rPr>
        <w:br/>
      </w:r>
      <w:r w:rsidRPr="00FE61B5">
        <w:rPr>
          <w:b/>
          <w:lang w:val="es-ES_tradnl"/>
        </w:rPr>
        <w:t xml:space="preserve">Mineur au moment de l'arrestation </w:t>
      </w:r>
      <w:r w:rsidRPr="00FE61B5">
        <w:rPr>
          <w:bCs/>
          <w:lang w:val="es-ES_tradnl"/>
        </w:rPr>
        <w:t xml:space="preserve">le </w:t>
      </w:r>
      <w:r w:rsidRPr="00FE61B5">
        <w:rPr>
          <w:lang w:val="es-ES_tradnl"/>
        </w:rPr>
        <w:t xml:space="preserve">16 juillet 2021, âgé de 17 ans, domicilié à San Agustín entre Güinera y 8 vías, nave 52 cubicle 11, reparto Comodoro, municipalité d'Arroyo Naranjo, province de La Havane et Calle Victoria S/N e/ Republica y Concordia Fraternidad, Arroyo Naranjo, La Havane, bien qu'il réside de manière permanente à calle Santa Irene número 109 e/ San Benigno y San Indalecio, municipalité de Diez de Octubre, province de La Havane. Il n'a pas de casier judiciaire. </w:t>
      </w:r>
    </w:p>
    <w:p w14:paraId="25159F0D" w14:textId="77777777" w:rsidR="00CE0AF7" w:rsidRDefault="00DA386F">
      <w:pPr>
        <w:pStyle w:val="ListParagraph"/>
        <w:rPr>
          <w:lang w:val="es-ES_tradnl"/>
        </w:rPr>
      </w:pPr>
      <w:r w:rsidRPr="00FE61B5">
        <w:rPr>
          <w:lang w:val="es-ES_tradnl"/>
        </w:rPr>
        <w:t>Il n'appartenait à aucun parti ou mouvement d'opposition au moment de son arrestation, étant un mineur qui est descendu dans la rue avec des centaines de personnes manifestant spontanément et publiquement pour ses droits.</w:t>
      </w:r>
    </w:p>
    <w:p w14:paraId="498389DE" w14:textId="77777777" w:rsidR="00CE0AF7" w:rsidRDefault="00DA386F">
      <w:pPr>
        <w:pStyle w:val="ListParagraph"/>
        <w:rPr>
          <w:b/>
          <w:lang w:val="es-ES_tradnl"/>
        </w:rPr>
      </w:pPr>
      <w:r w:rsidRPr="00FE61B5">
        <w:rPr>
          <w:b/>
          <w:lang w:val="es-ES_tradnl"/>
        </w:rPr>
        <w:t xml:space="preserve">Une documentation publique accessible : </w:t>
      </w:r>
    </w:p>
    <w:p w14:paraId="564CE2D0" w14:textId="77777777" w:rsidR="00CE0AF7" w:rsidRDefault="00DA386F">
      <w:pPr>
        <w:pStyle w:val="ListParagraph"/>
        <w:numPr>
          <w:ilvl w:val="0"/>
          <w:numId w:val="9"/>
        </w:numPr>
        <w:jc w:val="left"/>
        <w:rPr>
          <w:lang w:val="es-ES_tradnl"/>
        </w:rPr>
      </w:pPr>
      <w:r w:rsidRPr="00FE61B5">
        <w:rPr>
          <w:lang w:val="es-ES_tradnl"/>
        </w:rPr>
        <w:t xml:space="preserve">Demande du procureur </w:t>
      </w:r>
      <w:hyperlink r:id="rId34" w:history="1">
        <w:r w:rsidRPr="00FE61B5">
          <w:rPr>
            <w:rStyle w:val="Hyperlink"/>
            <w:lang w:val="es-ES_tradnl"/>
          </w:rPr>
          <w:t>:</w:t>
        </w:r>
      </w:hyperlink>
      <w:r w:rsidRPr="00FE61B5">
        <w:rPr>
          <w:lang w:val="es-ES_tradnl"/>
        </w:rPr>
        <w:t xml:space="preserve"> https://drive.google.com/file/d/1zRZ2c_0N8Io7FDWkuEakIOBsG__ufZaV/view?usp=sharing </w:t>
      </w:r>
    </w:p>
    <w:p w14:paraId="5EA6253F" w14:textId="77777777" w:rsidR="00CE0AF7" w:rsidRDefault="00DA386F">
      <w:pPr>
        <w:pStyle w:val="ListParagraph"/>
        <w:numPr>
          <w:ilvl w:val="0"/>
          <w:numId w:val="9"/>
        </w:numPr>
        <w:jc w:val="left"/>
        <w:rPr>
          <w:lang w:val="es-ES_tradnl"/>
        </w:rPr>
      </w:pPr>
      <w:r w:rsidRPr="00FE61B5">
        <w:rPr>
          <w:lang w:val="es-ES_tradnl"/>
        </w:rPr>
        <w:t xml:space="preserve">Jugement : Numéro 10/2022, Affaire 11-2021 </w:t>
      </w:r>
      <w:hyperlink r:id="rId35" w:history="1">
        <w:r w:rsidRPr="00FE61B5">
          <w:rPr>
            <w:rStyle w:val="Hyperlink"/>
            <w:lang w:val="es-ES_tradnl"/>
          </w:rPr>
          <w:t>:</w:t>
        </w:r>
      </w:hyperlink>
      <w:r w:rsidRPr="00FE61B5">
        <w:rPr>
          <w:lang w:val="es-ES_tradnl"/>
        </w:rPr>
        <w:t xml:space="preserve"> https://drive.google.com/file/d/1fso7l97EfcSFsP7uqTMLASbDZiswIZCP/view?usp=sharing </w:t>
      </w:r>
    </w:p>
    <w:p w14:paraId="26EFBA01" w14:textId="77777777" w:rsidR="00CE0AF7" w:rsidRDefault="00DA386F">
      <w:pPr>
        <w:pStyle w:val="ListParagraph"/>
        <w:rPr>
          <w:b/>
          <w:lang w:val="es-ES_tradnl"/>
        </w:rPr>
      </w:pPr>
      <w:r w:rsidRPr="00FE61B5">
        <w:rPr>
          <w:b/>
          <w:lang w:val="es-ES_tradnl"/>
        </w:rPr>
        <w:t xml:space="preserve">Détention </w:t>
      </w:r>
    </w:p>
    <w:p w14:paraId="55BF8337" w14:textId="77777777" w:rsidR="00CE0AF7" w:rsidRDefault="00DA386F">
      <w:pPr>
        <w:pStyle w:val="ListParagraph"/>
        <w:rPr>
          <w:lang w:val="es-ES_tradnl"/>
        </w:rPr>
      </w:pPr>
      <w:r w:rsidRPr="00FE61B5">
        <w:rPr>
          <w:lang w:val="es-ES_tradnl"/>
        </w:rPr>
        <w:t xml:space="preserve">La seule chose que nous savons de l'arrestation du mineur est qu'elle a eu lieu le 16 juillet 2021 et qu'il a été emmené à l'unité Aguilera et Acosta, puis transféré </w:t>
      </w:r>
      <w:r w:rsidR="0093607C">
        <w:rPr>
          <w:lang w:val="es-ES_tradnl"/>
        </w:rPr>
        <w:t xml:space="preserve">au centre de détention et de torture </w:t>
      </w:r>
      <w:r w:rsidRPr="00FE61B5">
        <w:rPr>
          <w:lang w:val="es-ES_tradnl"/>
        </w:rPr>
        <w:t xml:space="preserve">100 y Aldabó. </w:t>
      </w:r>
    </w:p>
    <w:p w14:paraId="2F19C06E" w14:textId="77777777" w:rsidR="00CE0AF7" w:rsidRDefault="00DA386F">
      <w:pPr>
        <w:pStyle w:val="ListParagraph"/>
        <w:rPr>
          <w:lang w:val="es-ES_tradnl"/>
        </w:rPr>
      </w:pPr>
      <w:r w:rsidRPr="00FE61B5">
        <w:rPr>
          <w:lang w:val="es-ES_tradnl"/>
        </w:rPr>
        <w:t xml:space="preserve">Cependant, rien n'est établi dans la requête du ministère public ni tout au long de l'arrêt quant à la manière et au moment où l'arrestation du mineur a été effectuée, sans que nous puissions savoir, à la lecture de ces documents, si l'arrestation a été effectuée le jour même de la manifestation ou les jours suivants à son domicile ou ailleurs, car il n'y a pas d'autres informations sur la manière dont il a été arrêté, circonstance qui devrait raisonnablement être mentionnée dans la décision ordonnant la privation de liberté. En outre, il convient de noter ici que de telles informations existent en ce qui concerne d'autres personnes condamnées à la même peine. </w:t>
      </w:r>
    </w:p>
    <w:p w14:paraId="09F80193" w14:textId="77777777" w:rsidR="00CE0AF7" w:rsidRDefault="00DA386F">
      <w:pPr>
        <w:pStyle w:val="ListParagraph"/>
        <w:rPr>
          <w:lang w:val="es-ES_tradnl"/>
        </w:rPr>
      </w:pPr>
      <w:r w:rsidRPr="00FE61B5">
        <w:rPr>
          <w:lang w:val="es-ES_tradnl"/>
        </w:rPr>
        <w:t xml:space="preserve">Il est nécessaire de souligner que l'Avis n.º 63/2021 adopté par le Groupe de travail sur la détention arbitraire de l'Organisation des Nations Unies, lors de sa 92ème session, du 15 au 19 novembre 2021, en référence au mandat d'arrêt, indique qu'il est nécessaire qu'il y ait un document à l'appui du mandat d'arrêt, établissant les raisons pour lesquelles une personne est détenue, exigeant que cela soit soumis à un contrôle judiciaire, de sorte qu'il constitue en soi une base légale pour la privation de liberté. </w:t>
      </w:r>
    </w:p>
    <w:p w14:paraId="0A610E11" w14:textId="77777777" w:rsidR="00CE0AF7" w:rsidRDefault="00DA386F">
      <w:pPr>
        <w:pStyle w:val="ListParagraph"/>
        <w:rPr>
          <w:lang w:val="es-ES_tradnl"/>
        </w:rPr>
      </w:pPr>
      <w:r w:rsidRPr="00FE61B5">
        <w:rPr>
          <w:lang w:val="es-ES_tradnl"/>
        </w:rPr>
        <w:t xml:space="preserve">Ainsi, le Groupe de travail a indiqué qu'il ne suffit pas qu'il existe une loi autorisant l'arrestation, mais que les autorités compétentes pour procéder à l'arrestation doivent invoquer une base légale et la mettre en œuvre par le biais du mandat d'arrêt. </w:t>
      </w:r>
    </w:p>
    <w:p w14:paraId="4865555A" w14:textId="77777777" w:rsidR="00CE0AF7" w:rsidRDefault="00DA386F">
      <w:pPr>
        <w:pStyle w:val="ListParagraph"/>
        <w:rPr>
          <w:lang w:val="es-ES_tradnl"/>
        </w:rPr>
      </w:pPr>
      <w:r w:rsidRPr="00FE61B5">
        <w:rPr>
          <w:lang w:val="es-ES_tradnl"/>
        </w:rPr>
        <w:t xml:space="preserve">Compte tenu de ce qui précède et de l'absence d'informations sur le motif ou le moment de l'arrestation du mineur, il semble raisonnable de supposer que l'arrestation a été motivée par l'exercice par le mineur de ses droits fondamentaux tels que la liberté d'opinion, d'expression, de réunion, d'association et de participation, tels que garantis par les articles 19 à 21 de la Déclaration universelle des droits de l'homme. </w:t>
      </w:r>
    </w:p>
    <w:p w14:paraId="728839DB" w14:textId="77777777" w:rsidR="00CE0AF7" w:rsidRDefault="00DA386F">
      <w:pPr>
        <w:pStyle w:val="ListParagraph"/>
        <w:rPr>
          <w:b/>
          <w:lang w:val="es-ES_tradnl"/>
        </w:rPr>
      </w:pPr>
      <w:r w:rsidRPr="00FE61B5">
        <w:rPr>
          <w:b/>
          <w:lang w:val="es-ES_tradnl"/>
        </w:rPr>
        <w:t>Mesure de précaution</w:t>
      </w:r>
    </w:p>
    <w:p w14:paraId="6F20706E" w14:textId="77777777" w:rsidR="00CE0AF7" w:rsidRDefault="00DA386F">
      <w:pPr>
        <w:pStyle w:val="ListParagraph"/>
        <w:rPr>
          <w:lang w:val="es-ES_tradnl"/>
        </w:rPr>
      </w:pPr>
      <w:r w:rsidRPr="00FE61B5">
        <w:rPr>
          <w:lang w:val="es-ES_tradnl"/>
        </w:rPr>
        <w:t xml:space="preserve">Le Bureau du Procureur a appliqué, </w:t>
      </w:r>
      <w:r w:rsidRPr="00FE61B5">
        <w:rPr>
          <w:b/>
          <w:bCs/>
          <w:lang w:val="es-ES_tradnl"/>
        </w:rPr>
        <w:t>sans contrôle de la part d'un tribunal ou d'un juge</w:t>
      </w:r>
      <w:r w:rsidRPr="00FE61B5">
        <w:rPr>
          <w:lang w:val="es-ES_tradnl"/>
        </w:rPr>
        <w:t xml:space="preserve">, une mesure de détention provisoire à titre préventif, ce qui, comme le Groupe de travail sur la détention arbitraire du Conseil des droits de l'homme des Nations unies l'a jugé dans l'avis consultatif n° 63/2021, ne peut être considéré comme une autorité judiciaire indépendante et impartiale aux fins de l'article 10 de la Déclaration, car il n'a pas le pouvoir de se prononcer de manière indépendante et impartiale sur le bien-fondé juridique de la privation de liberté d'une partie adverse dans le cadre de la même procédure judiciaire. </w:t>
      </w:r>
    </w:p>
    <w:p w14:paraId="4A861F20" w14:textId="77777777" w:rsidR="00CE0AF7" w:rsidRDefault="00DA386F">
      <w:pPr>
        <w:pStyle w:val="ListParagraph"/>
        <w:rPr>
          <w:lang w:val="es-ES_tradnl"/>
        </w:rPr>
      </w:pPr>
      <w:r w:rsidRPr="00FE61B5">
        <w:rPr>
          <w:lang w:val="es-ES_tradnl"/>
        </w:rPr>
        <w:t xml:space="preserve">Cette mesure a eu pour conséquence que l'enfant a été séparé de force de son domicile et de ses parents depuis le moment où la mesure a été imposée jusqu'à la date à laquelle l'arrêt a été rendu le 16 mars 2022, soit 8 mois après sa détention. </w:t>
      </w:r>
    </w:p>
    <w:p w14:paraId="1664EF83" w14:textId="77777777" w:rsidR="00CE0AF7" w:rsidRDefault="00DA386F">
      <w:pPr>
        <w:pStyle w:val="ListParagraph"/>
        <w:rPr>
          <w:lang w:val="es-ES_tradnl"/>
        </w:rPr>
      </w:pPr>
      <w:r w:rsidRPr="00FE61B5">
        <w:rPr>
          <w:lang w:val="es-ES_tradnl"/>
        </w:rPr>
        <w:t>En outre, cette procédure s'est déroulée avec des interruptions arbitraires supplémentaires dans le régime de communication et de visite, ainsi que des violations dans les processus d'interrogatoire et de mauvais traitements. Avec tout cela, en outre,</w:t>
      </w:r>
      <w:bookmarkStart w:id="54" w:name="_Hlk100660042"/>
      <w:r w:rsidRPr="00FE61B5">
        <w:rPr>
          <w:lang w:val="es-ES_tradnl"/>
        </w:rPr>
        <w:t xml:space="preserve"> , la vie normale du mineur a été lésée dans le processus, sans aucune intervention judiciaire, en raison de son séjour en prison, comme ses études dans la spécialité de la lutte à l'École provinciale de professeurs d'éducation physique "Manuel Fajardo", la participation à des activités récréatives appropriées à son âge, la participation libre à la vie culturelle et donc la production :  Ingérence arbitraire dans la vie du mineur, atteintes à son honneur, impact social discriminatoire dû au fait qu'il a été publiquement décrit par les autorités, avec le reste des accusés du 11J, comme un hooligan, un fauteur de troubles, un agresseur, alors que l'action qui lui était fondamentalement reprochée était sa participation à une manifestation publique.</w:t>
      </w:r>
    </w:p>
    <w:p w14:paraId="394522BF" w14:textId="77777777" w:rsidR="00CE0AF7" w:rsidRDefault="00DA386F">
      <w:pPr>
        <w:pStyle w:val="ListParagraph"/>
        <w:rPr>
          <w:lang w:val="es-ES_tradnl"/>
        </w:rPr>
      </w:pPr>
      <w:r w:rsidRPr="00FE61B5">
        <w:rPr>
          <w:lang w:val="es-ES_tradnl"/>
        </w:rPr>
        <w:t xml:space="preserve">Nous devons également souligner que le mineur n'a pas eu et n'a pas accès à une défense juridique à Cuba autre que celle fournie par l'Organisation nationale des cabinets d'avocats collectifs, employés du gouvernement de Cuba. </w:t>
      </w:r>
    </w:p>
    <w:p w14:paraId="2C52CF08" w14:textId="77777777" w:rsidR="00CE0AF7" w:rsidRDefault="00DA386F">
      <w:pPr>
        <w:pStyle w:val="ListParagraph"/>
        <w:rPr>
          <w:lang w:val="es-ES_tradnl"/>
        </w:rPr>
      </w:pPr>
      <w:r w:rsidRPr="00FE61B5">
        <w:rPr>
          <w:lang w:val="es-ES_tradnl"/>
        </w:rPr>
        <w:t>Dans ces conditions, conformément à l'avis n° 63/2021, l'absence d'un défenseur indépendant ne peut être comprise que comme une situation de privation absolue de défense, qui viole également les garanties procédurales minimales.</w:t>
      </w:r>
    </w:p>
    <w:bookmarkEnd w:id="54"/>
    <w:p w14:paraId="7FDD30FB" w14:textId="77777777" w:rsidR="00CE0AF7" w:rsidRDefault="00DA386F">
      <w:pPr>
        <w:pStyle w:val="ListParagraph"/>
        <w:rPr>
          <w:b/>
          <w:lang w:val="es-ES_tradnl"/>
        </w:rPr>
      </w:pPr>
      <w:r w:rsidRPr="00FE61B5">
        <w:rPr>
          <w:b/>
          <w:lang w:val="es-ES_tradnl"/>
        </w:rPr>
        <w:t>Analyse criminelle</w:t>
      </w:r>
    </w:p>
    <w:p w14:paraId="63AD0D89" w14:textId="77777777" w:rsidR="00CE0AF7" w:rsidRDefault="00DA386F">
      <w:pPr>
        <w:pStyle w:val="ListParagraph"/>
        <w:rPr>
          <w:lang w:val="es-ES_tradnl"/>
        </w:rPr>
      </w:pPr>
      <w:bookmarkStart w:id="55" w:name="_Hlk100658123"/>
      <w:r w:rsidRPr="00FE61B5">
        <w:rPr>
          <w:lang w:val="es-ES_tradnl"/>
        </w:rPr>
        <w:t xml:space="preserve">Comme nous le verrons plus loin, il existe de graves incohérences tant dans l'enquête sur l'affaire elle-même, comme le reflète le ministère public en charge dans sa requête, que dans le jugement. </w:t>
      </w:r>
    </w:p>
    <w:p w14:paraId="00ED2075" w14:textId="77777777" w:rsidR="00CE0AF7" w:rsidRDefault="00DA386F">
      <w:pPr>
        <w:pStyle w:val="ListParagraph"/>
        <w:rPr>
          <w:lang w:val="es-ES_tradnl"/>
        </w:rPr>
      </w:pPr>
      <w:r w:rsidRPr="00FE61B5">
        <w:rPr>
          <w:lang w:val="es-ES_tradnl"/>
        </w:rPr>
        <w:t xml:space="preserve">Ainsi, ils attribuent aux faits mineurs tels que : </w:t>
      </w:r>
    </w:p>
    <w:p w14:paraId="2402DA42" w14:textId="77777777" w:rsidR="00CE0AF7" w:rsidRDefault="00DA386F">
      <w:pPr>
        <w:pStyle w:val="ListParagraph"/>
        <w:numPr>
          <w:ilvl w:val="0"/>
          <w:numId w:val="17"/>
        </w:numPr>
        <w:rPr>
          <w:bCs/>
          <w:lang w:val="es-ES_tradnl"/>
        </w:rPr>
      </w:pPr>
      <w:bookmarkStart w:id="56" w:name="_Hlk100658173"/>
      <w:bookmarkEnd w:id="55"/>
      <w:r w:rsidRPr="00FE61B5">
        <w:rPr>
          <w:bCs/>
          <w:lang w:val="es-ES_tradnl"/>
        </w:rPr>
        <w:t xml:space="preserve">Rejoignez la manifestation du 11 juillet 2021 dans la municipalité d'Arroyo Naranjo. </w:t>
      </w:r>
    </w:p>
    <w:p w14:paraId="1C7BE0D5" w14:textId="77777777" w:rsidR="00CE0AF7" w:rsidRDefault="00DA386F">
      <w:pPr>
        <w:pStyle w:val="ListParagraph"/>
        <w:numPr>
          <w:ilvl w:val="0"/>
          <w:numId w:val="17"/>
        </w:numPr>
        <w:rPr>
          <w:bCs/>
          <w:lang w:val="es-ES_tradnl"/>
        </w:rPr>
      </w:pPr>
      <w:r w:rsidRPr="00FE61B5">
        <w:rPr>
          <w:bCs/>
          <w:lang w:val="es-ES_tradnl"/>
        </w:rPr>
        <w:t>Lors de cette manifestation, il aurait lancé des pierres, des bouteilles et des bâtons à plusieurs reprises ; cependant, outre les autres prévenus, "d'</w:t>
      </w:r>
      <w:r w:rsidRPr="00FE61B5">
        <w:rPr>
          <w:bCs/>
          <w:i/>
          <w:iCs/>
          <w:lang w:val="es-ES_tradnl"/>
        </w:rPr>
        <w:t>autres personnes non identifiées</w:t>
      </w:r>
      <w:r w:rsidRPr="00FE61B5">
        <w:rPr>
          <w:bCs/>
          <w:lang w:val="es-ES_tradnl"/>
        </w:rPr>
        <w:t xml:space="preserve">" ont également participé aux jets, ce qui permet de penser qu'il est donc difficile de déterminer laquelle d'entre elles a réellement lancé ces objets. </w:t>
      </w:r>
    </w:p>
    <w:bookmarkEnd w:id="56"/>
    <w:p w14:paraId="576D1BF7" w14:textId="77777777" w:rsidR="00CE0AF7" w:rsidRDefault="00DA386F">
      <w:pPr>
        <w:pStyle w:val="ListParagraph"/>
        <w:numPr>
          <w:ilvl w:val="0"/>
          <w:numId w:val="17"/>
        </w:numPr>
        <w:rPr>
          <w:bCs/>
          <w:lang w:val="es-ES_tradnl"/>
        </w:rPr>
      </w:pPr>
      <w:r w:rsidRPr="00FE61B5">
        <w:rPr>
          <w:bCs/>
          <w:lang w:val="es-ES_tradnl"/>
        </w:rPr>
        <w:t xml:space="preserve">Il est également accusé d'avoir jeté une pierre sur l'officier Juan Carlos Polo Morejón, lui causant un bleu à la jambe, qui a été secouru par José Raúl Centelles Berrio. </w:t>
      </w:r>
    </w:p>
    <w:p w14:paraId="0FD6A6FE" w14:textId="77777777" w:rsidR="00CE0AF7" w:rsidRDefault="00DA386F">
      <w:pPr>
        <w:pStyle w:val="ListParagraph"/>
        <w:rPr>
          <w:bCs/>
          <w:lang w:val="es-ES_tradnl"/>
        </w:rPr>
      </w:pPr>
      <w:r w:rsidRPr="00FE61B5">
        <w:rPr>
          <w:bCs/>
          <w:lang w:val="es-ES_tradnl"/>
        </w:rPr>
        <w:t xml:space="preserve">Ces actes sont prouvés par l'accusation à travers : </w:t>
      </w:r>
    </w:p>
    <w:p w14:paraId="38D10862" w14:textId="77777777" w:rsidR="00CE0AF7" w:rsidRDefault="00DA386F">
      <w:pPr>
        <w:pStyle w:val="ListParagraph"/>
        <w:numPr>
          <w:ilvl w:val="0"/>
          <w:numId w:val="18"/>
        </w:numPr>
        <w:rPr>
          <w:bCs/>
          <w:lang w:val="es-ES_tradnl"/>
        </w:rPr>
      </w:pPr>
      <w:r w:rsidRPr="00FE61B5">
        <w:rPr>
          <w:bCs/>
          <w:lang w:val="es-ES_tradnl"/>
        </w:rPr>
        <w:t xml:space="preserve">Le témoignage de l'agent prétendument concerné, qui reconnaît le mineur après avoir visionné des vidéos, uniquement sur la base des vêtements portés par ce dernier. </w:t>
      </w:r>
    </w:p>
    <w:p w14:paraId="463B7496" w14:textId="77777777" w:rsidR="00CE0AF7" w:rsidRDefault="00DA386F">
      <w:pPr>
        <w:pStyle w:val="ListParagraph"/>
        <w:numPr>
          <w:ilvl w:val="0"/>
          <w:numId w:val="18"/>
        </w:numPr>
        <w:rPr>
          <w:bCs/>
          <w:i/>
          <w:iCs/>
          <w:lang w:val="es-ES_tradnl"/>
        </w:rPr>
      </w:pPr>
      <w:r w:rsidRPr="00FE61B5">
        <w:rPr>
          <w:bCs/>
          <w:lang w:val="es-ES_tradnl"/>
        </w:rPr>
        <w:t>Le témoignage du civil impliqué qui, bien qu'étant présent sur les lieux des événements, comme il ressort du récit du Jugement : "</w:t>
      </w:r>
      <w:r w:rsidRPr="00FE61B5">
        <w:rPr>
          <w:bCs/>
          <w:i/>
          <w:iCs/>
          <w:lang w:val="es-ES_tradnl"/>
        </w:rPr>
        <w:t xml:space="preserve">devant cette situation plusieurs voisins du lieu et d'autres personnes présentes, parmi lesquelles se trouvait le citoyen José Raúl Centelles Berrio", </w:t>
      </w:r>
      <w:r w:rsidRPr="00FE61B5">
        <w:rPr>
          <w:bCs/>
          <w:lang w:val="es-ES_tradnl"/>
        </w:rPr>
        <w:t>n'offre pas dans ledit document un témoignage clair dans lequel il identifie le mineur, simplement, le Tribunal de condamnation, détermine que ledit témoin "</w:t>
      </w:r>
      <w:r w:rsidRPr="00FE61B5">
        <w:rPr>
          <w:bCs/>
          <w:i/>
          <w:iCs/>
          <w:u w:val="single"/>
          <w:lang w:val="es-ES_tradnl"/>
        </w:rPr>
        <w:t xml:space="preserve">a confirmé les déclarations de cette victime </w:t>
      </w:r>
      <w:r w:rsidRPr="00FE61B5">
        <w:rPr>
          <w:bCs/>
          <w:u w:val="single"/>
          <w:lang w:val="es-ES_tradnl"/>
        </w:rPr>
        <w:t>(l'agent affecté)</w:t>
      </w:r>
      <w:r w:rsidRPr="00FE61B5">
        <w:rPr>
          <w:bCs/>
          <w:i/>
          <w:iCs/>
          <w:u w:val="single"/>
          <w:lang w:val="es-ES_tradnl"/>
        </w:rPr>
        <w:t>, en relation avec l'attaque directe qu'il a subie</w:t>
      </w:r>
      <w:r w:rsidRPr="00FE61B5">
        <w:rPr>
          <w:bCs/>
          <w:i/>
          <w:iCs/>
          <w:lang w:val="es-ES_tradnl"/>
        </w:rPr>
        <w:t xml:space="preserve">, se révélant être la personne qui l'a hébergé dans sa maison jusqu'à ce qu'il puisse être remis à ses compagnons". </w:t>
      </w:r>
      <w:r w:rsidRPr="00FE61B5">
        <w:rPr>
          <w:bCs/>
          <w:lang w:val="es-ES_tradnl"/>
        </w:rPr>
        <w:t>La Cour a déclaré que la victime était "la personne qui a été victime de l'attaque", mais pas la personne qui l'a apparemment attaqué. Cependant, dans ce jugement, aucune autre information n'est donnée sur ce témoignage.</w:t>
      </w:r>
    </w:p>
    <w:p w14:paraId="71F4884A" w14:textId="77777777" w:rsidR="00CE0AF7" w:rsidRDefault="00DA386F">
      <w:pPr>
        <w:pStyle w:val="ListParagraph"/>
        <w:numPr>
          <w:ilvl w:val="0"/>
          <w:numId w:val="18"/>
        </w:numPr>
        <w:rPr>
          <w:bCs/>
          <w:lang w:val="es-ES_tradnl"/>
        </w:rPr>
      </w:pPr>
      <w:r w:rsidRPr="00FE61B5">
        <w:rPr>
          <w:bCs/>
          <w:lang w:val="es-ES_tradnl"/>
        </w:rPr>
        <w:t>Et, en ce qui concerne lesdites vidéos</w:t>
      </w:r>
      <w:bookmarkStart w:id="57" w:name="_Hlk100658408"/>
      <w:r w:rsidRPr="00FE61B5">
        <w:rPr>
          <w:bCs/>
          <w:lang w:val="es-ES_tradnl"/>
        </w:rPr>
        <w:t xml:space="preserve"> , il convient d'ajouter que dans l'hypothèse où </w:t>
      </w:r>
      <w:r w:rsidRPr="00FE61B5">
        <w:rPr>
          <w:lang w:val="es-ES_tradnl"/>
        </w:rPr>
        <w:t>il s'avérerait que le mineur a effectivement participé à la marche, la seule chose qu'il prouve est qu'il a exercé ses droits fondamentaux à la liberté d'opinion, d'expression, de réunion, d'association et de participation, garantis par les articles 19 à 21 de la Déclaration universelle et 13 à 15 de la Convention relative aux droits de l'enfant, sans qu'il y ait de raison pour qu'il ait accompli une action contraire à la loi.</w:t>
      </w:r>
      <w:r w:rsidRPr="00FE61B5">
        <w:rPr>
          <w:bCs/>
          <w:lang w:val="es-ES_tradnl"/>
        </w:rPr>
        <w:t xml:space="preserve">   </w:t>
      </w:r>
      <w:bookmarkEnd w:id="57"/>
    </w:p>
    <w:p w14:paraId="4D1D6B01" w14:textId="77777777" w:rsidR="00CE0AF7" w:rsidRDefault="00DA386F">
      <w:pPr>
        <w:pStyle w:val="ListParagraph"/>
        <w:rPr>
          <w:b/>
          <w:lang w:val="es-ES_tradnl"/>
        </w:rPr>
      </w:pPr>
      <w:r w:rsidRPr="00FE61B5">
        <w:rPr>
          <w:b/>
          <w:lang w:val="es-ES_tradnl"/>
        </w:rPr>
        <w:t>Mauvais traitements et torture</w:t>
      </w:r>
    </w:p>
    <w:p w14:paraId="7C9EE365" w14:textId="77777777" w:rsidR="00CE0AF7" w:rsidRDefault="00DA386F">
      <w:pPr>
        <w:pStyle w:val="ListParagraph"/>
        <w:rPr>
          <w:lang w:val="es-ES_tradnl"/>
        </w:rPr>
      </w:pPr>
      <w:r w:rsidRPr="00FE61B5">
        <w:rPr>
          <w:lang w:val="es-ES_tradnl"/>
        </w:rPr>
        <w:t xml:space="preserve">Comme l'ont dénoncé les Défenseurs des Prisonniers devant le Comité des Nations Unies contre la Torture le 28 mars 2022, des témoignages de première main ont affirmé que Rowland de Jesús Castillo Castro, dans le cadre de ses poursuites et profitant de l'absence d'un tuteur légal, a été soumis à plusieurs situations pour lui causer des souffrances physiques et psychologiques dans le but d'obtenir des informations de sa part, comme moyen de punition pour sa participation aux manifestations, et aussi comme moyen de l'intimider ainsi que ses proches, en particulier ses parents, qui ont dénoncé les abus contre le mineur. </w:t>
      </w:r>
    </w:p>
    <w:p w14:paraId="76869851" w14:textId="77777777" w:rsidR="00CE0AF7" w:rsidRDefault="00DA386F">
      <w:pPr>
        <w:pStyle w:val="ListParagraph"/>
        <w:rPr>
          <w:lang w:val="es-ES_tradnl"/>
        </w:rPr>
      </w:pPr>
      <w:r w:rsidRPr="00FE61B5">
        <w:rPr>
          <w:lang w:val="es-ES_tradnl"/>
        </w:rPr>
        <w:t>Ainsi, Rowland de Jesús Castillo Castro a été privé d'une attention médicale appropriée et de l'accès aux médicaments nécessaires, a reçu des coups, des humiliations et des agressions verbales exemplaires, a été soumis à des postures inconfortables et à la privation de sommeil, a été menacé à plusieurs reprises pour son intégrité physique, sa liberté, la santé délicate de sa mère et l'ouverture de procès contre sa famille.</w:t>
      </w:r>
    </w:p>
    <w:p w14:paraId="248E5ABB" w14:textId="77777777" w:rsidR="00CE0AF7" w:rsidRDefault="00DA386F">
      <w:pPr>
        <w:pStyle w:val="ListParagraph"/>
        <w:rPr>
          <w:lang w:val="es-ES_tradnl"/>
        </w:rPr>
      </w:pPr>
      <w:r w:rsidRPr="00FE61B5">
        <w:rPr>
          <w:lang w:val="es-ES_tradnl"/>
        </w:rPr>
        <w:t xml:space="preserve">L'une de ces menaces a été subie par sa mère, Yudinela Caridad, dans les jours qui ont précédé le début de l'invasion russe en Ukraine, alors que l'attention des médias était concentrée sur le conflit. À cette occasion, la mère de l'enfant a été arbitrairement arrêtée et emprisonnée sous l'accusation d'avoir commis un délit d'"outrage", ce qui a affecté le régime de communication entre la mère et le fils, et a causé une grande souffrance et une grande angoisse pour tous les deux. </w:t>
      </w:r>
    </w:p>
    <w:p w14:paraId="043B82CA" w14:textId="77777777" w:rsidR="00CE0AF7" w:rsidRDefault="00DA386F">
      <w:pPr>
        <w:pStyle w:val="ListParagraph"/>
        <w:rPr>
          <w:lang w:val="es-ES_tradnl"/>
        </w:rPr>
      </w:pPr>
      <w:r w:rsidRPr="00FE61B5">
        <w:rPr>
          <w:lang w:val="es-ES_tradnl"/>
        </w:rPr>
        <w:t>En outre, l'enfant a également été exposé à des températures élevées dans des cellules avec une ventilation minimale.</w:t>
      </w:r>
    </w:p>
    <w:p w14:paraId="7A154477" w14:textId="77777777" w:rsidR="00CE0AF7" w:rsidRDefault="00DA386F">
      <w:pPr>
        <w:pStyle w:val="ListParagraph"/>
        <w:rPr>
          <w:b/>
          <w:lang w:val="es-ES_tradnl"/>
        </w:rPr>
      </w:pPr>
      <w:r w:rsidRPr="00FE61B5">
        <w:rPr>
          <w:b/>
          <w:lang w:val="es-ES_tradnl"/>
        </w:rPr>
        <w:t>Situation actuelle</w:t>
      </w:r>
    </w:p>
    <w:p w14:paraId="1CF07534" w14:textId="77777777" w:rsidR="00CE0AF7" w:rsidRDefault="00DA386F">
      <w:pPr>
        <w:pStyle w:val="ListParagraph"/>
        <w:rPr>
          <w:lang w:val="es-ES_tradnl"/>
        </w:rPr>
      </w:pPr>
      <w:r w:rsidRPr="00FE61B5">
        <w:rPr>
          <w:lang w:val="es-ES_tradnl"/>
        </w:rPr>
        <w:t>Il a été condamné à 18 ans d'emprisonnement pour le crime de sédition et est détenu dans la prison pour jeunes de l'Ouest (El Guatao).</w:t>
      </w:r>
    </w:p>
    <w:p w14:paraId="4FCD1BFD" w14:textId="77777777" w:rsidR="00CE0AF7" w:rsidRDefault="00DA386F">
      <w:pPr>
        <w:pStyle w:val="ListParagraph"/>
        <w:rPr>
          <w:b/>
          <w:lang w:val="es-ES_tradnl"/>
        </w:rPr>
      </w:pPr>
      <w:r w:rsidRPr="00FE61B5">
        <w:rPr>
          <w:b/>
          <w:lang w:val="es-ES_tradnl"/>
        </w:rPr>
        <w:t xml:space="preserve">Autres références </w:t>
      </w:r>
    </w:p>
    <w:p w14:paraId="0AB7996C" w14:textId="77777777" w:rsidR="00CE0AF7" w:rsidRDefault="00920CD2">
      <w:pPr>
        <w:pStyle w:val="ListParagraph"/>
        <w:rPr>
          <w:u w:val="single"/>
          <w:lang w:val="es-ES_tradnl"/>
        </w:rPr>
      </w:pPr>
      <w:hyperlink r:id="rId36" w:history="1">
        <w:r w:rsidR="00FE61B5" w:rsidRPr="00FE61B5">
          <w:rPr>
            <w:rStyle w:val="Hyperlink"/>
            <w:lang w:val="es-ES_tradnl"/>
          </w:rPr>
          <w:t>https://www.radiotelevisionmarti.com/a/la-m%C3%A1s-alta-condena-a-los-chicos-del-11j-se-la-piden-a-rowland-castillo-est%C3%A1-enfermo-en-prisi%C3%B3n-y-s%C3%B3lo-ha-visto-dos-veces-a-su-abogado/311644.html</w:t>
        </w:r>
      </w:hyperlink>
    </w:p>
    <w:p w14:paraId="408575EA" w14:textId="77777777" w:rsidR="00CE0AF7" w:rsidRDefault="00920CD2">
      <w:pPr>
        <w:pStyle w:val="ListParagraph"/>
        <w:rPr>
          <w:lang w:val="es-ES_tradnl"/>
        </w:rPr>
      </w:pPr>
      <w:hyperlink r:id="rId37" w:history="1">
        <w:r w:rsidR="00FE61B5" w:rsidRPr="00FE61B5">
          <w:rPr>
            <w:rStyle w:val="Hyperlink"/>
            <w:lang w:val="es-ES_tradnl"/>
          </w:rPr>
          <w:t xml:space="preserve">https://www.almendron.com/tribuna/cuba-tortura-presos-politicos-y-a-la-vez-integra-el-consejo-de-derechos-humanos-de-la-onu/ </w:t>
        </w:r>
      </w:hyperlink>
    </w:p>
    <w:p w14:paraId="5B0955E4" w14:textId="77777777" w:rsidR="00CE0AF7" w:rsidRDefault="00920CD2">
      <w:pPr>
        <w:pStyle w:val="ListParagraph"/>
        <w:rPr>
          <w:lang w:val="es-ES_tradnl"/>
        </w:rPr>
      </w:pPr>
      <w:hyperlink r:id="rId38" w:history="1">
        <w:r w:rsidR="00FE61B5" w:rsidRPr="00FE61B5">
          <w:rPr>
            <w:rStyle w:val="Hyperlink"/>
            <w:lang w:val="es-ES_tradnl"/>
          </w:rPr>
          <w:t xml:space="preserve">https://adncuba.com/noticias-de-cuba/actualidad/madre-de-preso-politico-peligra-en-hospital </w:t>
        </w:r>
      </w:hyperlink>
    </w:p>
    <w:p w14:paraId="1030FB66" w14:textId="77777777" w:rsidR="00CE0AF7" w:rsidRDefault="00FE61B5">
      <w:pPr>
        <w:pStyle w:val="ListParagraph"/>
        <w:rPr>
          <w:lang w:val="es-ES_tradnl"/>
        </w:rPr>
      </w:pPr>
      <w:r w:rsidRPr="00FE61B5">
        <w:rPr>
          <w:lang w:val="es-ES_tradnl"/>
        </w:rPr>
        <w:t xml:space="preserve">https://adncuba.com/noticias-de-cuba/actualidad/desaparece-madre-de-menor-preso-del-11j https://www.cibercuba.com/noticias/2022-01-17-u208060-e208060-s27061-remiten-urgencia-madre-preso-politico-rowland-jesus-al </w:t>
      </w:r>
    </w:p>
    <w:p w14:paraId="42293D4A" w14:textId="77777777" w:rsidR="00CE0AF7" w:rsidRDefault="00920CD2">
      <w:pPr>
        <w:pStyle w:val="ListParagraph"/>
        <w:rPr>
          <w:lang w:val="es-ES_tradnl"/>
        </w:rPr>
      </w:pPr>
      <w:hyperlink r:id="rId39" w:history="1">
        <w:r w:rsidR="00FE61B5" w:rsidRPr="00FE61B5">
          <w:rPr>
            <w:rStyle w:val="Hyperlink"/>
            <w:lang w:val="es-ES_tradnl"/>
          </w:rPr>
          <w:t xml:space="preserve">https://diariodecuba.com/derechos-humanos/1628699672_33326.html </w:t>
        </w:r>
      </w:hyperlink>
    </w:p>
    <w:p w14:paraId="4321136E" w14:textId="77777777" w:rsidR="00CE0AF7" w:rsidRDefault="00920CD2">
      <w:pPr>
        <w:pStyle w:val="ListParagraph"/>
        <w:rPr>
          <w:lang w:val="es-ES_tradnl"/>
        </w:rPr>
      </w:pPr>
      <w:hyperlink r:id="rId40" w:history="1">
        <w:r w:rsidR="00FE61B5" w:rsidRPr="00FE61B5">
          <w:rPr>
            <w:rStyle w:val="Hyperlink"/>
            <w:lang w:val="es-ES_tradnl"/>
          </w:rPr>
          <w:t xml:space="preserve">https://www.periodicocubano.com/madre-de-joven-condenado-por-el-11j-atento-contra-su-vida/ </w:t>
        </w:r>
      </w:hyperlink>
    </w:p>
    <w:p w14:paraId="66F32ABD" w14:textId="77777777" w:rsidR="00FE61B5" w:rsidRPr="00FE61B5" w:rsidRDefault="00FE61B5" w:rsidP="00EA05E8"/>
    <w:p w14:paraId="19BB9551" w14:textId="77777777" w:rsidR="00AD1405" w:rsidRDefault="00AD1405">
      <w:pPr>
        <w:spacing w:after="200"/>
      </w:pPr>
      <w:bookmarkStart w:id="58" w:name="_Toc100877174"/>
      <w:r>
        <w:br w:type="page"/>
      </w:r>
    </w:p>
    <w:p w14:paraId="4C5BF32E" w14:textId="77777777" w:rsidR="00CE0AF7" w:rsidRDefault="00DA386F">
      <w:pPr>
        <w:pStyle w:val="Heading2"/>
      </w:pPr>
      <w:bookmarkStart w:id="59" w:name="_Toc100955462"/>
      <w:bookmarkStart w:id="60" w:name="_Toc100970519"/>
      <w:bookmarkStart w:id="61" w:name="_Hlk100733418"/>
      <w:r w:rsidRPr="00AD1405">
        <w:t>Emy Yoslán Román Rodríguez</w:t>
      </w:r>
      <w:bookmarkEnd w:id="59"/>
      <w:bookmarkEnd w:id="60"/>
    </w:p>
    <w:bookmarkEnd w:id="61"/>
    <w:p w14:paraId="7E8D12BC" w14:textId="77777777" w:rsidR="00CE0AF7" w:rsidRDefault="00DA386F">
      <w:pPr>
        <w:pStyle w:val="ListParagraph"/>
        <w:rPr>
          <w:lang w:val="es-ES_tradnl"/>
        </w:rPr>
      </w:pPr>
      <w:r w:rsidRPr="00AD1405">
        <w:rPr>
          <w:lang w:val="es-ES_tradnl"/>
        </w:rPr>
        <w:t xml:space="preserve">Citoyen cubain, numéro de carte d'identité 03080866247, né le 8 août 2003, </w:t>
      </w:r>
      <w:r w:rsidRPr="00AD1405">
        <w:rPr>
          <w:b/>
          <w:lang w:val="es-ES_tradnl"/>
        </w:rPr>
        <w:t>mineur au moment de l'arrestation</w:t>
      </w:r>
      <w:r w:rsidRPr="00AD1405">
        <w:rPr>
          <w:bCs/>
          <w:lang w:val="es-ES_tradnl"/>
        </w:rPr>
        <w:t xml:space="preserve">, </w:t>
      </w:r>
      <w:r w:rsidRPr="00AD1405">
        <w:rPr>
          <w:lang w:val="es-ES_tradnl"/>
        </w:rPr>
        <w:t>âgé de 17 ans, domicilié au 170, rue Agramonte, entre Güinera et Simón Bolívar, district de Rosario, municipalité d'Arroyo Naranjo, La Havane ; ou au 44, rue Consuelo, entre Cuatro et Cucho, district de Rosario, municipalité d'Arroyo Naranjo, La Havane. Pas de casier judiciaire. Il n'appartenait à aucun parti ou mouvement d'opposition au moment de son arrestation et était un mineur qui est descendu dans la rue avec des centaines de personnes manifestant spontanément pour les droits publics.</w:t>
      </w:r>
    </w:p>
    <w:p w14:paraId="0514AD23" w14:textId="77777777" w:rsidR="00CE0AF7" w:rsidRDefault="00DA386F">
      <w:pPr>
        <w:pStyle w:val="ListParagraph"/>
        <w:rPr>
          <w:b/>
          <w:lang w:val="es-ES_tradnl"/>
        </w:rPr>
      </w:pPr>
      <w:r w:rsidRPr="00AD1405">
        <w:rPr>
          <w:b/>
          <w:lang w:val="es-ES_tradnl"/>
        </w:rPr>
        <w:t xml:space="preserve">Détention </w:t>
      </w:r>
    </w:p>
    <w:p w14:paraId="0542CE7E" w14:textId="77777777" w:rsidR="00CE0AF7" w:rsidRDefault="00DA386F">
      <w:pPr>
        <w:pStyle w:val="ListParagraph"/>
        <w:rPr>
          <w:lang w:val="es-ES_tradnl"/>
        </w:rPr>
      </w:pPr>
      <w:bookmarkStart w:id="62" w:name="_Hlk100739683"/>
      <w:r w:rsidRPr="00AD1405">
        <w:rPr>
          <w:lang w:val="es-ES_tradnl"/>
        </w:rPr>
        <w:t xml:space="preserve">L'arrestation du mineur est fondée sur sa participation aux manifestations pacifiques organisées dans la ville de La Guinera le 11 juillet 2021. Son arrestation violente, selon les déclarations de sa mère, Teresa de Jesús Rodríguez, a eu lieu quelques jours après les événements, le 14/07/2021, en compagnie de ses frères Mackanyis et Yosney Emilio lors de manifestations à La Güinera, Arroyo Naranjo, et il a été immédiatement transféré au centre pénitentiaire 100 y Aldabó. </w:t>
      </w:r>
    </w:p>
    <w:p w14:paraId="6EF862C8" w14:textId="77777777" w:rsidR="00CE0AF7" w:rsidRDefault="00DA386F">
      <w:pPr>
        <w:pStyle w:val="ListParagraph"/>
        <w:rPr>
          <w:lang w:val="es-ES_tradnl"/>
        </w:rPr>
      </w:pPr>
      <w:r w:rsidRPr="00AD1405">
        <w:rPr>
          <w:lang w:val="es-ES_tradnl"/>
        </w:rPr>
        <w:t>Au cours de l'interrogatoire, il est interrogé sur ses liens avec des personnes de Miami, un fait qui ne semble pas pertinent pour l'acte d'accusation et la condamnation ultérieure.</w:t>
      </w:r>
    </w:p>
    <w:p w14:paraId="49F27689" w14:textId="77777777" w:rsidR="00CE0AF7" w:rsidRDefault="00DA386F">
      <w:pPr>
        <w:pStyle w:val="ListParagraph"/>
        <w:rPr>
          <w:lang w:val="es-ES"/>
        </w:rPr>
      </w:pPr>
      <w:bookmarkStart w:id="63" w:name="_Hlk100732260"/>
      <w:r w:rsidRPr="00AD1405">
        <w:rPr>
          <w:lang w:val="es-ES"/>
        </w:rPr>
        <w:t>L'affaire porte sur l'expression de son opinion dissidente contre le régime cubain lors d'une manifestation de centaines d'artistes, de militants et d'intellectuels à La Havane. Il a ensuite été condamné le 16/03/2022 et emmené en prison.</w:t>
      </w:r>
    </w:p>
    <w:p w14:paraId="75BA448D" w14:textId="77777777" w:rsidR="00CE0AF7" w:rsidRDefault="00DA386F">
      <w:pPr>
        <w:pStyle w:val="ListParagraph"/>
        <w:rPr>
          <w:b/>
          <w:bCs/>
          <w:lang w:val="es-ES"/>
        </w:rPr>
      </w:pPr>
      <w:bookmarkStart w:id="64" w:name="_Hlk100740171"/>
      <w:bookmarkEnd w:id="62"/>
      <w:bookmarkEnd w:id="63"/>
      <w:r w:rsidRPr="00AD1405">
        <w:rPr>
          <w:b/>
          <w:bCs/>
          <w:lang w:val="es-ES"/>
        </w:rPr>
        <w:t>Mesure de précaution</w:t>
      </w:r>
    </w:p>
    <w:p w14:paraId="05E4CCD0" w14:textId="77777777" w:rsidR="00CE0AF7" w:rsidRDefault="00DA386F">
      <w:pPr>
        <w:pStyle w:val="ListParagraph"/>
        <w:rPr>
          <w:lang w:val="es-ES_tradnl"/>
        </w:rPr>
      </w:pPr>
      <w:r w:rsidRPr="00AD1405">
        <w:rPr>
          <w:lang w:val="es-ES_tradnl"/>
        </w:rPr>
        <w:t xml:space="preserve">Comme il a été signalé pour la première fois à la cour dans la requête du procureur le 22 octobre 2021, le procureur a appliqué </w:t>
      </w:r>
      <w:r w:rsidRPr="00AD1405">
        <w:rPr>
          <w:b/>
          <w:bCs/>
          <w:lang w:val="es-ES_tradnl"/>
        </w:rPr>
        <w:t xml:space="preserve">sans contrôle d'aucun tribunal ou juge </w:t>
      </w:r>
      <w:r w:rsidRPr="00AD1405">
        <w:rPr>
          <w:lang w:val="es-ES_tradnl"/>
        </w:rPr>
        <w:t xml:space="preserve">une mesure de détention préventive dans la prison pour jeunes de l'ouest (El Guatao), le mineur étant séparé de force de son domicile et de ses parents depuis l'imposition de la mesure après son arrestation le 14/07/2021 jusqu'à la date du procès le 16/03/2022. </w:t>
      </w:r>
    </w:p>
    <w:p w14:paraId="3591F725" w14:textId="77777777" w:rsidR="00CE0AF7" w:rsidRDefault="00DA386F">
      <w:pPr>
        <w:pStyle w:val="ListParagraph"/>
        <w:rPr>
          <w:lang w:val="es-ES"/>
        </w:rPr>
      </w:pPr>
      <w:r w:rsidRPr="00AD1405">
        <w:rPr>
          <w:lang w:val="es-ES_tradnl"/>
        </w:rPr>
        <w:t xml:space="preserve">Il a notamment subi de nouvelles interruptions arbitraires du régime de communication et de visite, qui a été sévèrement limité. Par exemple, ce n'est </w:t>
      </w:r>
      <w:r w:rsidRPr="00AD1405">
        <w:rPr>
          <w:lang w:val="es-ES"/>
        </w:rPr>
        <w:t xml:space="preserve">que 20 jours après son arrestation, et alors qu'il était privé de liberté pendant la mesure de détention provisoire imposée, qu'il a pu communiquer avec les membres de sa famille ; </w:t>
      </w:r>
    </w:p>
    <w:p w14:paraId="3BC30708" w14:textId="77777777" w:rsidR="00CE0AF7" w:rsidRDefault="00DA386F">
      <w:pPr>
        <w:pStyle w:val="ListParagraph"/>
        <w:rPr>
          <w:lang w:val="es-ES_tradnl"/>
        </w:rPr>
      </w:pPr>
      <w:r w:rsidRPr="00AD1405">
        <w:rPr>
          <w:lang w:val="es-ES_tradnl"/>
        </w:rPr>
        <w:t>En outre, la vie normale du mineur a été endommagée dans le processus, sans aucune intervention judiciaire, et ses études ont été affectées. Il convient également de souligner l'impact social discriminatoire subi par le fait d'avoir été qualifié publiquement, avec le reste des accusés du 11J, de hooligan et de contre-révolutionnaire, ainsi que diverses expressions de nature subjective à connotation clairement négative ; ceci sans préjudice du fait que son action était fondamentalement la participation à une manifestation publique spontanée.</w:t>
      </w:r>
    </w:p>
    <w:p w14:paraId="43F18769" w14:textId="77777777" w:rsidR="00CE0AF7" w:rsidRDefault="00DA386F">
      <w:pPr>
        <w:pStyle w:val="ListParagraph"/>
        <w:rPr>
          <w:lang w:val="es-ES"/>
        </w:rPr>
      </w:pPr>
      <w:r w:rsidRPr="00AD1405">
        <w:rPr>
          <w:lang w:val="es-ES"/>
        </w:rPr>
        <w:t>Il a reçu une demande écrite du Procureur de la République pour 15 ans de prison pour le crime de SEDITION, et a été placé en détention provisoire. L'affaire concerne la participation à la manifestation du 11 juillet à La Guinera, à Cuba. Il a ensuite été condamné le 16/03/2022.</w:t>
      </w:r>
    </w:p>
    <w:p w14:paraId="23E4A841" w14:textId="77777777" w:rsidR="00AD1405" w:rsidRPr="00AD1405" w:rsidRDefault="00AD1405" w:rsidP="00AD1405">
      <w:pPr>
        <w:pStyle w:val="ListParagraph"/>
        <w:rPr>
          <w:lang w:val="es-ES"/>
        </w:rPr>
      </w:pPr>
    </w:p>
    <w:bookmarkEnd w:id="64"/>
    <w:p w14:paraId="161788AD" w14:textId="77777777" w:rsidR="00CE0AF7" w:rsidRDefault="00DA386F">
      <w:pPr>
        <w:pStyle w:val="ListParagraph"/>
        <w:rPr>
          <w:lang w:val="es-ES"/>
        </w:rPr>
      </w:pPr>
      <w:r w:rsidRPr="00AD1405">
        <w:rPr>
          <w:lang w:val="es-ES_tradnl"/>
        </w:rPr>
        <w:t xml:space="preserve">Ainsi, après son arrestation, ses poursuites ultérieures et sa détention à titre préventif, </w:t>
      </w:r>
      <w:r w:rsidRPr="00AD1405">
        <w:rPr>
          <w:lang w:val="es-ES"/>
        </w:rPr>
        <w:t xml:space="preserve">sur ordre du ministère public, entité dépourvue de pouvoirs juridictionnels et, de surcroît, partie à la procédure elle-même ; en même temps, </w:t>
      </w:r>
      <w:r w:rsidRPr="00AD1405">
        <w:rPr>
          <w:lang w:val="es-ES_tradnl"/>
        </w:rPr>
        <w:t xml:space="preserve">ladite victime n'a pas eu et n'a pas accès à une défense juridique à Cuba autre que la seule existante à Cuba, celle de l'Organisation nationale des cabinets d'avocats collectifs, employés du gouvernement de Cuba, qui dépend directement du ministère de la Justice du gouvernement de Cuba ; la </w:t>
      </w:r>
      <w:r w:rsidRPr="00AD1405">
        <w:rPr>
          <w:lang w:val="es-ES"/>
        </w:rPr>
        <w:t xml:space="preserve">situation de la victime ne peut être comprise que comme une violation des garanties procédurales minimales établies par le Conseil des droits de l'homme, ainsi que comme une </w:t>
      </w:r>
      <w:r w:rsidRPr="00AD1405">
        <w:rPr>
          <w:lang w:val="es-ES_tradnl"/>
        </w:rPr>
        <w:t>situation d'absence absolue de défense procédurale</w:t>
      </w:r>
      <w:r w:rsidRPr="00AD1405">
        <w:rPr>
          <w:lang w:val="es-ES"/>
        </w:rPr>
        <w:t xml:space="preserve">, conformément à l'avis n° 63/2021 adopté par le Conseil des droits de l'homme.No. 63/2021 adoptée par le Groupe de travail sur la détention arbitraire du Conseil des droits de l'homme des Nations Unies lors de sa 92e session, datée du 15 au 19 novembre 2021. </w:t>
      </w:r>
    </w:p>
    <w:p w14:paraId="1FE31E21" w14:textId="77777777" w:rsidR="00CE0AF7" w:rsidRDefault="00DA386F">
      <w:pPr>
        <w:pStyle w:val="ListParagraph"/>
        <w:rPr>
          <w:b/>
          <w:bCs/>
          <w:lang w:val="es-ES"/>
        </w:rPr>
      </w:pPr>
      <w:r w:rsidRPr="00AD1405">
        <w:rPr>
          <w:b/>
          <w:bCs/>
          <w:lang w:val="es-ES"/>
        </w:rPr>
        <w:t>Analyse criminelle</w:t>
      </w:r>
    </w:p>
    <w:p w14:paraId="6707A430" w14:textId="77777777" w:rsidR="00CE0AF7" w:rsidRDefault="00DA386F">
      <w:pPr>
        <w:pStyle w:val="ListParagraph"/>
        <w:rPr>
          <w:lang w:val="es-ES_tradnl"/>
        </w:rPr>
      </w:pPr>
      <w:bookmarkStart w:id="65" w:name="_Hlk100745172"/>
      <w:r w:rsidRPr="00AD1405">
        <w:rPr>
          <w:lang w:val="es-ES_tradnl"/>
        </w:rPr>
        <w:t>En ce qui concerne la sentence, pour laquelle il a été condamné pour le crime de sédition, nous constatons, tout d'abord,</w:t>
      </w:r>
      <w:bookmarkStart w:id="66" w:name="_Hlk100918881"/>
      <w:r w:rsidRPr="00AD1405">
        <w:rPr>
          <w:lang w:val="es-ES_tradnl"/>
        </w:rPr>
        <w:t xml:space="preserve"> , une formulation des faits</w:t>
      </w:r>
      <w:bookmarkStart w:id="67" w:name="_Hlk100918593"/>
      <w:r w:rsidRPr="00AD1405">
        <w:rPr>
          <w:lang w:val="es-ES_tradnl"/>
        </w:rPr>
        <w:t xml:space="preserve"> qui viole les garanties procédurales minimales en matière d'indépendance et de présomption d'innocence.</w:t>
      </w:r>
    </w:p>
    <w:p w14:paraId="2B32BB3A" w14:textId="77777777" w:rsidR="00CE0AF7" w:rsidRDefault="00DA386F">
      <w:pPr>
        <w:pStyle w:val="ListParagraph"/>
        <w:rPr>
          <w:lang w:val="es-ES_tradnl"/>
        </w:rPr>
      </w:pPr>
      <w:bookmarkStart w:id="68" w:name="_Hlk100918611"/>
      <w:bookmarkStart w:id="69" w:name="_Hlk100918892"/>
      <w:bookmarkEnd w:id="66"/>
      <w:bookmarkEnd w:id="67"/>
      <w:r w:rsidRPr="00AD1405">
        <w:rPr>
          <w:lang w:val="es-ES_tradnl"/>
        </w:rPr>
        <w:t>Ainsi, le libellé littéral de l'arrêt comporte des expressions de nature clairement subjective et politisée, dont le seul but est</w:t>
      </w:r>
      <w:bookmarkStart w:id="70" w:name="_Hlk100918630"/>
      <w:bookmarkEnd w:id="68"/>
      <w:r w:rsidRPr="00AD1405">
        <w:rPr>
          <w:lang w:val="es-ES_tradnl"/>
        </w:rPr>
        <w:t xml:space="preserve"> de porter atteinte à l'impartialité de la procédure et de justifier la condamnation disproportionnée du mineur accusé</w:t>
      </w:r>
      <w:bookmarkEnd w:id="69"/>
      <w:bookmarkEnd w:id="70"/>
      <w:r w:rsidRPr="00AD1405">
        <w:rPr>
          <w:lang w:val="es-ES_tradnl"/>
        </w:rPr>
        <w:t xml:space="preserve"> . Ainsi, des expressions telles que "ignorant l'autorité de ses institutions" (page 11 de l'arrêt), "dans le but de briser l'État socialiste de droit et de justice sociale" (page 11 de l'arrêt), "errant à des heures tardives de la nuit, rencontre des personnes au comportement socialement inacceptable", participe à des rixes et à des troubles de l'ordre public" (page 12 de la Sentence), "auquel s'ajoutent les cris de slogans contre-révolutionnaires et les insultes contre les institutions armées" (page 18 de la Sentence) ou "a provoqué une profonde alarme, peur et consternation dans l'humble village de La Güinera" (page 18 de la Sentence) ; des éléments qui ne contribuent en rien à l'éclaircissement des faits et dont le seul but était d'exposer le mineur comme un délinquant avant même de mener à bien le processus judiciaire</w:t>
      </w:r>
      <w:bookmarkStart w:id="71" w:name="_Hlk100918682"/>
      <w:bookmarkStart w:id="72" w:name="_Hlk100918929"/>
      <w:r w:rsidRPr="00AD1405">
        <w:rPr>
          <w:lang w:val="es-ES_tradnl"/>
        </w:rPr>
        <w:t xml:space="preserve"> , qui ne peut s'inscrire que dans une animosité évidente envers la victime.</w:t>
      </w:r>
      <w:bookmarkEnd w:id="71"/>
    </w:p>
    <w:bookmarkEnd w:id="72"/>
    <w:p w14:paraId="5445683A" w14:textId="77777777" w:rsidR="00CE0AF7" w:rsidRDefault="00DA386F">
      <w:pPr>
        <w:pStyle w:val="ListParagraph"/>
        <w:rPr>
          <w:lang w:val="es-ES_tradnl"/>
        </w:rPr>
      </w:pPr>
      <w:r w:rsidRPr="00AD1405">
        <w:rPr>
          <w:lang w:val="es-ES_tradnl"/>
        </w:rPr>
        <w:t>Ensuite, l'existence de la "malice", c'est-à-dire le désir et la connaissance des résultats prétendument attribués à la victime plaignante, une circonstance essentielle pour l'application de l'infraction pénale susmentionnée, n'est pas accréditée dans le jugement ; ceci malgré le fait que le tribunal, sans capacité de preuve - puisque, sans aveu, c'est pratiquement impossible - se réfère à l'"objectif" négatif de violence ou d'incitation à la violence par la victime plaignante ; le but présumé de subvertir l'ordre social socialiste établi n'est pas considéré comme ayant été prouvé.</w:t>
      </w:r>
    </w:p>
    <w:p w14:paraId="05BC4FD7" w14:textId="77777777" w:rsidR="00CE0AF7" w:rsidRDefault="00DA386F">
      <w:pPr>
        <w:pStyle w:val="ListParagraph"/>
        <w:rPr>
          <w:lang w:val="es-ES"/>
        </w:rPr>
      </w:pPr>
      <w:r w:rsidRPr="00AD1405">
        <w:rPr>
          <w:lang w:val="es-ES"/>
        </w:rPr>
        <w:t>En outre, la formulation imprécise de l'article n'est rien d'autre qu'une autre manifestation de l'intransigeance excessive à l'égard des dissidents du régime, dont le gouvernement cubain lui-même fait systématiquement usage ; par conséquent, l'article 100 du code pénal cubain lui-même ne peut être appliqué sans violer la Déclaration, ce qui entraînerait son invalidation dans ses termes les plus stricts.</w:t>
      </w:r>
    </w:p>
    <w:p w14:paraId="244FAB9F" w14:textId="77777777" w:rsidR="00CE0AF7" w:rsidRDefault="00DA386F">
      <w:pPr>
        <w:pStyle w:val="ListParagraph"/>
        <w:rPr>
          <w:lang w:val="es-ES_tradnl"/>
        </w:rPr>
      </w:pPr>
      <w:r w:rsidRPr="00AD1405">
        <w:rPr>
          <w:lang w:val="es-ES_tradnl"/>
        </w:rPr>
        <w:t>La requête du ministère public ne fait référence à aucune base légale ou justification sur laquelle l'arrestation de la victime aurait pu se fonder, puisque les motifs de l'arrestation se fondent également sur sa participation au travail des organisations de masse et sur sa relation avec des jeunes ayant un comportement social, omettant le raisonnement juridique relatif à la pondération et à la modération du comportement et ne mentionnant pas l'origine illégale de l'enquête et de l'accès au prétendu comportement "moral et social" de la victime. Ainsi, son certificat de casier judiciaire négatif est ignoré et des jugements de valeur inutiles sont proposés, ce qui conduit à une interprétation impartiale des faits.</w:t>
      </w:r>
    </w:p>
    <w:p w14:paraId="1F77B54D" w14:textId="77777777" w:rsidR="00CE0AF7" w:rsidRDefault="00DA386F">
      <w:pPr>
        <w:pStyle w:val="ListParagraph"/>
        <w:rPr>
          <w:lang w:val="es-ES_tradnl"/>
        </w:rPr>
      </w:pPr>
      <w:bookmarkStart w:id="73" w:name="_Hlk100308197"/>
      <w:r w:rsidRPr="00AD1405">
        <w:rPr>
          <w:lang w:val="es-ES_tradnl"/>
        </w:rPr>
        <w:t xml:space="preserve">Ainsi, la protection du comportement de la victime n'est rien d'autre qu'une appréciation subjective de nature ambiguë et d'indétermination juridique afin de justifier l'application ultérieure de la peine à la limite maximale. </w:t>
      </w:r>
      <w:bookmarkEnd w:id="73"/>
    </w:p>
    <w:p w14:paraId="4E7309D6" w14:textId="77777777" w:rsidR="00CE0AF7" w:rsidRDefault="00DA386F">
      <w:pPr>
        <w:pStyle w:val="ListParagraph"/>
        <w:rPr>
          <w:lang w:val="es-ES"/>
        </w:rPr>
      </w:pPr>
      <w:r w:rsidRPr="00AD1405">
        <w:rPr>
          <w:lang w:val="es-ES_tradnl"/>
        </w:rPr>
        <w:t>D'autre part, il convient d'ajouter que si les conclusions de l'éventuelle expertise étaient de condamner l'accusé, en ne permettant pas à la victime d'</w:t>
      </w:r>
      <w:r w:rsidRPr="00AD1405">
        <w:rPr>
          <w:lang w:val="es-ES"/>
        </w:rPr>
        <w:t>avoir accès à un rapport, ni à l'exécution d'un expert contredisant les preuves données qui permettrait de réfuter la version fournie par le ministère public, cela violerait son droit à une défense effective, ainsi que le principe des parties et le principe de la contradiction.</w:t>
      </w:r>
    </w:p>
    <w:p w14:paraId="2E4D3FCB" w14:textId="77777777" w:rsidR="00CE0AF7" w:rsidRDefault="00DA386F">
      <w:pPr>
        <w:pStyle w:val="ListParagraph"/>
        <w:rPr>
          <w:lang w:val="es-ES"/>
        </w:rPr>
      </w:pPr>
      <w:r w:rsidRPr="00AD1405">
        <w:rPr>
          <w:lang w:val="es-ES_tradnl"/>
        </w:rPr>
        <w:t>De même, la circonstance de la situation de pandémie dans laquelle se trouvait le pays (et le monde) au moment de la manifestation est catégoriquement affirmée ; une accusation qui, à aucun moment, n'est soutenue par des preuves fiables de l'intention requise pour l'application d'une telle circonstance aggravante. En outre, elle viole les principes de légalité et de proportionnalité en distinguant les actions des citoyens favorables au régime de celles qui lui sont défavorables.</w:t>
      </w:r>
    </w:p>
    <w:p w14:paraId="64951B8C" w14:textId="77777777" w:rsidR="00CE0AF7" w:rsidRDefault="00DA386F">
      <w:pPr>
        <w:pStyle w:val="ListParagraph"/>
        <w:rPr>
          <w:lang w:val="es-ES_tradnl"/>
        </w:rPr>
      </w:pPr>
      <w:r w:rsidRPr="00AD1405">
        <w:rPr>
          <w:lang w:val="es-ES_tradnl"/>
        </w:rPr>
        <w:t xml:space="preserve">Ainsi, l'origine très illégale de l'arrestation policière et de l'enquête judiciaire subséquente, suivant la </w:t>
      </w:r>
      <w:r w:rsidRPr="00AD1405">
        <w:rPr>
          <w:b/>
          <w:bCs/>
          <w:lang w:val="es-ES_tradnl"/>
        </w:rPr>
        <w:t xml:space="preserve">théorie </w:t>
      </w:r>
      <w:r w:rsidRPr="00AD1405">
        <w:rPr>
          <w:lang w:val="es-ES_tradnl"/>
        </w:rPr>
        <w:t xml:space="preserve">largement acceptée </w:t>
      </w:r>
      <w:r w:rsidRPr="00AD1405">
        <w:rPr>
          <w:b/>
          <w:bCs/>
          <w:lang w:val="es-ES_tradnl"/>
        </w:rPr>
        <w:t>de l'arbre empoisonné</w:t>
      </w:r>
      <w:r w:rsidRPr="00AD1405">
        <w:rPr>
          <w:lang w:val="es-ES_tradnl"/>
        </w:rPr>
        <w:t>, ne peut qu'entraîner une nullité évidente de l'arrestation et de la poursuite de la victime, ou du moins l'annulation des preuves obtenues contre elle au cours de l'enquête frauduleuse.</w:t>
      </w:r>
      <w:bookmarkEnd w:id="65"/>
    </w:p>
    <w:p w14:paraId="474EAAAB" w14:textId="77777777" w:rsidR="00CE0AF7" w:rsidRDefault="00DA386F">
      <w:pPr>
        <w:pStyle w:val="ListParagraph"/>
        <w:rPr>
          <w:b/>
          <w:bCs/>
          <w:lang w:val="es-ES_tradnl"/>
        </w:rPr>
      </w:pPr>
      <w:bookmarkStart w:id="74" w:name="_Hlk100740493"/>
      <w:r w:rsidRPr="00AD1405">
        <w:rPr>
          <w:b/>
          <w:bCs/>
          <w:lang w:val="es-ES_tradnl"/>
        </w:rPr>
        <w:t>Situation actuelle</w:t>
      </w:r>
    </w:p>
    <w:p w14:paraId="2FF62FAC" w14:textId="77777777" w:rsidR="00CE0AF7" w:rsidRDefault="00DA386F">
      <w:pPr>
        <w:pStyle w:val="ListParagraph"/>
        <w:rPr>
          <w:lang w:val="es-ES_tradnl"/>
        </w:rPr>
      </w:pPr>
      <w:r w:rsidRPr="00AD1405">
        <w:rPr>
          <w:lang w:val="es-ES_tradnl"/>
        </w:rPr>
        <w:t>Il a finalement été condamné pour le crime de SEDITION à 7 ans de prison.</w:t>
      </w:r>
    </w:p>
    <w:p w14:paraId="128FB340" w14:textId="77777777" w:rsidR="00CE0AF7" w:rsidRDefault="00DA386F">
      <w:pPr>
        <w:pStyle w:val="ListParagraph"/>
        <w:rPr>
          <w:lang w:val="es-ES"/>
        </w:rPr>
      </w:pPr>
      <w:bookmarkStart w:id="75" w:name="_Hlk100733381"/>
      <w:r w:rsidRPr="00AD1405">
        <w:rPr>
          <w:lang w:val="es-ES"/>
        </w:rPr>
        <w:t xml:space="preserve">En revanche, une peine privative de liberté de 7 ans est incongrue et inappropriée pour la vie d'un mineur, car elle s'écarte de la finalité que promet ce type de sanction, et aussi parce qu'elle n'est pas conforme au principe de nécessité qui doit toujours prévaloir dans une procédure judiciaire de ce calibre, surtout lorsque, comme il ressort de la lecture de la sentence, il n'a commis aucun délit. </w:t>
      </w:r>
    </w:p>
    <w:bookmarkEnd w:id="74"/>
    <w:bookmarkEnd w:id="75"/>
    <w:p w14:paraId="2DDC68F4" w14:textId="77777777" w:rsidR="00CE0AF7" w:rsidRDefault="00DA386F">
      <w:pPr>
        <w:pStyle w:val="ListParagraph"/>
        <w:rPr>
          <w:b/>
          <w:bCs/>
          <w:lang w:val="es-ES"/>
        </w:rPr>
      </w:pPr>
      <w:r w:rsidRPr="00AD1405">
        <w:rPr>
          <w:b/>
          <w:bCs/>
          <w:lang w:val="es-ES"/>
        </w:rPr>
        <w:t>Une documentation publique accessible :</w:t>
      </w:r>
    </w:p>
    <w:p w14:paraId="7BB33626" w14:textId="77777777" w:rsidR="00CE0AF7" w:rsidRDefault="00DA386F">
      <w:pPr>
        <w:pStyle w:val="ListParagraph"/>
        <w:numPr>
          <w:ilvl w:val="0"/>
          <w:numId w:val="23"/>
        </w:numPr>
        <w:jc w:val="left"/>
        <w:rPr>
          <w:lang w:val="es-ES"/>
        </w:rPr>
      </w:pPr>
      <w:r w:rsidRPr="00AD1405">
        <w:rPr>
          <w:lang w:val="es-ES_tradnl"/>
        </w:rPr>
        <w:t xml:space="preserve">Ordonnance d'ouverture du procès, affaire 14-2021 </w:t>
      </w:r>
      <w:hyperlink r:id="rId41" w:history="1">
        <w:r w:rsidRPr="00AD1405">
          <w:rPr>
            <w:rStyle w:val="Hyperlink"/>
            <w:lang w:val="es-ES_tradnl"/>
          </w:rPr>
          <w:t>:</w:t>
        </w:r>
      </w:hyperlink>
      <w:r w:rsidRPr="00AD1405">
        <w:rPr>
          <w:lang w:val="es-ES_tradnl"/>
        </w:rPr>
        <w:t xml:space="preserve"> https://drive.google.com/file/d/1wnz8UvQ22qm5UgNOMCYJG2JVdzt5zEbj/view?usp=sharing </w:t>
      </w:r>
    </w:p>
    <w:p w14:paraId="25314405" w14:textId="77777777" w:rsidR="00CE0AF7" w:rsidRDefault="00DA386F">
      <w:pPr>
        <w:pStyle w:val="ListParagraph"/>
        <w:numPr>
          <w:ilvl w:val="0"/>
          <w:numId w:val="23"/>
        </w:numPr>
        <w:jc w:val="left"/>
        <w:rPr>
          <w:lang w:val="es-ES"/>
        </w:rPr>
      </w:pPr>
      <w:r w:rsidRPr="00AD1405">
        <w:rPr>
          <w:lang w:val="es-ES_tradnl"/>
        </w:rPr>
        <w:t xml:space="preserve">Pétition d'accusation, EFP 145C/21 La Havane </w:t>
      </w:r>
      <w:hyperlink r:id="rId42" w:history="1">
        <w:r w:rsidRPr="00AD1405">
          <w:rPr>
            <w:rStyle w:val="Hyperlink"/>
            <w:lang w:val="es-ES_tradnl"/>
          </w:rPr>
          <w:t>:</w:t>
        </w:r>
      </w:hyperlink>
      <w:r w:rsidRPr="00AD1405">
        <w:rPr>
          <w:lang w:val="es-ES_tradnl"/>
        </w:rPr>
        <w:t xml:space="preserve"> https://drive.google.com/file/d/1cXoBvkhR_f8ivZ0o6ZchxaQQ-I9_3pM3/view?usp=sharing </w:t>
      </w:r>
    </w:p>
    <w:p w14:paraId="6E0B432A" w14:textId="77777777" w:rsidR="00CE0AF7" w:rsidRDefault="00DA386F">
      <w:pPr>
        <w:pStyle w:val="ListParagraph"/>
        <w:numPr>
          <w:ilvl w:val="0"/>
          <w:numId w:val="23"/>
        </w:numPr>
        <w:jc w:val="left"/>
        <w:rPr>
          <w:lang w:val="es-ES"/>
        </w:rPr>
      </w:pPr>
      <w:r w:rsidRPr="00AD1405">
        <w:rPr>
          <w:lang w:val="es-ES_tradnl"/>
        </w:rPr>
        <w:t xml:space="preserve">Arrêt : numéro 6 de 2022, affaire 14-2021 </w:t>
      </w:r>
      <w:hyperlink r:id="rId43" w:history="1">
        <w:r w:rsidRPr="00AD1405">
          <w:rPr>
            <w:rStyle w:val="Hyperlink"/>
            <w:lang w:val="es-ES_tradnl"/>
          </w:rPr>
          <w:t>:</w:t>
        </w:r>
      </w:hyperlink>
      <w:r w:rsidRPr="00AD1405">
        <w:rPr>
          <w:lang w:val="es-ES_tradnl"/>
        </w:rPr>
        <w:t xml:space="preserve"> https://drive.google.com/file/d/1GxUAfDwxi46b8VKyH_8yAAc4FxY3kJi5/view?usp=sharing </w:t>
      </w:r>
    </w:p>
    <w:p w14:paraId="411C89CF" w14:textId="77777777" w:rsidR="00CE0AF7" w:rsidRDefault="00DA386F">
      <w:pPr>
        <w:pStyle w:val="ListParagraph"/>
        <w:numPr>
          <w:ilvl w:val="0"/>
          <w:numId w:val="23"/>
        </w:numPr>
        <w:jc w:val="left"/>
        <w:rPr>
          <w:lang w:val="es-ES_tradnl"/>
        </w:rPr>
      </w:pPr>
      <w:r w:rsidRPr="00AD1405">
        <w:rPr>
          <w:lang w:val="es-ES_tradnl"/>
        </w:rPr>
        <w:t xml:space="preserve">Autre </w:t>
      </w:r>
      <w:hyperlink r:id="rId44" w:history="1">
        <w:r w:rsidRPr="00AD1405">
          <w:rPr>
            <w:rStyle w:val="Hyperlink"/>
            <w:lang w:val="es-ES_tradnl"/>
          </w:rPr>
          <w:t>:</w:t>
        </w:r>
      </w:hyperlink>
      <w:r w:rsidRPr="00AD1405">
        <w:rPr>
          <w:lang w:val="es-ES_tradnl"/>
        </w:rPr>
        <w:t xml:space="preserve"> https://www.cubanet.org/noticias/regimen-pide-entre-15-y-25-anos-de-carcel-para-tres-hermanos-de-la-guinera/amp/?print=print </w:t>
      </w:r>
      <w:hyperlink r:id="rId45" w:history="1">
        <w:r w:rsidRPr="00AD1405">
          <w:rPr>
            <w:rStyle w:val="Hyperlink"/>
            <w:lang w:val="es-ES_tradnl"/>
          </w:rPr>
          <w:t>/</w:t>
        </w:r>
      </w:hyperlink>
      <w:r w:rsidRPr="00AD1405">
        <w:rPr>
          <w:lang w:val="es-ES_tradnl"/>
        </w:rPr>
        <w:t xml:space="preserve"> https://www.cibercuba.com/noticias/2021-11-11-u1-e199482-s27061-madre-cubana-pide-libertad-sus-hijos-detenidos-protestas-11j </w:t>
      </w:r>
    </w:p>
    <w:p w14:paraId="7EDFA53C" w14:textId="77777777" w:rsidR="00AD1405" w:rsidRDefault="00AD1405">
      <w:pPr>
        <w:spacing w:after="200"/>
        <w:rPr>
          <w:rFonts w:ascii="Barlow Semi Condensed Light" w:hAnsi="Barlow Semi Condensed Light"/>
          <w:color w:val="auto"/>
          <w:sz w:val="24"/>
          <w:szCs w:val="24"/>
        </w:rPr>
      </w:pPr>
      <w:r>
        <w:br w:type="page"/>
      </w:r>
    </w:p>
    <w:p w14:paraId="64D2E33C" w14:textId="77777777" w:rsidR="00CE0AF7" w:rsidRDefault="00DA386F">
      <w:pPr>
        <w:pStyle w:val="Heading2"/>
      </w:pPr>
      <w:bookmarkStart w:id="76" w:name="_Toc100955463"/>
      <w:bookmarkStart w:id="77" w:name="_Toc100970520"/>
      <w:r w:rsidRPr="00AD1405">
        <w:t>Christian Lázaro González Ávila</w:t>
      </w:r>
      <w:bookmarkEnd w:id="76"/>
      <w:bookmarkEnd w:id="77"/>
    </w:p>
    <w:p w14:paraId="09645921" w14:textId="77777777" w:rsidR="00CE0AF7" w:rsidRDefault="00DA386F">
      <w:pPr>
        <w:pStyle w:val="ListParagraph"/>
        <w:rPr>
          <w:lang w:val="es-ES_tradnl"/>
        </w:rPr>
      </w:pPr>
      <w:r w:rsidRPr="00AD1405">
        <w:rPr>
          <w:lang w:val="es-ES_tradnl"/>
        </w:rPr>
        <w:t xml:space="preserve">Ressortissant cubain, numéro de carte d'identité </w:t>
      </w:r>
      <w:r w:rsidRPr="00AD1405">
        <w:rPr>
          <w:lang w:val="es-ES"/>
        </w:rPr>
        <w:t>04122360342</w:t>
      </w:r>
      <w:r w:rsidRPr="00AD1405">
        <w:rPr>
          <w:lang w:val="es-ES_tradnl"/>
        </w:rPr>
        <w:t xml:space="preserve">, né le 23 décembre 2004, </w:t>
      </w:r>
      <w:r w:rsidRPr="00AD1405">
        <w:rPr>
          <w:b/>
          <w:lang w:val="es-ES_tradnl"/>
        </w:rPr>
        <w:t>mineur au moment de l'arrestation</w:t>
      </w:r>
      <w:r w:rsidRPr="00AD1405">
        <w:rPr>
          <w:bCs/>
          <w:lang w:val="es-ES_tradnl"/>
        </w:rPr>
        <w:t xml:space="preserve">, âgé de </w:t>
      </w:r>
      <w:r w:rsidRPr="00AD1405">
        <w:rPr>
          <w:lang w:val="es-ES_tradnl"/>
        </w:rPr>
        <w:t>16 ans, domicilié Avenida 34, numéro 539, appartement 1, entre Industria et Coronel Verdugo, municipalité de Cárdenas, province de Matanzas. Il n'a pas de casier judiciaire. Il n'appartenait à aucun parti ou mouvement d'opposition au moment de son arrestation et était un mineur qui est descendu dans la rue avec des centaines d'autres personnes manifestant spontanément et publiquement pour leurs droits.</w:t>
      </w:r>
    </w:p>
    <w:p w14:paraId="69BC02C7" w14:textId="77777777" w:rsidR="00CE0AF7" w:rsidRDefault="00DA386F">
      <w:pPr>
        <w:pStyle w:val="ListParagraph"/>
        <w:rPr>
          <w:b/>
          <w:lang w:val="es-ES_tradnl"/>
        </w:rPr>
      </w:pPr>
      <w:r w:rsidRPr="00AD1405">
        <w:rPr>
          <w:b/>
          <w:lang w:val="es-ES_tradnl"/>
        </w:rPr>
        <w:t xml:space="preserve">Détention </w:t>
      </w:r>
    </w:p>
    <w:p w14:paraId="6CC38A8B" w14:textId="77777777" w:rsidR="00CE0AF7" w:rsidRDefault="00DA386F">
      <w:pPr>
        <w:pStyle w:val="ListParagraph"/>
        <w:rPr>
          <w:lang w:val="es-ES"/>
        </w:rPr>
      </w:pPr>
      <w:r w:rsidRPr="00AD1405">
        <w:rPr>
          <w:lang w:val="es-ES_tradnl"/>
        </w:rPr>
        <w:t xml:space="preserve">La détention du mineur est fondée sur sa participation aux manifestations pacifiques organisées dans la municipalité de Cárdenas le 11 juillet 2021. </w:t>
      </w:r>
      <w:r w:rsidRPr="00AD1405">
        <w:rPr>
          <w:lang w:val="es-ES"/>
        </w:rPr>
        <w:t>Cette représentation ignore la date de détention, car elle n'est pas détaillée dans la sentence, une situation qui viole les garanties les plus élémentaires nécessaires à une défense efficace.</w:t>
      </w:r>
    </w:p>
    <w:p w14:paraId="24A6F92C" w14:textId="77777777" w:rsidR="00CE0AF7" w:rsidRDefault="00DA386F">
      <w:pPr>
        <w:pStyle w:val="ListParagraph"/>
        <w:rPr>
          <w:lang w:val="es-ES"/>
        </w:rPr>
      </w:pPr>
      <w:r w:rsidRPr="00AD1405">
        <w:rPr>
          <w:lang w:val="es-ES"/>
        </w:rPr>
        <w:t xml:space="preserve">L'affaire concerne l'expression d'opinions dissidentes contre le régime cubain lors d'une manifestation de centaines d'artistes, de militants et d'intellectuels dans la municipalité de Cárdenas. Le ministère public place donc son cas parmi les cas les plus graves pour attaque contre les autorités, les personnes et les biens, ainsi que pour trouble à l'ordre public ; une situation qui ne correspond pas à la réalité, comme on peut le constater. </w:t>
      </w:r>
    </w:p>
    <w:p w14:paraId="34B1DE6F" w14:textId="77777777" w:rsidR="00CE0AF7" w:rsidRDefault="00DA386F">
      <w:pPr>
        <w:pStyle w:val="ListParagraph"/>
        <w:rPr>
          <w:b/>
          <w:bCs/>
          <w:lang w:val="es-ES"/>
        </w:rPr>
      </w:pPr>
      <w:r w:rsidRPr="00AD1405">
        <w:rPr>
          <w:b/>
          <w:bCs/>
          <w:lang w:val="es-ES"/>
        </w:rPr>
        <w:t>Mesure de précaution</w:t>
      </w:r>
    </w:p>
    <w:p w14:paraId="26AF0CD0" w14:textId="77777777" w:rsidR="00CE0AF7" w:rsidRDefault="00DA386F">
      <w:pPr>
        <w:pStyle w:val="ListParagraph"/>
        <w:rPr>
          <w:lang w:val="es-ES_tradnl"/>
        </w:rPr>
      </w:pPr>
      <w:r w:rsidRPr="00AD1405">
        <w:rPr>
          <w:lang w:val="es-ES_tradnl"/>
        </w:rPr>
        <w:t xml:space="preserve">Comme cela a été signalé pour la première fois à la cour dans la requête du procureur le 7 janvier 2022, le bureau du procureur a appliqué </w:t>
      </w:r>
      <w:r w:rsidRPr="00AD1405">
        <w:rPr>
          <w:b/>
          <w:bCs/>
          <w:lang w:val="es-ES_tradnl"/>
        </w:rPr>
        <w:t xml:space="preserve">sans la supervision d'aucun tribunal ou juge </w:t>
      </w:r>
      <w:r w:rsidRPr="00AD1405">
        <w:rPr>
          <w:lang w:val="es-ES_tradnl"/>
        </w:rPr>
        <w:t xml:space="preserve">une mesure de cautionnement en espèces à titre préventif, obligeant l'enfant à payer une somme d'argent qu'il n'a pas et qui lui impose des contraintes inutiles. </w:t>
      </w:r>
    </w:p>
    <w:p w14:paraId="248B3BCA" w14:textId="77777777" w:rsidR="00CE0AF7" w:rsidRDefault="00DA386F">
      <w:pPr>
        <w:pStyle w:val="ListParagraph"/>
        <w:rPr>
          <w:lang w:val="es-ES_tradnl"/>
        </w:rPr>
      </w:pPr>
      <w:r w:rsidRPr="00AD1405">
        <w:rPr>
          <w:lang w:val="es-ES_tradnl"/>
        </w:rPr>
        <w:t>Avec tout cela, en outre, la vie normale du mineur a été endommagée dans le processus, sans aucune intervention judiciaire, et ses études ont été affectées en raison de l'impact social discriminatoire subi pour avoir été décrit publiquement, avec le reste des accusés de la 11J, comme un hooligan et un contre-révolutionnaire, ainsi que diverses expressions de nature subjective avec une connotation négative claire ; ceci sans préjudice du fait que son action, qui était fondamentalement reprochée, était sa participation à une manifestation publique spontanée.</w:t>
      </w:r>
    </w:p>
    <w:p w14:paraId="0C817F04" w14:textId="77777777" w:rsidR="00CE0AF7" w:rsidRDefault="00DA386F">
      <w:pPr>
        <w:pStyle w:val="ListParagraph"/>
        <w:rPr>
          <w:lang w:val="es-ES"/>
        </w:rPr>
      </w:pPr>
      <w:r w:rsidRPr="00AD1405">
        <w:rPr>
          <w:lang w:val="es-ES"/>
        </w:rPr>
        <w:t>Il a reçu une demande écrite du Procureur de la République pour 15 ans de prison pour le crime de SEDITION, et a été placé en détention provisoire. L'affaire concerne la participation à la manifestation du 11 juillet à Cárdenas, à Cuba. Il est en attente de jugement.</w:t>
      </w:r>
    </w:p>
    <w:p w14:paraId="5EF26CA1" w14:textId="77777777" w:rsidR="00CE0AF7" w:rsidRDefault="00DA386F">
      <w:pPr>
        <w:pStyle w:val="ListParagraph"/>
        <w:rPr>
          <w:lang w:val="es-ES"/>
        </w:rPr>
      </w:pPr>
      <w:r w:rsidRPr="00AD1405">
        <w:rPr>
          <w:lang w:val="es-ES_tradnl"/>
        </w:rPr>
        <w:t xml:space="preserve">Ainsi, après son arrestation, ses poursuites ultérieures et sa détention à titre préventif, </w:t>
      </w:r>
      <w:r w:rsidRPr="00AD1405">
        <w:rPr>
          <w:lang w:val="es-ES"/>
        </w:rPr>
        <w:t xml:space="preserve">sur ordre du ministère public, entité dépourvue de pouvoirs juridictionnels et, de surcroît, partie à la procédure elle-même ; en même temps, </w:t>
      </w:r>
      <w:r w:rsidRPr="00AD1405">
        <w:rPr>
          <w:lang w:val="es-ES_tradnl"/>
        </w:rPr>
        <w:t xml:space="preserve">ladite victime n'a pas eu et n'a pas accès à une défense juridique à Cuba autre que la seule existante à Cuba, celle de l'Organisation nationale des cabinets d'avocats collectifs, employés du gouvernement de Cuba, qui dépend directement du ministère de la Justice du gouvernement de Cuba ; la </w:t>
      </w:r>
      <w:r w:rsidRPr="00AD1405">
        <w:rPr>
          <w:lang w:val="es-ES"/>
        </w:rPr>
        <w:t xml:space="preserve">situation de la victime ne peut être comprise que comme une violation des garanties procédurales minimales établies par le Conseil des droits de l'homme, ainsi que comme une </w:t>
      </w:r>
      <w:r w:rsidRPr="00AD1405">
        <w:rPr>
          <w:lang w:val="es-ES_tradnl"/>
        </w:rPr>
        <w:t>situation d'absence absolue de défense procédurale</w:t>
      </w:r>
      <w:r w:rsidRPr="00AD1405">
        <w:rPr>
          <w:lang w:val="es-ES"/>
        </w:rPr>
        <w:t xml:space="preserve">, conformément à l'avis n° 63/2021 adopté par le Conseil des droits de l'homme.No. 63/2021 adoptée par le Groupe de travail sur la détention arbitraire du Conseil des droits de l'homme des Nations Unies lors de sa 92e session, datée du 15 au 19 novembre 2021. </w:t>
      </w:r>
    </w:p>
    <w:p w14:paraId="153E54D3" w14:textId="77777777" w:rsidR="00CE0AF7" w:rsidRDefault="00DA386F">
      <w:pPr>
        <w:pStyle w:val="ListParagraph"/>
        <w:rPr>
          <w:b/>
          <w:bCs/>
          <w:lang w:val="es-ES"/>
        </w:rPr>
      </w:pPr>
      <w:r w:rsidRPr="00AD1405">
        <w:rPr>
          <w:b/>
          <w:bCs/>
          <w:lang w:val="es-ES"/>
        </w:rPr>
        <w:t>Analyse criminelle</w:t>
      </w:r>
    </w:p>
    <w:p w14:paraId="1348F18E" w14:textId="77777777" w:rsidR="00CE0AF7" w:rsidRDefault="00DA386F">
      <w:pPr>
        <w:pStyle w:val="ListParagraph"/>
        <w:rPr>
          <w:lang w:val="es-ES_tradnl"/>
        </w:rPr>
      </w:pPr>
      <w:r w:rsidRPr="00AD1405">
        <w:rPr>
          <w:lang w:val="es-ES"/>
        </w:rPr>
        <w:t xml:space="preserve">En ce qui concerne ce qui est exposé dans la pétition du ministère public qui l'accuse du crime de sédition, nous trouvons, en premier lieu, une formulation des faits </w:t>
      </w:r>
      <w:r w:rsidRPr="00AD1405">
        <w:rPr>
          <w:lang w:val="es-ES_tradnl"/>
        </w:rPr>
        <w:t>qui viole les garanties procédurales minimales en matière d'indépendance et de présomption d'innocence.</w:t>
      </w:r>
    </w:p>
    <w:p w14:paraId="70679253" w14:textId="77777777" w:rsidR="00CE0AF7" w:rsidRDefault="00DA386F">
      <w:pPr>
        <w:pStyle w:val="ListParagraph"/>
        <w:rPr>
          <w:lang w:val="es-ES_tradnl"/>
        </w:rPr>
      </w:pPr>
      <w:r w:rsidRPr="00AD1405">
        <w:rPr>
          <w:lang w:val="es-ES_tradnl"/>
        </w:rPr>
        <w:t xml:space="preserve">Ainsi, le libellé littéral de l'arrêt comporte des expressions de nature clairement subjective et politisée, dont le seul but est de porter atteinte à l'impartialité du processus et de justifier la peine disproportionnée du mineur accusé, en </w:t>
      </w:r>
      <w:r w:rsidRPr="00AD1405">
        <w:rPr>
          <w:lang w:val="es-ES"/>
        </w:rPr>
        <w:t>influençant le futur Tribunal des sanctions qui le jugera. Ainsi, des expressions telles que "altérer l'ordre social socialiste" (page 2 de la pétition), "manquer de respect aux institutions officielles cubaines" (page 2 de la pétition), "exprimé des slogans de nature contre-révolutionnaire" (page 3 de la pétition) ou "ennemis du système socialiste" (page 3 de la pétition), dont le seul but est de préjuger le mineur pour ne pas se conformer aux mandats du gouvernement cubain. Dans le même ordre d'idées, à la page 16 de la pétition, on peut voir comment l'enquêteur a inclus une enquête complémentaire dont le but était de " démontrer son comportement social " ; des éléments qui ne contribuent en rien à l'éclaircissement des faits et dont le seul but était d'exposer le mineur comme un délinquant avant même que le processus judiciaire n'ait été mené à bien</w:t>
      </w:r>
      <w:r w:rsidRPr="00AD1405">
        <w:rPr>
          <w:lang w:val="es-ES_tradnl"/>
        </w:rPr>
        <w:t>, ce qui ne peut s'inscrire que dans une animosité évidente envers la victime.</w:t>
      </w:r>
    </w:p>
    <w:p w14:paraId="50656DC4" w14:textId="77777777" w:rsidR="00CE0AF7" w:rsidRDefault="00DA386F">
      <w:pPr>
        <w:pStyle w:val="ListParagraph"/>
        <w:rPr>
          <w:lang w:val="es-ES"/>
        </w:rPr>
      </w:pPr>
      <w:bookmarkStart w:id="78" w:name="_Hlk100744695"/>
      <w:r w:rsidRPr="00AD1405">
        <w:rPr>
          <w:lang w:val="es-ES"/>
        </w:rPr>
        <w:t>Ensuite, l'existence de la "malice", c'est-à-dire le désir et la connaissance des résultats prétendument attribués à la victime, une circonstance essentielle pour l'application de l'infraction pénale susmentionnée, n'est pas accréditée dans la requête du ministère public ; ceci malgré le fait que le tribunal, sans capacité de preuve - puisque, sans aveu, c'est pratiquement impossible - fait référence au négatif "objectif" de la victime.</w:t>
      </w:r>
    </w:p>
    <w:p w14:paraId="5E30DC88" w14:textId="77777777" w:rsidR="00CE0AF7" w:rsidRDefault="00DA386F">
      <w:pPr>
        <w:pStyle w:val="ListParagraph"/>
        <w:rPr>
          <w:lang w:val="es-ES"/>
        </w:rPr>
      </w:pPr>
      <w:r w:rsidRPr="00AD1405">
        <w:rPr>
          <w:lang w:val="es-ES"/>
        </w:rPr>
        <w:t>En outre, la formulation imprécise de l'article n'est rien d'autre qu'une autre manifestation de l'intransigeance excessive à l'égard des dissidents du régime, dont le gouvernement cubain lui-même fait systématiquement usage ; par conséquent, l'article 100 du code pénal cubain lui-même ne peut être appliqué sans violer la Déclaration, ce qui entraînerait son invalidation dans ses termes les plus stricts.</w:t>
      </w:r>
    </w:p>
    <w:p w14:paraId="13892F91" w14:textId="77777777" w:rsidR="00CE0AF7" w:rsidRDefault="00DA386F">
      <w:pPr>
        <w:pStyle w:val="ListParagraph"/>
        <w:rPr>
          <w:lang w:val="es-ES"/>
        </w:rPr>
      </w:pPr>
      <w:r w:rsidRPr="00AD1405">
        <w:rPr>
          <w:lang w:val="es-ES"/>
        </w:rPr>
        <w:t>La requête du ministère public ne fait référence à aucune base légale ou justification sur laquelle l'arrestation de la victime aurait pu se fonder, puisque la base de l'arrestation est également fondée sur sa participation au travail des organisations de masse et sur sa relation avec les jeunes ayant un comportement social ; elle omet le raisonnement juridique relatif à la pondération et à la modération du comportement et ne mentionne pas l'origine illégale de l'enquête et de l'accès au prétendu comportement " moral et social " de la victime. Ainsi, son certificat de casier judiciaire négatif est ignoré et des jugements de valeur inutiles sont proposés, ce qui conduit à une interprétation impartiale des faits.</w:t>
      </w:r>
    </w:p>
    <w:p w14:paraId="10F27F35" w14:textId="77777777" w:rsidR="00CE0AF7" w:rsidRDefault="00DA386F">
      <w:pPr>
        <w:pStyle w:val="ListParagraph"/>
        <w:rPr>
          <w:lang w:val="es-ES"/>
        </w:rPr>
      </w:pPr>
      <w:r w:rsidRPr="00AD1405">
        <w:rPr>
          <w:lang w:val="es-ES"/>
        </w:rPr>
        <w:t xml:space="preserve">Ainsi, la protection du comportement de la victime n'est rien d'autre qu'une appréciation subjective de nature ambiguë et d'indétermination juridique afin de justifier l'application ultérieure de la peine à la limite maximale. </w:t>
      </w:r>
    </w:p>
    <w:p w14:paraId="4206CA34" w14:textId="77777777" w:rsidR="00CE0AF7" w:rsidRDefault="00DA386F">
      <w:pPr>
        <w:pStyle w:val="ListParagraph"/>
        <w:rPr>
          <w:lang w:val="es-ES"/>
        </w:rPr>
      </w:pPr>
      <w:r w:rsidRPr="00AD1405">
        <w:rPr>
          <w:lang w:val="es-ES"/>
        </w:rPr>
        <w:t>De même, la circonstance de la situation de pandémie dans laquelle se trouvait le pays (et le monde) au moment de la manifestation est catégoriquement affirmée ; une accusation qui, à aucun moment, n'est soutenue par des preuves fiables de l'intention requise pour l'application d'une telle circonstance aggravante. En outre, elle viole les principes de légalité et de proportionnalité en distinguant les actions des citoyens favorables au régime de celles qui lui sont défavorables.</w:t>
      </w:r>
      <w:bookmarkEnd w:id="78"/>
    </w:p>
    <w:p w14:paraId="1987FE57" w14:textId="77777777" w:rsidR="00CE0AF7" w:rsidRDefault="00DA386F">
      <w:pPr>
        <w:pStyle w:val="ListParagraph"/>
        <w:rPr>
          <w:lang w:val="es-ES_tradnl"/>
        </w:rPr>
      </w:pPr>
      <w:r w:rsidRPr="00AD1405">
        <w:rPr>
          <w:lang w:val="es-ES_tradnl"/>
        </w:rPr>
        <w:t xml:space="preserve">Ainsi, l'origine très illégale de l'arrestation policière et de l'enquête judiciaire subséquente, suivant la </w:t>
      </w:r>
      <w:r w:rsidRPr="00AD1405">
        <w:rPr>
          <w:b/>
          <w:bCs/>
          <w:lang w:val="es-ES_tradnl"/>
        </w:rPr>
        <w:t xml:space="preserve">théorie </w:t>
      </w:r>
      <w:r w:rsidRPr="00AD1405">
        <w:rPr>
          <w:lang w:val="es-ES_tradnl"/>
        </w:rPr>
        <w:t xml:space="preserve">largement acceptée </w:t>
      </w:r>
      <w:r w:rsidRPr="00AD1405">
        <w:rPr>
          <w:b/>
          <w:bCs/>
          <w:lang w:val="es-ES_tradnl"/>
        </w:rPr>
        <w:t>de l'arbre empoisonné</w:t>
      </w:r>
      <w:r w:rsidRPr="00AD1405">
        <w:rPr>
          <w:lang w:val="es-ES_tradnl"/>
        </w:rPr>
        <w:t>, ne peut qu'entraîner une nullité évidente de l'arrestation et de la poursuite de la victime, ou du moins l'annulation des preuves obtenues contre elle au cours de l'enquête frauduleuse.</w:t>
      </w:r>
    </w:p>
    <w:p w14:paraId="11351418" w14:textId="77777777" w:rsidR="00CE0AF7" w:rsidRDefault="00DA386F">
      <w:pPr>
        <w:pStyle w:val="ListParagraph"/>
        <w:rPr>
          <w:b/>
          <w:bCs/>
          <w:lang w:val="es-ES_tradnl"/>
        </w:rPr>
      </w:pPr>
      <w:r w:rsidRPr="00AD1405">
        <w:rPr>
          <w:b/>
          <w:bCs/>
          <w:lang w:val="es-ES_tradnl"/>
        </w:rPr>
        <w:t>Situation actuelle</w:t>
      </w:r>
    </w:p>
    <w:p w14:paraId="3C5090F2" w14:textId="77777777" w:rsidR="00CE0AF7" w:rsidRDefault="00DA386F">
      <w:pPr>
        <w:pStyle w:val="ListParagraph"/>
        <w:rPr>
          <w:lang w:val="es-ES_tradnl"/>
        </w:rPr>
      </w:pPr>
      <w:r w:rsidRPr="00AD1405">
        <w:rPr>
          <w:lang w:val="es-ES_tradnl"/>
        </w:rPr>
        <w:t xml:space="preserve">Il fait toujours l'objet d'une mesure de précaution, dans l'attente de son procès, ordonnée par le ministère public au moyen de l'EFP 123/2021. </w:t>
      </w:r>
    </w:p>
    <w:p w14:paraId="79D55E8A" w14:textId="77777777" w:rsidR="00CE0AF7" w:rsidRDefault="00DA386F">
      <w:pPr>
        <w:pStyle w:val="ListParagraph"/>
        <w:rPr>
          <w:lang w:val="es-ES_tradnl"/>
        </w:rPr>
      </w:pPr>
      <w:r w:rsidRPr="00AD1405">
        <w:rPr>
          <w:lang w:val="es-ES"/>
        </w:rPr>
        <w:t xml:space="preserve">En revanche, la charge d'une peine privative de liberté de 15 ans est incongrue et inappropriée pour la vie d'un mineur, car elle s'écarte de la finalité que promet ce type de peine, et aussi parce qu'elle n'est pas conforme au principe de nécessité qui doit toujours prévaloir dans les procédures judiciaires de ce calibre, surtout lorsque, comme il ressort de la lecture de la sentence, il n'a commis aucun délit. </w:t>
      </w:r>
    </w:p>
    <w:p w14:paraId="0998D10B" w14:textId="77777777" w:rsidR="00CE0AF7" w:rsidRDefault="00DA386F">
      <w:pPr>
        <w:pStyle w:val="ListParagraph"/>
        <w:rPr>
          <w:lang w:val="es-ES"/>
        </w:rPr>
      </w:pPr>
      <w:r w:rsidRPr="00AD1405">
        <w:rPr>
          <w:b/>
          <w:bCs/>
          <w:lang w:val="es-ES"/>
        </w:rPr>
        <w:t xml:space="preserve">Une documentation publique accessible </w:t>
      </w:r>
      <w:r w:rsidRPr="00AD1405">
        <w:rPr>
          <w:lang w:val="es-ES"/>
        </w:rPr>
        <w:t>:</w:t>
      </w:r>
    </w:p>
    <w:p w14:paraId="46983EAE" w14:textId="77777777" w:rsidR="00CE0AF7" w:rsidRDefault="00DA386F">
      <w:pPr>
        <w:pStyle w:val="ListParagraph"/>
        <w:numPr>
          <w:ilvl w:val="0"/>
          <w:numId w:val="26"/>
        </w:numPr>
        <w:jc w:val="left"/>
        <w:rPr>
          <w:lang w:val="es-ES"/>
        </w:rPr>
      </w:pPr>
      <w:r w:rsidRPr="00AD1405">
        <w:rPr>
          <w:lang w:val="es-ES"/>
        </w:rPr>
        <w:t xml:space="preserve">Requête du procureur, Cardenas VPP 123/21 </w:t>
      </w:r>
      <w:hyperlink r:id="rId46" w:history="1">
        <w:r w:rsidRPr="00AD1405">
          <w:rPr>
            <w:rStyle w:val="Hyperlink"/>
            <w:lang w:val="es-ES"/>
          </w:rPr>
          <w:t>:</w:t>
        </w:r>
      </w:hyperlink>
      <w:r w:rsidRPr="00AD1405">
        <w:rPr>
          <w:lang w:val="es-ES"/>
        </w:rPr>
        <w:t xml:space="preserve"> https://drive.google.com/file/d/1r9lOtQcKry4d2KBENB8ucNgIe4dAccK8/view?usp=sharing </w:t>
      </w:r>
    </w:p>
    <w:p w14:paraId="59A96F14" w14:textId="77777777" w:rsidR="00CE0AF7" w:rsidRDefault="00DA386F">
      <w:pPr>
        <w:pStyle w:val="ListParagraph"/>
        <w:numPr>
          <w:ilvl w:val="0"/>
          <w:numId w:val="25"/>
        </w:numPr>
        <w:jc w:val="left"/>
        <w:rPr>
          <w:lang w:val="es-ES"/>
        </w:rPr>
      </w:pPr>
      <w:r w:rsidRPr="00AD1405">
        <w:rPr>
          <w:lang w:val="es-ES"/>
        </w:rPr>
        <w:t xml:space="preserve">Autre </w:t>
      </w:r>
      <w:hyperlink r:id="rId47" w:history="1">
        <w:r w:rsidRPr="00AD1405">
          <w:rPr>
            <w:rStyle w:val="Hyperlink"/>
            <w:lang w:val="es-ES"/>
          </w:rPr>
          <w:t>:</w:t>
        </w:r>
      </w:hyperlink>
      <w:r w:rsidRPr="00AD1405">
        <w:rPr>
          <w:lang w:val="es-ES"/>
        </w:rPr>
        <w:t xml:space="preserve"> https://www.14ymedio.com/cuba/Fiscalia-justifica-acusacion-manifestantes-socialista_0_3247475223.html </w:t>
      </w:r>
      <w:hyperlink r:id="rId48" w:history="1">
        <w:r w:rsidRPr="00AD1405">
          <w:rPr>
            <w:rStyle w:val="Hyperlink"/>
            <w:lang w:val="es-ES"/>
          </w:rPr>
          <w:t>/</w:t>
        </w:r>
      </w:hyperlink>
      <w:r w:rsidRPr="00AD1405">
        <w:rPr>
          <w:lang w:val="es-ES"/>
        </w:rPr>
        <w:t xml:space="preserve"> https://noticias.cubitanow.com/a-juicio-ms-de-30-manifestantes-del-11j-en-la-habana </w:t>
      </w:r>
    </w:p>
    <w:p w14:paraId="5417323F" w14:textId="77777777" w:rsidR="00AD1405" w:rsidRDefault="00AD1405">
      <w:pPr>
        <w:spacing w:after="200"/>
        <w:rPr>
          <w:rFonts w:ascii="Barlow Semi Condensed Light" w:hAnsi="Barlow Semi Condensed Light"/>
          <w:color w:val="auto"/>
          <w:sz w:val="24"/>
          <w:szCs w:val="24"/>
        </w:rPr>
      </w:pPr>
      <w:r>
        <w:br w:type="page"/>
      </w:r>
    </w:p>
    <w:p w14:paraId="18EF8EE1" w14:textId="77777777" w:rsidR="00CE0AF7" w:rsidRDefault="00DA386F">
      <w:pPr>
        <w:pStyle w:val="Heading2"/>
      </w:pPr>
      <w:bookmarkStart w:id="79" w:name="_Toc100955464"/>
      <w:bookmarkStart w:id="80" w:name="_Toc100970521"/>
      <w:r w:rsidRPr="007806A6">
        <w:t>Lázaro Noel Urgelles Fajardo</w:t>
      </w:r>
      <w:bookmarkEnd w:id="79"/>
      <w:bookmarkEnd w:id="80"/>
    </w:p>
    <w:p w14:paraId="3949081C" w14:textId="77777777" w:rsidR="00CE0AF7" w:rsidRDefault="00DA386F">
      <w:pPr>
        <w:pStyle w:val="ListParagraph"/>
        <w:rPr>
          <w:lang w:val="es-ES_tradnl"/>
        </w:rPr>
      </w:pPr>
      <w:r w:rsidRPr="007806A6">
        <w:rPr>
          <w:lang w:val="es-ES_tradnl"/>
        </w:rPr>
        <w:t xml:space="preserve">Ressortissant cubain, numéro de carte d'identité 03120467466, né le 4 décembre 2003, </w:t>
      </w:r>
      <w:r w:rsidRPr="007806A6">
        <w:rPr>
          <w:b/>
          <w:lang w:val="es-ES_tradnl"/>
        </w:rPr>
        <w:t>mineur au moment de l'arrestation</w:t>
      </w:r>
      <w:r w:rsidRPr="007806A6">
        <w:rPr>
          <w:bCs/>
          <w:lang w:val="es-ES_tradnl"/>
        </w:rPr>
        <w:t xml:space="preserve">, </w:t>
      </w:r>
      <w:r w:rsidRPr="007806A6">
        <w:rPr>
          <w:lang w:val="es-ES_tradnl"/>
        </w:rPr>
        <w:t>âgé de 17 ans, domicilié 610A, rue San Indalecio, entre Correa et Santa Irene, district de Santos Suárez, municipalité de Diez de Octubre, province de La Havane. Pas de casier judiciaire. Il n'appartenait à aucun parti ou mouvement d'opposition au moment de son arrestation et était un mineur qui est descendu dans la rue avec des centaines de personnes manifestant spontanément pour les droits publics.</w:t>
      </w:r>
    </w:p>
    <w:p w14:paraId="41C8E0C1" w14:textId="77777777" w:rsidR="00CE0AF7" w:rsidRDefault="00DA386F">
      <w:pPr>
        <w:pStyle w:val="ListParagraph"/>
        <w:rPr>
          <w:b/>
          <w:lang w:val="es-ES_tradnl"/>
        </w:rPr>
      </w:pPr>
      <w:r w:rsidRPr="007806A6">
        <w:rPr>
          <w:b/>
          <w:lang w:val="es-ES_tradnl"/>
        </w:rPr>
        <w:t xml:space="preserve">Détention </w:t>
      </w:r>
    </w:p>
    <w:p w14:paraId="526329FF" w14:textId="77777777" w:rsidR="00CE0AF7" w:rsidRDefault="00DA386F">
      <w:pPr>
        <w:pStyle w:val="ListParagraph"/>
        <w:rPr>
          <w:lang w:val="es-ES_tradnl"/>
        </w:rPr>
      </w:pPr>
      <w:r w:rsidRPr="007806A6">
        <w:rPr>
          <w:lang w:val="es-ES_tradnl"/>
        </w:rPr>
        <w:t>La détention du mineur est fondée sur sa participation aux manifestations pacifiques organisées dans la ville de La Guinera le 11 juillet 2021. Sa détention a eu lieu une semaine après les événements du 11J ; et, comme l'a décrit son père, après qu'il ait été temporairement détenu par le Département Technique d'Investigation (DTI) le jour de la manifestation à l'unité de police Aguilera dans la municipalité de Diez de Octubre ; après le traitement duquel ses parents ont pu venir le chercher.</w:t>
      </w:r>
    </w:p>
    <w:p w14:paraId="414F0C54" w14:textId="77777777" w:rsidR="00CE0AF7" w:rsidRDefault="00DA386F">
      <w:pPr>
        <w:pStyle w:val="ListParagraph"/>
        <w:rPr>
          <w:lang w:val="es-ES"/>
        </w:rPr>
      </w:pPr>
      <w:r w:rsidRPr="007806A6">
        <w:rPr>
          <w:lang w:val="es-ES"/>
        </w:rPr>
        <w:t>L'affaire concerne l'expression d'opinions dissidentes contre le régime cubain lors d'une manifestation de centaines d'artistes, de militants et d'intellectuels à La Havane, ainsi que le vol présumé d'</w:t>
      </w:r>
      <w:r w:rsidRPr="007806A6">
        <w:rPr>
          <w:lang w:val="es-ES_tradnl"/>
        </w:rPr>
        <w:t>un</w:t>
      </w:r>
      <w:r w:rsidRPr="007806A6">
        <w:rPr>
          <w:lang w:val="es-ES"/>
        </w:rPr>
        <w:t xml:space="preserve"> "</w:t>
      </w:r>
      <w:r w:rsidRPr="007806A6">
        <w:rPr>
          <w:lang w:val="es-ES_tradnl"/>
        </w:rPr>
        <w:t>sac en nylon contenant 8000,00 CUP" et les dommages causés à un véhicule de police de l'unité de patrouille provinciale</w:t>
      </w:r>
      <w:r w:rsidRPr="007806A6">
        <w:rPr>
          <w:lang w:val="es-ES"/>
        </w:rPr>
        <w:t>. Il a ensuite été condamné le 16/03/2022 et emmené en prison.</w:t>
      </w:r>
    </w:p>
    <w:p w14:paraId="1098D38D" w14:textId="77777777" w:rsidR="00CE0AF7" w:rsidRDefault="00DA386F">
      <w:pPr>
        <w:pStyle w:val="ListParagraph"/>
        <w:rPr>
          <w:b/>
          <w:bCs/>
          <w:lang w:val="es-ES"/>
        </w:rPr>
      </w:pPr>
      <w:r w:rsidRPr="007806A6">
        <w:rPr>
          <w:b/>
          <w:bCs/>
          <w:lang w:val="es-ES"/>
        </w:rPr>
        <w:t>Mesure de précaution</w:t>
      </w:r>
    </w:p>
    <w:p w14:paraId="51F88450" w14:textId="77777777" w:rsidR="00CE0AF7" w:rsidRDefault="00DA386F">
      <w:pPr>
        <w:pStyle w:val="ListParagraph"/>
        <w:rPr>
          <w:lang w:val="es-ES_tradnl"/>
        </w:rPr>
      </w:pPr>
      <w:r w:rsidRPr="007806A6">
        <w:rPr>
          <w:lang w:val="es-ES_tradnl"/>
        </w:rPr>
        <w:t xml:space="preserve">Comme cela a été rapporté pour la première fois à la cour dans la requête du procureur le 22 octobre 2021, le bureau du procureur a appliqué </w:t>
      </w:r>
      <w:r w:rsidRPr="007806A6">
        <w:rPr>
          <w:b/>
          <w:bCs/>
          <w:lang w:val="es-ES_tradnl"/>
        </w:rPr>
        <w:t xml:space="preserve">sans supervision de la part d'un tribunal ou d'un juge </w:t>
      </w:r>
      <w:r w:rsidRPr="007806A6">
        <w:rPr>
          <w:lang w:val="es-ES_tradnl"/>
        </w:rPr>
        <w:t xml:space="preserve">une mesure de détention provisoire, l'enfant étant séparé de force de son domicile et de ses parents depuis l'imposition de la mesure, une semaine après les incidents allégués, jusqu'à la date du procès le 16/03/2022. </w:t>
      </w:r>
    </w:p>
    <w:p w14:paraId="45F8E4D4" w14:textId="77777777" w:rsidR="00CE0AF7" w:rsidRDefault="00DA386F">
      <w:pPr>
        <w:pStyle w:val="ListParagraph"/>
        <w:rPr>
          <w:lang w:val="es-ES"/>
        </w:rPr>
      </w:pPr>
      <w:r w:rsidRPr="007806A6">
        <w:rPr>
          <w:lang w:val="es-ES_tradnl"/>
        </w:rPr>
        <w:t xml:space="preserve">Il a notamment subi des interruptions arbitraires supplémentaires dans son régime de communication et de visite, qui a été sévèrement limité. Par exemple, ce n'est </w:t>
      </w:r>
      <w:r w:rsidRPr="007806A6">
        <w:rPr>
          <w:lang w:val="es-ES"/>
        </w:rPr>
        <w:t xml:space="preserve">qu'un mois après son arrestation, et alors qu'il était privé de liberté pendant la mesure de détention provisoire imposée, qu'il a pu communiquer avec les membres de sa famille ; </w:t>
      </w:r>
    </w:p>
    <w:p w14:paraId="786F64D7" w14:textId="77777777" w:rsidR="00CE0AF7" w:rsidRDefault="00DA386F">
      <w:pPr>
        <w:pStyle w:val="ListParagraph"/>
        <w:rPr>
          <w:lang w:val="es-ES_tradnl"/>
        </w:rPr>
      </w:pPr>
      <w:r w:rsidRPr="007806A6">
        <w:rPr>
          <w:lang w:val="es-ES_tradnl"/>
        </w:rPr>
        <w:t>En outre, la vie normale du mineur a été endommagée dans le processus, sans aucune intervention judiciaire, et ses études ont été affectées. Il convient également de souligner l'impact social discriminatoire subi par le fait d'avoir été qualifié publiquement, avec le reste des accusés du 11J, de hooligan, de contre-révolutionnaire, ainsi que diverses expressions de nature subjective à connotation clairement négative ; ceci sans préjudice du fait que son action, qui lui était fondamentalement reprochée, était sa participation à une manifestation publique spontanée.</w:t>
      </w:r>
    </w:p>
    <w:p w14:paraId="647C856A" w14:textId="77777777" w:rsidR="00CE0AF7" w:rsidRDefault="00DA386F">
      <w:pPr>
        <w:pStyle w:val="ListParagraph"/>
        <w:rPr>
          <w:lang w:val="es-ES"/>
        </w:rPr>
      </w:pPr>
      <w:r w:rsidRPr="007806A6">
        <w:rPr>
          <w:lang w:val="es-ES"/>
        </w:rPr>
        <w:t>Il a reçu une demande écrite du Procureur de la République pour 13 ans de prison pour les crimes de SEDITION et ASSAUT, et a été placé en détention provisoire. L'affaire concerne la participation à la manifestation du 11 juillet à La Guinera, à Cuba. Il a ensuite été condamné le 16/03/2022.</w:t>
      </w:r>
    </w:p>
    <w:p w14:paraId="18171059" w14:textId="77777777" w:rsidR="00CE0AF7" w:rsidRDefault="00DA386F">
      <w:pPr>
        <w:pStyle w:val="ListParagraph"/>
        <w:rPr>
          <w:lang w:val="es-ES"/>
        </w:rPr>
      </w:pPr>
      <w:r w:rsidRPr="007806A6">
        <w:rPr>
          <w:lang w:val="es-ES_tradnl"/>
        </w:rPr>
        <w:t xml:space="preserve">Ainsi, après son arrestation, ses poursuites ultérieures et sa détention à titre préventif, </w:t>
      </w:r>
      <w:r w:rsidRPr="007806A6">
        <w:rPr>
          <w:lang w:val="es-ES"/>
        </w:rPr>
        <w:t xml:space="preserve">sur ordre du ministère public, entité dépourvue de pouvoirs juridictionnels et, de surcroît, partie à la procédure elle-même ; en même temps, </w:t>
      </w:r>
      <w:r w:rsidRPr="007806A6">
        <w:rPr>
          <w:lang w:val="es-ES_tradnl"/>
        </w:rPr>
        <w:t xml:space="preserve">ladite victime n'a pas eu et n'a pas accès à une défense juridique à Cuba autre que la seule existante à Cuba, celle de l'Organisation nationale des cabinets d'avocats collectifs, employés du gouvernement de Cuba, qui dépend directement du ministère de la Justice du gouvernement de Cuba ; la </w:t>
      </w:r>
      <w:r w:rsidRPr="007806A6">
        <w:rPr>
          <w:lang w:val="es-ES"/>
        </w:rPr>
        <w:t xml:space="preserve">situation de la victime ne peut être comprise que comme une violation des garanties procédurales minimales établies par le Conseil des droits de l'homme, ainsi que comme une </w:t>
      </w:r>
      <w:r w:rsidRPr="007806A6">
        <w:rPr>
          <w:lang w:val="es-ES_tradnl"/>
        </w:rPr>
        <w:t>situation d'absence absolue de défense procédurale</w:t>
      </w:r>
      <w:r w:rsidRPr="007806A6">
        <w:rPr>
          <w:lang w:val="es-ES"/>
        </w:rPr>
        <w:t xml:space="preserve">, conformément à l'avis n° 63/2021 adopté par le Conseil des droits de l'homme.No. 63/2021 adoptée par le Groupe de travail sur la détention arbitraire du Conseil des droits de l'homme des Nations Unies lors de sa 92e session, datée du 15 au 19 novembre 2021. </w:t>
      </w:r>
    </w:p>
    <w:p w14:paraId="47DADBD5" w14:textId="77777777" w:rsidR="00CE0AF7" w:rsidRDefault="00DA386F">
      <w:pPr>
        <w:pStyle w:val="ListParagraph"/>
        <w:rPr>
          <w:b/>
          <w:bCs/>
          <w:lang w:val="es-ES"/>
        </w:rPr>
      </w:pPr>
      <w:r w:rsidRPr="007806A6">
        <w:rPr>
          <w:b/>
          <w:bCs/>
          <w:lang w:val="es-ES"/>
        </w:rPr>
        <w:t>Analyse criminelle</w:t>
      </w:r>
    </w:p>
    <w:p w14:paraId="32304861" w14:textId="77777777" w:rsidR="00CE0AF7" w:rsidRDefault="00DA386F">
      <w:pPr>
        <w:pStyle w:val="ListParagraph"/>
        <w:rPr>
          <w:lang w:val="es-ES_tradnl"/>
        </w:rPr>
      </w:pPr>
      <w:r w:rsidRPr="007806A6">
        <w:rPr>
          <w:lang w:val="es-ES_tradnl"/>
        </w:rPr>
        <w:t>En ce qui concerne ce qui est exposé dans la Requête du Ministère Public et dans la Sentence, pour laquelle il est poursuivi et condamné comme auteur d'un crime de Sédition et d'un autre crime de Vol, nous trouvons, en premier lieu, une formulation des faits qui viole les garanties procédurales minimales en matière d'indépendance et de présomption d'innocence.</w:t>
      </w:r>
    </w:p>
    <w:p w14:paraId="01558E74" w14:textId="77777777" w:rsidR="00CE0AF7" w:rsidRDefault="00DA386F">
      <w:pPr>
        <w:pStyle w:val="ListParagraph"/>
        <w:rPr>
          <w:lang w:val="es-ES_tradnl"/>
        </w:rPr>
      </w:pPr>
      <w:r w:rsidRPr="007806A6">
        <w:rPr>
          <w:lang w:val="es-ES_tradnl"/>
        </w:rPr>
        <w:t>Ainsi, le libellé littéral de l'arrêt comporte des expressions de nature clairement subjective et politisée, dont le seul but est de porter atteinte à l'impartialité du procès et de justifier la condamnation disproportionnée du mineur accusé. Ainsi, des expressions telles que "ils ont exprimé des slogans à contenu contre-révolutionnaire" (page 2 de la pétition), "certains d'entre eux ont profondément blessé les sentiments patriotiques dans lesquels s'est formé le peuple révolutionnaire cubain" (page 2 de la pétition), "ils ont suivi les modèles d'action contre-révolutionnaires conçus par les ennemis du système socialiste" (page 2 de la pétition), "il entretient de mauvaises relations avec les voisins", a présenté des problèmes de querelles et de troubles à l'ordre public, est considéré comme une personne non communicative, présente un caractère introverti et un langage vulgaire comme un jeune délinquant" (page 22 de la Pétition), "a crié des phrases offensives contraires au système social, qui ont encouragé le désordre et les troubles" (page 28 de la Sentence) ou "catalogué par les voisins comme un jeune au comportement délinquant et antisocial, [...]ne participe pas aux activités des organisations de masse du lieu de résidence" (page 40 de l'arrêt) ; des éléments qui ne contribuent en rien à l'éclaircissement des faits et dont le seul but était d'exposer le mineur comme un délinquant avant même que le processus judiciaire n'ait eu lieu, et qui ne peuvent s'inscrire que dans le contexte d'une animosité évidente envers la victime.</w:t>
      </w:r>
    </w:p>
    <w:p w14:paraId="4A46AA1E" w14:textId="77777777" w:rsidR="00CE0AF7" w:rsidRDefault="00DA386F">
      <w:pPr>
        <w:pStyle w:val="ListParagraph"/>
        <w:rPr>
          <w:lang w:val="es-ES_tradnl"/>
        </w:rPr>
      </w:pPr>
      <w:r w:rsidRPr="007806A6">
        <w:rPr>
          <w:lang w:val="es-ES_tradnl"/>
        </w:rPr>
        <w:t>Ensuite, l'existence de la "malice", c'est-à-dire le désir et la connaissance des résultats prétendument imputés à la victime, une circonstance essentielle pour l'application de l'infraction pénale susmentionnée, n'est pas accréditée dans le jugement, malgré le fait que le tribunal, sans capacité de preuve - puisque, sans aveu, c'est pratiquement impossible - se réfère à la négative "objective" de la victime.</w:t>
      </w:r>
    </w:p>
    <w:p w14:paraId="13F920A9" w14:textId="77777777" w:rsidR="00CE0AF7" w:rsidRDefault="00DA386F">
      <w:pPr>
        <w:pStyle w:val="ListParagraph"/>
        <w:rPr>
          <w:lang w:val="es-ES_tradnl"/>
        </w:rPr>
      </w:pPr>
      <w:r w:rsidRPr="007806A6">
        <w:rPr>
          <w:lang w:val="es-ES_tradnl"/>
        </w:rPr>
        <w:t>En outre, la formulation imprécise des articles n'est rien d'autre qu'une autre manifestation de l'intransigeance excessive à l'égard des dissidents du régime, dont le gouvernement cubain lui-même fait systématiquement usage ; par conséquent, les articles 100 et 322 du Code pénal cubain ne peuvent être appliqués sans violer la Déclaration, ce qui entraînerait son invalidation dans ses termes les plus stricts.</w:t>
      </w:r>
    </w:p>
    <w:p w14:paraId="5766B794" w14:textId="77777777" w:rsidR="00CE0AF7" w:rsidRDefault="00DA386F">
      <w:pPr>
        <w:pStyle w:val="ListParagraph"/>
        <w:rPr>
          <w:lang w:val="es-ES_tradnl"/>
        </w:rPr>
      </w:pPr>
      <w:r w:rsidRPr="007806A6">
        <w:rPr>
          <w:lang w:val="es-ES_tradnl"/>
        </w:rPr>
        <w:t>La requête du ministère public ne fait référence à aucune base légale ou justification sur laquelle l'arrestation de la victime aurait pu se fonder, puisque les motifs de l'arrestation se fondent également sur sa participation au travail des organisations de masse et sur sa relation avec des jeunes ayant un comportement social, omettant le raisonnement juridique relatif à la pondération et à la modération du comportement et ne mentionnant pas l'origine illégale de l'enquête et de l'accès au prétendu comportement "moral et social" de la victime. Ainsi, son certificat de casier judiciaire négatif est ignoré et des jugements de valeur inutiles sont proposés, ce qui conduit à une interprétation impartiale des faits.</w:t>
      </w:r>
    </w:p>
    <w:p w14:paraId="1A9D8DD9" w14:textId="77777777" w:rsidR="00CE0AF7" w:rsidRDefault="00DA386F">
      <w:pPr>
        <w:pStyle w:val="ListParagraph"/>
        <w:rPr>
          <w:lang w:val="es-ES_tradnl"/>
        </w:rPr>
      </w:pPr>
      <w:r w:rsidRPr="007806A6">
        <w:rPr>
          <w:lang w:val="es-ES_tradnl"/>
        </w:rPr>
        <w:t xml:space="preserve">Ainsi, la protection du comportement de la victime n'est rien d'autre qu'une appréciation subjective de nature ambiguë et d'indétermination juridique afin de justifier l'application ultérieure de la peine à la limite maximale. </w:t>
      </w:r>
    </w:p>
    <w:p w14:paraId="29577295" w14:textId="77777777" w:rsidR="00CE0AF7" w:rsidRDefault="00DA386F">
      <w:pPr>
        <w:pStyle w:val="ListParagraph"/>
        <w:rPr>
          <w:lang w:val="es-ES_tradnl"/>
        </w:rPr>
      </w:pPr>
      <w:r w:rsidRPr="007806A6">
        <w:rPr>
          <w:lang w:val="es-ES_tradnl"/>
        </w:rPr>
        <w:t>De même, la circonstance de la situation de pandémie dans laquelle se trouvait le pays (et le monde) au moment de la manifestation est catégoriquement affirmée ; une accusation qui, à aucun moment, n'est soutenue par des preuves fiables de l'intention requise pour l'application d'une telle circonstance aggravante. En outre, elle viole les principes de légalité et de proportionnalité en distinguant les actions des citoyens favorables au régime de celles qui lui sont défavorables.</w:t>
      </w:r>
    </w:p>
    <w:p w14:paraId="1AD3932D" w14:textId="77777777" w:rsidR="00CE0AF7" w:rsidRDefault="00DA386F">
      <w:pPr>
        <w:pStyle w:val="ListParagraph"/>
        <w:rPr>
          <w:lang w:val="es-ES_tradnl"/>
        </w:rPr>
      </w:pPr>
      <w:r w:rsidRPr="007806A6">
        <w:rPr>
          <w:lang w:val="es-ES_tradnl"/>
        </w:rPr>
        <w:t xml:space="preserve">Ainsi, l'origine très illégale de l'arrestation policière et de l'enquête judiciaire subséquente, suivant la </w:t>
      </w:r>
      <w:r w:rsidRPr="007806A6">
        <w:rPr>
          <w:b/>
          <w:bCs/>
          <w:lang w:val="es-ES_tradnl"/>
        </w:rPr>
        <w:t xml:space="preserve">théorie </w:t>
      </w:r>
      <w:r w:rsidRPr="007806A6">
        <w:rPr>
          <w:lang w:val="es-ES_tradnl"/>
        </w:rPr>
        <w:t xml:space="preserve">largement acceptée </w:t>
      </w:r>
      <w:r w:rsidRPr="007806A6">
        <w:rPr>
          <w:b/>
          <w:bCs/>
          <w:lang w:val="es-ES_tradnl"/>
        </w:rPr>
        <w:t>de l'arbre empoisonné</w:t>
      </w:r>
      <w:r w:rsidRPr="007806A6">
        <w:rPr>
          <w:lang w:val="es-ES_tradnl"/>
        </w:rPr>
        <w:t>, ne peut qu'entraîner une nullité évidente de l'arrestation et de la poursuite de la victime, ou du moins l'annulation des preuves obtenues contre elle au cours de l'enquête frauduleuse.</w:t>
      </w:r>
    </w:p>
    <w:p w14:paraId="41C1DF0B" w14:textId="77777777" w:rsidR="00CE0AF7" w:rsidRDefault="00DA386F">
      <w:pPr>
        <w:pStyle w:val="ListParagraph"/>
        <w:rPr>
          <w:b/>
          <w:bCs/>
          <w:lang w:val="es-ES_tradnl"/>
        </w:rPr>
      </w:pPr>
      <w:r w:rsidRPr="007806A6">
        <w:rPr>
          <w:b/>
          <w:bCs/>
          <w:lang w:val="es-ES_tradnl"/>
        </w:rPr>
        <w:t>Situation actuelle</w:t>
      </w:r>
    </w:p>
    <w:p w14:paraId="45967D97" w14:textId="77777777" w:rsidR="00CE0AF7" w:rsidRDefault="00DA386F">
      <w:pPr>
        <w:pStyle w:val="ListParagraph"/>
        <w:rPr>
          <w:lang w:val="es-ES_tradnl"/>
        </w:rPr>
      </w:pPr>
      <w:r w:rsidRPr="007806A6">
        <w:rPr>
          <w:lang w:val="es-ES_tradnl"/>
        </w:rPr>
        <w:t>Il a finalement été condamné pour le crime de SEDITION à 14 ans d'emprisonnement, ainsi que pour le crime de VOL à six mois d'emprisonnement, ce qui représente au total 14 ans d'emprisonnement.</w:t>
      </w:r>
    </w:p>
    <w:p w14:paraId="395CE678" w14:textId="77777777" w:rsidR="00CE0AF7" w:rsidRDefault="00DA386F">
      <w:pPr>
        <w:pStyle w:val="ListParagraph"/>
        <w:rPr>
          <w:lang w:val="es-ES_tradnl"/>
        </w:rPr>
      </w:pPr>
      <w:r w:rsidRPr="007806A6">
        <w:rPr>
          <w:lang w:val="es-ES"/>
        </w:rPr>
        <w:t xml:space="preserve">En revanche, la peine privative de liberté de 14 ans est incongrue et inadaptée à la vie d'un mineur, car elle s'écarte de la finalité que promet ce type de sanction, et aussi parce qu'elle n'est pas conforme au principe de nécessité qui doit toujours prévaloir dans une procédure judiciaire de ce calibre, surtout lorsque, par ailleurs, comme il ressort de la lecture de la sentence, il n'a commis aucun délit. </w:t>
      </w:r>
    </w:p>
    <w:p w14:paraId="3C02508D" w14:textId="77777777" w:rsidR="00CE0AF7" w:rsidRDefault="00DA386F">
      <w:pPr>
        <w:pStyle w:val="ListParagraph"/>
        <w:rPr>
          <w:b/>
          <w:bCs/>
          <w:lang w:val="es-ES"/>
        </w:rPr>
      </w:pPr>
      <w:r w:rsidRPr="007806A6">
        <w:rPr>
          <w:b/>
          <w:bCs/>
          <w:lang w:val="es-ES"/>
        </w:rPr>
        <w:t>Une documentation publique accessible :</w:t>
      </w:r>
    </w:p>
    <w:p w14:paraId="3FD90B96" w14:textId="77777777" w:rsidR="00CE0AF7" w:rsidRDefault="00DA386F">
      <w:pPr>
        <w:pStyle w:val="ListParagraph"/>
        <w:numPr>
          <w:ilvl w:val="0"/>
          <w:numId w:val="28"/>
        </w:numPr>
        <w:rPr>
          <w:lang w:val="es-ES"/>
        </w:rPr>
      </w:pPr>
      <w:r w:rsidRPr="007806A6">
        <w:rPr>
          <w:lang w:val="es-ES"/>
        </w:rPr>
        <w:t xml:space="preserve">Pétition de poursuite, EFP 143/21 de La Havane </w:t>
      </w:r>
      <w:hyperlink r:id="rId49" w:history="1">
        <w:r w:rsidRPr="007806A6">
          <w:rPr>
            <w:rStyle w:val="Hyperlink"/>
            <w:lang w:val="es-ES"/>
          </w:rPr>
          <w:t>:</w:t>
        </w:r>
      </w:hyperlink>
      <w:r w:rsidRPr="007806A6">
        <w:rPr>
          <w:lang w:val="es-ES"/>
        </w:rPr>
        <w:t xml:space="preserve"> https://drive.google.com/file/d/1t0STayoKd3hxmNSTfyhPBX9LodEwca-h/view?usp=sharing </w:t>
      </w:r>
    </w:p>
    <w:p w14:paraId="049E5595" w14:textId="77777777" w:rsidR="00CE0AF7" w:rsidRDefault="00DA386F">
      <w:pPr>
        <w:pStyle w:val="ListParagraph"/>
        <w:numPr>
          <w:ilvl w:val="0"/>
          <w:numId w:val="28"/>
        </w:numPr>
        <w:rPr>
          <w:lang w:val="es-ES"/>
        </w:rPr>
      </w:pPr>
      <w:r w:rsidRPr="007806A6">
        <w:rPr>
          <w:lang w:val="es-ES"/>
        </w:rPr>
        <w:t xml:space="preserve">Jugement numéro 10/2022, affaire 11/2021 </w:t>
      </w:r>
      <w:hyperlink r:id="rId50" w:history="1">
        <w:r w:rsidRPr="007806A6">
          <w:rPr>
            <w:rStyle w:val="Hyperlink"/>
            <w:lang w:val="es-ES"/>
          </w:rPr>
          <w:t>:</w:t>
        </w:r>
      </w:hyperlink>
      <w:r w:rsidRPr="007806A6">
        <w:rPr>
          <w:lang w:val="es-ES"/>
        </w:rPr>
        <w:t xml:space="preserve"> https://drive.google.com/file/d/1fso7l97EfcSFsP7uqTMLASbDZiswIZCP/view?usp=sharing </w:t>
      </w:r>
    </w:p>
    <w:p w14:paraId="4945F1AC" w14:textId="77777777" w:rsidR="00CE0AF7" w:rsidRDefault="00DA386F">
      <w:pPr>
        <w:pStyle w:val="ListParagraph"/>
        <w:numPr>
          <w:ilvl w:val="0"/>
          <w:numId w:val="28"/>
        </w:numPr>
        <w:rPr>
          <w:lang w:val="es-ES"/>
        </w:rPr>
      </w:pPr>
      <w:r w:rsidRPr="007806A6">
        <w:rPr>
          <w:lang w:val="es-ES"/>
        </w:rPr>
        <w:t xml:space="preserve">Autre : https://noticias.cubitanow.com/joven-cubano-cumple-18-aos-en-la-crcel-a-la-espera-de-larga-condena </w:t>
      </w:r>
    </w:p>
    <w:p w14:paraId="1B552456" w14:textId="77777777" w:rsidR="00CE0AF7" w:rsidRDefault="00920CD2">
      <w:pPr>
        <w:pStyle w:val="ListParagraph"/>
        <w:rPr>
          <w:lang w:val="es-ES"/>
        </w:rPr>
      </w:pPr>
      <w:hyperlink r:id="rId51" w:history="1">
        <w:r w:rsidR="00DA386F" w:rsidRPr="007806A6">
          <w:rPr>
            <w:rStyle w:val="Hyperlink"/>
            <w:lang w:val="es-ES"/>
          </w:rPr>
          <w:t xml:space="preserve">https://www.cubanet.org/noticias/lazaro-noel-urgelles-un-manifestante-del-11j-que-se-hizo-mayor-en-prision/?print=print </w:t>
        </w:r>
      </w:hyperlink>
    </w:p>
    <w:p w14:paraId="2C5FAA58" w14:textId="77777777" w:rsidR="00CE0AF7" w:rsidRDefault="00920CD2">
      <w:pPr>
        <w:pStyle w:val="ListParagraph"/>
        <w:rPr>
          <w:lang w:val="es-ES"/>
        </w:rPr>
      </w:pPr>
      <w:hyperlink r:id="rId52" w:history="1">
        <w:r w:rsidR="00DA386F" w:rsidRPr="007806A6">
          <w:rPr>
            <w:rStyle w:val="Hyperlink"/>
            <w:lang w:val="es-ES"/>
          </w:rPr>
          <w:t xml:space="preserve">https://www.radiotelevisionmarti.com/a/no-tuvieron-piedad-régimen-impone-duras-condenas-a-los-menores-del-11j/315348.html </w:t>
        </w:r>
      </w:hyperlink>
    </w:p>
    <w:p w14:paraId="6D16C729" w14:textId="77777777" w:rsidR="007806A6" w:rsidRDefault="007806A6">
      <w:pPr>
        <w:spacing w:after="200"/>
        <w:rPr>
          <w:rFonts w:ascii="Barlow Semi Condensed Light" w:hAnsi="Barlow Semi Condensed Light"/>
          <w:color w:val="auto"/>
          <w:sz w:val="24"/>
          <w:szCs w:val="24"/>
        </w:rPr>
      </w:pPr>
      <w:r>
        <w:br w:type="page"/>
      </w:r>
    </w:p>
    <w:p w14:paraId="1DE35DE4" w14:textId="77777777" w:rsidR="00CE0AF7" w:rsidRDefault="00DA386F">
      <w:pPr>
        <w:pStyle w:val="Heading2"/>
      </w:pPr>
      <w:bookmarkStart w:id="81" w:name="_Toc100955465"/>
      <w:bookmarkStart w:id="82" w:name="_Toc100970522"/>
      <w:r w:rsidRPr="007806A6">
        <w:t>Maikol Fabián Figueredo Carbonel</w:t>
      </w:r>
      <w:bookmarkEnd w:id="81"/>
      <w:bookmarkEnd w:id="82"/>
    </w:p>
    <w:p w14:paraId="3695C02E" w14:textId="77777777" w:rsidR="00CE0AF7" w:rsidRDefault="00DA386F">
      <w:pPr>
        <w:pStyle w:val="ListParagraph"/>
        <w:rPr>
          <w:lang w:val="es-ES_tradnl"/>
        </w:rPr>
      </w:pPr>
      <w:r w:rsidRPr="007806A6">
        <w:rPr>
          <w:lang w:val="es-ES_tradnl"/>
        </w:rPr>
        <w:t xml:space="preserve">Citoyen cubain, numéro de carte d'identité </w:t>
      </w:r>
      <w:r w:rsidRPr="007806A6">
        <w:rPr>
          <w:lang w:val="es-ES"/>
        </w:rPr>
        <w:t>04031679846</w:t>
      </w:r>
      <w:r w:rsidRPr="007806A6">
        <w:rPr>
          <w:lang w:val="es-ES_tradnl"/>
        </w:rPr>
        <w:t xml:space="preserve">, né le 16 mars 2004, </w:t>
      </w:r>
      <w:r w:rsidRPr="007806A6">
        <w:rPr>
          <w:b/>
          <w:lang w:val="es-ES_tradnl"/>
        </w:rPr>
        <w:t>mineur au moment de l'arrestation</w:t>
      </w:r>
      <w:r w:rsidRPr="007806A6">
        <w:rPr>
          <w:bCs/>
          <w:lang w:val="es-ES_tradnl"/>
        </w:rPr>
        <w:t xml:space="preserve">, </w:t>
      </w:r>
      <w:r w:rsidRPr="007806A6">
        <w:rPr>
          <w:lang w:val="es-ES_tradnl"/>
        </w:rPr>
        <w:t>âgé de 17 ans, adresse légale : Calle 16, número 74, entre 21 y 26, reparto Camilo Cienfuegos, Bayamo, Granma. Il n'a pas de casier judiciaire. Il n'appartenait à aucun parti ou mouvement d'opposition au moment de son arrestation et était un mineur qui est descendu dans la rue avec des centaines de personnes manifestant spontanément et publiquement pour leurs droits.</w:t>
      </w:r>
    </w:p>
    <w:p w14:paraId="29FA8213" w14:textId="77777777" w:rsidR="00CE0AF7" w:rsidRDefault="00DA386F">
      <w:pPr>
        <w:pStyle w:val="ListParagraph"/>
        <w:rPr>
          <w:b/>
          <w:lang w:val="es-ES_tradnl"/>
        </w:rPr>
      </w:pPr>
      <w:r w:rsidRPr="007806A6">
        <w:rPr>
          <w:b/>
          <w:lang w:val="es-ES_tradnl"/>
        </w:rPr>
        <w:t xml:space="preserve">Détention </w:t>
      </w:r>
    </w:p>
    <w:p w14:paraId="0A5CD2D2" w14:textId="77777777" w:rsidR="00CE0AF7" w:rsidRDefault="00DA386F">
      <w:pPr>
        <w:pStyle w:val="ListParagraph"/>
        <w:rPr>
          <w:lang w:val="es-ES"/>
        </w:rPr>
      </w:pPr>
      <w:r w:rsidRPr="007806A6">
        <w:rPr>
          <w:lang w:val="es-ES_tradnl"/>
        </w:rPr>
        <w:t xml:space="preserve">La détention du mineur est fondée sur sa participation aux manifestations pacifiques organisées dans la ville de Bayamo, Granma, le 11 juillet 2021. </w:t>
      </w:r>
      <w:r w:rsidRPr="007806A6">
        <w:rPr>
          <w:lang w:val="es-ES"/>
        </w:rPr>
        <w:t>Cette représentation ignore la date de détention, car elle n'est pas détaillée dans la sentence, une situation qui viole les garanties les plus élémentaires nécessaires à une défense efficace.</w:t>
      </w:r>
    </w:p>
    <w:p w14:paraId="26107372" w14:textId="77777777" w:rsidR="00CE0AF7" w:rsidRDefault="00DA386F">
      <w:pPr>
        <w:pStyle w:val="ListParagraph"/>
        <w:rPr>
          <w:lang w:val="es-ES"/>
        </w:rPr>
      </w:pPr>
      <w:r w:rsidRPr="007806A6">
        <w:rPr>
          <w:lang w:val="es-ES"/>
        </w:rPr>
        <w:t xml:space="preserve">La cause est d'avoir exprimé des opinions dissidentes contre le régime cubain lors d'une manifestation de centaines d'artistes, de militants et d'intellectuels à Granma. </w:t>
      </w:r>
    </w:p>
    <w:p w14:paraId="602995E2" w14:textId="77777777" w:rsidR="00CE0AF7" w:rsidRDefault="00DA386F">
      <w:pPr>
        <w:pStyle w:val="ListParagraph"/>
        <w:rPr>
          <w:b/>
          <w:bCs/>
          <w:lang w:val="es-ES"/>
        </w:rPr>
      </w:pPr>
      <w:r w:rsidRPr="007806A6">
        <w:rPr>
          <w:b/>
          <w:bCs/>
          <w:lang w:val="es-ES"/>
        </w:rPr>
        <w:t>Mesure de précaution</w:t>
      </w:r>
    </w:p>
    <w:p w14:paraId="3667E528" w14:textId="77777777" w:rsidR="00CE0AF7" w:rsidRDefault="00DA386F">
      <w:pPr>
        <w:pStyle w:val="ListParagraph"/>
        <w:rPr>
          <w:lang w:val="es-ES_tradnl"/>
        </w:rPr>
      </w:pPr>
      <w:r w:rsidRPr="007806A6">
        <w:rPr>
          <w:lang w:val="es-ES_tradnl"/>
        </w:rPr>
        <w:t xml:space="preserve">Comme il a été signalé pour la première fois à la cour dans la requête du procureur le 28 janvier 2021, le bureau du procureur a appliqué, </w:t>
      </w:r>
      <w:r w:rsidRPr="007806A6">
        <w:rPr>
          <w:b/>
          <w:bCs/>
          <w:lang w:val="es-ES_tradnl"/>
        </w:rPr>
        <w:t xml:space="preserve">sans aucun contrôle de la part d'un tribunal ou d'un juge, </w:t>
      </w:r>
      <w:r w:rsidRPr="007806A6">
        <w:rPr>
          <w:lang w:val="es-ES_tradnl"/>
        </w:rPr>
        <w:t>une mesure conservatoire d'assignation à résidence, ce qui a entraîné l'imposition d'être à la maison de façon permanente, sans pouvoir effectuer ses tâches régulièrement et, par conséquent, jouir de son droit à la pleine liberté, le mineur souffrant de l'interruption de celle-ci depuis l'imposition de la mesure jusqu'à sa levée ultérieure à la date du procès.</w:t>
      </w:r>
    </w:p>
    <w:p w14:paraId="4ACEF224" w14:textId="77777777" w:rsidR="00CE0AF7" w:rsidRDefault="00DA386F">
      <w:pPr>
        <w:pStyle w:val="ListParagraph"/>
        <w:rPr>
          <w:lang w:val="es-ES_tradnl"/>
        </w:rPr>
      </w:pPr>
      <w:r w:rsidRPr="007806A6">
        <w:rPr>
          <w:lang w:val="es-ES_tradnl"/>
        </w:rPr>
        <w:t>En outre, la vie normale du mineur a été endommagée dans le processus, sans aucune intervention judiciaire, et ses études ont été affectées. Il convient également de souligner l'impact social discriminatoire subi par le fait d'avoir été qualifié publiquement, avec le reste des accusés du 11J, de hooligan et de contre-révolutionnaire, ainsi que diverses expressions de nature subjective à connotation clairement négative, sans préjudice du fait que son action était fondamentalement la participation à une manifestation publique spontanée.</w:t>
      </w:r>
    </w:p>
    <w:p w14:paraId="002C3B47" w14:textId="77777777" w:rsidR="00CE0AF7" w:rsidRDefault="00DA386F">
      <w:pPr>
        <w:pStyle w:val="ListParagraph"/>
        <w:rPr>
          <w:lang w:val="es-ES"/>
        </w:rPr>
      </w:pPr>
      <w:r w:rsidRPr="007806A6">
        <w:rPr>
          <w:lang w:val="es-ES"/>
        </w:rPr>
        <w:t>Il a reçu une demande écrite du Procureur de la République pour 5 ans d'emprisonnement pour les crimes d'ASSAUT, de DÉSIGNATION PUBLIQUE, de DOMMAGES et de DÉSIGNATION, et a été placé en détention provisoire. L'affaire concerne la participation à la manifestation du 11 juillet à Granma, à Cuba. Il est en attente de jugement.</w:t>
      </w:r>
    </w:p>
    <w:p w14:paraId="3BEAD15C" w14:textId="77777777" w:rsidR="00CE0AF7" w:rsidRDefault="00DA386F">
      <w:pPr>
        <w:pStyle w:val="ListParagraph"/>
        <w:rPr>
          <w:lang w:val="es-ES"/>
        </w:rPr>
      </w:pPr>
      <w:bookmarkStart w:id="83" w:name="_Hlk100919405"/>
      <w:r w:rsidRPr="007806A6">
        <w:rPr>
          <w:lang w:val="es-ES_tradnl"/>
        </w:rPr>
        <w:t xml:space="preserve">Ainsi, après son arrestation, ses poursuites ultérieures et sa détention à titre préventif, </w:t>
      </w:r>
      <w:r w:rsidRPr="007806A6">
        <w:rPr>
          <w:lang w:val="es-ES"/>
        </w:rPr>
        <w:t xml:space="preserve">sur ordre du ministère public, entité dépourvue de pouvoirs juridictionnels et, de surcroît, partie à la procédure elle-même ; en même temps, </w:t>
      </w:r>
      <w:r w:rsidRPr="007806A6">
        <w:rPr>
          <w:lang w:val="es-ES_tradnl"/>
        </w:rPr>
        <w:t xml:space="preserve">ladite victime n'a pas eu et n'a pas accès à une défense juridique à Cuba autre que la seule existante à Cuba, celle de l'Organisation nationale des cabinets d'avocats collectifs, employés du gouvernement de Cuba, dépendant directement du ministère de la Justice du gouvernement de Cuba ; la </w:t>
      </w:r>
      <w:r w:rsidRPr="007806A6">
        <w:rPr>
          <w:lang w:val="es-ES"/>
        </w:rPr>
        <w:t xml:space="preserve">situation de la victime ne peut être comprise que comme une violation des garanties procédurales minimales établies par le Conseil des droits de l'homme, ainsi que comme une </w:t>
      </w:r>
      <w:r w:rsidRPr="007806A6">
        <w:rPr>
          <w:lang w:val="es-ES_tradnl"/>
        </w:rPr>
        <w:t>situation d'absence absolue de défense procédurale</w:t>
      </w:r>
      <w:r w:rsidRPr="007806A6">
        <w:rPr>
          <w:lang w:val="es-ES"/>
        </w:rPr>
        <w:t xml:space="preserve">, conformément à l'avis n° 63/2021 adopté par le Conseil des droits de l'homme.No. 63/2021 adoptée par le Groupe de travail sur la détention arbitraire du Conseil des droits de l'homme des Nations Unies lors de sa 92e session, datée du 15 au 19 novembre 2021. </w:t>
      </w:r>
      <w:bookmarkEnd w:id="83"/>
    </w:p>
    <w:p w14:paraId="3A6E839A" w14:textId="77777777" w:rsidR="00CE0AF7" w:rsidRDefault="00DA386F">
      <w:pPr>
        <w:pStyle w:val="ListParagraph"/>
        <w:rPr>
          <w:b/>
          <w:bCs/>
          <w:lang w:val="es-ES"/>
        </w:rPr>
      </w:pPr>
      <w:r w:rsidRPr="007806A6">
        <w:rPr>
          <w:b/>
          <w:bCs/>
          <w:lang w:val="es-ES"/>
        </w:rPr>
        <w:t>Analyse criminelle</w:t>
      </w:r>
    </w:p>
    <w:p w14:paraId="3CBB7041" w14:textId="77777777" w:rsidR="00CE0AF7" w:rsidRDefault="00DA386F">
      <w:pPr>
        <w:pStyle w:val="ListParagraph"/>
        <w:rPr>
          <w:lang w:val="es-ES_tradnl"/>
        </w:rPr>
      </w:pPr>
      <w:r w:rsidRPr="007806A6">
        <w:rPr>
          <w:lang w:val="es-ES_tradnl"/>
        </w:rPr>
        <w:t>En ce qui concerne la sentence, dans laquelle il a été condamné pour les délits d'</w:t>
      </w:r>
      <w:r w:rsidRPr="007806A6">
        <w:rPr>
          <w:lang w:val="es-ES"/>
        </w:rPr>
        <w:t>agression, de désordre public, de dommages et d'irrespect</w:t>
      </w:r>
      <w:r w:rsidRPr="007806A6">
        <w:rPr>
          <w:lang w:val="es-ES_tradnl"/>
        </w:rPr>
        <w:t>, nous constatons, en premier lieu, une formulation des faits qui viole les garanties procédurales minimales en matière d'indépendance et de présomption d'innocence.</w:t>
      </w:r>
    </w:p>
    <w:p w14:paraId="7DCE4820" w14:textId="77777777" w:rsidR="00CE0AF7" w:rsidRDefault="00DA386F">
      <w:pPr>
        <w:pStyle w:val="ListParagraph"/>
        <w:rPr>
          <w:lang w:val="es-ES"/>
        </w:rPr>
      </w:pPr>
      <w:r w:rsidRPr="007806A6">
        <w:rPr>
          <w:lang w:val="es-ES_tradnl"/>
        </w:rPr>
        <w:t xml:space="preserve">Ainsi, le libellé littéral de l'arrêt comporte des expressions de nature clairement subjective et politisée, dont le seul but est de porter atteinte à l'impartialité de la procédure et de justifier la condamnation disproportionnée du mineur accusé. </w:t>
      </w:r>
      <w:r w:rsidRPr="007806A6">
        <w:rPr>
          <w:lang w:val="es-ES"/>
        </w:rPr>
        <w:t>Ainsi, des expressions telles que "comportement de l'accusé qui a causé une confusion notoire" (page 4 de la pétition) ou "il ne participe pas aux travaux des organisations de masse, il fréquente des jeunes ayant la même conduite sociale, il a de mauvaises relations avec ses voisins et est irrespectueux, il erre à des heures tardives de la nuit, ce qui le prédispose à commettre des actes criminels, [....]....], trouble l'ordre [...]" (page 7 de la pétition) ; des éléments qui n'apportent rien à la clarification des faits et dont le seul but était d'exposer le mineur comme un délinquant avant même que le processus judiciaire n'ait eu lieu</w:t>
      </w:r>
      <w:r w:rsidRPr="007806A6">
        <w:rPr>
          <w:lang w:val="es-ES_tradnl"/>
        </w:rPr>
        <w:t>, et qui ne peuvent être formulés que dans le contexte d'une animosité évidente envers la victime.</w:t>
      </w:r>
    </w:p>
    <w:p w14:paraId="6DB1DDA5" w14:textId="77777777" w:rsidR="00CE0AF7" w:rsidRDefault="00DA386F">
      <w:pPr>
        <w:pStyle w:val="ListParagraph"/>
        <w:rPr>
          <w:lang w:val="es-ES"/>
        </w:rPr>
      </w:pPr>
      <w:r w:rsidRPr="007806A6">
        <w:rPr>
          <w:lang w:val="es-ES"/>
        </w:rPr>
        <w:t>Ensuite, l'existence de la "malice", c'est-à-dire le désir et la connaissance des résultats prétendument imputés à la victime, une circonstance essentielle pour l'application des infractions pénales susmentionnées, n'est pas accréditée dans le jugement, malgré le fait que le tribunal, sans capacité de preuve - puisque, sans aveu, c'est pratiquement impossible - se réfère à la négative "objective" de la victime.</w:t>
      </w:r>
    </w:p>
    <w:p w14:paraId="5B91040B" w14:textId="77777777" w:rsidR="00CE0AF7" w:rsidRDefault="00DA386F">
      <w:pPr>
        <w:pStyle w:val="ListParagraph"/>
        <w:rPr>
          <w:lang w:val="es-ES"/>
        </w:rPr>
      </w:pPr>
      <w:r w:rsidRPr="007806A6">
        <w:rPr>
          <w:lang w:val="es-ES"/>
        </w:rPr>
        <w:t>En outre, la formulation imprécise des articles n'est rien d'autre qu'une autre manifestation de l'intransigeance excessive envers les dissidents du régime, dont le gouvernement cubain lui-même fait systématiquement usage ; par conséquent, les articles 142, 200, 339 et 144 du Code pénal cubain ne peuvent être appliqués sans violer la Déclaration, ce qui entraînerait son invalidation dans ses termes les plus stricts.</w:t>
      </w:r>
    </w:p>
    <w:p w14:paraId="6554F2A2" w14:textId="77777777" w:rsidR="00CE0AF7" w:rsidRDefault="00DA386F">
      <w:pPr>
        <w:pStyle w:val="ListParagraph"/>
        <w:rPr>
          <w:lang w:val="es-ES"/>
        </w:rPr>
      </w:pPr>
      <w:r w:rsidRPr="007806A6">
        <w:rPr>
          <w:lang w:val="es-ES"/>
        </w:rPr>
        <w:t>Ainsi, l'arrêt ne se réfère en aucun cas à l'élément qui aurait pu raisonnablement déduire une juste punition pour la victime, puisqu'il n'évalue pas la nuisance publique de manière précise et non équivoque et ignore délibérément tous les critères que l'on peut raisonnablement attendre d'un tribunal pour la détermination de la peine lorsqu'il impose une telle sentence.</w:t>
      </w:r>
    </w:p>
    <w:p w14:paraId="06ED2C7D" w14:textId="77777777" w:rsidR="00CE0AF7" w:rsidRDefault="00DA386F">
      <w:pPr>
        <w:pStyle w:val="ListParagraph"/>
        <w:rPr>
          <w:lang w:val="es-ES"/>
        </w:rPr>
      </w:pPr>
      <w:r w:rsidRPr="007806A6">
        <w:rPr>
          <w:lang w:val="es-ES"/>
        </w:rPr>
        <w:t>La requête du ministère public ne fait référence à aucune base légale ou justification sur laquelle l'arrestation de la victime aurait pu se fonder, puisque la base de l'arrestation est également fondée sur sa participation au travail des organisations de masse et sur sa relation avec les jeunes ayant un comportement social ; elle omet le raisonnement juridique relatif à la pondération et à la modération du comportement et ne mentionne pas l'origine illégale de l'enquête et de l'accès au prétendu comportement " moral et social " de la victime. Ainsi, son certificat de casier judiciaire négatif est ignoré et des jugements de valeur inutiles sont proposés, ce qui conduit à une interprétation impartiale des faits.</w:t>
      </w:r>
    </w:p>
    <w:p w14:paraId="53D05FA5" w14:textId="77777777" w:rsidR="00CE0AF7" w:rsidRDefault="00DA386F">
      <w:pPr>
        <w:pStyle w:val="ListParagraph"/>
        <w:rPr>
          <w:lang w:val="es-ES"/>
        </w:rPr>
      </w:pPr>
      <w:r w:rsidRPr="007806A6">
        <w:rPr>
          <w:lang w:val="es-ES"/>
        </w:rPr>
        <w:t xml:space="preserve">Ainsi, la protection du comportement de la victime n'est rien d'autre qu'une appréciation subjective de nature ambiguë et d'indétermination juridique afin de justifier l'application ultérieure de la peine à la limite maximale. </w:t>
      </w:r>
    </w:p>
    <w:p w14:paraId="7BF22B88" w14:textId="77777777" w:rsidR="00CE0AF7" w:rsidRDefault="00DA386F">
      <w:pPr>
        <w:pStyle w:val="ListParagraph"/>
        <w:rPr>
          <w:lang w:val="es-ES"/>
        </w:rPr>
      </w:pPr>
      <w:r w:rsidRPr="007806A6">
        <w:rPr>
          <w:lang w:val="es-ES"/>
        </w:rPr>
        <w:t>De même, la circonstance de la situation de pandémie dans laquelle se trouvait le pays (et le monde) au moment de la manifestation est catégoriquement affirmée ; une accusation qui, à aucun moment, n'est soutenue par des preuves fiables de l'intention requise pour l'application d'une telle circonstance aggravante. En outre, elle viole les principes de légalité et de proportionnalité en distinguant les actions des citoyens favorables au régime de celles qui lui sont défavorables.</w:t>
      </w:r>
    </w:p>
    <w:p w14:paraId="147D0482" w14:textId="77777777" w:rsidR="00CE0AF7" w:rsidRDefault="00DA386F">
      <w:pPr>
        <w:pStyle w:val="ListParagraph"/>
        <w:rPr>
          <w:lang w:val="es-ES"/>
        </w:rPr>
      </w:pPr>
      <w:r w:rsidRPr="007806A6">
        <w:rPr>
          <w:lang w:val="es-ES"/>
        </w:rPr>
        <w:t xml:space="preserve">D'autre part, du libellé littéral de l'infraction pénale à l'article 144, il ressort que le comportement éventuel de la victime lors de sa protestation, en aucun cas il ne peut être allégué qu'il a menacé, calomnié, diffamé, insulté, injurié ou offensé les fonctionnaires publics de toute autre manière ; il ne peut pas non plus alléguer l'existence de la circonstance éventuelle de malveillance dans ses actions, car cela n'a jamais été son intention ; une exigence qui aurait dû être prise en compte et qui a été ignorée par le tribunal de condamnation. </w:t>
      </w:r>
    </w:p>
    <w:p w14:paraId="1B22ABB2" w14:textId="77777777" w:rsidR="00CE0AF7" w:rsidRDefault="00DA386F">
      <w:pPr>
        <w:pStyle w:val="ListParagraph"/>
        <w:rPr>
          <w:lang w:val="es-ES"/>
        </w:rPr>
      </w:pPr>
      <w:r w:rsidRPr="007806A6">
        <w:rPr>
          <w:lang w:val="es-ES"/>
        </w:rPr>
        <w:t xml:space="preserve">En outre, la correspondance de ses actions avec celles envisagées à l'article 142 n'a pas été accréditée de manière fiable, malgré la description ambiguë de l'acte criminel qu'il cherche à prévenir, puisqu'à aucun moment cette représentation ne considère que l'utilisation de la violence et/ou de l'intimidation contre un fonctionnaire ou une autorité publique a été prouvée. </w:t>
      </w:r>
    </w:p>
    <w:p w14:paraId="1C21958C" w14:textId="77777777" w:rsidR="00CE0AF7" w:rsidRDefault="00DA386F">
      <w:pPr>
        <w:pStyle w:val="ListParagraph"/>
        <w:rPr>
          <w:lang w:val="es-ES"/>
        </w:rPr>
      </w:pPr>
      <w:r w:rsidRPr="007806A6">
        <w:rPr>
          <w:lang w:val="es-ES"/>
        </w:rPr>
        <w:t xml:space="preserve">Ainsi, l'origine très illégale de l'arrestation par la police et de l'enquête judiciaire subséquente, selon la </w:t>
      </w:r>
      <w:r w:rsidRPr="007806A6">
        <w:rPr>
          <w:b/>
          <w:bCs/>
          <w:lang w:val="es-ES"/>
        </w:rPr>
        <w:t xml:space="preserve">théorie </w:t>
      </w:r>
      <w:r w:rsidRPr="007806A6">
        <w:rPr>
          <w:lang w:val="es-ES"/>
        </w:rPr>
        <w:t xml:space="preserve">largement acceptée </w:t>
      </w:r>
      <w:r w:rsidRPr="007806A6">
        <w:rPr>
          <w:b/>
          <w:bCs/>
          <w:lang w:val="es-ES"/>
        </w:rPr>
        <w:t>de l'arbre empoisonné</w:t>
      </w:r>
      <w:r w:rsidRPr="007806A6">
        <w:rPr>
          <w:lang w:val="es-ES"/>
        </w:rPr>
        <w:t>, ne peut qu'entraîner une nullité évidente de l'arrestation et de la poursuite de la victime, ou du moins l'annulation des preuves obtenues contre elle au cours de l'enquête frauduleuse.</w:t>
      </w:r>
    </w:p>
    <w:p w14:paraId="4F72D315" w14:textId="77777777" w:rsidR="00CE0AF7" w:rsidRDefault="00DA386F">
      <w:pPr>
        <w:pStyle w:val="ListParagraph"/>
        <w:rPr>
          <w:b/>
          <w:bCs/>
          <w:lang w:val="es-ES_tradnl"/>
        </w:rPr>
      </w:pPr>
      <w:r w:rsidRPr="007806A6">
        <w:rPr>
          <w:b/>
          <w:bCs/>
          <w:lang w:val="es-ES_tradnl"/>
        </w:rPr>
        <w:t>Situation actuelle</w:t>
      </w:r>
    </w:p>
    <w:p w14:paraId="0318A174" w14:textId="77777777" w:rsidR="00CE0AF7" w:rsidRDefault="00DA386F">
      <w:pPr>
        <w:pStyle w:val="ListParagraph"/>
        <w:rPr>
          <w:lang w:val="es-ES_tradnl"/>
        </w:rPr>
      </w:pPr>
      <w:r w:rsidRPr="007806A6">
        <w:rPr>
          <w:lang w:val="es-ES_tradnl"/>
        </w:rPr>
        <w:t xml:space="preserve">Il fait toujours l'objet d'une mesure de précaution, dans l'attente du procès, ordonnée par le ministère public au moyen de l'EFP 692/2021. </w:t>
      </w:r>
    </w:p>
    <w:p w14:paraId="62F683EE" w14:textId="77777777" w:rsidR="00CE0AF7" w:rsidRDefault="00DA386F">
      <w:pPr>
        <w:pStyle w:val="ListParagraph"/>
        <w:rPr>
          <w:lang w:val="es-ES_tradnl"/>
        </w:rPr>
      </w:pPr>
      <w:r w:rsidRPr="007806A6">
        <w:rPr>
          <w:lang w:val="es-ES"/>
        </w:rPr>
        <w:t xml:space="preserve">En revanche, la peine privative de liberté de 14 ans est incongrue et inadaptée à la vie d'un mineur, car elle s'écarte de la finalité que promet ce type de sanction, et aussi parce qu'elle n'est pas conforme au principe de nécessité qui doit toujours prévaloir dans les procédures judiciaires de ce calibre, surtout lorsque, comme il ressort de la lecture de la sentence, il n'a commis aucun délit. </w:t>
      </w:r>
    </w:p>
    <w:p w14:paraId="2630226C" w14:textId="77777777" w:rsidR="00CE0AF7" w:rsidRDefault="00DA386F">
      <w:pPr>
        <w:pStyle w:val="ListParagraph"/>
        <w:rPr>
          <w:lang w:val="es-ES"/>
        </w:rPr>
      </w:pPr>
      <w:r w:rsidRPr="007806A6">
        <w:rPr>
          <w:b/>
          <w:bCs/>
          <w:lang w:val="es-ES"/>
        </w:rPr>
        <w:t xml:space="preserve">Une documentation publique accessible </w:t>
      </w:r>
      <w:r w:rsidRPr="007806A6">
        <w:rPr>
          <w:lang w:val="es-ES"/>
        </w:rPr>
        <w:t>:</w:t>
      </w:r>
    </w:p>
    <w:p w14:paraId="1FA5555D" w14:textId="77777777" w:rsidR="00CE0AF7" w:rsidRDefault="00DA386F">
      <w:pPr>
        <w:pStyle w:val="ListParagraph"/>
        <w:numPr>
          <w:ilvl w:val="0"/>
          <w:numId w:val="30"/>
        </w:numPr>
        <w:rPr>
          <w:lang w:val="es-ES_tradnl"/>
        </w:rPr>
      </w:pPr>
      <w:r w:rsidRPr="007806A6">
        <w:rPr>
          <w:lang w:val="es-ES_tradnl"/>
        </w:rPr>
        <w:t xml:space="preserve">Pétition d'accusation, EFP 692/21 de Bayamo </w:t>
      </w:r>
      <w:hyperlink r:id="rId53" w:history="1">
        <w:r w:rsidRPr="007806A6">
          <w:rPr>
            <w:rStyle w:val="Hyperlink"/>
            <w:lang w:val="es-ES_tradnl"/>
          </w:rPr>
          <w:t>:</w:t>
        </w:r>
      </w:hyperlink>
      <w:r w:rsidRPr="007806A6">
        <w:rPr>
          <w:lang w:val="es-ES_tradnl"/>
        </w:rPr>
        <w:t xml:space="preserve"> https://drive.google.com/file/d/1Jb6ZIcmJttlcphlk5mah50MAf-MXQfeg/view?usp=sharing </w:t>
      </w:r>
    </w:p>
    <w:p w14:paraId="24C8993E" w14:textId="77777777" w:rsidR="00CE0AF7" w:rsidRDefault="00DA386F">
      <w:pPr>
        <w:pStyle w:val="ListParagraph"/>
        <w:numPr>
          <w:ilvl w:val="0"/>
          <w:numId w:val="30"/>
        </w:numPr>
        <w:rPr>
          <w:lang w:val="es-ES_tradnl"/>
        </w:rPr>
      </w:pPr>
      <w:r w:rsidRPr="007806A6">
        <w:rPr>
          <w:lang w:val="es-ES_tradnl"/>
        </w:rPr>
        <w:t xml:space="preserve">Autre </w:t>
      </w:r>
      <w:hyperlink r:id="rId54" w:history="1">
        <w:r w:rsidRPr="007806A6">
          <w:rPr>
            <w:rStyle w:val="Hyperlink"/>
            <w:lang w:val="es-ES_tradnl"/>
          </w:rPr>
          <w:t>: https://www.cibercuba.com/noticias/2022-03-17-u1-e199894-s27061-justicia-11j-incorpora-25-nuevas-personas-lista-manifestantes</w:t>
        </w:r>
      </w:hyperlink>
    </w:p>
    <w:p w14:paraId="3EABABCD" w14:textId="77777777" w:rsidR="007806A6" w:rsidRDefault="007806A6">
      <w:pPr>
        <w:spacing w:after="200"/>
        <w:rPr>
          <w:rFonts w:ascii="Barlow Semi Condensed Light" w:hAnsi="Barlow Semi Condensed Light"/>
          <w:color w:val="auto"/>
          <w:sz w:val="24"/>
          <w:szCs w:val="24"/>
          <w:lang w:val="es-419"/>
        </w:rPr>
      </w:pPr>
      <w:r>
        <w:br w:type="page"/>
      </w:r>
    </w:p>
    <w:p w14:paraId="5AEAADDD" w14:textId="77777777" w:rsidR="00CE0AF7" w:rsidRDefault="00DA386F">
      <w:pPr>
        <w:pStyle w:val="Heading2"/>
      </w:pPr>
      <w:bookmarkStart w:id="84" w:name="_Toc100955466"/>
      <w:bookmarkStart w:id="85" w:name="_Toc100970523"/>
      <w:bookmarkStart w:id="86" w:name="_Hlk100703213"/>
      <w:r w:rsidRPr="007806A6">
        <w:t>Samuel Torres Durán</w:t>
      </w:r>
      <w:bookmarkEnd w:id="84"/>
      <w:bookmarkEnd w:id="85"/>
    </w:p>
    <w:p w14:paraId="781CE1AE" w14:textId="77777777" w:rsidR="00CE0AF7" w:rsidRDefault="00DA386F">
      <w:pPr>
        <w:pStyle w:val="ListParagraph"/>
        <w:rPr>
          <w:lang w:val="es-ES_tradnl"/>
        </w:rPr>
      </w:pPr>
      <w:r w:rsidRPr="007806A6">
        <w:rPr>
          <w:lang w:val="es-ES_tradnl"/>
        </w:rPr>
        <w:t xml:space="preserve">Ressortissant cubain, numéro de carte d'identité 04090778005, né le 7 septembre 2004, </w:t>
      </w:r>
      <w:r w:rsidRPr="007806A6">
        <w:rPr>
          <w:b/>
          <w:lang w:val="es-ES_tradnl"/>
        </w:rPr>
        <w:t>mineur au moment de l'arrestation</w:t>
      </w:r>
      <w:r w:rsidRPr="007806A6">
        <w:rPr>
          <w:bCs/>
          <w:lang w:val="es-ES_tradnl"/>
        </w:rPr>
        <w:t xml:space="preserve">, </w:t>
      </w:r>
      <w:r w:rsidRPr="007806A6">
        <w:rPr>
          <w:lang w:val="es-ES_tradnl"/>
        </w:rPr>
        <w:t>âgé de 16 ans, domicilié au 148, rue Cuba, entre Paz et Marañón, district de Vista Alegre, municipalité et province de Holguín. Il n'a pas de casier judiciaire. Il n'appartenait à aucun parti ou mouvement d'opposition au moment de son arrestation et était un mineur qui est descendu dans la rue avec des centaines d'autres personnes manifestant spontanément et publiquement pour leurs droits.</w:t>
      </w:r>
      <w:bookmarkEnd w:id="86"/>
    </w:p>
    <w:p w14:paraId="070ACDB8" w14:textId="77777777" w:rsidR="00CE0AF7" w:rsidRDefault="00DA386F">
      <w:pPr>
        <w:pStyle w:val="ListParagraph"/>
        <w:rPr>
          <w:b/>
          <w:lang w:val="es-ES_tradnl"/>
        </w:rPr>
      </w:pPr>
      <w:r w:rsidRPr="007806A6">
        <w:rPr>
          <w:b/>
          <w:lang w:val="es-ES_tradnl"/>
        </w:rPr>
        <w:t xml:space="preserve">Détention </w:t>
      </w:r>
    </w:p>
    <w:p w14:paraId="4482C8E9" w14:textId="77777777" w:rsidR="00CE0AF7" w:rsidRDefault="00DA386F">
      <w:pPr>
        <w:pStyle w:val="ListParagraph"/>
        <w:rPr>
          <w:lang w:val="es-ES"/>
        </w:rPr>
      </w:pPr>
      <w:r w:rsidRPr="007806A6">
        <w:rPr>
          <w:lang w:val="es-ES_tradnl"/>
        </w:rPr>
        <w:t xml:space="preserve">La détention du mineur est fondée sur sa participation aux manifestations pacifiques organisées dans la ville de Holguín le 11 juillet 2021. </w:t>
      </w:r>
      <w:r w:rsidRPr="007806A6">
        <w:rPr>
          <w:lang w:val="es-ES"/>
        </w:rPr>
        <w:t>Cette représentation ignore la date de détention, car elle n'est pas détaillée dans la sentence, une situation qui viole les garanties les plus élémentaires nécessaires à une défense efficace.</w:t>
      </w:r>
    </w:p>
    <w:p w14:paraId="68626DE8" w14:textId="77777777" w:rsidR="00CE0AF7" w:rsidRDefault="00DA386F">
      <w:pPr>
        <w:pStyle w:val="ListParagraph"/>
        <w:rPr>
          <w:lang w:val="es-ES"/>
        </w:rPr>
      </w:pPr>
      <w:bookmarkStart w:id="87" w:name="_Hlk100732352"/>
      <w:r w:rsidRPr="007806A6">
        <w:rPr>
          <w:lang w:val="es-ES"/>
        </w:rPr>
        <w:t>Il est poursuivi pour avoir exprimé son opinion dissidente contre le régime cubain lors d'une manifestation réunissant des centaines d'artistes, de militants et d'intellectuels sur le site</w:t>
      </w:r>
      <w:bookmarkEnd w:id="87"/>
      <w:r w:rsidRPr="007806A6">
        <w:rPr>
          <w:lang w:val="es-ES"/>
        </w:rPr>
        <w:t xml:space="preserve"> Holguín. Il a ensuite été condamné le 04/02/2022 et mis en prison, et a également été condamné à </w:t>
      </w:r>
      <w:r w:rsidRPr="007806A6">
        <w:rPr>
          <w:lang w:val="es-ES_tradnl"/>
        </w:rPr>
        <w:t>réparer des dommages matériels, devant verser au Comité provincial du parti dans la province de Holguín la somme de 5 758,21 CUP à raison de 274,20 CUP chacun, et au Complexe monumental de la Place de la Révolution la somme de 3 229,30 CUP à raison de 153,77 CUP.</w:t>
      </w:r>
    </w:p>
    <w:p w14:paraId="231F4043" w14:textId="77777777" w:rsidR="00CE0AF7" w:rsidRDefault="00DA386F">
      <w:pPr>
        <w:pStyle w:val="ListParagraph"/>
        <w:rPr>
          <w:b/>
          <w:bCs/>
          <w:lang w:val="es-ES_tradnl"/>
        </w:rPr>
      </w:pPr>
      <w:r w:rsidRPr="007806A6">
        <w:rPr>
          <w:b/>
          <w:bCs/>
          <w:lang w:val="es-ES_tradnl"/>
        </w:rPr>
        <w:t>Mesure de précaution</w:t>
      </w:r>
    </w:p>
    <w:p w14:paraId="00F12229" w14:textId="77777777" w:rsidR="00CE0AF7" w:rsidRDefault="00DA386F">
      <w:pPr>
        <w:pStyle w:val="ListParagraph"/>
        <w:rPr>
          <w:lang w:val="es-ES_tradnl"/>
        </w:rPr>
      </w:pPr>
      <w:r w:rsidRPr="007806A6">
        <w:rPr>
          <w:lang w:val="es-ES_tradnl"/>
        </w:rPr>
        <w:t>Comme il a été signalé pour la première fois au tribunal dans la pétition du procureur le 22 octobre 2021, le bureau du procureur a appliqué</w:t>
      </w:r>
      <w:r w:rsidRPr="007806A6">
        <w:rPr>
          <w:b/>
          <w:bCs/>
          <w:lang w:val="es-ES_tradnl"/>
        </w:rPr>
        <w:t xml:space="preserve">, sans la supervision d'aucun tribunal ou juge, </w:t>
      </w:r>
      <w:r w:rsidRPr="007806A6">
        <w:rPr>
          <w:lang w:val="es-ES_tradnl"/>
        </w:rPr>
        <w:t xml:space="preserve">une mesure conservatoire d'obligation contractuelle en acte, qui impliquait l'imposition d'un rapport périodique à l'autorité compétente, sans pouvoir effectuer régulièrement ses tâches et, par conséquent, jouir de son droit à la pleine liberté, le mineur souffrant de l'interruption de celle-ci depuis l'imposition de la mesure jusqu'à sa levée ultérieure avant la date du procès. </w:t>
      </w:r>
      <w:bookmarkStart w:id="88" w:name="_Hlk100732723"/>
      <w:r w:rsidRPr="007806A6">
        <w:rPr>
          <w:lang w:val="es-ES_tradnl"/>
        </w:rPr>
        <w:t>Cette situation, sans aucune intervention judiciaire, a porté atteinte à la vie normale du mineur pendant la procédure, affectant ses études. Il convient également de souligner l'impact social discriminatoire subi par le fait d'avoir été décrit publiquement, avec le reste des accusés du 11J, comme un hooligan, un contre-révolutionnaire, ainsi que diverses expressions de nature subjective avec une connotation négative claire ; ceci sans préjudice du fait que son action était fondamentalement la participation à une manifestation publique spontanée.</w:t>
      </w:r>
    </w:p>
    <w:p w14:paraId="3DB82DE0" w14:textId="77777777" w:rsidR="00CE0AF7" w:rsidRDefault="00DA386F">
      <w:pPr>
        <w:pStyle w:val="ListParagraph"/>
        <w:rPr>
          <w:lang w:val="es-ES"/>
        </w:rPr>
      </w:pPr>
      <w:r w:rsidRPr="007806A6">
        <w:rPr>
          <w:lang w:val="es-ES"/>
        </w:rPr>
        <w:t>Le procureur général a requis une peine de 18 ans d'emprisonnement pour le crime de sédition et l'a placé en détention provisoire. L'affaire concerne la participation à la manifestation du 11 juillet à Holguín, à Cuba. Il a ensuite été condamné le 04/02/2022.</w:t>
      </w:r>
      <w:bookmarkEnd w:id="88"/>
    </w:p>
    <w:p w14:paraId="5DC4BFF1" w14:textId="77777777" w:rsidR="00CE0AF7" w:rsidRDefault="00DA386F">
      <w:pPr>
        <w:pStyle w:val="ListParagraph"/>
        <w:rPr>
          <w:lang w:val="es-ES"/>
        </w:rPr>
      </w:pPr>
      <w:r w:rsidRPr="007806A6">
        <w:rPr>
          <w:lang w:val="es-ES"/>
        </w:rPr>
        <w:t>Cette représentation ignore la date de début de la mesure conservatoire, car elle n'est pas détaillée dans l'arrêt, une situation qui viole les garanties les plus élémentaires nécessaires à une défense effective.</w:t>
      </w:r>
    </w:p>
    <w:p w14:paraId="6004767C" w14:textId="77777777" w:rsidR="00CE0AF7" w:rsidRDefault="00DA386F">
      <w:pPr>
        <w:pStyle w:val="ListParagraph"/>
        <w:rPr>
          <w:lang w:val="es-ES"/>
        </w:rPr>
      </w:pPr>
      <w:r w:rsidRPr="007806A6">
        <w:rPr>
          <w:lang w:val="es-ES_tradnl"/>
        </w:rPr>
        <w:t xml:space="preserve">Ainsi, après son arrestation, ses poursuites ultérieures et sa détention à titre préventif, </w:t>
      </w:r>
      <w:r w:rsidRPr="007806A6">
        <w:rPr>
          <w:lang w:val="es-ES"/>
        </w:rPr>
        <w:t xml:space="preserve">sur ordre du ministère public, entité dépourvue de pouvoirs juridictionnels et, de surcroît, partie à la procédure elle-même ; en même temps, </w:t>
      </w:r>
      <w:r w:rsidRPr="007806A6">
        <w:rPr>
          <w:lang w:val="es-ES_tradnl"/>
        </w:rPr>
        <w:t xml:space="preserve">ladite victime n'a pas eu et n'a pas accès à une défense juridique à Cuba autre que la seule existante à Cuba, celle de l'Organisation nationale des cabinets d'avocats collectifs, employés du gouvernement de Cuba, dépendant directement du ministère de la Justice du gouvernement de Cuba ; la </w:t>
      </w:r>
      <w:r w:rsidRPr="007806A6">
        <w:rPr>
          <w:lang w:val="es-ES"/>
        </w:rPr>
        <w:t xml:space="preserve">situation de la victime ne peut être comprise que comme une violation des garanties procédurales minimales établies par le Conseil des droits de l'homme, ainsi que comme une </w:t>
      </w:r>
      <w:r w:rsidRPr="007806A6">
        <w:rPr>
          <w:lang w:val="es-ES_tradnl"/>
        </w:rPr>
        <w:t>situation d'absence absolue de défense procédurale</w:t>
      </w:r>
      <w:r w:rsidRPr="007806A6">
        <w:rPr>
          <w:lang w:val="es-ES"/>
        </w:rPr>
        <w:t xml:space="preserve">, conformément à l'avis n° 63/2021 adopté par le Conseil des droits de l'homme.No. 63/2021 adoptée par le Groupe de travail sur la détention arbitraire du Conseil des droits de l'homme des Nations Unies lors de sa 92e session, datée du 15 au 19 novembre 2021. </w:t>
      </w:r>
    </w:p>
    <w:p w14:paraId="26426F81" w14:textId="77777777" w:rsidR="00CE0AF7" w:rsidRDefault="00DA386F">
      <w:pPr>
        <w:pStyle w:val="ListParagraph"/>
        <w:rPr>
          <w:b/>
          <w:bCs/>
          <w:lang w:val="es-ES"/>
        </w:rPr>
      </w:pPr>
      <w:r w:rsidRPr="007806A6">
        <w:rPr>
          <w:b/>
          <w:bCs/>
          <w:lang w:val="es-ES"/>
        </w:rPr>
        <w:t>Analyse criminelle</w:t>
      </w:r>
    </w:p>
    <w:p w14:paraId="5DBC7663" w14:textId="77777777" w:rsidR="00CE0AF7" w:rsidRDefault="00DA386F">
      <w:pPr>
        <w:pStyle w:val="ListParagraph"/>
        <w:rPr>
          <w:lang w:val="es-ES_tradnl"/>
        </w:rPr>
      </w:pPr>
      <w:r w:rsidRPr="007806A6">
        <w:rPr>
          <w:lang w:val="es-ES_tradnl"/>
        </w:rPr>
        <w:t xml:space="preserve">En ce qui concerne la peine, pour laquelle il a été condamné pour sédition, nous constatons, tout d'abord, une formulation des faits qui viole les garanties procédurales minimales en matière d'indépendance et de présomption d'innocence. </w:t>
      </w:r>
    </w:p>
    <w:p w14:paraId="22169B98" w14:textId="77777777" w:rsidR="00CE0AF7" w:rsidRDefault="00DA386F">
      <w:pPr>
        <w:pStyle w:val="ListParagraph"/>
        <w:rPr>
          <w:lang w:val="es-ES_tradnl"/>
        </w:rPr>
      </w:pPr>
      <w:r w:rsidRPr="007806A6">
        <w:rPr>
          <w:lang w:val="es-ES_tradnl"/>
        </w:rPr>
        <w:t>Ainsi, le libellé littéral de l'arrêt comporte des expressions de nature clairement subjective et politisée, dont le seul but est de porter atteinte à l'impartialité de la procédure et de justifier la condamnation disproportionnée du mineur accusé. Ainsi, des expressions telles que "encouragé par les campagnes des Etats-Unis pour déstabiliser le processus révolutionnaire et tenter de briser l'ordre et la tranquillité des citoyens" (page 2 de la Pétition), "certains dirigeants contre-révolutionnaires" (page 3 de la Pétition), "ne réalise aucun travail socialement utile, rencontre des personnes de mauvaise conduite sociale" (page 10 de la Pétition), "ne réalise aucun travail socialement utile, rencontre des personnes de mauvaise conduite sociale" (page 10 de la Pétition), "affecte l'ordre socialiste" (page 6 de l'arrêt) ou "fréquente des personnes de mauvaise conduite sociale parce qu'il était l'entourage de sa mère" (page 17 de l'arrêt), éléments qui n'apportent rien à la clarification des faits et dont le seul but était d'exposer le mineur comme un délinquant dissident contre les mandats du gouvernement cubain, avant même que le processus judiciaire ne soit mené à bien, et qui ne peuvent s'inscrire que dans le cadre d'une animosité évidente envers la victime.</w:t>
      </w:r>
    </w:p>
    <w:p w14:paraId="585BD1B6" w14:textId="77777777" w:rsidR="00CE0AF7" w:rsidRDefault="00DA386F">
      <w:pPr>
        <w:pStyle w:val="ListParagraph"/>
        <w:rPr>
          <w:lang w:val="es-ES_tradnl"/>
        </w:rPr>
      </w:pPr>
      <w:r w:rsidRPr="007806A6">
        <w:rPr>
          <w:lang w:val="es-ES_tradnl"/>
        </w:rPr>
        <w:t>Ensuite, l'existence de la "malice", c'est-à-dire le désir et la connaissance des résultats prétendument imputés à la victime, une circonstance essentielle pour l'application de l'infraction pénale susmentionnée, n'est pas accréditée dans le jugement, malgré le fait que le tribunal, sans capacité de preuve - puisque, sans aveu, c'est pratiquement impossible - se réfère à la négative "objective" de la victime.</w:t>
      </w:r>
    </w:p>
    <w:p w14:paraId="5589157F" w14:textId="77777777" w:rsidR="00CE0AF7" w:rsidRDefault="00DA386F">
      <w:pPr>
        <w:pStyle w:val="ListParagraph"/>
        <w:rPr>
          <w:lang w:val="es-ES"/>
        </w:rPr>
      </w:pPr>
      <w:r w:rsidRPr="007806A6">
        <w:rPr>
          <w:lang w:val="es-ES"/>
        </w:rPr>
        <w:t>En outre, la formulation imprécise de l'article n'est rien d'autre qu'une autre manifestation de l'intransigeance excessive à l'égard des dissidents du régime, dont le gouvernement cubain lui-même fait systématiquement usage ; par conséquent, l'article 100 du code pénal cubain lui-même ne peut être appliqué sans violer la Déclaration, ce qui entraînerait son invalidation dans ses termes les plus stricts.</w:t>
      </w:r>
    </w:p>
    <w:p w14:paraId="070A95F0" w14:textId="77777777" w:rsidR="00CE0AF7" w:rsidRDefault="00DA386F">
      <w:pPr>
        <w:pStyle w:val="ListParagraph"/>
        <w:rPr>
          <w:lang w:val="es-ES_tradnl"/>
        </w:rPr>
      </w:pPr>
      <w:r w:rsidRPr="007806A6">
        <w:rPr>
          <w:lang w:val="es-ES_tradnl"/>
        </w:rPr>
        <w:t>La requête du ministère public ne fait référence à aucune base légale ou justification sur laquelle l'arrestation de la victime aurait pu se fonder, puisque la base de l'arrestation est également fondée sur sa participation au travail des organisations de masse et sur sa relation avec les jeunes ayant un comportement social ; elle omet le raisonnement juridique relatif à la pondération et à la modération du comportement et ne mentionne pas l'origine illégale de l'enquête et de l'accès au prétendu comportement " moral et social " de la victime. Ainsi, son certificat de casier judiciaire négatif est ignoré et des jugements de valeur inutiles sont proposés, ce qui conduit à une interprétation impartiale des faits.</w:t>
      </w:r>
    </w:p>
    <w:p w14:paraId="3C26C1C6" w14:textId="77777777" w:rsidR="00CE0AF7" w:rsidRDefault="00DA386F">
      <w:pPr>
        <w:pStyle w:val="ListParagraph"/>
        <w:rPr>
          <w:lang w:val="es-ES_tradnl"/>
        </w:rPr>
      </w:pPr>
      <w:r w:rsidRPr="007806A6">
        <w:rPr>
          <w:lang w:val="es-ES_tradnl"/>
        </w:rPr>
        <w:t xml:space="preserve">Ainsi, la protection du comportement de la victime n'est rien d'autre qu'une appréciation subjective de nature ambiguë et d'indétermination juridique afin de justifier l'application ultérieure de la peine à la limite maximale. </w:t>
      </w:r>
    </w:p>
    <w:p w14:paraId="35E49B80" w14:textId="77777777" w:rsidR="00CE0AF7" w:rsidRDefault="00DA386F">
      <w:pPr>
        <w:pStyle w:val="ListParagraph"/>
        <w:rPr>
          <w:lang w:val="es-ES_tradnl"/>
        </w:rPr>
      </w:pPr>
      <w:r w:rsidRPr="007806A6">
        <w:rPr>
          <w:lang w:val="es-ES_tradnl"/>
        </w:rPr>
        <w:t>De même, la circonstance de la situation de pandémie dans laquelle se trouvait le pays (et le monde) au moment de la manifestation est catégoriquement affirmée ; une accusation qui, à aucun moment, n'est soutenue par des preuves fiables de l'intention requise pour l'application d'une telle circonstance aggravante. En outre, elle viole les principes de légalité et de proportionnalité en distinguant les actions des citoyens favorables au régime de celles qui lui sont défavorables.</w:t>
      </w:r>
    </w:p>
    <w:p w14:paraId="1E2E5DC9" w14:textId="77777777" w:rsidR="00CE0AF7" w:rsidRDefault="00DA386F">
      <w:pPr>
        <w:pStyle w:val="ListParagraph"/>
        <w:rPr>
          <w:lang w:val="es-ES_tradnl"/>
        </w:rPr>
      </w:pPr>
      <w:r w:rsidRPr="007806A6">
        <w:rPr>
          <w:lang w:val="es-ES_tradnl"/>
        </w:rPr>
        <w:t xml:space="preserve">Ainsi, l'origine très illégale de l'arrestation policière et de l'enquête judiciaire subséquente, suivant la </w:t>
      </w:r>
      <w:r w:rsidRPr="007806A6">
        <w:rPr>
          <w:b/>
          <w:bCs/>
          <w:lang w:val="es-ES_tradnl"/>
        </w:rPr>
        <w:t xml:space="preserve">théorie </w:t>
      </w:r>
      <w:r w:rsidRPr="007806A6">
        <w:rPr>
          <w:lang w:val="es-ES_tradnl"/>
        </w:rPr>
        <w:t xml:space="preserve">largement acceptée </w:t>
      </w:r>
      <w:r w:rsidRPr="007806A6">
        <w:rPr>
          <w:b/>
          <w:bCs/>
          <w:lang w:val="es-ES_tradnl"/>
        </w:rPr>
        <w:t>de l'arbre empoisonné</w:t>
      </w:r>
      <w:r w:rsidRPr="007806A6">
        <w:rPr>
          <w:lang w:val="es-ES_tradnl"/>
        </w:rPr>
        <w:t>, ne peut qu'entraîner une nullité évidente de l'arrestation et de la poursuite de la victime, ou du moins l'annulation des preuves obtenues contre elle au cours de l'enquête frauduleuse.</w:t>
      </w:r>
    </w:p>
    <w:p w14:paraId="73D0AB27" w14:textId="77777777" w:rsidR="00CE0AF7" w:rsidRDefault="00DA386F">
      <w:pPr>
        <w:pStyle w:val="ListParagraph"/>
        <w:rPr>
          <w:b/>
          <w:bCs/>
          <w:lang w:val="es-ES_tradnl"/>
        </w:rPr>
      </w:pPr>
      <w:bookmarkStart w:id="89" w:name="_Hlk100732854"/>
      <w:r w:rsidRPr="007806A6">
        <w:rPr>
          <w:b/>
          <w:bCs/>
          <w:lang w:val="es-ES_tradnl"/>
        </w:rPr>
        <w:t>Situation actuelle</w:t>
      </w:r>
    </w:p>
    <w:p w14:paraId="2742EDC8" w14:textId="77777777" w:rsidR="00CE0AF7" w:rsidRDefault="00DA386F">
      <w:pPr>
        <w:pStyle w:val="ListParagraph"/>
        <w:rPr>
          <w:lang w:val="es-ES_tradnl"/>
        </w:rPr>
      </w:pPr>
      <w:r w:rsidRPr="007806A6">
        <w:rPr>
          <w:lang w:val="es-ES_tradnl"/>
        </w:rPr>
        <w:t>Il a finalement été condamné pour le crime de SEDITION à 5 ans de prison, subventionnés par une période égale de limitation de liberté, ce qui se traduit par une sorte de confinement à domicile avec plus de flexibilité, mais tout aussi contrôlé ; ainsi que la sanction accessoire de privation de droits pour la même durée.</w:t>
      </w:r>
      <w:bookmarkEnd w:id="89"/>
    </w:p>
    <w:p w14:paraId="4DA8D9D0" w14:textId="77777777" w:rsidR="00CE0AF7" w:rsidRDefault="00DA386F">
      <w:pPr>
        <w:pStyle w:val="ListParagraph"/>
        <w:rPr>
          <w:lang w:val="es-ES"/>
        </w:rPr>
      </w:pPr>
      <w:r w:rsidRPr="007806A6">
        <w:rPr>
          <w:lang w:val="es-ES"/>
        </w:rPr>
        <w:t xml:space="preserve">D'autre part, </w:t>
      </w:r>
      <w:r w:rsidRPr="007806A6">
        <w:rPr>
          <w:lang w:val="es-ES_tradnl"/>
        </w:rPr>
        <w:t xml:space="preserve">son cas est particulièrement pénible, puisqu'il a perdu ses deux parents et qu'il a la charge de sa sœur de 14 ans ; par conséquent, </w:t>
      </w:r>
      <w:r w:rsidRPr="007806A6">
        <w:rPr>
          <w:lang w:val="es-ES"/>
        </w:rPr>
        <w:t xml:space="preserve">la peine privative de liberté de 5 ans est incongrue et inappropriée pour la vie d'un mineur, surtout dans ce cas précis, car elle s'écarte de la finalité que promet ce type de sanction ; Elle ne respecte pas non plus le principe de nécessité qui doit toujours prévaloir dans les procédures judiciaires de cette nature, surtout lorsque, comme il ressort de la sentence, il n'a commis aucun crime. </w:t>
      </w:r>
    </w:p>
    <w:p w14:paraId="61B8D754" w14:textId="77777777" w:rsidR="00CE0AF7" w:rsidRDefault="00DA386F">
      <w:pPr>
        <w:pStyle w:val="ListParagraph"/>
        <w:rPr>
          <w:b/>
          <w:lang w:val="es-ES_tradnl"/>
        </w:rPr>
      </w:pPr>
      <w:r w:rsidRPr="007806A6">
        <w:rPr>
          <w:b/>
          <w:lang w:val="es-ES_tradnl"/>
        </w:rPr>
        <w:t xml:space="preserve">Une documentation publique accessible : </w:t>
      </w:r>
    </w:p>
    <w:p w14:paraId="0B299865" w14:textId="77777777" w:rsidR="00CE0AF7" w:rsidRDefault="00DA386F">
      <w:pPr>
        <w:pStyle w:val="ListParagraph"/>
        <w:numPr>
          <w:ilvl w:val="0"/>
          <w:numId w:val="6"/>
        </w:numPr>
        <w:rPr>
          <w:lang w:val="es-ES_tradnl"/>
        </w:rPr>
      </w:pPr>
      <w:r w:rsidRPr="007806A6">
        <w:rPr>
          <w:lang w:val="es-ES_tradnl"/>
        </w:rPr>
        <w:t xml:space="preserve">Pétition fiscale, dossier de la phase préparatoire, EFP 11/21 de Holguín </w:t>
      </w:r>
      <w:hyperlink r:id="rId55" w:history="1">
        <w:r w:rsidRPr="007806A6">
          <w:rPr>
            <w:rStyle w:val="Hyperlink"/>
            <w:lang w:val="es-ES_tradnl"/>
          </w:rPr>
          <w:t>:</w:t>
        </w:r>
      </w:hyperlink>
      <w:r w:rsidRPr="007806A6">
        <w:rPr>
          <w:lang w:val="es-ES_tradnl"/>
        </w:rPr>
        <w:t xml:space="preserve"> https://drive.google.com/file/d/1mTce5UaziVUvMv0JdyUxqJbjK9UV3NBV/view?usp=sharing </w:t>
      </w:r>
    </w:p>
    <w:p w14:paraId="55C81D3A" w14:textId="77777777" w:rsidR="00CE0AF7" w:rsidRDefault="00DA386F">
      <w:pPr>
        <w:pStyle w:val="ListParagraph"/>
        <w:numPr>
          <w:ilvl w:val="0"/>
          <w:numId w:val="6"/>
        </w:numPr>
        <w:rPr>
          <w:lang w:val="es-ES_tradnl"/>
        </w:rPr>
      </w:pPr>
      <w:r w:rsidRPr="007806A6">
        <w:rPr>
          <w:lang w:val="es-ES_tradnl"/>
        </w:rPr>
        <w:t xml:space="preserve">Jugement numéro 2 de 2022. Cas 1-2021 </w:t>
      </w:r>
      <w:hyperlink r:id="rId56" w:history="1">
        <w:r w:rsidRPr="007806A6">
          <w:rPr>
            <w:rStyle w:val="Hyperlink"/>
            <w:lang w:val="es-ES_tradnl"/>
          </w:rPr>
          <w:t>:</w:t>
        </w:r>
      </w:hyperlink>
      <w:r w:rsidRPr="007806A6">
        <w:rPr>
          <w:lang w:val="es-ES_tradnl"/>
        </w:rPr>
        <w:t xml:space="preserve"> https://drive.google.com/file/d/1pwCn_hzg3SaHJthQi8TpakubfyLzZrVE/view?usp=sharing </w:t>
      </w:r>
    </w:p>
    <w:p w14:paraId="79161F4C" w14:textId="77777777" w:rsidR="00CE0AF7" w:rsidRDefault="00DA386F">
      <w:pPr>
        <w:pStyle w:val="ListParagraph"/>
        <w:numPr>
          <w:ilvl w:val="0"/>
          <w:numId w:val="6"/>
        </w:numPr>
        <w:rPr>
          <w:lang w:val="es-ES_tradnl"/>
        </w:rPr>
      </w:pPr>
      <w:r w:rsidRPr="007806A6">
        <w:rPr>
          <w:lang w:val="es-ES_tradnl"/>
        </w:rPr>
        <w:t xml:space="preserve">Autre </w:t>
      </w:r>
      <w:hyperlink r:id="rId57" w:history="1">
        <w:r w:rsidRPr="007806A6">
          <w:rPr>
            <w:rStyle w:val="Hyperlink"/>
            <w:lang w:val="es-ES"/>
          </w:rPr>
          <w:t>:</w:t>
        </w:r>
      </w:hyperlink>
      <w:r w:rsidRPr="007806A6">
        <w:rPr>
          <w:lang w:val="es-ES"/>
        </w:rPr>
        <w:t xml:space="preserve"> https://cubanosporelmundo.com/2022/01/25/juicio-manifestante-11j-huerfano-menor-edad/ </w:t>
      </w:r>
    </w:p>
    <w:p w14:paraId="60BB8FA8" w14:textId="77777777" w:rsidR="00CE0AF7" w:rsidRDefault="00920CD2">
      <w:pPr>
        <w:pStyle w:val="ListParagraph"/>
        <w:rPr>
          <w:lang w:val="es-ES"/>
        </w:rPr>
      </w:pPr>
      <w:hyperlink r:id="rId58" w:history="1">
        <w:r w:rsidR="00DA386F" w:rsidRPr="007806A6">
          <w:rPr>
            <w:rStyle w:val="Hyperlink"/>
            <w:lang w:val="es-ES"/>
          </w:rPr>
          <w:t>https://www.radiotelevisionmarti.com/a/alertan-sobre-menores-enjuiciados-en-holguín-y-abiertas-manipulaciones-en-juicios-del-11j/311564.html</w:t>
        </w:r>
      </w:hyperlink>
    </w:p>
    <w:p w14:paraId="16831359" w14:textId="77777777" w:rsidR="00CE0AF7" w:rsidRDefault="00920CD2">
      <w:pPr>
        <w:pStyle w:val="ListParagraph"/>
        <w:rPr>
          <w:lang w:val="es-ES"/>
        </w:rPr>
      </w:pPr>
      <w:hyperlink r:id="rId59" w:history="1">
        <w:r w:rsidR="00DA386F" w:rsidRPr="007806A6">
          <w:rPr>
            <w:rStyle w:val="Hyperlink"/>
            <w:lang w:val="es-ES"/>
          </w:rPr>
          <w:t>https://www.cibercuba.com/noticias/2022-01-16-u199955-e199955-s27061-juzgaron-holguin-adolescente-huerfano-participar</w:t>
        </w:r>
      </w:hyperlink>
    </w:p>
    <w:p w14:paraId="3D8A05B7" w14:textId="77777777" w:rsidR="007806A6" w:rsidRDefault="007806A6">
      <w:pPr>
        <w:spacing w:after="200"/>
        <w:rPr>
          <w:rFonts w:ascii="Barlow Semi Condensed Light" w:hAnsi="Barlow Semi Condensed Light"/>
          <w:color w:val="auto"/>
          <w:sz w:val="24"/>
          <w:szCs w:val="24"/>
        </w:rPr>
      </w:pPr>
      <w:r>
        <w:br w:type="page"/>
      </w:r>
    </w:p>
    <w:p w14:paraId="730A02C9" w14:textId="77777777" w:rsidR="00CE0AF7" w:rsidRDefault="00DA386F">
      <w:pPr>
        <w:pStyle w:val="Heading2"/>
      </w:pPr>
      <w:bookmarkStart w:id="90" w:name="_Toc100955467"/>
      <w:bookmarkStart w:id="91" w:name="_Toc100970524"/>
      <w:r w:rsidRPr="007806A6">
        <w:t>Jonathan Torres Farrat</w:t>
      </w:r>
      <w:bookmarkEnd w:id="90"/>
      <w:bookmarkEnd w:id="91"/>
    </w:p>
    <w:p w14:paraId="6219D9E5" w14:textId="77777777" w:rsidR="00CE0AF7" w:rsidRDefault="00DA386F">
      <w:pPr>
        <w:pStyle w:val="ListParagraph"/>
        <w:rPr>
          <w:lang w:val="es-ES_tradnl"/>
        </w:rPr>
      </w:pPr>
      <w:r w:rsidRPr="007806A6">
        <w:rPr>
          <w:lang w:val="es-ES_tradnl"/>
        </w:rPr>
        <w:t xml:space="preserve">Citoyen cubain, numéro de carte d'identité 04071167368, né le 11 juillet 2004, </w:t>
      </w:r>
      <w:r w:rsidRPr="007806A6">
        <w:rPr>
          <w:b/>
          <w:lang w:val="es-ES_tradnl"/>
        </w:rPr>
        <w:t xml:space="preserve">mineur au moment de l'arrestation </w:t>
      </w:r>
      <w:r w:rsidRPr="007806A6">
        <w:rPr>
          <w:lang w:val="es-ES_tradnl"/>
        </w:rPr>
        <w:t>le 13 août 2021, âgé de 17 ans, avec domicile légal à Calzada de Diez de Octubre, numéro 443, appartement 5 entre San Nicolás et Calzada de Luyano, district de Luyano, municipalité de Diez de Octubre, La Havane. Pas de casier judiciaire. Il n'appartenait à aucun parti ou mouvement d'opposition au moment de son arrestation et était un mineur qui est descendu dans la rue avec des centaines de personnes manifestant spontanément pour les droits publics.</w:t>
      </w:r>
    </w:p>
    <w:p w14:paraId="14C91038" w14:textId="77777777" w:rsidR="00CE0AF7" w:rsidRDefault="00DA386F">
      <w:pPr>
        <w:pStyle w:val="ListParagraph"/>
        <w:rPr>
          <w:lang w:val="es-ES_tradnl"/>
        </w:rPr>
      </w:pPr>
      <w:r w:rsidRPr="007806A6">
        <w:rPr>
          <w:b/>
          <w:lang w:val="es-ES_tradnl"/>
        </w:rPr>
        <w:t>Détention</w:t>
      </w:r>
    </w:p>
    <w:p w14:paraId="007FE8A6" w14:textId="77777777" w:rsidR="00CE0AF7" w:rsidRDefault="00DA386F">
      <w:pPr>
        <w:pStyle w:val="ListParagraph"/>
        <w:rPr>
          <w:lang w:val="es-ES_tradnl"/>
        </w:rPr>
      </w:pPr>
      <w:r w:rsidRPr="007806A6">
        <w:rPr>
          <w:lang w:val="es-ES_tradnl"/>
        </w:rPr>
        <w:t>Les faits à l'origine des crimes reprochés à Jonathan Torres Farrat font référence aux manifestations qui ont eu lieu dans la journée du 11 juillet et qui ont couvert de nombreuses zones de l'île, y compris la rue où vivait la famille Torres Farrat, à Calzada de Diez de Octubre.</w:t>
      </w:r>
    </w:p>
    <w:p w14:paraId="460CD38A" w14:textId="77777777" w:rsidR="00CE0AF7" w:rsidRDefault="00DA386F">
      <w:pPr>
        <w:pStyle w:val="ListParagraph"/>
        <w:rPr>
          <w:lang w:val="es-ES_tradnl"/>
        </w:rPr>
      </w:pPr>
      <w:r w:rsidRPr="007806A6">
        <w:rPr>
          <w:lang w:val="es-ES_tradnl"/>
        </w:rPr>
        <w:t>Ce même jour, le 11 juillet 2021, était l'anniversaire de l'enfant, qui avait 17 ans, et toute la famille était donc réunie pour le fêter. À l'approche de l'heure du déjeuner, le mineur, Jonathan Torres Farrat, est sorti pour chercher son père et c'est alors qu'il s'est rendu compte qu'une manifestation avait lieu dans la rue. Une fois qu'il a trouvé son père, ils sont tous deux entrés dans sa maison pour célébrer l'anniversaire comme d'habitude.</w:t>
      </w:r>
    </w:p>
    <w:p w14:paraId="751C278D" w14:textId="77777777" w:rsidR="00CE0AF7" w:rsidRDefault="00DA386F">
      <w:pPr>
        <w:pStyle w:val="ListParagraph"/>
        <w:rPr>
          <w:lang w:val="es-ES_tradnl"/>
        </w:rPr>
      </w:pPr>
      <w:r w:rsidRPr="007806A6">
        <w:rPr>
          <w:lang w:val="es-ES_tradnl"/>
        </w:rPr>
        <w:t xml:space="preserve">Plus d'un mois plus tard, le 13 août 2021, le mineur, Jonathan Torres Farrat, a été convoqué pour un prétendu entretien d'embauche, qui devait durer environ une demi-heure ; cependant, l'entretien n'a jamais eu lieu et le mineur a été détenu par des agents de la sécurité de l'État. Lorsqu'ils sont arrivés dans les locaux du DTI d'Acosta, les agents lui ont montré des vidéos dans lesquelles le mineur apparaissait prétendument (ou, selon les agents) et, malgré son insistance à dire que celui qui apparaissait dans les vidéos n'était pas lui, il a été emprisonné et accusé des délits d'agression et de désordre public, sans qu'aucun mandat d'arrêt n'ait été lancé contre lui. </w:t>
      </w:r>
    </w:p>
    <w:p w14:paraId="54265065" w14:textId="77777777" w:rsidR="00CE0AF7" w:rsidRDefault="00DA386F">
      <w:pPr>
        <w:pStyle w:val="ListParagraph"/>
        <w:rPr>
          <w:lang w:val="es-ES_tradnl"/>
        </w:rPr>
      </w:pPr>
      <w:r w:rsidRPr="007806A6">
        <w:rPr>
          <w:lang w:val="es-ES_tradnl"/>
        </w:rPr>
        <w:t>Ainsi, le mineur a été détenu sans que les agents ne présentent un mandat d'arrêt au moment de l'arrestation, produisant ainsi une absence totale de base légale sur laquelle fonder cette détention, puisque selon le Groupe de travail sur la détention arbitraire dans son avis n° 63/2021 (Cuba), adopté le 17 novembre 2021 sur le cas de Maykel Castillo Pérez (Maykel Osorbo, auteur de Patria y Vida), " il n'existe aucune base légale pour l'arrestation de Maykel Castillo Pérez (Maykel Osorbo, auteur de Patria y Vida) ". 63/2021 (Cuba), adopté le 17 novembre 2021 dans le cas de Maykel Castillo Pérez (Maykel Osorbo, auteur de Patria y Vida) - ci-après, le Groupe de travail -, "</w:t>
      </w:r>
      <w:r w:rsidRPr="007806A6">
        <w:rPr>
          <w:i/>
          <w:iCs/>
          <w:lang w:val="es-ES_tradnl"/>
        </w:rPr>
        <w:t xml:space="preserve">il ne suffit pas qu'il existe une loi autorisant l'arrestation, mais les </w:t>
      </w:r>
      <w:r w:rsidRPr="007806A6">
        <w:rPr>
          <w:i/>
          <w:iCs/>
          <w:u w:val="single"/>
          <w:lang w:val="es-ES_tradnl"/>
        </w:rPr>
        <w:t>autorités doivent la fonder sur une base juridique solide, qui se manifeste par un mandat d'arrêt en bonne et due forme</w:t>
      </w:r>
      <w:r w:rsidRPr="007806A6">
        <w:rPr>
          <w:lang w:val="es-ES_tradnl"/>
        </w:rPr>
        <w:t>".</w:t>
      </w:r>
    </w:p>
    <w:p w14:paraId="5CE71C6A" w14:textId="77777777" w:rsidR="00CE0AF7" w:rsidRDefault="00DA386F">
      <w:pPr>
        <w:pStyle w:val="ListParagraph"/>
        <w:rPr>
          <w:lang w:val="es-ES_tradnl"/>
        </w:rPr>
      </w:pPr>
      <w:r w:rsidRPr="007806A6">
        <w:rPr>
          <w:lang w:val="es-ES_tradnl"/>
        </w:rPr>
        <w:t>Pendant son séjour au DTI d'Acosta, le mineur s'est plaint d'être menotté et suspendu à une grille et que, chaque fois qu'il bougeait, les menottes se resserraient, exerçant une pression de plus en plus forte sur lui. Après avoir été dans cette position et avoir subi ce traitement physiquement torturant et dégradant, il a été enfermé dans une pièce froide, seul et sans vêtements, pour avoir exigé de ne plus être battu et demandé à voir le chef de l'unité de police. En raison de ce traitement, l'enfant a dû être soigné par des professionnels de la santé, et il a été emmené dans un hôpital pour enfants, menotté aux pieds, aux mains et à la taille (shakiras).</w:t>
      </w:r>
    </w:p>
    <w:p w14:paraId="2939F3AA" w14:textId="77777777" w:rsidR="00CE0AF7" w:rsidRDefault="00DA386F">
      <w:pPr>
        <w:pStyle w:val="ListParagraph"/>
        <w:rPr>
          <w:lang w:val="es-ES_tradnl"/>
        </w:rPr>
      </w:pPr>
      <w:r w:rsidRPr="007806A6">
        <w:rPr>
          <w:lang w:val="es-ES_tradnl"/>
        </w:rPr>
        <w:t xml:space="preserve">Le lendemain, l'enfant a été emmené au poste de police d'Aguilera, où il a été privé d'eau et où toute communication avec ses proches a été coupée. En outre, pendant son séjour à Aguilera (24 heures), il a également été privé de matelas pour dormir, et a donc dû passer la nuit sur le ciment froid. </w:t>
      </w:r>
    </w:p>
    <w:p w14:paraId="2F457C7A" w14:textId="77777777" w:rsidR="00CE0AF7" w:rsidRDefault="00DA386F">
      <w:pPr>
        <w:pStyle w:val="ListParagraph"/>
        <w:rPr>
          <w:lang w:val="es-ES_tradnl"/>
        </w:rPr>
      </w:pPr>
      <w:r w:rsidRPr="007806A6">
        <w:rPr>
          <w:lang w:val="es-ES_tradnl"/>
        </w:rPr>
        <w:t xml:space="preserve">Après cela, il a été transféré de nouveau à l'unité Acosta - nous parlerons plus tard de ces transferts du mineur, dont le but était de </w:t>
      </w:r>
      <w:r w:rsidRPr="007806A6">
        <w:rPr>
          <w:b/>
          <w:bCs/>
          <w:lang w:val="es-ES_tradnl"/>
        </w:rPr>
        <w:t xml:space="preserve">le désorienter - </w:t>
      </w:r>
      <w:r w:rsidRPr="007806A6">
        <w:rPr>
          <w:lang w:val="es-ES_tradnl"/>
        </w:rPr>
        <w:t xml:space="preserve">pour l'enquête sur son cas, et le même jour, il a été agressé par un gardien du centre. Le mineur se plaint qu'"il a </w:t>
      </w:r>
      <w:r w:rsidRPr="007806A6">
        <w:rPr>
          <w:i/>
          <w:iCs/>
          <w:lang w:val="es-ES_tradnl"/>
        </w:rPr>
        <w:t>ouvert le portail, a enlevé sa chemise et m'a donné un biscuit pour s'amuser</w:t>
      </w:r>
      <w:r w:rsidRPr="007806A6">
        <w:rPr>
          <w:lang w:val="es-ES_tradnl"/>
        </w:rPr>
        <w:t>". Le mineur, Jonathan Torres Farrat, a été détenu à Acosta jusqu'à quelques jours plus tard, lorsqu'il a finalement été transféré à la prison pour jeunes de l'Ouest, où il se trouve encore aujourd'hui.</w:t>
      </w:r>
    </w:p>
    <w:p w14:paraId="17C5253F" w14:textId="77777777" w:rsidR="00CE0AF7" w:rsidRDefault="00DA386F">
      <w:pPr>
        <w:pStyle w:val="ListParagraph"/>
        <w:rPr>
          <w:lang w:val="es-ES_tradnl"/>
        </w:rPr>
      </w:pPr>
      <w:r w:rsidRPr="007806A6">
        <w:rPr>
          <w:lang w:val="es-ES_tradnl"/>
        </w:rPr>
        <w:t xml:space="preserve">Pendant son séjour dans la prison Jóvenes de Occidente, le mineur a subi des interruptions supplémentaires dans le régime de communication et de visite, privant sa famille du droit à l'information et à la communication. La plus récente remonte à février 2022, lorsque ses parents et ses proches sont restés sans nouvelles de lui pendant 13 jours et, à ce jour, il lui est interdit de se rendre à la prison, de sorte qu'il n'a pas vu sa famille et ses proches depuis des mois. </w:t>
      </w:r>
    </w:p>
    <w:p w14:paraId="01329BF6" w14:textId="77777777" w:rsidR="00CE0AF7" w:rsidRDefault="00DA386F">
      <w:pPr>
        <w:pStyle w:val="ListParagraph"/>
        <w:rPr>
          <w:b/>
          <w:lang w:val="es-ES_tradnl"/>
        </w:rPr>
      </w:pPr>
      <w:r w:rsidRPr="007806A6">
        <w:rPr>
          <w:b/>
          <w:lang w:val="es-ES_tradnl"/>
        </w:rPr>
        <w:t>Mesure de précaution</w:t>
      </w:r>
    </w:p>
    <w:p w14:paraId="0D95D714" w14:textId="77777777" w:rsidR="00CE0AF7" w:rsidRDefault="00DA386F">
      <w:pPr>
        <w:pStyle w:val="ListParagraph"/>
        <w:rPr>
          <w:lang w:val="es-ES_tradnl"/>
        </w:rPr>
      </w:pPr>
      <w:r w:rsidRPr="007806A6">
        <w:rPr>
          <w:lang w:val="es-ES_tradnl"/>
        </w:rPr>
        <w:t xml:space="preserve">Comme la Cour en est informée pour la première fois dans la requête du procureur, le bureau du procureur, comme l'établit la loi de procédure pénale cubaine, a appliqué une </w:t>
      </w:r>
      <w:r w:rsidRPr="007806A6">
        <w:rPr>
          <w:b/>
          <w:bCs/>
          <w:lang w:val="es-ES_tradnl"/>
        </w:rPr>
        <w:t xml:space="preserve">mesure conservatoire de détention provisoire </w:t>
      </w:r>
      <w:r w:rsidRPr="007806A6">
        <w:rPr>
          <w:lang w:val="es-ES_tradnl"/>
        </w:rPr>
        <w:t xml:space="preserve">dès son arrestation et </w:t>
      </w:r>
      <w:r w:rsidRPr="007806A6">
        <w:rPr>
          <w:b/>
          <w:bCs/>
          <w:lang w:val="es-ES_tradnl"/>
        </w:rPr>
        <w:t xml:space="preserve">sans la supervision d'aucun tribunal ou juge, </w:t>
      </w:r>
      <w:r w:rsidRPr="007806A6">
        <w:rPr>
          <w:lang w:val="es-ES_tradnl"/>
        </w:rPr>
        <w:t xml:space="preserve">et le mineur a été séparé de force de son domicile et de ses parents depuis l'imposition de la mesure le 13/08/2021. Il convient de noter ici que cette mesure a été imposée plus d'un mois après les faits qui lui sont reprochés et que, à la date du 11 avril, la date du procès au cours duquel le mineur sera jugé pour les crimes d'agression et de désordre public n'est toujours pas connue. </w:t>
      </w:r>
    </w:p>
    <w:p w14:paraId="4868E246" w14:textId="77777777" w:rsidR="00CE0AF7" w:rsidRDefault="00DA386F">
      <w:pPr>
        <w:pStyle w:val="ListParagraph"/>
        <w:rPr>
          <w:lang w:val="es-ES_tradnl"/>
        </w:rPr>
      </w:pPr>
      <w:r w:rsidRPr="007806A6">
        <w:rPr>
          <w:lang w:val="es-ES_tradnl"/>
        </w:rPr>
        <w:t>De plus, pendant les sept premiers mois de l'incarcération du mineur, ni l'avocat, Salvador Cabrera, ni la famille n'ont été prévenus, de sorte qu'ils n'ont pas eu connaissance de la requête du procureur dans laquelle le mineur était accusé. Cela étant, Salvador Cabrera, l'avocat du mineur, s'était rendu dans tous les bureaux du ministère public de La Havane à la recherche de cette Petición Fiscal, sans y avoir accès à aucun moment, son dossier ayant été "perdu", selon les fonctionnaires du ministère public. Tout cela a eu pour conséquence l'impossibilité pour le mineur de recevoir un conseil juridique ou de préparer sa défense pendant sept mois, ce qui est contraire aux normes internationales de protection contre la détention arbitraire, comme l'a indiqué le Groupe de travail susmentionné.</w:t>
      </w:r>
    </w:p>
    <w:p w14:paraId="7ABD6BC2" w14:textId="77777777" w:rsidR="00CE0AF7" w:rsidRDefault="00DA386F">
      <w:pPr>
        <w:pStyle w:val="ListParagraph"/>
        <w:rPr>
          <w:lang w:val="es-ES_tradnl"/>
        </w:rPr>
      </w:pPr>
      <w:r w:rsidRPr="007806A6">
        <w:rPr>
          <w:lang w:val="es-ES_tradnl"/>
        </w:rPr>
        <w:t xml:space="preserve">Enfin, il convient d'ajouter l'impact que la mesure conservatoire imposée - sans intervention judiciaire - a eu, puisque la vie normale du mineur a été gravement altérée et endommagée, puisqu'il s'agit d'un élève en 11ème année d'école, qui a été privé de ses droits en tant que mineur de poursuivre sa formation scolaire. La mesure conservatoire imposée pour le délit de trouble à l'ordre public et de voie de fait (prétendument atteinte à sa propre autorité) n'a pas de sens pour plusieurs raisons : (i) l'accusé ne peut pas éliminer les preuves d'un crime qui a été "public", l'un, et contre une autorité, prétendument l'autre ; (ii) comme le mineur n'a pas de passeport et avec le contrôle migratoire existant à Cuba, il n'est pas viable pour lui d'échapper à l'action de la justice, surtout quand il s'agit d'un mineur qui, en outre, n'a pas de casier judiciaire ou de faits qui indiquent une intention d'échapper à la justice ; (iii) les crimes sont parmi les typologies les plus fréquentes à Cuba, donc ils ne nécessitent pas l'exceptionnalité de la mesure. </w:t>
      </w:r>
    </w:p>
    <w:p w14:paraId="4FDBEF35" w14:textId="77777777" w:rsidR="00CE0AF7" w:rsidRDefault="00DA386F">
      <w:pPr>
        <w:pStyle w:val="ListParagraph"/>
        <w:rPr>
          <w:lang w:val="es-ES_tradnl"/>
        </w:rPr>
      </w:pPr>
      <w:r w:rsidRPr="007806A6">
        <w:rPr>
          <w:lang w:val="es-ES_tradnl"/>
        </w:rPr>
        <w:t>Il semble raisonnable de penser que la mesure imposée au mineur avait pour seul but d'enseigner à la population cubaine les conséquences d'une manifestation publique.</w:t>
      </w:r>
    </w:p>
    <w:p w14:paraId="4374964D" w14:textId="77777777" w:rsidR="00CE0AF7" w:rsidRDefault="00DA386F">
      <w:pPr>
        <w:pStyle w:val="ListParagraph"/>
        <w:rPr>
          <w:b/>
          <w:lang w:val="es-ES_tradnl"/>
        </w:rPr>
      </w:pPr>
      <w:r w:rsidRPr="007806A6">
        <w:rPr>
          <w:b/>
          <w:lang w:val="es-ES_tradnl"/>
        </w:rPr>
        <w:t>Analyse criminelle</w:t>
      </w:r>
    </w:p>
    <w:p w14:paraId="6AB6DDD7" w14:textId="77777777" w:rsidR="00CE0AF7" w:rsidRDefault="00DA386F">
      <w:pPr>
        <w:pStyle w:val="ListParagraph"/>
        <w:rPr>
          <w:lang w:val="es-ES_tradnl"/>
        </w:rPr>
      </w:pPr>
      <w:r w:rsidRPr="007806A6">
        <w:rPr>
          <w:lang w:val="es-ES_tradnl"/>
        </w:rPr>
        <w:t>Il est indiqué dans la requête du ministère public que les délits dont le mineur, Jonathan Torres Farrat, est accusé sont, d'une part, le délit d'agression, qui, bien que dans le dossier soit identifié avec l'article 142.1.4 sections a, b et ch, en réalité la citation correcte serait l'article 142.1 et 142.4 sections a, b et ch ; et, d'autre part, le crime de désordre public à l'article 201.1.2, qui n'est pas non plus correctement cité, car il devrait s'agir des articles 201.1 et 201.2, tous deux préceptes du code pénal cubain.</w:t>
      </w:r>
    </w:p>
    <w:p w14:paraId="04696118" w14:textId="77777777" w:rsidR="00CE0AF7" w:rsidRDefault="00DA386F">
      <w:pPr>
        <w:pStyle w:val="ListParagraph"/>
        <w:rPr>
          <w:lang w:val="es-ES_tradnl"/>
        </w:rPr>
      </w:pPr>
      <w:r w:rsidRPr="007806A6">
        <w:rPr>
          <w:lang w:val="es-ES_tradnl"/>
        </w:rPr>
        <w:t>A la lecture des paragraphes 142.4 alinéas a, b et ch, nous voyons qu'en aucun cas ils ne peuvent être appliqués au mineur, car il ne commettait pas de délit, ni ne le faisait en accord avec des tiers, ni n'utilisait d'armes à quelque degré que ce soit.</w:t>
      </w:r>
    </w:p>
    <w:p w14:paraId="59BE7CFB" w14:textId="77777777" w:rsidR="00CE0AF7" w:rsidRDefault="00DA386F">
      <w:pPr>
        <w:pStyle w:val="ListParagraph"/>
        <w:rPr>
          <w:lang w:val="es-ES_tradnl"/>
        </w:rPr>
      </w:pPr>
      <w:r w:rsidRPr="007806A6">
        <w:rPr>
          <w:lang w:val="es-ES_tradnl"/>
        </w:rPr>
        <w:t>En outre, en ce qui concerne ces infractions, le groupe de travail susmentionné a déterminé que la classification des infractions telles que la tentative, l'outrage, la désobéissance, la résistance ou le désordre public à Cuba est excessivement vague et trop large, car elle ne définit pas clairement l'activité criminelle qu'elle vise à sanctionner. Ainsi, le principe de légalité exige que les lois soient formulées avec suffisamment de précision pour que l'individu puisse accéder à la norme, la comprendre et régler sa conduite en conséquence. L'application de dispositions vagues et trop larges dans cette affaire rend impossible l'invocation d'une base légale pour justifier la détention du mineur, Jonathan Torres Farrat.</w:t>
      </w:r>
    </w:p>
    <w:p w14:paraId="7BCD89EA" w14:textId="77777777" w:rsidR="00CE0AF7" w:rsidRDefault="00DA386F">
      <w:pPr>
        <w:pStyle w:val="ListParagraph"/>
        <w:rPr>
          <w:b/>
          <w:lang w:val="es-ES_tradnl"/>
        </w:rPr>
      </w:pPr>
      <w:r w:rsidRPr="007806A6">
        <w:rPr>
          <w:b/>
          <w:lang w:val="es-ES_tradnl"/>
        </w:rPr>
        <w:t>Mauvais traitements et torture</w:t>
      </w:r>
    </w:p>
    <w:p w14:paraId="1730C2F5" w14:textId="77777777" w:rsidR="00CE0AF7" w:rsidRDefault="00DA386F">
      <w:pPr>
        <w:pStyle w:val="ListParagraph"/>
        <w:rPr>
          <w:lang w:val="es-ES_tradnl"/>
        </w:rPr>
      </w:pPr>
      <w:r w:rsidRPr="007806A6">
        <w:rPr>
          <w:lang w:val="es-ES_tradnl"/>
        </w:rPr>
        <w:t>En plus des épisodes de torture déjà rapportés lors de sa détention au DTI d'Acosta et au commissariat d'Aguilera, comme l'a dénoncé Prisoners Defenders devant le Comité des Nations Unies contre la torture le 28 mars 2022, il existe également des témoignages de première main selon lesquels le mineur, Jonathan Torres Farrat, subit des épisodes continus de mauvais traitements et de torture. Parmi eux :</w:t>
      </w:r>
    </w:p>
    <w:p w14:paraId="44B3E8AD" w14:textId="77777777" w:rsidR="00CE0AF7" w:rsidRDefault="00DA386F">
      <w:pPr>
        <w:pStyle w:val="Listasimple"/>
      </w:pPr>
      <w:r w:rsidRPr="007806A6">
        <w:t>Jonathan Torres Farrat est hypertendu et souffre depuis des années d'une pression artérielle élevée due à une hypertrophie ventriculaire gauche, pour laquelle il doit prendre des médicaments à base d'énalapril. Cependant, depuis son arrestation le 13 août 2021, il ne prend pas ses médicaments sur ordre exprès de la Sécurité d'État, ce qui l'empêche de recevoir les doses de médicaments nécessaires à son traitement.</w:t>
      </w:r>
    </w:p>
    <w:p w14:paraId="44F20D1D" w14:textId="77777777" w:rsidR="00CE0AF7" w:rsidRDefault="00DA386F">
      <w:pPr>
        <w:pStyle w:val="Listasimple"/>
      </w:pPr>
      <w:r w:rsidRPr="007806A6">
        <w:t>Pendant son séjour dans la prison Jóvenes de Occidente, le mineur a été contraint d'effectuer des travaux forcés ne correspondant pas à son statut de prisonnier, en plus de devoir énoncer des slogans et des mots d'ordre en faveur de la Révolution.</w:t>
      </w:r>
    </w:p>
    <w:p w14:paraId="14EDEA54" w14:textId="77777777" w:rsidR="00CE0AF7" w:rsidRDefault="00DA386F">
      <w:pPr>
        <w:pStyle w:val="Listasimple"/>
      </w:pPr>
      <w:r w:rsidRPr="007806A6">
        <w:t>Les agents de la Sûreté de l'État ont intentionnellement désorienté l'enfant, lui disant qu'il était emmené dans une unité de police alors qu'en fait, il était emmené ailleurs. La famille, quant à elle, ne savait pas ou n'avait aucune certitude quant à l'endroit où il se trouvait à chaque transfert.</w:t>
      </w:r>
    </w:p>
    <w:p w14:paraId="0643555C" w14:textId="77777777" w:rsidR="00CE0AF7" w:rsidRDefault="00DA386F">
      <w:pPr>
        <w:pStyle w:val="Listasimple"/>
      </w:pPr>
      <w:r w:rsidRPr="007806A6">
        <w:t>Le mineur a subi des menaces depuis qu'il est entré dans la prison Jóvenes de Occidente, tout comme les membres de sa famille ont été persécutés par les agents de la sécurité de l'État. Sa mère, Bárbara Farrat, a été détenue par la police, harcelée, maltraitée et menacée de bannissement ou d'interdiction de visite à son fils en prison, et a même été kidnappée, dans le seul but de menacer son fils, le soumettant à des sentiments d'angoisse, de chagrin et d'incertitude. En outre, en raison de cette persécution, les parents du mineur, Jonathan Torres Farrat, deux cultivateurs d'arachides depuis des années, sont actuellement dans l'incapacité de vendre des arachides, de sorte que toute la famille survit uniquement grâce à la pension perçue par la mère, Bárbara Farrat.</w:t>
      </w:r>
    </w:p>
    <w:p w14:paraId="602E70C7" w14:textId="77777777" w:rsidR="00CE0AF7" w:rsidRDefault="00DA386F">
      <w:pPr>
        <w:pStyle w:val="ListParagraph"/>
        <w:rPr>
          <w:lang w:val="es-ES_tradnl"/>
        </w:rPr>
      </w:pPr>
      <w:r w:rsidRPr="007806A6">
        <w:rPr>
          <w:lang w:val="es-ES_tradnl"/>
        </w:rPr>
        <w:t>La lecture complète du rapport de Prisoners Defenders au Comité des Nations Unies contre la torture du 28 mars 2022 montre clairement, à partir de témoignages de première main, que le mineur, Jonathan Torres Farrat, a subi jusqu'à 15 formes différentes de mauvais traitements et de torture depuis sa détention le 13 août : il n'a pas reçu de soins médicaux appropriés ; il a été soumis à des travaux forcés ; il a été contraint de rester dans des positions inconfortables, nocives et dégradantes pendant des périodes prolongées ; il a été placé à l'isolement sans raison valable ; la température - le froid - a été utilisée comme un mécanisme de torture ; il a été agressé physiquement ; il a été intentionnellement désorienté et conduit de manière anormale dans des lieux inconnus de lui et de sa famille ; il a été privé d'accès à l'eau, à l'eau et à l'assainissement, et il a été contraint de rester à l'isolement pendant des périodes prolongées ; il a été privé d'accès à l'eau ; il a été privé de sommeil ; lui et les membres de sa famille ont été menacés ; ses communications avec ses proches et son avocat ont été coupées à de multiples reprises ; il a été soumis à des affichages menaçants de la part de la sécurité de l'État et soumis intentionnellement à des sentiments d'angoisse, de chagrin et d'incertitude quant à la situation d'un membre de sa famille ; et il a été humilié.</w:t>
      </w:r>
    </w:p>
    <w:p w14:paraId="70A971A2" w14:textId="77777777" w:rsidR="00CE0AF7" w:rsidRDefault="00DA386F">
      <w:pPr>
        <w:pStyle w:val="ListParagraph"/>
        <w:rPr>
          <w:b/>
          <w:lang w:val="es-ES_tradnl"/>
        </w:rPr>
      </w:pPr>
      <w:r w:rsidRPr="007806A6">
        <w:rPr>
          <w:b/>
          <w:lang w:val="es-ES_tradnl"/>
        </w:rPr>
        <w:t>Situation actuelle</w:t>
      </w:r>
    </w:p>
    <w:p w14:paraId="2F7950E9" w14:textId="77777777" w:rsidR="00CE0AF7" w:rsidRDefault="00DA386F">
      <w:pPr>
        <w:pStyle w:val="ListParagraph"/>
        <w:rPr>
          <w:lang w:val="es-ES_tradnl"/>
        </w:rPr>
      </w:pPr>
      <w:r w:rsidRPr="007806A6">
        <w:rPr>
          <w:lang w:val="es-ES_tradnl"/>
        </w:rPr>
        <w:t>Il a été condamné pour les crimes d'ATTAQUE et de DÉSORDRE PUBLIC à 8 ans de prison et est détenu dans la prison Jóvenes de Occidente de La Havane, connue sous le nom de Manto Negro.</w:t>
      </w:r>
    </w:p>
    <w:p w14:paraId="5C21B443" w14:textId="77777777" w:rsidR="00CE0AF7" w:rsidRDefault="00DA386F">
      <w:pPr>
        <w:pStyle w:val="ListParagraph"/>
        <w:rPr>
          <w:lang w:val="es-ES_tradnl"/>
        </w:rPr>
      </w:pPr>
      <w:r w:rsidRPr="007806A6">
        <w:rPr>
          <w:lang w:val="es-ES_tradnl"/>
        </w:rPr>
        <w:t>La vie d'un mineur dans ces conditions devient complètement différente du développement normal des activités appropriées à son âge, de sorte qu'une peine de privation de liberté, dans un centre pénitentiaire, cause des dommages irréversibles à l'attitude et à la formation d'une personne âgée de 17 ans seulement, surtout lorsque le jeune, comme il ressort de la lecture de la requête du ministère public, n'a commis aucun crime.</w:t>
      </w:r>
    </w:p>
    <w:p w14:paraId="140D6255" w14:textId="77777777" w:rsidR="00CE0AF7" w:rsidRDefault="00DA386F">
      <w:pPr>
        <w:pStyle w:val="ListParagraph"/>
        <w:rPr>
          <w:b/>
          <w:lang w:val="es-ES_tradnl"/>
        </w:rPr>
      </w:pPr>
      <w:r w:rsidRPr="007806A6">
        <w:rPr>
          <w:b/>
          <w:lang w:val="es-ES_tradnl"/>
        </w:rPr>
        <w:t xml:space="preserve">Une documentation publique accessible : </w:t>
      </w:r>
    </w:p>
    <w:p w14:paraId="6082113F" w14:textId="77777777" w:rsidR="00CE0AF7" w:rsidRDefault="00DA386F">
      <w:pPr>
        <w:pStyle w:val="ListParagraph"/>
        <w:numPr>
          <w:ilvl w:val="0"/>
          <w:numId w:val="6"/>
        </w:numPr>
        <w:rPr>
          <w:lang w:val="es-ES_tradnl"/>
        </w:rPr>
      </w:pPr>
      <w:r w:rsidRPr="007806A6">
        <w:rPr>
          <w:lang w:val="es-ES_tradnl"/>
        </w:rPr>
        <w:t xml:space="preserve">Requête du procureur : EPF 833/2021 du 10 octobre </w:t>
      </w:r>
      <w:hyperlink r:id="rId60" w:history="1">
        <w:r w:rsidRPr="007806A6">
          <w:rPr>
            <w:rStyle w:val="Hyperlink"/>
            <w:lang w:val="es-ES_tradnl"/>
          </w:rPr>
          <w:t>: https://drive.google.com/open?id=1gld4i7Pw7AKJjfWsgbiqQ-1B87kEuSIl</w:t>
        </w:r>
      </w:hyperlink>
    </w:p>
    <w:p w14:paraId="78DC8AD4" w14:textId="77777777" w:rsidR="00CE0AF7" w:rsidRDefault="00DA386F">
      <w:pPr>
        <w:pStyle w:val="ListParagraph"/>
        <w:numPr>
          <w:ilvl w:val="0"/>
          <w:numId w:val="6"/>
        </w:numPr>
        <w:rPr>
          <w:lang w:val="es-ES_tradnl"/>
        </w:rPr>
      </w:pPr>
      <w:r w:rsidRPr="007806A6">
        <w:rPr>
          <w:lang w:val="es-ES_tradnl"/>
        </w:rPr>
        <w:t>Autres :</w:t>
      </w:r>
    </w:p>
    <w:p w14:paraId="3FC6EB44" w14:textId="77777777" w:rsidR="00CE0AF7" w:rsidRDefault="00920CD2">
      <w:pPr>
        <w:pStyle w:val="ListParagraph"/>
        <w:rPr>
          <w:u w:val="single"/>
          <w:lang w:val="es-ES_tradnl"/>
        </w:rPr>
      </w:pPr>
      <w:hyperlink r:id="rId61" w:history="1">
        <w:r w:rsidR="00DA386F" w:rsidRPr="007806A6">
          <w:rPr>
            <w:rStyle w:val="Hyperlink"/>
            <w:lang w:val="es-ES_tradnl"/>
          </w:rPr>
          <w:t xml:space="preserve">https://docs.google.com/spreadsheets/d/1QRjCyHPoMPxHEQ_RSRbJKKane2ctYE-y/edit?usp=sharing&amp;ouid=108529729101467731369&amp;rtpof=true&amp;sd=true </w:t>
        </w:r>
      </w:hyperlink>
    </w:p>
    <w:p w14:paraId="4D3C5A1B" w14:textId="77777777" w:rsidR="00CE0AF7" w:rsidRDefault="00920CD2">
      <w:pPr>
        <w:pStyle w:val="ListParagraph"/>
        <w:rPr>
          <w:u w:val="single"/>
          <w:lang w:val="es-ES_tradnl"/>
        </w:rPr>
      </w:pPr>
      <w:hyperlink r:id="rId62" w:history="1">
        <w:r w:rsidR="00DA386F" w:rsidRPr="007806A6">
          <w:rPr>
            <w:rStyle w:val="Hyperlink"/>
            <w:lang w:val="es-ES_tradnl"/>
          </w:rPr>
          <w:t xml:space="preserve">https://drive.google.com/file/d/1eUjo1J7pyNuWJWVdArbo_6dqJNr31QZy/view </w:t>
        </w:r>
      </w:hyperlink>
    </w:p>
    <w:p w14:paraId="1F59A5D0" w14:textId="77777777" w:rsidR="00CE0AF7" w:rsidRDefault="00920CD2">
      <w:pPr>
        <w:pStyle w:val="ListParagraph"/>
        <w:rPr>
          <w:u w:val="single"/>
          <w:lang w:val="es-ES_tradnl"/>
        </w:rPr>
      </w:pPr>
      <w:hyperlink r:id="rId63" w:history="1">
        <w:r w:rsidR="00DA386F" w:rsidRPr="007806A6">
          <w:rPr>
            <w:rStyle w:val="Hyperlink"/>
            <w:lang w:val="es-ES_tradnl"/>
          </w:rPr>
          <w:t xml:space="preserve">https://drive.google.com/file/d/13lKUy4QoPvbSePcFTMlA9P2UzdR-XnDq/view?usp=sharing </w:t>
        </w:r>
      </w:hyperlink>
    </w:p>
    <w:p w14:paraId="4D3AD489" w14:textId="77777777" w:rsidR="00CE0AF7" w:rsidRDefault="00920CD2">
      <w:pPr>
        <w:pStyle w:val="ListParagraph"/>
        <w:rPr>
          <w:u w:val="single"/>
          <w:lang w:val="es-ES_tradnl"/>
        </w:rPr>
      </w:pPr>
      <w:hyperlink r:id="rId64" w:history="1">
        <w:r w:rsidR="00DA386F" w:rsidRPr="007806A6">
          <w:rPr>
            <w:rStyle w:val="Hyperlink"/>
            <w:lang w:val="es-ES_tradnl"/>
          </w:rPr>
          <w:t xml:space="preserve">https://drive.google.com/file/d/1_kf0R8TsMlxtFIrEqAEDleeMfPNGCGTr/view?usp=sharing </w:t>
        </w:r>
      </w:hyperlink>
    </w:p>
    <w:p w14:paraId="64F8598B" w14:textId="77777777" w:rsidR="00CE0AF7" w:rsidRDefault="00920CD2">
      <w:pPr>
        <w:pStyle w:val="ListParagraph"/>
        <w:rPr>
          <w:u w:val="single"/>
          <w:lang w:val="es-ES_tradnl"/>
        </w:rPr>
      </w:pPr>
      <w:hyperlink r:id="rId65" w:history="1">
        <w:r w:rsidR="00DA386F" w:rsidRPr="007806A6">
          <w:rPr>
            <w:rStyle w:val="Hyperlink"/>
            <w:lang w:val="es-ES_tradnl"/>
          </w:rPr>
          <w:t xml:space="preserve">https://adncuba.com/noticias-de-cuba/derechos-humanos/jonathan-torres-farrat-amenazado-en-prision </w:t>
        </w:r>
      </w:hyperlink>
    </w:p>
    <w:p w14:paraId="2690182B" w14:textId="77777777" w:rsidR="00CE0AF7" w:rsidRDefault="00920CD2">
      <w:pPr>
        <w:pStyle w:val="ListParagraph"/>
        <w:rPr>
          <w:u w:val="single"/>
          <w:lang w:val="es-ES_tradnl"/>
        </w:rPr>
      </w:pPr>
      <w:hyperlink r:id="rId66" w:history="1">
        <w:r w:rsidR="00DA386F" w:rsidRPr="007806A6">
          <w:rPr>
            <w:rStyle w:val="Hyperlink"/>
            <w:lang w:val="es-ES_tradnl"/>
          </w:rPr>
          <w:t xml:space="preserve">https://elpais.com/internacional/2022-04-11/nada-de-que-arrepentirme-familiares-de-los-condenados-en-cuba-por-el-11-j-denuncian-un-show-judicial.html </w:t>
        </w:r>
      </w:hyperlink>
    </w:p>
    <w:p w14:paraId="00FBE7F7" w14:textId="77777777" w:rsidR="00CE0AF7" w:rsidRDefault="00920CD2">
      <w:pPr>
        <w:pStyle w:val="ListParagraph"/>
        <w:rPr>
          <w:u w:val="single"/>
          <w:lang w:val="es-ES_tradnl"/>
        </w:rPr>
      </w:pPr>
      <w:hyperlink r:id="rId67" w:history="1">
        <w:r w:rsidR="00DA386F" w:rsidRPr="007806A6">
          <w:rPr>
            <w:rStyle w:val="Hyperlink"/>
            <w:lang w:val="es-ES_tradnl"/>
          </w:rPr>
          <w:t xml:space="preserve">https://www.cibercuba.com/noticias/2022-03-14-u1-e199370-s27061-padre-preso-politico-jonathan-torres-farrat-eres-valiente </w:t>
        </w:r>
      </w:hyperlink>
    </w:p>
    <w:p w14:paraId="5AFEA700" w14:textId="77777777" w:rsidR="00CE0AF7" w:rsidRDefault="00920CD2">
      <w:pPr>
        <w:pStyle w:val="ListParagraph"/>
        <w:rPr>
          <w:u w:val="single"/>
          <w:lang w:val="es-ES_tradnl"/>
        </w:rPr>
      </w:pPr>
      <w:hyperlink r:id="rId68" w:history="1">
        <w:r w:rsidR="00DA386F" w:rsidRPr="007806A6">
          <w:rPr>
            <w:rStyle w:val="Hyperlink"/>
            <w:lang w:val="es-ES_tradnl"/>
          </w:rPr>
          <w:t xml:space="preserve">https://www.radiotelevisionmarti.com/a/piden-8-años-de-cárcel-para-jonathan-torres-farrat/315204.html </w:t>
        </w:r>
      </w:hyperlink>
    </w:p>
    <w:p w14:paraId="765994A6" w14:textId="77777777" w:rsidR="00CE0AF7" w:rsidRDefault="00920CD2">
      <w:pPr>
        <w:pStyle w:val="ListParagraph"/>
        <w:rPr>
          <w:u w:val="single"/>
          <w:lang w:val="es-ES_tradnl"/>
        </w:rPr>
      </w:pPr>
      <w:hyperlink r:id="rId69" w:history="1">
        <w:r w:rsidR="00DA386F" w:rsidRPr="007806A6">
          <w:rPr>
            <w:rStyle w:val="Hyperlink"/>
            <w:lang w:val="es-ES_tradnl"/>
          </w:rPr>
          <w:t xml:space="preserve">https://diariodecuba.com/derechos-humanos/1647352860_38107.html </w:t>
        </w:r>
      </w:hyperlink>
    </w:p>
    <w:p w14:paraId="65A88DF4" w14:textId="77777777" w:rsidR="00CE0AF7" w:rsidRDefault="00920CD2">
      <w:pPr>
        <w:pStyle w:val="ListParagraph"/>
        <w:rPr>
          <w:u w:val="single"/>
          <w:lang w:val="es-ES_tradnl"/>
        </w:rPr>
      </w:pPr>
      <w:hyperlink r:id="rId70" w:history="1">
        <w:r w:rsidR="00DA386F" w:rsidRPr="007806A6">
          <w:rPr>
            <w:rStyle w:val="Hyperlink"/>
            <w:lang w:val="es-ES_tradnl"/>
          </w:rPr>
          <w:t xml:space="preserve">https://www.cubanet.org/destacados/nino-preso-del-11j-envia-carta-al-cantante-puertorriqueno-farruko/ </w:t>
        </w:r>
      </w:hyperlink>
    </w:p>
    <w:p w14:paraId="0E5AA7FB" w14:textId="77777777" w:rsidR="00CE0AF7" w:rsidRDefault="00920CD2">
      <w:pPr>
        <w:pStyle w:val="ListParagraph"/>
        <w:rPr>
          <w:u w:val="single"/>
          <w:lang w:val="es-ES_tradnl"/>
        </w:rPr>
      </w:pPr>
      <w:hyperlink r:id="rId71" w:history="1">
        <w:r w:rsidR="00DA386F" w:rsidRPr="007806A6">
          <w:rPr>
            <w:rStyle w:val="Hyperlink"/>
            <w:lang w:val="es-ES_tradnl"/>
          </w:rPr>
          <w:t xml:space="preserve">https://www.facebook.com/cubanetnoticias/videos/288403289972563  </w:t>
        </w:r>
      </w:hyperlink>
    </w:p>
    <w:p w14:paraId="46EAEF99" w14:textId="77777777" w:rsidR="007806A6" w:rsidRDefault="007806A6">
      <w:pPr>
        <w:spacing w:after="200"/>
        <w:rPr>
          <w:rFonts w:ascii="Barlow Semi Condensed Light" w:hAnsi="Barlow Semi Condensed Light"/>
          <w:color w:val="auto"/>
          <w:sz w:val="24"/>
          <w:szCs w:val="24"/>
        </w:rPr>
      </w:pPr>
      <w:r>
        <w:br w:type="page"/>
      </w:r>
    </w:p>
    <w:p w14:paraId="3DF688E3" w14:textId="77777777" w:rsidR="00CE0AF7" w:rsidRDefault="00DA386F">
      <w:pPr>
        <w:pStyle w:val="Heading2"/>
      </w:pPr>
      <w:bookmarkStart w:id="92" w:name="_Toc100955468"/>
      <w:bookmarkStart w:id="93" w:name="_Toc100970525"/>
      <w:r w:rsidRPr="007806A6">
        <w:t>Keyla Roxana Mulet Calderón</w:t>
      </w:r>
      <w:bookmarkEnd w:id="92"/>
      <w:bookmarkEnd w:id="93"/>
    </w:p>
    <w:p w14:paraId="35EE512B" w14:textId="77777777" w:rsidR="00CE0AF7" w:rsidRDefault="00DA386F">
      <w:pPr>
        <w:pStyle w:val="ListParagraph"/>
        <w:rPr>
          <w:lang w:val="es-ES_tradnl"/>
        </w:rPr>
      </w:pPr>
      <w:r w:rsidRPr="007806A6">
        <w:rPr>
          <w:lang w:val="es-ES_tradnl"/>
        </w:rPr>
        <w:t xml:space="preserve">Citoyen cubain, numéro de carte d'identité 04032178136, né le 21 mars 2004, </w:t>
      </w:r>
      <w:r w:rsidRPr="007806A6">
        <w:rPr>
          <w:b/>
          <w:lang w:val="es-ES_tradnl"/>
        </w:rPr>
        <w:t xml:space="preserve">mineur au moment de l'arrestation, </w:t>
      </w:r>
      <w:r w:rsidRPr="007806A6">
        <w:rPr>
          <w:lang w:val="es-ES_tradnl"/>
        </w:rPr>
        <w:t>le 11 juillet 2021, âgé de 17 ans, avec domicile légal à Calle Independencia, #86, e/ Prado y Colón, Vista Alegre, Holguín. Il n'a pas de casier judiciaire. Il n'appartenait à aucun parti ou mouvement d'opposition au moment de son arrestation et était un mineur qui est descendu dans la rue avec des centaines de personnes manifestant spontanément et publiquement pour leurs droits.</w:t>
      </w:r>
    </w:p>
    <w:p w14:paraId="12ACBD42" w14:textId="77777777" w:rsidR="00CE0AF7" w:rsidRDefault="00DA386F">
      <w:pPr>
        <w:pStyle w:val="ListParagraph"/>
        <w:rPr>
          <w:b/>
          <w:lang w:val="es-ES_tradnl"/>
        </w:rPr>
      </w:pPr>
      <w:r w:rsidRPr="007806A6">
        <w:rPr>
          <w:b/>
          <w:lang w:val="es-ES_tradnl"/>
        </w:rPr>
        <w:t xml:space="preserve">Détention </w:t>
      </w:r>
    </w:p>
    <w:p w14:paraId="07E55044" w14:textId="77777777" w:rsidR="00CE0AF7" w:rsidRDefault="00DA386F">
      <w:pPr>
        <w:pStyle w:val="ListParagraph"/>
        <w:rPr>
          <w:lang w:val="es-ES_tradnl"/>
        </w:rPr>
      </w:pPr>
      <w:r w:rsidRPr="007806A6">
        <w:rPr>
          <w:lang w:val="es-ES_tradnl"/>
        </w:rPr>
        <w:t xml:space="preserve">Au cours de la journée du 11 juillet 2021, des personnes qui se trouvaient dans la rue et qui étaient immergées de manière inattendue dans la manifestation pacifique qui se déroulait ont été arbitrairement arrêtées, comme ce fut le cas de la mineure Keyla Roxana Mulet Calderon, qui a été arrêtée par des agents de la Sécurité de l'État le 11 juillet sans aucune justification. </w:t>
      </w:r>
    </w:p>
    <w:p w14:paraId="0344F887" w14:textId="77777777" w:rsidR="00CE0AF7" w:rsidRDefault="00DA386F">
      <w:pPr>
        <w:pStyle w:val="ListParagraph"/>
        <w:rPr>
          <w:lang w:val="es-ES_tradnl"/>
        </w:rPr>
      </w:pPr>
      <w:r w:rsidRPr="007806A6">
        <w:rPr>
          <w:lang w:val="es-ES_tradnl"/>
        </w:rPr>
        <w:t xml:space="preserve">Aucune base de données officielle ne contient d'informations sur la durée de la détention de la mineure ni sur le lieu où elle se trouvait pendant cette période. La famille n'avait donc aucune nouvelle de la mineure, Keyla Roxana Mulet Calderón. En outre, son avocat, Manuel Tamayo García, n'a pas non plus pu communiquer avec elle pour l'informer de ses droits de la défense. </w:t>
      </w:r>
    </w:p>
    <w:p w14:paraId="07FF12E3" w14:textId="77777777" w:rsidR="00CE0AF7" w:rsidRDefault="00DA386F">
      <w:pPr>
        <w:pStyle w:val="ListParagraph"/>
        <w:rPr>
          <w:lang w:val="es-ES_tradnl"/>
        </w:rPr>
      </w:pPr>
      <w:r w:rsidRPr="007806A6">
        <w:rPr>
          <w:lang w:val="es-ES_tradnl"/>
        </w:rPr>
        <w:t>Elle a ensuite été libérée, assortie d'une mesure de précaution consistant à l'assigner à résidence en attendant son procès.</w:t>
      </w:r>
    </w:p>
    <w:p w14:paraId="5F8438A6" w14:textId="77777777" w:rsidR="00CE0AF7" w:rsidRDefault="00DA386F">
      <w:pPr>
        <w:pStyle w:val="ListParagraph"/>
        <w:rPr>
          <w:b/>
          <w:lang w:val="es-ES_tradnl"/>
        </w:rPr>
      </w:pPr>
      <w:r w:rsidRPr="007806A6">
        <w:rPr>
          <w:b/>
          <w:lang w:val="es-ES_tradnl"/>
        </w:rPr>
        <w:t>Mesure de précaution</w:t>
      </w:r>
    </w:p>
    <w:p w14:paraId="6E7E3340" w14:textId="77777777" w:rsidR="00CE0AF7" w:rsidRDefault="00DA386F">
      <w:pPr>
        <w:pStyle w:val="ListParagraph"/>
        <w:rPr>
          <w:lang w:val="es-ES_tradnl"/>
        </w:rPr>
      </w:pPr>
      <w:r w:rsidRPr="007806A6">
        <w:rPr>
          <w:lang w:val="es-ES_tradnl"/>
        </w:rPr>
        <w:t xml:space="preserve">Comme la Cour en est informée pour la première fois dans la requête du procureur, le bureau du procureur, comme le prévoit la loi cubaine de procédure pénale, a appliqué une </w:t>
      </w:r>
      <w:r w:rsidRPr="007806A6">
        <w:rPr>
          <w:b/>
          <w:bCs/>
          <w:lang w:val="es-ES_tradnl"/>
        </w:rPr>
        <w:t xml:space="preserve">mesure préventive </w:t>
      </w:r>
      <w:r w:rsidRPr="007806A6">
        <w:rPr>
          <w:lang w:val="es-ES_tradnl"/>
        </w:rPr>
        <w:t xml:space="preserve">d'assignation à résidence, </w:t>
      </w:r>
      <w:r w:rsidRPr="007806A6">
        <w:rPr>
          <w:b/>
          <w:bCs/>
          <w:lang w:val="es-ES_tradnl"/>
        </w:rPr>
        <w:t>sans la supervision d'un tribunal ou d'un juge, ce qui signifie l'</w:t>
      </w:r>
      <w:r w:rsidRPr="007806A6">
        <w:rPr>
          <w:lang w:val="es-ES_tradnl"/>
        </w:rPr>
        <w:t xml:space="preserve">imposition d'une résidence permanente à son domicile, sans s'occuper de ses tâches et de sa vie normale, La mineure a subi l'interruption de sa vie depuis l'imposition de la mesure jusqu'à la date du procès (11 au 14 janvier 2022), la vie normale de la mineure et ses études étant affectées dans le processus, sans aucune intervention judiciaire, comme nous l'avons déjà mentionné, car elle est une </w:t>
      </w:r>
      <w:r w:rsidRPr="007806A6">
        <w:rPr>
          <w:b/>
          <w:bCs/>
          <w:lang w:val="es-ES_tradnl"/>
        </w:rPr>
        <w:t>étudiante de neuvième année en deuxième année de la spécialité de comptabilité à l'école polytechnique</w:t>
      </w:r>
      <w:r w:rsidRPr="007806A6">
        <w:rPr>
          <w:lang w:val="es-ES_tradnl"/>
        </w:rPr>
        <w:t xml:space="preserve">. </w:t>
      </w:r>
    </w:p>
    <w:p w14:paraId="7A8111F0" w14:textId="77777777" w:rsidR="00CE0AF7" w:rsidRDefault="00DA386F">
      <w:pPr>
        <w:pStyle w:val="ListParagraph"/>
        <w:rPr>
          <w:lang w:val="es-ES_tradnl"/>
        </w:rPr>
      </w:pPr>
      <w:r w:rsidRPr="007806A6">
        <w:rPr>
          <w:lang w:val="es-ES_tradnl"/>
        </w:rPr>
        <w:t>En plus de l'impact social discriminatoire d'avoir été publiquement décrite, avec le reste des accusés du 11J, par les autorités comme un hooligan et un fauteur de troubles, incluant dans la sentence de condamnation des adjectifs péjoratifs tels que "provoque des soulèvements", "perturbe la sérénité et la paix des gens", "avec un manque total de respect et de manière opportuniste", ce qui à Cuba signifie que la mineure va être discriminée et "singularisée" dans son environnement social, alors que son action, fondamentalement reprochée, était sa participation à une manifestation publique spontanée.</w:t>
      </w:r>
    </w:p>
    <w:p w14:paraId="449A0F69" w14:textId="77777777" w:rsidR="00CE0AF7" w:rsidRDefault="00DA386F">
      <w:pPr>
        <w:pStyle w:val="ListParagraph"/>
        <w:rPr>
          <w:lang w:val="es-ES_tradnl"/>
        </w:rPr>
      </w:pPr>
      <w:r w:rsidRPr="007806A6">
        <w:rPr>
          <w:lang w:val="es-ES_tradnl"/>
        </w:rPr>
        <w:t>A cet égard, le mineur est persécuté par la Sécurité d'Etat depuis le 11 juillet 2021. Suite à l'arrestation irrégulière effectuée le même jour, la mineure, Keyla Roxana Mulet Calderón, est maintenue à son domicile sous la menace, selon la famille et la mineure elle-même, d'une mesure conservatoire imposée sur ordre du ministère public, une entité du parti qui ne devrait pas avoir de pouvoirs juridictionnels pour le faire.</w:t>
      </w:r>
    </w:p>
    <w:p w14:paraId="654E0649" w14:textId="77777777" w:rsidR="00CE0AF7" w:rsidRDefault="00DA386F">
      <w:pPr>
        <w:pStyle w:val="ListParagraph"/>
        <w:rPr>
          <w:lang w:val="es-ES_tradnl"/>
        </w:rPr>
      </w:pPr>
      <w:r w:rsidRPr="007806A6">
        <w:rPr>
          <w:lang w:val="es-ES_tradnl"/>
        </w:rPr>
        <w:t>Par conséquent, comme l'indique le Groupe de travail sur la détention arbitraire dans son avis n° 63/2021 (Cuba), adopté le 17 novembre 2021 sur le cas de Maykel Castillo Pérez (Maykel Osorbo, auteur de Patria y Vida) 63/2021 (Cuba), adoptée le 17 novembre 2021 dans le cas de Maykel Castillo Pérez (Maykel Osorbo, auteur de Patria y Vida) - ci-après, le Groupe de travail -, (i) il ne suffit pas qu'il existe une loi autorisant l'arrestation, mais les autorités doivent la fonder sur une base juridique solide, qui devrait se manifester, en l'espèce, par le développement d'un crime flagrant, ce qui n'était pas le cas, puisque l'adolescente était impliquée dans une marche pacifique spontanée et ne commettait aucun crime lorsqu'elle a été arrêtée, (ii) le Bureau du Procureur ne peut être considéré comme une autorité judiciaire indépendante et impartiale. Il s'agit d'un organe incompatible avec le pouvoir de décider de manière indépendante et impartiale du bien-fondé juridique d'une privation de liberté, quelle qu'en soit la forme, et (iii) en raison de cette situation de désinformation subie tant par la famille et la défense que par la mineure lors de sa détention, son droit à un recours effectif a été violé.</w:t>
      </w:r>
    </w:p>
    <w:p w14:paraId="7D5401DF" w14:textId="77777777" w:rsidR="00CE0AF7" w:rsidRDefault="00DA386F">
      <w:pPr>
        <w:pStyle w:val="ListParagraph"/>
        <w:rPr>
          <w:b/>
          <w:lang w:val="es-ES_tradnl"/>
        </w:rPr>
      </w:pPr>
      <w:r w:rsidRPr="007806A6">
        <w:rPr>
          <w:b/>
          <w:lang w:val="es-ES_tradnl"/>
        </w:rPr>
        <w:t>Analyse criminelle</w:t>
      </w:r>
    </w:p>
    <w:p w14:paraId="1AD8C2AC" w14:textId="77777777" w:rsidR="00CE0AF7" w:rsidRDefault="00DA386F">
      <w:pPr>
        <w:pStyle w:val="ListParagraph"/>
        <w:rPr>
          <w:lang w:val="es-ES_tradnl"/>
        </w:rPr>
      </w:pPr>
      <w:r w:rsidRPr="007806A6">
        <w:rPr>
          <w:lang w:val="es-ES_tradnl"/>
        </w:rPr>
        <w:t xml:space="preserve">En ce qui concerne la condamnation, Keyla Roxana Mulet Calderón est accusée du crime de sédition, tel que défini à l'article 100b du Code pénal cubain. </w:t>
      </w:r>
    </w:p>
    <w:p w14:paraId="08B1014D" w14:textId="77777777" w:rsidR="00CE0AF7" w:rsidRDefault="00DA386F">
      <w:pPr>
        <w:pStyle w:val="ListParagraph"/>
        <w:rPr>
          <w:lang w:val="es-ES_tradnl"/>
        </w:rPr>
      </w:pPr>
      <w:r w:rsidRPr="007806A6">
        <w:rPr>
          <w:lang w:val="es-ES_tradnl"/>
        </w:rPr>
        <w:t xml:space="preserve">Nous constatons que l'arrêt donne une formulation biaisée des faits, incluant des expressions telles que "ne réalisant aucun travail socialement utile" (page 16 de la requête du Procureur), "réalisant des actes agressifs" (page 5 de l'arrêt), "proférant des menaces" (page 5 de l'arrêt), "provoquant des soulèvements" (page 5 de l'arrêt), "altérant la sérénité et la paix de la population" (page 5 de l'arrêt), "avec un total manque de respect et de manière opportuniste", au milieu de la situation complexe que traversait le pays en raison de la pandémie de COVID-19" (page 5 de l'arrêt), "des provocations palpables avec des actes agressifs" (page 7 de l'arrêt) ou des "situations lugubres" (page 10 de l'arrêt), dont le seul but est de fournir une vision biaisée et négative de l'accusé mineur qui rompt l'impartialité du processus et justifie la sentence disproportionnée. </w:t>
      </w:r>
    </w:p>
    <w:p w14:paraId="098B9F06" w14:textId="77777777" w:rsidR="00CE0AF7" w:rsidRDefault="00DA386F">
      <w:pPr>
        <w:pStyle w:val="ListParagraph"/>
        <w:rPr>
          <w:lang w:val="es-ES_tradnl"/>
        </w:rPr>
      </w:pPr>
      <w:r w:rsidRPr="007806A6">
        <w:rPr>
          <w:lang w:val="es-ES_tradnl"/>
        </w:rPr>
        <w:t>De même, elle inclut comme circonstance aggravante de la peine infligée au mineur le fait que le Covid-19 était présent à Cuba, ce qui a conduit le gouvernement à prendre des mesures restrictives pour stopper sa progression. Cet argument est toutefois contredit par la phrase elle-même, puisque, en même temps qu'il "punissait" les citoyens "n'ayant pas de sympathie" pour le régime pour des raisons épidémiologiques, le gouvernement cubain appelait les citoyens pro-gouvernementaux à se rassembler et à tenter de dissuader les manifestations pacifiques. Ainsi, il est indiqué à la page 5 de l'arrêt que les travailleurs du gouvernement provincial, en réponse à cet appel du gouvernement, "</w:t>
      </w:r>
      <w:r w:rsidRPr="007806A6">
        <w:rPr>
          <w:i/>
          <w:iCs/>
          <w:lang w:val="es-ES_tradnl"/>
        </w:rPr>
        <w:t>se sont placés en forme de cordon devant l'institution</w:t>
      </w:r>
      <w:r w:rsidRPr="007806A6">
        <w:rPr>
          <w:lang w:val="es-ES_tradnl"/>
        </w:rPr>
        <w:t>". Par conséquent, il est également prouvé que la sécurité de l'État a utilisé des citoyens et des voisins qui n'avaient pas le statut ou les fonctions correspondantes pour tenter de mettre fin aux protestations pacifiques qui avaient lieu à Hologuín.</w:t>
      </w:r>
    </w:p>
    <w:p w14:paraId="4C60578F" w14:textId="77777777" w:rsidR="00CE0AF7" w:rsidRDefault="00DA386F">
      <w:pPr>
        <w:pStyle w:val="ListParagraph"/>
        <w:rPr>
          <w:lang w:val="es-ES_tradnl"/>
        </w:rPr>
      </w:pPr>
      <w:r w:rsidRPr="007806A6">
        <w:rPr>
          <w:lang w:val="es-ES_tradnl"/>
        </w:rPr>
        <w:t xml:space="preserve">D'autre part, la Cour prend en considération et considère comme prouvée, aux pages 13 à 16, la preuve d'expertise " </w:t>
      </w:r>
      <w:r w:rsidRPr="007806A6">
        <w:rPr>
          <w:i/>
          <w:iCs/>
          <w:lang w:val="es-ES_tradnl"/>
        </w:rPr>
        <w:t xml:space="preserve">comparant </w:t>
      </w:r>
      <w:r w:rsidRPr="007806A6">
        <w:rPr>
          <w:i/>
          <w:iCs/>
          <w:u w:val="single"/>
          <w:lang w:val="es-ES_tradnl"/>
        </w:rPr>
        <w:t xml:space="preserve">les images expérimentales </w:t>
      </w:r>
      <w:r w:rsidRPr="007806A6">
        <w:rPr>
          <w:i/>
          <w:iCs/>
          <w:lang w:val="es-ES_tradnl"/>
        </w:rPr>
        <w:t xml:space="preserve">de l'accusée Keyla Roxana Mulet Calderón avec les images prises dans des scénarios qui correspondent à des zones voisines du Parti provincial soumises à une analyse comparative et concluant qu'il est </w:t>
      </w:r>
      <w:r w:rsidRPr="007806A6">
        <w:rPr>
          <w:b/>
          <w:bCs/>
          <w:i/>
          <w:iCs/>
          <w:lang w:val="es-ES_tradnl"/>
        </w:rPr>
        <w:t xml:space="preserve">probable qu'il existe </w:t>
      </w:r>
      <w:r w:rsidRPr="007806A6">
        <w:rPr>
          <w:i/>
          <w:iCs/>
          <w:lang w:val="es-ES_tradnl"/>
        </w:rPr>
        <w:t xml:space="preserve">une correspondance entre les images prises avec leurs caractéristiques somatoscopiques et qu'il est </w:t>
      </w:r>
      <w:r w:rsidRPr="007806A6">
        <w:rPr>
          <w:b/>
          <w:bCs/>
          <w:i/>
          <w:iCs/>
          <w:lang w:val="es-ES_tradnl"/>
        </w:rPr>
        <w:t xml:space="preserve">probable </w:t>
      </w:r>
      <w:r w:rsidRPr="007806A6">
        <w:rPr>
          <w:i/>
          <w:iCs/>
          <w:lang w:val="es-ES_tradnl"/>
        </w:rPr>
        <w:t xml:space="preserve">que celles-ci correspondent à la même personne </w:t>
      </w:r>
      <w:r w:rsidRPr="007806A6">
        <w:rPr>
          <w:lang w:val="es-ES_tradnl"/>
        </w:rPr>
        <w:t>- Keyla Roxana Mulet Calderón ". Cette phrase, truffée de contradictions, affirme que l'accusée pourrait être - ou non - la personne qui apparaît sur les images, cependant, la Cour, malgré le doute raisonnable soulevé par ce fait et en violant le principe in dubio pro-reo, décide de prendre pour certain que Keyla Roxana Mulet Calderón est la personne qui apparaît dans les vidéos, ajoutant celles-ci à la justification de sa longue condamnation.</w:t>
      </w:r>
    </w:p>
    <w:p w14:paraId="270BF380" w14:textId="77777777" w:rsidR="00CE0AF7" w:rsidRDefault="00DA386F">
      <w:pPr>
        <w:pStyle w:val="ListParagraph"/>
        <w:rPr>
          <w:lang w:val="es-ES_tradnl"/>
        </w:rPr>
      </w:pPr>
      <w:r w:rsidRPr="007806A6">
        <w:rPr>
          <w:lang w:val="es-ES_tradnl"/>
        </w:rPr>
        <w:t xml:space="preserve">En outre, la Cour prend également en considération la page 3 du volume III du dossier de la phase préparatoire concernant l'enquête complémentaire de Keyla Roxana Mulet Calderón. Il s'agit d'une enquête menée </w:t>
      </w:r>
      <w:r w:rsidRPr="007806A6">
        <w:rPr>
          <w:b/>
          <w:bCs/>
          <w:lang w:val="es-ES_tradnl"/>
        </w:rPr>
        <w:t xml:space="preserve">régulièrement et constamment </w:t>
      </w:r>
      <w:r w:rsidRPr="007806A6">
        <w:rPr>
          <w:lang w:val="es-ES_tradnl"/>
        </w:rPr>
        <w:t>par les autorités pour déterminer le comportement social et moral du mineur, un élément intrusif dans la vie privée des citoyens et dont le seul but est de rechercher toute activité pour laquelle le moindre reproche civil ou pénal peut lui être imputé. Par conséquent, ces techniques, connues sous le nom d'</w:t>
      </w:r>
      <w:r w:rsidRPr="007806A6">
        <w:rPr>
          <w:b/>
          <w:bCs/>
          <w:lang w:val="es-ES_tradnl"/>
        </w:rPr>
        <w:t>enquête prospective</w:t>
      </w:r>
      <w:r w:rsidRPr="007806A6">
        <w:rPr>
          <w:lang w:val="es-ES_tradnl"/>
        </w:rPr>
        <w:t>, ne devraient pas être prises en compte par un tribunal impartial lors du jugement d'un détenu, ce qui, en raison de l'origine très illicite de l'enquête policière, suivant la théorie largement acceptée de l'arbre empoisonné, ne peut que conduire à une nullité évidente de l'arrestation et de la poursuite de la victime plaignante.</w:t>
      </w:r>
    </w:p>
    <w:p w14:paraId="10893438" w14:textId="77777777" w:rsidR="00CE0AF7" w:rsidRDefault="00DA386F">
      <w:pPr>
        <w:pStyle w:val="ListParagraph"/>
        <w:rPr>
          <w:b/>
          <w:lang w:val="es-ES_tradnl"/>
        </w:rPr>
      </w:pPr>
      <w:r w:rsidRPr="007806A6">
        <w:rPr>
          <w:b/>
          <w:lang w:val="es-ES_tradnl"/>
        </w:rPr>
        <w:t>Situation actuelle</w:t>
      </w:r>
    </w:p>
    <w:p w14:paraId="7AA4FD17" w14:textId="77777777" w:rsidR="00CE0AF7" w:rsidRDefault="00DA386F">
      <w:pPr>
        <w:pStyle w:val="ListParagraph"/>
        <w:rPr>
          <w:lang w:val="es-ES_tradnl"/>
        </w:rPr>
      </w:pPr>
      <w:r w:rsidRPr="007806A6">
        <w:rPr>
          <w:lang w:val="es-ES_tradnl"/>
        </w:rPr>
        <w:t>Elle a été condamnée pour le délit de sédition à 5 ans de privation de liberté subventionnée avec limitation de la liberté sous la menace, pour lesquels elle est détenue à son domicile de Calle Independencia, #86, e/ Prado y Colón, Vista Alegre, Holguín.</w:t>
      </w:r>
    </w:p>
    <w:p w14:paraId="268E56C4" w14:textId="77777777" w:rsidR="00CE0AF7" w:rsidRDefault="00DA386F">
      <w:pPr>
        <w:pStyle w:val="ListParagraph"/>
        <w:rPr>
          <w:b/>
          <w:lang w:val="es-ES_tradnl"/>
        </w:rPr>
      </w:pPr>
      <w:r w:rsidRPr="007806A6">
        <w:rPr>
          <w:b/>
          <w:lang w:val="es-ES_tradnl"/>
        </w:rPr>
        <w:t xml:space="preserve">Une documentation publique accessible : </w:t>
      </w:r>
    </w:p>
    <w:p w14:paraId="3DA356F9" w14:textId="77777777" w:rsidR="00CE0AF7" w:rsidRDefault="00DA386F">
      <w:pPr>
        <w:pStyle w:val="ListParagraph"/>
        <w:numPr>
          <w:ilvl w:val="0"/>
          <w:numId w:val="34"/>
        </w:numPr>
        <w:jc w:val="left"/>
        <w:rPr>
          <w:lang w:val="es-ES_tradnl"/>
        </w:rPr>
      </w:pPr>
      <w:bookmarkStart w:id="94" w:name="_Hlk100925188"/>
      <w:r w:rsidRPr="007806A6">
        <w:rPr>
          <w:lang w:val="es-ES_tradnl"/>
        </w:rPr>
        <w:t xml:space="preserve">Pétition fiscale : EFP 11/2021 de </w:t>
      </w:r>
      <w:r w:rsidR="003409D0" w:rsidRPr="007806A6">
        <w:rPr>
          <w:lang w:val="es-ES_tradnl"/>
        </w:rPr>
        <w:t xml:space="preserve">Holguín </w:t>
      </w:r>
      <w:hyperlink r:id="rId72" w:history="1">
        <w:r w:rsidR="003409D0" w:rsidRPr="00C860F9">
          <w:rPr>
            <w:rStyle w:val="Hyperlink"/>
            <w:lang w:val="es-ES_tradnl"/>
          </w:rPr>
          <w:t>: https://drive.google.com/open?id=1mTce5UaziVUvMv0JdyUxqJbjK9UV3NBV</w:t>
        </w:r>
      </w:hyperlink>
    </w:p>
    <w:p w14:paraId="3E4C6A05" w14:textId="77777777" w:rsidR="00CE0AF7" w:rsidRDefault="00DA386F">
      <w:pPr>
        <w:pStyle w:val="ListParagraph"/>
        <w:numPr>
          <w:ilvl w:val="0"/>
          <w:numId w:val="34"/>
        </w:numPr>
        <w:jc w:val="left"/>
        <w:rPr>
          <w:lang w:val="es-ES_tradnl"/>
        </w:rPr>
      </w:pPr>
      <w:r w:rsidRPr="007806A6">
        <w:rPr>
          <w:lang w:val="es-ES_tradnl"/>
        </w:rPr>
        <w:t xml:space="preserve">Phrase : Numéro 2 de 2022, Cas 1-2021 </w:t>
      </w:r>
      <w:hyperlink r:id="rId73" w:history="1">
        <w:r w:rsidR="003409D0" w:rsidRPr="00C860F9">
          <w:rPr>
            <w:rStyle w:val="Hyperlink"/>
            <w:lang w:val="es-ES_tradnl"/>
          </w:rPr>
          <w:t>: https://drive.google.com/open?id=1pwCn_hzg3SaHJthQi8TpakubfyLzZrVE</w:t>
        </w:r>
      </w:hyperlink>
    </w:p>
    <w:p w14:paraId="148C1A4F" w14:textId="77777777" w:rsidR="00CE0AF7" w:rsidRDefault="00DA386F">
      <w:pPr>
        <w:pStyle w:val="ListParagraph"/>
        <w:numPr>
          <w:ilvl w:val="0"/>
          <w:numId w:val="34"/>
        </w:numPr>
        <w:jc w:val="left"/>
        <w:rPr>
          <w:u w:val="single"/>
          <w:lang w:val="es-ES_tradnl"/>
        </w:rPr>
      </w:pPr>
      <w:r w:rsidRPr="007806A6">
        <w:rPr>
          <w:lang w:val="es-ES_tradnl"/>
        </w:rPr>
        <w:t xml:space="preserve">Autres : </w:t>
      </w:r>
    </w:p>
    <w:p w14:paraId="5DDA1008" w14:textId="77777777" w:rsidR="00CE0AF7" w:rsidRDefault="00920CD2">
      <w:pPr>
        <w:pStyle w:val="ListParagraph"/>
        <w:ind w:left="720"/>
        <w:rPr>
          <w:bCs/>
          <w:u w:val="single"/>
          <w:lang w:val="es-ES_tradnl"/>
        </w:rPr>
      </w:pPr>
      <w:hyperlink r:id="rId74" w:history="1">
        <w:r w:rsidR="00DA386F" w:rsidRPr="007806A6">
          <w:rPr>
            <w:rStyle w:val="Hyperlink"/>
            <w:bCs/>
            <w:lang w:val="es-ES_tradnl"/>
          </w:rPr>
          <w:t xml:space="preserve">https://drive.google.com/file/d/1eUjo1J7pyNuWJWVdArbo_6dqJNr31QZy/view </w:t>
        </w:r>
      </w:hyperlink>
    </w:p>
    <w:p w14:paraId="11A5D9C0" w14:textId="77777777" w:rsidR="00CE0AF7" w:rsidRDefault="00920CD2">
      <w:pPr>
        <w:pStyle w:val="ListParagraph"/>
        <w:ind w:left="720"/>
        <w:rPr>
          <w:lang w:val="es-ES_tradnl"/>
        </w:rPr>
      </w:pPr>
      <w:hyperlink r:id="rId75" w:history="1">
        <w:r w:rsidR="00DA386F" w:rsidRPr="007806A6">
          <w:rPr>
            <w:rStyle w:val="Hyperlink"/>
            <w:lang w:val="es-ES_tradnl"/>
          </w:rPr>
          <w:t xml:space="preserve">http://lahoradecuba.com/2022/01/14/fiscalia-de-holguin-retira-cargos-de-sedicion-a-cuatro-manifestantes-del-11j-menores-de-edad/ </w:t>
        </w:r>
      </w:hyperlink>
    </w:p>
    <w:p w14:paraId="229F623C" w14:textId="77777777" w:rsidR="00CE0AF7" w:rsidRDefault="00920CD2">
      <w:pPr>
        <w:pStyle w:val="ListParagraph"/>
        <w:ind w:left="720"/>
        <w:rPr>
          <w:lang w:val="es-ES_tradnl"/>
        </w:rPr>
      </w:pPr>
      <w:hyperlink r:id="rId76" w:history="1">
        <w:r w:rsidR="00DA386F" w:rsidRPr="007806A6">
          <w:rPr>
            <w:rStyle w:val="Hyperlink"/>
            <w:lang w:val="es-ES_tradnl"/>
          </w:rPr>
          <w:t xml:space="preserve">https://www.radiotelevisionmarti.com/a/alertan-sobre-menores-enjuiciados-en-holgu%C3%ADn-y-abiertas-manipulaciones-en-juicios-del-11j/311564.html </w:t>
        </w:r>
      </w:hyperlink>
    </w:p>
    <w:p w14:paraId="57885636" w14:textId="77777777" w:rsidR="00CE0AF7" w:rsidRDefault="00920CD2">
      <w:pPr>
        <w:pStyle w:val="ListParagraph"/>
        <w:ind w:left="720"/>
        <w:rPr>
          <w:lang w:val="es-ES_tradnl"/>
        </w:rPr>
      </w:pPr>
      <w:hyperlink r:id="rId77" w:history="1">
        <w:r w:rsidR="00DA386F" w:rsidRPr="007806A6">
          <w:rPr>
            <w:rStyle w:val="Hyperlink"/>
            <w:lang w:val="es-ES_tradnl"/>
          </w:rPr>
          <w:t xml:space="preserve">https://www.cibercuba.com/noticias/2021-12-19-u199955-e199955-s27061-cierra-2021-al-menos-73-mujeres-cubanas-presas-motivos </w:t>
        </w:r>
      </w:hyperlink>
      <w:bookmarkEnd w:id="94"/>
    </w:p>
    <w:p w14:paraId="24603B39" w14:textId="77777777" w:rsidR="003409D0" w:rsidRDefault="003409D0">
      <w:pPr>
        <w:spacing w:after="200"/>
        <w:rPr>
          <w:rFonts w:ascii="Barlow Semi Condensed Light" w:hAnsi="Barlow Semi Condensed Light"/>
          <w:color w:val="auto"/>
          <w:sz w:val="24"/>
          <w:szCs w:val="24"/>
          <w:lang w:val="es-419"/>
        </w:rPr>
      </w:pPr>
      <w:r>
        <w:br w:type="page"/>
      </w:r>
    </w:p>
    <w:p w14:paraId="1ACCB8E0" w14:textId="77777777" w:rsidR="00CE0AF7" w:rsidRDefault="00DA386F">
      <w:pPr>
        <w:pStyle w:val="Heading2"/>
      </w:pPr>
      <w:bookmarkStart w:id="95" w:name="_Toc100970526"/>
      <w:bookmarkStart w:id="96" w:name="_Toc100955469"/>
      <w:r w:rsidRPr="003409D0">
        <w:t>Yeral Michel Palacios Román</w:t>
      </w:r>
      <w:bookmarkEnd w:id="95"/>
      <w:r w:rsidRPr="003409D0">
        <w:t xml:space="preserve"> </w:t>
      </w:r>
      <w:bookmarkEnd w:id="96"/>
    </w:p>
    <w:p w14:paraId="3ADD2192" w14:textId="77777777" w:rsidR="00CE0AF7" w:rsidRDefault="00DA386F">
      <w:pPr>
        <w:pStyle w:val="ListParagraph"/>
        <w:rPr>
          <w:lang w:val="es-ES_tradnl"/>
        </w:rPr>
      </w:pPr>
      <w:r w:rsidRPr="003409D0">
        <w:rPr>
          <w:lang w:val="es-ES_tradnl"/>
        </w:rPr>
        <w:t xml:space="preserve">Citoyen cubain, avec carte d'identité numéro 03092378200, né le 23 septembre 2003, </w:t>
      </w:r>
      <w:r w:rsidRPr="003409D0">
        <w:rPr>
          <w:b/>
          <w:lang w:val="es-ES_tradnl"/>
        </w:rPr>
        <w:t xml:space="preserve">mineur au moment </w:t>
      </w:r>
      <w:r w:rsidRPr="003409D0">
        <w:rPr>
          <w:bCs/>
          <w:lang w:val="es-ES_tradnl"/>
        </w:rPr>
        <w:t xml:space="preserve">de l'arrestation, âgé de </w:t>
      </w:r>
      <w:r w:rsidRPr="003409D0">
        <w:rPr>
          <w:lang w:val="es-ES_tradnl"/>
        </w:rPr>
        <w:t>17 ans au moment de l'</w:t>
      </w:r>
      <w:r w:rsidRPr="003409D0">
        <w:rPr>
          <w:bCs/>
          <w:lang w:val="es-ES_tradnl"/>
        </w:rPr>
        <w:t xml:space="preserve">arrestation le </w:t>
      </w:r>
      <w:r w:rsidRPr="003409D0">
        <w:rPr>
          <w:lang w:val="es-ES_tradnl"/>
        </w:rPr>
        <w:t>11 juillet 2021, avec domicile légal à Avenida Los Álamos, e/17 y 19, Edificio 56, Apartamento B, reparto Lenin, Holguín. Il n'a pas de casier judiciaire. Il n'appartenait à aucun parti ou mouvement d'opposition au moment de son arrestation et était un mineur qui est descendu dans la rue avec des centaines de personnes manifestant publiquement pour leurs droits de manière spontanée.</w:t>
      </w:r>
    </w:p>
    <w:p w14:paraId="505DC0B8" w14:textId="77777777" w:rsidR="00CE0AF7" w:rsidRDefault="00DA386F">
      <w:pPr>
        <w:pStyle w:val="ListParagraph"/>
        <w:rPr>
          <w:b/>
          <w:lang w:val="es-ES_tradnl"/>
        </w:rPr>
      </w:pPr>
      <w:r w:rsidRPr="003409D0">
        <w:rPr>
          <w:b/>
          <w:lang w:val="es-ES_tradnl"/>
        </w:rPr>
        <w:t>Détention</w:t>
      </w:r>
    </w:p>
    <w:p w14:paraId="37B73527" w14:textId="77777777" w:rsidR="00CE0AF7" w:rsidRDefault="00DA386F">
      <w:pPr>
        <w:pStyle w:val="ListParagraph"/>
        <w:rPr>
          <w:lang w:val="es-ES_tradnl"/>
        </w:rPr>
      </w:pPr>
      <w:r w:rsidRPr="003409D0">
        <w:rPr>
          <w:lang w:val="es-ES_tradnl"/>
        </w:rPr>
        <w:t>Au cours de la journée du 11 juillet 2021, il y a eu des arrestations arbitraires de personnes qui se trouvaient dans la rue et qui étaient immergées de manière inattendue dans la manifestation. La marche pacifique s'est terminée par l'arrestation du mineur Yeral Michel Palacios Román le même jour, le 11 juillet. Aucune base de données officielle ne permet de savoir combien de temps le mineur a été détenu ni où il se trouvait pendant cette période. La famille n'a donc eu aucune nouvelle de Yeral Michel Palacios Román et son avocat, Miguel Librado Arzuaga Arzuaga, n'a pas non plus pu communiquer avec lui pour l'informer de ses droits de défense. Il a ensuite été libéré, assorti d'une mesure de précaution consistant à l'assigner à résidence en attendant son procès.</w:t>
      </w:r>
    </w:p>
    <w:p w14:paraId="0A7ED8A3" w14:textId="77777777" w:rsidR="00CE0AF7" w:rsidRDefault="00DA386F">
      <w:pPr>
        <w:pStyle w:val="ListParagraph"/>
        <w:rPr>
          <w:b/>
          <w:bCs/>
          <w:lang w:val="es-ES_tradnl"/>
        </w:rPr>
      </w:pPr>
      <w:r w:rsidRPr="003409D0">
        <w:rPr>
          <w:b/>
          <w:bCs/>
          <w:lang w:val="es-ES_tradnl"/>
        </w:rPr>
        <w:t>Mesure de précaution</w:t>
      </w:r>
    </w:p>
    <w:p w14:paraId="3F4992EC" w14:textId="77777777" w:rsidR="00CE0AF7" w:rsidRDefault="00DA386F">
      <w:pPr>
        <w:pStyle w:val="ListParagraph"/>
        <w:rPr>
          <w:lang w:val="es-ES_tradnl"/>
        </w:rPr>
      </w:pPr>
      <w:r w:rsidRPr="003409D0">
        <w:rPr>
          <w:lang w:val="es-ES_tradnl"/>
        </w:rPr>
        <w:t xml:space="preserve">Comme la Cour en est informée pour la première fois dans la requête du Procureur, le Bureau du Procureur, comme le prévoit la loi cubaine de procédure pénale, a appliqué une </w:t>
      </w:r>
      <w:r w:rsidRPr="003409D0">
        <w:rPr>
          <w:b/>
          <w:bCs/>
          <w:lang w:val="es-ES_tradnl"/>
        </w:rPr>
        <w:t xml:space="preserve">mesure préventive </w:t>
      </w:r>
      <w:r w:rsidRPr="003409D0">
        <w:rPr>
          <w:lang w:val="es-ES_tradnl"/>
        </w:rPr>
        <w:t xml:space="preserve">d'assignation à résidence, </w:t>
      </w:r>
      <w:r w:rsidRPr="003409D0">
        <w:rPr>
          <w:b/>
          <w:bCs/>
          <w:lang w:val="es-ES_tradnl"/>
        </w:rPr>
        <w:t xml:space="preserve">sans la supervision d'aucun tribunal ou juge, ce qui </w:t>
      </w:r>
      <w:r w:rsidRPr="003409D0">
        <w:rPr>
          <w:lang w:val="es-ES_tradnl"/>
        </w:rPr>
        <w:t xml:space="preserve">signifie l'imposition d'une résidence permanente à son domicile, sans s'occuper de ses tâches et de sa vie normale, Le mineur a subi l'interruption de sa vie depuis l'imposition de la mesure jusqu'à la date du procès (11 au 14 janvier 2022), la vie normale du mineur ayant été endommagée dans le processus, sans aucune intervention judiciaire, ainsi que ses études, puisqu'il est un élève de neuvième année en deuxième année de la spécialité de construction civile à l'école polytechnique. </w:t>
      </w:r>
    </w:p>
    <w:p w14:paraId="049639EF" w14:textId="77777777" w:rsidR="00CE0AF7" w:rsidRDefault="00DA386F">
      <w:pPr>
        <w:pStyle w:val="ListParagraph"/>
        <w:rPr>
          <w:lang w:val="es-ES_tradnl"/>
        </w:rPr>
      </w:pPr>
      <w:r w:rsidRPr="003409D0">
        <w:rPr>
          <w:lang w:val="es-ES_tradnl"/>
        </w:rPr>
        <w:t xml:space="preserve">En plus de l'impact social discriminatoire d'avoir été publiquement décrit, avec le reste des accusés du 11J, par les autorités comme un hooligan et un fauteur de troubles, incluant dans la sentence de condamnation des adjectifs péjoratifs tels que "provoque des soulèvements", "perturbe la sérénité et la paix des gens", "avec un manque total de respect et de manière opportuniste", ce qui à Cuba signifie que le mineur sera discriminé et sera "marqué" dans son environnement social, alors que son action, qui était fondamentalement reprochée, était sa participation à une manifestation publique spontanée. </w:t>
      </w:r>
    </w:p>
    <w:p w14:paraId="12394345" w14:textId="77777777" w:rsidR="00CE0AF7" w:rsidRDefault="00DA386F">
      <w:pPr>
        <w:pStyle w:val="ListParagraph"/>
        <w:rPr>
          <w:lang w:val="es-ES_tradnl"/>
        </w:rPr>
      </w:pPr>
      <w:r w:rsidRPr="003409D0">
        <w:rPr>
          <w:lang w:val="es-ES_tradnl"/>
        </w:rPr>
        <w:t>À cet égard, depuis le 11 juillet 2021, le mineur est persécuté par les forces de sécurité de l'État. Suite à une arrestation irrégulière le même jour, le mineur est retenu chez lui sous la menace - selon la famille et le mineur lui-même - en raison d'une mesure conservatoire imposée sur ordre du ministère public, une entité du parti qui ne devrait pas avoir de pouvoirs juridictionnels pour le faire.</w:t>
      </w:r>
    </w:p>
    <w:p w14:paraId="39D65F72" w14:textId="77777777" w:rsidR="00CE0AF7" w:rsidRDefault="00DA386F">
      <w:pPr>
        <w:pStyle w:val="ListParagraph"/>
        <w:rPr>
          <w:lang w:val="es-ES_tradnl"/>
        </w:rPr>
      </w:pPr>
      <w:r w:rsidRPr="003409D0">
        <w:rPr>
          <w:lang w:val="es-ES_tradnl"/>
        </w:rPr>
        <w:t>Par conséquent, comme l'indique le Groupe de travail sur la détention arbitraire dans son avis n° 63/2021 (Cuba), adopté le 17 novembre 2021 sur le cas de Maykel Castillo Pérez (Maykel Osorbo, auteur de Patria y Vida) 63/2021 (Cuba), adoptée le 17 novembre 2021 dans le cas de Maykel Castillo Pérez (Maykel Osorbo, auteur de Patria y Vida) - ci-après, le Groupe de travail -, (i) il ne suffit pas qu'il existe une loi autorisant l'arrestation, mais les autorités doivent la fonder sur une base juridique solide, qui devrait se manifester, en l'espèce, par le développement d'un flagrant délit, ce qui n'était pas le cas, puisque le mineur était impliqué dans une marche pacifique spontanée et ne commettait aucun délit lorsqu'il a été arrêté, (ii) le bureau du procureur ne peut être considéré comme une autorité judiciaire indépendante et impartiale. Il s'agit d'un organe incompatible avec le pouvoir de décider de manière indépendante et impartiale du bien-fondé juridique de la privation de liberté, quelle que soit la forme sous laquelle elle est imposée et (iii) en raison de cette situation de désinformation subie tant par la famille et la défense que par le mineur détenu, son droit à un recours effectif a été violé.</w:t>
      </w:r>
    </w:p>
    <w:p w14:paraId="701866C9" w14:textId="77777777" w:rsidR="00CE0AF7" w:rsidRDefault="00DA386F">
      <w:pPr>
        <w:pStyle w:val="ListParagraph"/>
        <w:rPr>
          <w:b/>
          <w:lang w:val="es-ES_tradnl"/>
        </w:rPr>
      </w:pPr>
      <w:r w:rsidRPr="003409D0">
        <w:rPr>
          <w:b/>
          <w:lang w:val="es-ES_tradnl"/>
        </w:rPr>
        <w:t>Analyse criminelle</w:t>
      </w:r>
    </w:p>
    <w:p w14:paraId="732C2D12" w14:textId="77777777" w:rsidR="00CE0AF7" w:rsidRDefault="00DA386F">
      <w:pPr>
        <w:pStyle w:val="ListParagraph"/>
        <w:rPr>
          <w:lang w:val="es-ES_tradnl"/>
        </w:rPr>
      </w:pPr>
      <w:r w:rsidRPr="003409D0">
        <w:rPr>
          <w:lang w:val="es-ES_tradnl"/>
        </w:rPr>
        <w:t xml:space="preserve">En ce qui concerne la condamnation, Yeral Michel Palacios Román a été reconnu coupable du crime de sédition tel que défini à l'article 100b du Code pénal cubain. </w:t>
      </w:r>
    </w:p>
    <w:p w14:paraId="00C9F5B7" w14:textId="77777777" w:rsidR="00CE0AF7" w:rsidRDefault="00DA386F">
      <w:pPr>
        <w:pStyle w:val="ListParagraph"/>
        <w:rPr>
          <w:lang w:val="es-ES_tradnl"/>
        </w:rPr>
      </w:pPr>
      <w:r w:rsidRPr="003409D0">
        <w:rPr>
          <w:lang w:val="es-ES_tradnl"/>
        </w:rPr>
        <w:t xml:space="preserve">Nous constatons que l'arrêt donne une formulation biaisée des faits, incluant des expressions telles que "ne réalisant aucun travail socialement utile" (page 16 de la requête du Procureur), "réalisant des actes agressifs" (page 5 de l'arrêt), "proférant des menaces" (page 5 de l'arrêt), "provoquant des soulèvements" (page 5 de l'arrêt), "altérant la sérénité et la paix de la population" (page 5 de l'arrêt), "avec un total manque de respect et de manière opportuniste", au milieu de la situation complexe que traversait le pays en raison de la pandémie de COVID-19" (page 5 de l'arrêt), "des provocations palpables avec des actes agressifs" (page 7 de l'arrêt) ou des "situations sombres" (page 10 de l'arrêt), dont le seul but est de fournir une vision partielle et négative du mineur qui rompt l'impartialité du processus et justifie la sentence disproportionnée. </w:t>
      </w:r>
    </w:p>
    <w:p w14:paraId="5EE42FCA" w14:textId="77777777" w:rsidR="00CE0AF7" w:rsidRDefault="00DA386F">
      <w:pPr>
        <w:pStyle w:val="ListParagraph"/>
        <w:rPr>
          <w:lang w:val="es-ES_tradnl"/>
        </w:rPr>
      </w:pPr>
      <w:r w:rsidRPr="003409D0">
        <w:rPr>
          <w:lang w:val="es-ES_tradnl"/>
        </w:rPr>
        <w:t>De même, le fait que le Covid-19 était présent à Cuba, ce qui a conduit le gouvernement à prendre des mesures restrictives pour stopper sa progression, est également inclus comme circonstance aggravante dans la sentence du mineur. Cet argument est toutefois contredit dans le jugement lui-même, puisque, tout en "punissant" les citoyens "n'ayant pas de sympathie" pour le régime pour des raisons épidémiologiques, le gouvernement national a appelé les citoyens pro-gouvernementaux à se rassembler et à tenter de dissuader les manifestations pacifiques. Ainsi, il est indiqué à la page 5 du jugement que les travailleurs du gouvernement provincial, en réponse à cet appel, "</w:t>
      </w:r>
      <w:r w:rsidRPr="003409D0">
        <w:rPr>
          <w:i/>
          <w:iCs/>
          <w:lang w:val="es-ES_tradnl"/>
        </w:rPr>
        <w:t>se sont placés en forme de cordon devant l'institution</w:t>
      </w:r>
      <w:r w:rsidRPr="003409D0">
        <w:rPr>
          <w:lang w:val="es-ES_tradnl"/>
        </w:rPr>
        <w:t>". Par conséquent, il est également prouvé que la sécurité de l'État a utilisé des citoyens et des voisins qui n'avaient pas le statut ou les fonctions correspondantes pour tenter de mettre fin aux manifestations pacifiques qui avaient lieu à Hologuín.</w:t>
      </w:r>
    </w:p>
    <w:p w14:paraId="730A4F11" w14:textId="77777777" w:rsidR="00CE0AF7" w:rsidRDefault="00DA386F">
      <w:pPr>
        <w:pStyle w:val="ListParagraph"/>
        <w:rPr>
          <w:lang w:val="es-ES_tradnl"/>
        </w:rPr>
      </w:pPr>
      <w:r w:rsidRPr="003409D0">
        <w:rPr>
          <w:lang w:val="es-ES_tradnl"/>
        </w:rPr>
        <w:t xml:space="preserve">D'autre part, la Cour prend en considération et considère comme prouvées les pages 170 à 172 du volume II du dossier de la phase préparatoire relatives à l'enquête complémentaire, qui sont des enquêtes menées de </w:t>
      </w:r>
      <w:r w:rsidRPr="003409D0">
        <w:rPr>
          <w:b/>
          <w:bCs/>
          <w:lang w:val="es-ES_tradnl"/>
        </w:rPr>
        <w:t xml:space="preserve">manière régulière et constante </w:t>
      </w:r>
      <w:r w:rsidRPr="003409D0">
        <w:rPr>
          <w:lang w:val="es-ES_tradnl"/>
        </w:rPr>
        <w:t>par les autorités pour déterminer le comportement social et moral du mineur, un élément intrusif dans la vie privée des citoyens et dont le seul but est de l'exposer comme délinquant avant le début du processus judiciaire. En outre, le téléphone portable du mineur est également saisi de manière irrégulière, dans le but de " traquer " ses communications privées et ses publications anonymes sur les médias sociaux, à la recherche de toute activité qui pourrait lui être imputée avec le moindre reproche civil ou pénal. Par conséquent, ces techniques, connues sous le nom d'</w:t>
      </w:r>
      <w:r w:rsidRPr="003409D0">
        <w:rPr>
          <w:b/>
          <w:bCs/>
          <w:lang w:val="es-ES_tradnl"/>
        </w:rPr>
        <w:t>enquête prospective</w:t>
      </w:r>
      <w:r w:rsidRPr="003409D0">
        <w:rPr>
          <w:lang w:val="es-ES_tradnl"/>
        </w:rPr>
        <w:t>, ne devraient pas être prises en compte par un tribunal impartial lorsqu'il juge un détenu, de sorte que, en raison de l'origine très illicite de l'enquête policière, suivant la théorie largement acceptée de l'arbre empoisonné, elle ne peut que conduire à une nullité évidente de l'arrestation et de la poursuite de la victime plaignante.</w:t>
      </w:r>
    </w:p>
    <w:p w14:paraId="6D88400D" w14:textId="77777777" w:rsidR="00CE0AF7" w:rsidRDefault="00DA386F">
      <w:pPr>
        <w:pStyle w:val="ListParagraph"/>
        <w:rPr>
          <w:b/>
          <w:lang w:val="es-ES_tradnl"/>
        </w:rPr>
      </w:pPr>
      <w:r w:rsidRPr="003409D0">
        <w:rPr>
          <w:b/>
          <w:lang w:val="es-ES_tradnl"/>
        </w:rPr>
        <w:t>Situation actuelle</w:t>
      </w:r>
    </w:p>
    <w:p w14:paraId="1F0E1CC0" w14:textId="77777777" w:rsidR="00CE0AF7" w:rsidRDefault="00DA386F">
      <w:pPr>
        <w:pStyle w:val="ListParagraph"/>
        <w:rPr>
          <w:lang w:val="es-ES_tradnl"/>
        </w:rPr>
      </w:pPr>
      <w:r w:rsidRPr="003409D0">
        <w:rPr>
          <w:lang w:val="es-ES_tradnl"/>
        </w:rPr>
        <w:t>Il a été condamné pour le crime de sédition à 5 ans de prison, avec possibilité de restriction de liberté sous la menace, pour laquelle il est détenu à son domicile à Avenida Los Álamos e/17 y 19, Edificio 56, apartamento B, Lenin, Holiguín.</w:t>
      </w:r>
    </w:p>
    <w:p w14:paraId="7B71A61F" w14:textId="77777777" w:rsidR="00CE0AF7" w:rsidRDefault="00DA386F">
      <w:pPr>
        <w:pStyle w:val="ListParagraph"/>
        <w:rPr>
          <w:b/>
          <w:lang w:val="es-ES_tradnl"/>
        </w:rPr>
      </w:pPr>
      <w:r w:rsidRPr="003409D0">
        <w:rPr>
          <w:b/>
          <w:lang w:val="es-ES_tradnl"/>
        </w:rPr>
        <w:t xml:space="preserve">Une documentation publique accessible : </w:t>
      </w:r>
    </w:p>
    <w:p w14:paraId="51FEF231" w14:textId="77777777" w:rsidR="00CE0AF7" w:rsidRDefault="00DA386F">
      <w:pPr>
        <w:pStyle w:val="ListParagraph"/>
        <w:numPr>
          <w:ilvl w:val="0"/>
          <w:numId w:val="34"/>
        </w:numPr>
        <w:rPr>
          <w:lang w:val="es-ES_tradnl"/>
        </w:rPr>
      </w:pPr>
      <w:r w:rsidRPr="003409D0">
        <w:rPr>
          <w:lang w:val="es-ES_tradnl"/>
        </w:rPr>
        <w:t xml:space="preserve">Pétition fiscale : EFP 11/2021 de Holguín </w:t>
      </w:r>
      <w:hyperlink r:id="rId78" w:history="1">
        <w:r w:rsidRPr="003409D0">
          <w:rPr>
            <w:rStyle w:val="Hyperlink"/>
            <w:lang w:val="es-ES_tradnl"/>
          </w:rPr>
          <w:t>: https://drive.google.com/open?id=1mTce5UaziVUvMv0JdyUxqJbjK9UV3NBV</w:t>
        </w:r>
      </w:hyperlink>
    </w:p>
    <w:p w14:paraId="3C9E1040" w14:textId="77777777" w:rsidR="00CE0AF7" w:rsidRDefault="00DA386F">
      <w:pPr>
        <w:pStyle w:val="ListParagraph"/>
        <w:numPr>
          <w:ilvl w:val="0"/>
          <w:numId w:val="34"/>
        </w:numPr>
        <w:rPr>
          <w:lang w:val="es-ES_tradnl"/>
        </w:rPr>
      </w:pPr>
      <w:r w:rsidRPr="003409D0">
        <w:rPr>
          <w:lang w:val="es-ES_tradnl"/>
        </w:rPr>
        <w:t xml:space="preserve">Phrase : Numéro 2 de 2022, Cas 1-2021 </w:t>
      </w:r>
      <w:hyperlink r:id="rId79" w:history="1">
        <w:r w:rsidRPr="003409D0">
          <w:rPr>
            <w:rStyle w:val="Hyperlink"/>
            <w:lang w:val="es-ES_tradnl"/>
          </w:rPr>
          <w:t>: https://drive.google.com/open?id=1pwCn_hzg3SaHJthQi8TpakubfyLzZrVE</w:t>
        </w:r>
      </w:hyperlink>
    </w:p>
    <w:p w14:paraId="16E247E9" w14:textId="77777777" w:rsidR="00CE0AF7" w:rsidRDefault="00DA386F">
      <w:pPr>
        <w:pStyle w:val="ListParagraph"/>
        <w:numPr>
          <w:ilvl w:val="0"/>
          <w:numId w:val="34"/>
        </w:numPr>
        <w:rPr>
          <w:u w:val="single"/>
          <w:lang w:val="es-ES_tradnl"/>
        </w:rPr>
      </w:pPr>
      <w:r w:rsidRPr="003409D0">
        <w:rPr>
          <w:lang w:val="es-ES_tradnl"/>
        </w:rPr>
        <w:t xml:space="preserve">Autres : </w:t>
      </w:r>
    </w:p>
    <w:p w14:paraId="01ED7543" w14:textId="77777777" w:rsidR="00CE0AF7" w:rsidRDefault="00920CD2">
      <w:pPr>
        <w:pStyle w:val="ListParagraph"/>
        <w:rPr>
          <w:bCs/>
          <w:u w:val="single"/>
          <w:lang w:val="es-ES_tradnl"/>
        </w:rPr>
      </w:pPr>
      <w:hyperlink r:id="rId80" w:history="1">
        <w:r w:rsidR="00DA386F" w:rsidRPr="003409D0">
          <w:rPr>
            <w:rStyle w:val="Hyperlink"/>
            <w:bCs/>
            <w:lang w:val="es-ES_tradnl"/>
          </w:rPr>
          <w:t xml:space="preserve">https://drive.google.com/file/d/1eUjo1J7pyNuWJWVdArbo_6dqJNr31QZy/view </w:t>
        </w:r>
      </w:hyperlink>
    </w:p>
    <w:p w14:paraId="0DB846FC" w14:textId="77777777" w:rsidR="00CE0AF7" w:rsidRDefault="00920CD2">
      <w:pPr>
        <w:pStyle w:val="ListParagraph"/>
        <w:rPr>
          <w:lang w:val="es-ES_tradnl"/>
        </w:rPr>
      </w:pPr>
      <w:hyperlink r:id="rId81" w:history="1">
        <w:r w:rsidR="00DA386F" w:rsidRPr="003409D0">
          <w:rPr>
            <w:rStyle w:val="Hyperlink"/>
            <w:lang w:val="es-ES_tradnl"/>
          </w:rPr>
          <w:t xml:space="preserve">http://lahoradecuba.com/2022/01/14/fiscalia-de-holguin-retira-cargos-de-sedicion-a-cuatro-manifestantes-del-11j-menores-de-edad/ </w:t>
        </w:r>
      </w:hyperlink>
    </w:p>
    <w:p w14:paraId="7187FB80" w14:textId="77777777" w:rsidR="00CE0AF7" w:rsidRDefault="00920CD2">
      <w:pPr>
        <w:pStyle w:val="ListParagraph"/>
        <w:rPr>
          <w:lang w:val="es-ES_tradnl"/>
        </w:rPr>
      </w:pPr>
      <w:hyperlink r:id="rId82" w:history="1">
        <w:r w:rsidR="00DA386F" w:rsidRPr="003409D0">
          <w:rPr>
            <w:rStyle w:val="Hyperlink"/>
            <w:lang w:val="es-ES_tradnl"/>
          </w:rPr>
          <w:t xml:space="preserve">https://www.radiotelevisionmarti.com/a/alertan-sobre-menores-enjuiciados-en-holgu%C3%ADn-y-abiertas-manipulaciones-en-juicios-del-11j/311564.html </w:t>
        </w:r>
      </w:hyperlink>
    </w:p>
    <w:p w14:paraId="08C8590F" w14:textId="77777777" w:rsidR="00CE0AF7" w:rsidRDefault="00920CD2">
      <w:pPr>
        <w:pStyle w:val="ListParagraph"/>
        <w:rPr>
          <w:u w:val="single"/>
          <w:lang w:val="es-ES_tradnl"/>
        </w:rPr>
      </w:pPr>
      <w:hyperlink r:id="rId83" w:history="1">
        <w:r w:rsidR="00DA386F" w:rsidRPr="003409D0">
          <w:rPr>
            <w:rStyle w:val="Hyperlink"/>
            <w:lang w:val="es-ES_tradnl"/>
          </w:rPr>
          <w:t xml:space="preserve">https://www.cibercuba.com/noticias/2021-12-19-u199955-e199955-s27061-cierra-2021-al-menos-73-mujeres-cubanas-presas-motivos </w:t>
        </w:r>
      </w:hyperlink>
    </w:p>
    <w:p w14:paraId="090D5C29" w14:textId="77777777" w:rsidR="003409D0" w:rsidRDefault="003409D0">
      <w:pPr>
        <w:spacing w:after="200"/>
        <w:rPr>
          <w:rFonts w:ascii="Barlow Semi Condensed Light" w:hAnsi="Barlow Semi Condensed Light"/>
          <w:color w:val="auto"/>
          <w:sz w:val="24"/>
          <w:szCs w:val="24"/>
          <w:lang w:val="es-419"/>
        </w:rPr>
      </w:pPr>
      <w:r>
        <w:br w:type="page"/>
      </w:r>
    </w:p>
    <w:p w14:paraId="60953DDA" w14:textId="77777777" w:rsidR="00CE0AF7" w:rsidRDefault="00DA386F">
      <w:pPr>
        <w:pStyle w:val="Heading2"/>
      </w:pPr>
      <w:bookmarkStart w:id="97" w:name="_Toc100955470"/>
      <w:bookmarkStart w:id="98" w:name="_Toc100970527"/>
      <w:r w:rsidRPr="00E5297D">
        <w:t>Brayan Piloto Pupo</w:t>
      </w:r>
      <w:bookmarkEnd w:id="97"/>
      <w:bookmarkEnd w:id="98"/>
    </w:p>
    <w:p w14:paraId="5872AD6F" w14:textId="77777777" w:rsidR="00CE0AF7" w:rsidRDefault="00DA386F">
      <w:pPr>
        <w:pStyle w:val="ListParagraph"/>
        <w:rPr>
          <w:lang w:val="es-ES_tradnl"/>
        </w:rPr>
      </w:pPr>
      <w:r w:rsidRPr="00E5297D">
        <w:rPr>
          <w:lang w:val="es-ES_tradnl"/>
        </w:rPr>
        <w:t xml:space="preserve">Ressortissant cubain, numéro de carte d'identité 05070467447, né le 4 juillet 2005, </w:t>
      </w:r>
      <w:r w:rsidRPr="00E5297D">
        <w:rPr>
          <w:b/>
          <w:lang w:val="es-ES_tradnl"/>
        </w:rPr>
        <w:t xml:space="preserve">mineur au moment de l'arrestation, </w:t>
      </w:r>
      <w:r w:rsidRPr="00E5297D">
        <w:rPr>
          <w:lang w:val="es-ES_tradnl"/>
        </w:rPr>
        <w:t>âgé de 16 ans, domicilié calle Lincon, #15, apt. 4, e/ Ribera y Céspedes, reparto Barrio Azul, Arroyo Naranjo, La Habana. Pas de casier judiciaire. Il n'appartenait à aucun parti ou mouvement d'opposition au moment de son arrestation et était un mineur qui est descendu dans la rue avec des centaines de personnes manifestant spontanément pour les droits publics.</w:t>
      </w:r>
    </w:p>
    <w:p w14:paraId="427461FA" w14:textId="77777777" w:rsidR="00CE0AF7" w:rsidRDefault="00DA386F">
      <w:pPr>
        <w:pStyle w:val="ListParagraph"/>
        <w:rPr>
          <w:b/>
          <w:lang w:val="es-ES_tradnl"/>
        </w:rPr>
      </w:pPr>
      <w:r w:rsidRPr="00E5297D">
        <w:rPr>
          <w:b/>
          <w:lang w:val="es-ES_tradnl"/>
        </w:rPr>
        <w:t xml:space="preserve">Détention </w:t>
      </w:r>
    </w:p>
    <w:p w14:paraId="05DF87D2" w14:textId="77777777" w:rsidR="00CE0AF7" w:rsidRDefault="00DA386F">
      <w:pPr>
        <w:pStyle w:val="ListParagraph"/>
        <w:rPr>
          <w:lang w:val="es-ES_tradnl"/>
        </w:rPr>
      </w:pPr>
      <w:r w:rsidRPr="00E5297D">
        <w:rPr>
          <w:lang w:val="es-ES_tradnl"/>
        </w:rPr>
        <w:t>En ce qui concerne l'arrestation du mineur, il n'en existe aucune trace dans une quelconque base de données officielle, tout comme les circonstances dans lesquelles l'arrestation a eu lieu ne sont reflétées ni dans la requête du procureur ni dans la sentence de condamnation. En outre, la famille et l'avocat du mineur, Enrique Abreu Zamora, ont ignoré pendant des mois où se trouvait le mineur, la sécurité de l'État n'ayant fourni aucune information sur la prison dans laquelle il avait été emmené.</w:t>
      </w:r>
    </w:p>
    <w:p w14:paraId="6B6A2827" w14:textId="77777777" w:rsidR="00CE0AF7" w:rsidRDefault="00DA386F">
      <w:pPr>
        <w:pStyle w:val="ListParagraph"/>
        <w:rPr>
          <w:lang w:val="es-ES_tradnl"/>
        </w:rPr>
      </w:pPr>
      <w:r w:rsidRPr="00E5297D">
        <w:rPr>
          <w:lang w:val="es-ES_tradnl"/>
        </w:rPr>
        <w:t>Par conséquent, comme l'indique le Groupe de travail sur la détention arbitraire dans son avis n° 63/2021 (Cuba), adopté le 17 novembre 2021 sur le cas de Maykel Castillo Pérez (Maykel Osorbo, auteur de Patria y Vida) 63/2021 (Cuba), adoptée le 17 novembre 2021 dans le cas de Maykel Castillo Pérez (Maykel Osorbo, auteur de Patria y Vida) - ci-après, le Groupe de travail - (i) qu'il ne suffit pas qu'il existe une loi autorisant l'arrestation, mais que les autorités doivent la fonder sur une base juridique solide, qui se manifeste par un mandat d'arrêt en bonne et due forme, (ii) que le bureau du procureur ne peut être considéré comme une autorité judiciaire indépendante et impartiale, car il s'agit d'un organe incompatible avec le pouvoir de décider de manière indépendante et impartiale du bien-fondé juridique de la privation de liberté et (iii) qu'en raison de cette situation de désinformation subie tant par la famille et la défense que par le mineur détenu, son droit à un recours effectif a été violé.</w:t>
      </w:r>
    </w:p>
    <w:p w14:paraId="62934817" w14:textId="77777777" w:rsidR="00CE0AF7" w:rsidRDefault="00DA386F">
      <w:pPr>
        <w:pStyle w:val="ListParagraph"/>
        <w:rPr>
          <w:b/>
          <w:lang w:val="es-ES_tradnl"/>
        </w:rPr>
      </w:pPr>
      <w:r w:rsidRPr="00E5297D">
        <w:rPr>
          <w:b/>
          <w:lang w:val="es-ES_tradnl"/>
        </w:rPr>
        <w:t>Mesure de précaution</w:t>
      </w:r>
    </w:p>
    <w:p w14:paraId="47419829" w14:textId="77777777" w:rsidR="00CE0AF7" w:rsidRDefault="00DA386F">
      <w:pPr>
        <w:pStyle w:val="ListParagraph"/>
        <w:rPr>
          <w:lang w:val="es-ES_tradnl"/>
        </w:rPr>
      </w:pPr>
      <w:r w:rsidRPr="00E5297D">
        <w:rPr>
          <w:lang w:val="es-ES_tradnl"/>
        </w:rPr>
        <w:t xml:space="preserve">Comme la Cour en est informée pour la première fois dans la requête du procureur, le bureau du procureur, comme le prévoit la loi cubaine de procédure pénale, a appliqué une mesure de détention provisoire depuis son arrestation et </w:t>
      </w:r>
      <w:r w:rsidRPr="00E5297D">
        <w:rPr>
          <w:b/>
          <w:bCs/>
          <w:lang w:val="es-ES_tradnl"/>
        </w:rPr>
        <w:t xml:space="preserve">sans la supervision d'aucun tribunal ou juge, </w:t>
      </w:r>
      <w:r w:rsidRPr="00E5297D">
        <w:rPr>
          <w:lang w:val="es-ES_tradnl"/>
        </w:rPr>
        <w:t xml:space="preserve">accusant Brayan Piloto Pupo du crime de sédition, étant séparé de force de son domicile et de ses parents depuis l'imposition de la mesure. Cela a inclus, comme nous l'avons déjà signalé, des interruptions arbitraires dans le régime de communication et de visites, qui a eu de sérieuses limitations, privant les membres de la famille de toute communication avec le prisonnier mineur, sans avoir aucune information sur sa localisation ou son état de santé, jusqu'à ce que des mois après son arrestation ils soient informés qu'il était dans la prison Combinado del Este. </w:t>
      </w:r>
    </w:p>
    <w:p w14:paraId="3A7735C3" w14:textId="77777777" w:rsidR="00CE0AF7" w:rsidRDefault="00DA386F">
      <w:pPr>
        <w:pStyle w:val="ListParagraph"/>
        <w:rPr>
          <w:lang w:val="es-ES_tradnl"/>
        </w:rPr>
      </w:pPr>
      <w:r w:rsidRPr="00E5297D">
        <w:rPr>
          <w:lang w:val="es-ES_tradnl"/>
        </w:rPr>
        <w:t>Avec tout cela, la vie normale du mineur a également été endommagée dans le processus, sans aucune intervention judiciaire, ainsi que ses études, puisqu'il est en neuvième année de scolarité, étant, au moment de son arrestation, un étudiant spécialisé dans la construction de structures à l'école polytechnique "René Ramos Latour" et, en raison de son emprisonnement, il n'a pas eu accès à l'éducation depuis le début du cours, puisqu'il est dans la prison Combinado del Este. En plus de l'impact social discriminatoire d'avoir été publiquement décrit par les autorités, avec le reste des accusés du 11J, comme un hooligan, un fauteur de troubles, avec un "caractère violent" et d'autres adjectifs inclus dans la sentence, qui à Cuba impliquent une discrimination directe, ainsi que d'être "marqué" dans son environnement social, et il faut noter ici que son action fondamentale a été la participation à une manifestation publique spontanée.</w:t>
      </w:r>
    </w:p>
    <w:p w14:paraId="0A563DA7" w14:textId="77777777" w:rsidR="00CE0AF7" w:rsidRDefault="00DA386F">
      <w:pPr>
        <w:pStyle w:val="ListParagraph"/>
        <w:rPr>
          <w:lang w:val="es-ES_tradnl"/>
        </w:rPr>
      </w:pPr>
      <w:r w:rsidRPr="00E5297D">
        <w:rPr>
          <w:lang w:val="es-ES_tradnl"/>
        </w:rPr>
        <w:t xml:space="preserve">En raison du fait que la mesure conservatoire imposée à l'accusé victime dans ce cas n'a pas de </w:t>
      </w:r>
      <w:r w:rsidRPr="00E5297D">
        <w:rPr>
          <w:b/>
          <w:bCs/>
          <w:lang w:val="es-ES_tradnl"/>
        </w:rPr>
        <w:t xml:space="preserve">sens </w:t>
      </w:r>
      <w:r w:rsidRPr="00E5297D">
        <w:rPr>
          <w:lang w:val="es-ES_tradnl"/>
        </w:rPr>
        <w:t xml:space="preserve">car elle ne répond pas aux caractéristiques nécessaires pour l'incarcération d'une personne, et encore moins d'un mineur, puisqu'il s'agit d'un accusé qui (i) n'a pas de passeport et, avec le contrôle qui est exercé sur la migration à Cuba, il n'est pas possible qu'il se soustraie à la justice et (ii) l'accusé victime peut éliminer les preuves d'un " crime public ", (Dans ces conditions, son avocat, Enrique Abreu Zamora, a demandé à plusieurs reprises la modification de la mesure imposée par le ministère public et la fin de la détention provisoire imposée ; Cependant, ces demandes ont été rejetées par la Sûreté de l'État sans aucune justification. </w:t>
      </w:r>
    </w:p>
    <w:p w14:paraId="2987F1E8" w14:textId="77777777" w:rsidR="00CE0AF7" w:rsidRDefault="00DA386F">
      <w:pPr>
        <w:pStyle w:val="ListParagraph"/>
        <w:rPr>
          <w:lang w:val="es-ES_tradnl"/>
        </w:rPr>
      </w:pPr>
      <w:r w:rsidRPr="00E5297D">
        <w:rPr>
          <w:lang w:val="es-ES_tradnl"/>
        </w:rPr>
        <w:t>Pour toutes ces raisons, il semble raisonnable de penser que le seul but de la mesure de privation de liberté du mineur est d'enseigner à la population cubaine les conséquences de s'exprimer publiquement et librement.</w:t>
      </w:r>
    </w:p>
    <w:p w14:paraId="5F581AA2" w14:textId="77777777" w:rsidR="00CE0AF7" w:rsidRDefault="00DA386F">
      <w:pPr>
        <w:pStyle w:val="ListParagraph"/>
        <w:rPr>
          <w:b/>
          <w:lang w:val="es-ES_tradnl"/>
        </w:rPr>
      </w:pPr>
      <w:r w:rsidRPr="00E5297D">
        <w:rPr>
          <w:b/>
          <w:lang w:val="es-ES_tradnl"/>
        </w:rPr>
        <w:t>Analyse criminelle</w:t>
      </w:r>
    </w:p>
    <w:p w14:paraId="5202B262" w14:textId="77777777" w:rsidR="00CE0AF7" w:rsidRDefault="00DA386F">
      <w:pPr>
        <w:pStyle w:val="ListParagraph"/>
        <w:rPr>
          <w:lang w:val="es-ES_tradnl"/>
        </w:rPr>
      </w:pPr>
      <w:r w:rsidRPr="00E5297D">
        <w:rPr>
          <w:lang w:val="es-ES_tradnl"/>
        </w:rPr>
        <w:t xml:space="preserve">En ce qui concerne la sentence, le mineur est finalement accusé du crime de sédition, prévu et sanctionné par l'article 100 a) du code pénal cubain. Bien que le ministère public ait finalement demandé une peine de 5 ans de prison pour le mineur, le tribunal a rompu avec la tendance à réduire les peines qu'il avait prononcées dans ses condamnations contre les manifestants du 11J, en imposant une peine de 16 ans de prison pour Brayan Piloto Pupo, l'une des peines maximales imposées, compte tenu du fait qu'il est mineur et que les faits n'ont pas été suffisamment accrédités. </w:t>
      </w:r>
    </w:p>
    <w:p w14:paraId="4C824B44" w14:textId="77777777" w:rsidR="00CE0AF7" w:rsidRDefault="00DA386F">
      <w:pPr>
        <w:pStyle w:val="ListParagraph"/>
        <w:rPr>
          <w:lang w:val="es-ES_tradnl"/>
        </w:rPr>
      </w:pPr>
      <w:r w:rsidRPr="00E5297D">
        <w:rPr>
          <w:lang w:val="es-ES_tradnl"/>
        </w:rPr>
        <w:t xml:space="preserve">Dans la sentence du cas 11, dans lequel le mineur a été condamné, la Cour justifie l'imposition de la sanction par le témoignage de témoins, d'agents et d'experts proposés par l'accusation et qui font partie de la Sécurité de l'État cubain, rompant complètement avec le principe de l'égalité des parties et laissant l'accusé sans possibilité de défense. La Cour considère que les rapports des experts sont véridiques, sans que les avocats puissent argumenter quoi que ce soit à cet égard, puisque la phrase précise : " </w:t>
      </w:r>
      <w:r w:rsidRPr="00E5297D">
        <w:rPr>
          <w:i/>
          <w:iCs/>
          <w:lang w:val="es-ES_tradnl"/>
        </w:rPr>
        <w:t xml:space="preserve">qu'il ne fait aucun doute qu'ils ont participé aux événements, et bien que certains avocats puissent contester que dans la séquence analysée certains d'entre eux n'effectuaient aucune action (...) </w:t>
      </w:r>
      <w:r w:rsidRPr="00E5297D">
        <w:rPr>
          <w:lang w:val="es-ES_tradnl"/>
        </w:rPr>
        <w:t xml:space="preserve">". Dans cette phrase, on peut voir comment le tribunal de condamnation a considéré que les faits étaient prouvés uniquement sur la base des preuves fournies par l'accusation, violant ainsi l'égalité des parties, puisqu'il n'a pas permis l'inclusion de témoins proposés par la défense. </w:t>
      </w:r>
    </w:p>
    <w:p w14:paraId="3D8E5E99" w14:textId="77777777" w:rsidR="00CE0AF7" w:rsidRDefault="00DA386F">
      <w:pPr>
        <w:pStyle w:val="ListParagraph"/>
        <w:rPr>
          <w:lang w:val="es-ES_tradnl"/>
        </w:rPr>
      </w:pPr>
      <w:r w:rsidRPr="00E5297D">
        <w:rPr>
          <w:lang w:val="es-ES_tradnl"/>
        </w:rPr>
        <w:t>Enfin, à titre de justification complémentaire, la Cour de condamnation déclare que : "</w:t>
      </w:r>
      <w:r w:rsidRPr="00E5297D">
        <w:rPr>
          <w:i/>
          <w:iCs/>
          <w:lang w:val="es-ES_tradnl"/>
        </w:rPr>
        <w:t>En ce qui concerne le comportement dans le lieu de résidence de l'accusé, au sujet duquel les témoins n'ont pas assisté à l'acte de justice, on tient compte de leurs enquêtes complémentaires, dans lesquelles on se réfère en détail au comportement social, politique et moral du même, ce qui résulte adéquat dans le cas de l'accusé (...) BRAYAN PILOTO PUPO (...)</w:t>
      </w:r>
      <w:r w:rsidRPr="00E5297D">
        <w:rPr>
          <w:lang w:val="es-ES_tradnl"/>
        </w:rPr>
        <w:t>", reconnaissant ainsi la surveillance et la persécution effectuées par la sécurité de l'État des personnes classées comme "opposants" au régime, ce qui constituerait l'exécution de techniques d'</w:t>
      </w:r>
      <w:r w:rsidRPr="00E5297D">
        <w:rPr>
          <w:b/>
          <w:bCs/>
          <w:lang w:val="es-ES_tradnl"/>
        </w:rPr>
        <w:t>enquête prospective</w:t>
      </w:r>
      <w:r w:rsidRPr="00E5297D">
        <w:rPr>
          <w:lang w:val="es-ES_tradnl"/>
        </w:rPr>
        <w:t xml:space="preserve">. </w:t>
      </w:r>
    </w:p>
    <w:p w14:paraId="19CFE6D4" w14:textId="77777777" w:rsidR="00CE0AF7" w:rsidRDefault="00DA386F">
      <w:pPr>
        <w:pStyle w:val="ListParagraph"/>
        <w:rPr>
          <w:lang w:val="es-ES_tradnl"/>
        </w:rPr>
      </w:pPr>
      <w:r w:rsidRPr="00E5297D">
        <w:rPr>
          <w:lang w:val="es-ES_tradnl"/>
        </w:rPr>
        <w:t>Ainsi, l'origine très illégale de l'enquête policière puis judiciaire, suivant la théorie largement admise de l'arbre empoisonné, ne peut que conduire à une nullité évidente de l'arrestation et de la poursuite de la victime plaignante.</w:t>
      </w:r>
    </w:p>
    <w:p w14:paraId="57D72549" w14:textId="77777777" w:rsidR="00CE0AF7" w:rsidRDefault="00DA386F">
      <w:pPr>
        <w:pStyle w:val="ListParagraph"/>
        <w:rPr>
          <w:b/>
          <w:lang w:val="es-ES_tradnl"/>
        </w:rPr>
      </w:pPr>
      <w:r w:rsidRPr="00E5297D">
        <w:rPr>
          <w:b/>
          <w:lang w:val="es-ES_tradnl"/>
        </w:rPr>
        <w:t>Situation actuelle</w:t>
      </w:r>
    </w:p>
    <w:p w14:paraId="73BE4C4A" w14:textId="77777777" w:rsidR="00CE0AF7" w:rsidRDefault="00DA386F">
      <w:pPr>
        <w:pStyle w:val="ListParagraph"/>
        <w:rPr>
          <w:lang w:val="es-ES_tradnl"/>
        </w:rPr>
      </w:pPr>
      <w:r w:rsidRPr="00E5297D">
        <w:rPr>
          <w:lang w:val="es-ES_tradnl"/>
        </w:rPr>
        <w:t>Il a été condamné à 16 ans d'emprisonnement pour le crime de sédition et est détenu à la prison Combinado del Este, à La Havane.</w:t>
      </w:r>
    </w:p>
    <w:p w14:paraId="6681ACDD" w14:textId="77777777" w:rsidR="00CE0AF7" w:rsidRDefault="00DA386F">
      <w:pPr>
        <w:pStyle w:val="ListParagraph"/>
        <w:rPr>
          <w:b/>
          <w:lang w:val="es-ES_tradnl"/>
        </w:rPr>
      </w:pPr>
      <w:r w:rsidRPr="00E5297D">
        <w:rPr>
          <w:b/>
          <w:lang w:val="es-ES_tradnl"/>
        </w:rPr>
        <w:t xml:space="preserve">Une documentation publique accessible : </w:t>
      </w:r>
    </w:p>
    <w:p w14:paraId="17D18F67" w14:textId="77777777" w:rsidR="00CE0AF7" w:rsidRDefault="00DA386F">
      <w:pPr>
        <w:pStyle w:val="ListParagraph"/>
        <w:numPr>
          <w:ilvl w:val="0"/>
          <w:numId w:val="36"/>
        </w:numPr>
        <w:jc w:val="left"/>
        <w:rPr>
          <w:lang w:val="es-ES_tradnl"/>
        </w:rPr>
      </w:pPr>
      <w:bookmarkStart w:id="99" w:name="_Hlk100925501"/>
      <w:r w:rsidRPr="00E5297D">
        <w:rPr>
          <w:lang w:val="es-ES_tradnl"/>
        </w:rPr>
        <w:t xml:space="preserve">Pétition du procureur : EFP 143/21 de La Havane </w:t>
      </w:r>
      <w:hyperlink r:id="rId84" w:history="1">
        <w:r w:rsidRPr="00C860F9">
          <w:rPr>
            <w:rStyle w:val="Hyperlink"/>
            <w:lang w:val="es-ES_tradnl"/>
          </w:rPr>
          <w:t>: https://drive.google.com/open?id=1t0STayoKd3hxmNSTfyhPBX9LodEwca-h</w:t>
        </w:r>
      </w:hyperlink>
    </w:p>
    <w:p w14:paraId="5D771239" w14:textId="77777777" w:rsidR="00CE0AF7" w:rsidRDefault="00DA386F">
      <w:pPr>
        <w:pStyle w:val="ListParagraph"/>
        <w:numPr>
          <w:ilvl w:val="0"/>
          <w:numId w:val="36"/>
        </w:numPr>
        <w:jc w:val="left"/>
        <w:rPr>
          <w:lang w:val="es-ES_tradnl"/>
        </w:rPr>
      </w:pPr>
      <w:r w:rsidRPr="00E5297D">
        <w:rPr>
          <w:lang w:val="es-ES_tradnl"/>
        </w:rPr>
        <w:t xml:space="preserve">Arrêt : numéro 10 de 2022, affaire 11-2021 </w:t>
      </w:r>
      <w:hyperlink r:id="rId85" w:history="1">
        <w:r w:rsidRPr="00C860F9">
          <w:rPr>
            <w:rStyle w:val="Hyperlink"/>
            <w:lang w:val="es-ES_tradnl"/>
          </w:rPr>
          <w:t>: https://drive.google.com/open?id=1fso7l97EfcSFsP7uqTMLASbDZiswIZCP</w:t>
        </w:r>
      </w:hyperlink>
    </w:p>
    <w:bookmarkEnd w:id="99"/>
    <w:p w14:paraId="3C02EA33" w14:textId="77777777" w:rsidR="00CE0AF7" w:rsidRDefault="00DA386F">
      <w:pPr>
        <w:pStyle w:val="ListParagraph"/>
        <w:numPr>
          <w:ilvl w:val="0"/>
          <w:numId w:val="36"/>
        </w:numPr>
        <w:rPr>
          <w:u w:val="single"/>
          <w:lang w:val="es-ES_tradnl"/>
        </w:rPr>
      </w:pPr>
      <w:r w:rsidRPr="00E5297D">
        <w:rPr>
          <w:lang w:val="es-ES_tradnl"/>
        </w:rPr>
        <w:t xml:space="preserve">Autres : </w:t>
      </w:r>
    </w:p>
    <w:p w14:paraId="56DF8A08" w14:textId="77777777" w:rsidR="00CE0AF7" w:rsidRDefault="00920CD2">
      <w:pPr>
        <w:pStyle w:val="ListParagraph"/>
        <w:ind w:left="720"/>
        <w:rPr>
          <w:bCs/>
          <w:u w:val="single"/>
          <w:lang w:val="es-ES_tradnl"/>
        </w:rPr>
      </w:pPr>
      <w:hyperlink r:id="rId86" w:history="1">
        <w:r w:rsidR="00DA386F" w:rsidRPr="00E5297D">
          <w:rPr>
            <w:rStyle w:val="Hyperlink"/>
            <w:bCs/>
            <w:lang w:val="es-ES_tradnl"/>
          </w:rPr>
          <w:t xml:space="preserve">https://drive.google.com/file/d/1eUjo1J7pyNuWJWVdArbo_6dqJNr31QZy/view </w:t>
        </w:r>
      </w:hyperlink>
    </w:p>
    <w:p w14:paraId="58BF3723" w14:textId="77777777" w:rsidR="00CE0AF7" w:rsidRDefault="00920CD2">
      <w:pPr>
        <w:pStyle w:val="ListParagraph"/>
        <w:ind w:left="720"/>
        <w:rPr>
          <w:u w:val="single"/>
          <w:lang w:val="es-ES_tradnl"/>
        </w:rPr>
      </w:pPr>
      <w:hyperlink r:id="rId87" w:history="1">
        <w:r w:rsidR="00DA386F" w:rsidRPr="00E5297D">
          <w:rPr>
            <w:rStyle w:val="Hyperlink"/>
            <w:lang w:val="es-ES_tradnl"/>
          </w:rPr>
          <w:t xml:space="preserve">https://www.radiotelevisionmarti.com/a/les-dieron-prisión-domiciliaria-pero-tribunal-insiste-en-mantener-a-dos-menores-en-la-cárcel/313532.html </w:t>
        </w:r>
      </w:hyperlink>
    </w:p>
    <w:p w14:paraId="3AB31893" w14:textId="77777777" w:rsidR="00CE0AF7" w:rsidRDefault="00920CD2">
      <w:pPr>
        <w:pStyle w:val="ListParagraph"/>
        <w:ind w:left="720"/>
        <w:rPr>
          <w:u w:val="single"/>
          <w:lang w:val="es-ES_tradnl"/>
        </w:rPr>
      </w:pPr>
      <w:hyperlink r:id="rId88" w:history="1">
        <w:r w:rsidR="00DA386F" w:rsidRPr="00E5297D">
          <w:rPr>
            <w:rStyle w:val="Hyperlink"/>
            <w:lang w:val="es-ES_tradnl"/>
          </w:rPr>
          <w:t xml:space="preserve">https://www.cubanet.org/noticias/eeuu-regimen-cubano-roba-la-vida-a-jovenes-que-se-manifestaron-el-11j/ </w:t>
        </w:r>
      </w:hyperlink>
    </w:p>
    <w:p w14:paraId="03C29799" w14:textId="77777777" w:rsidR="00CE0AF7" w:rsidRDefault="00920CD2">
      <w:pPr>
        <w:pStyle w:val="ListParagraph"/>
        <w:ind w:left="720"/>
        <w:rPr>
          <w:u w:val="single"/>
          <w:lang w:val="es-ES_tradnl"/>
        </w:rPr>
      </w:pPr>
      <w:hyperlink r:id="rId89" w:history="1">
        <w:r w:rsidR="00DA386F" w:rsidRPr="00E5297D">
          <w:rPr>
            <w:rStyle w:val="Hyperlink"/>
            <w:lang w:val="es-ES_tradnl"/>
          </w:rPr>
          <w:t xml:space="preserve">https://www.elnuevoherald.com/opinion-es/opin-col-blogs/article259863260.html </w:t>
        </w:r>
      </w:hyperlink>
    </w:p>
    <w:p w14:paraId="5B3E740A" w14:textId="77777777" w:rsidR="00CE0AF7" w:rsidRDefault="00920CD2">
      <w:pPr>
        <w:pStyle w:val="ListParagraph"/>
        <w:ind w:left="720"/>
        <w:rPr>
          <w:u w:val="single"/>
          <w:lang w:val="es-ES_tradnl"/>
        </w:rPr>
      </w:pPr>
      <w:hyperlink r:id="rId90" w:history="1">
        <w:r w:rsidR="00DA386F" w:rsidRPr="00E5297D">
          <w:rPr>
            <w:rStyle w:val="Hyperlink"/>
            <w:lang w:val="es-ES_tradnl"/>
          </w:rPr>
          <w:t xml:space="preserve">https://www.cibercuba.com/noticias/2022-03-16-u208060-e208060-s27061-menores-edad-sentenciados-25-anos-prision-11j-toyo </w:t>
        </w:r>
      </w:hyperlink>
    </w:p>
    <w:p w14:paraId="05F68AF6" w14:textId="77777777" w:rsidR="00CE0AF7" w:rsidRDefault="00920CD2">
      <w:pPr>
        <w:pStyle w:val="ListParagraph"/>
        <w:ind w:left="720"/>
        <w:rPr>
          <w:u w:val="single"/>
          <w:lang w:val="es-ES_tradnl"/>
        </w:rPr>
      </w:pPr>
      <w:hyperlink r:id="rId91" w:history="1">
        <w:r w:rsidR="00DA386F" w:rsidRPr="00E5297D">
          <w:rPr>
            <w:rStyle w:val="Hyperlink"/>
            <w:lang w:val="es-ES_tradnl"/>
          </w:rPr>
          <w:t xml:space="preserve">https://diariodecuba.com/derechos-humanos/1635163918_35052.html </w:t>
        </w:r>
      </w:hyperlink>
    </w:p>
    <w:p w14:paraId="5E3DC559" w14:textId="77777777" w:rsidR="00E5297D" w:rsidRDefault="00E5297D" w:rsidP="00E5297D">
      <w:pPr>
        <w:pStyle w:val="ListParagraph"/>
        <w:ind w:left="720"/>
        <w:rPr>
          <w:u w:val="single"/>
          <w:lang w:val="es-ES_tradnl"/>
        </w:rPr>
      </w:pPr>
    </w:p>
    <w:p w14:paraId="02C8DA33" w14:textId="77777777" w:rsidR="00E5297D" w:rsidRPr="009E002D" w:rsidRDefault="00E5297D" w:rsidP="009E002D">
      <w:pPr>
        <w:spacing w:after="200"/>
        <w:rPr>
          <w:rFonts w:ascii="Barlow Semi Condensed Light" w:hAnsi="Barlow Semi Condensed Light"/>
          <w:color w:val="auto"/>
          <w:sz w:val="24"/>
          <w:szCs w:val="24"/>
          <w:u w:val="single"/>
          <w:lang w:val="es-ES_tradnl"/>
        </w:rPr>
      </w:pPr>
      <w:r>
        <w:rPr>
          <w:u w:val="single"/>
          <w:lang w:val="es-ES_tradnl"/>
        </w:rPr>
        <w:br w:type="page"/>
      </w:r>
    </w:p>
    <w:p w14:paraId="6E679B75" w14:textId="77777777" w:rsidR="00CE0AF7" w:rsidRDefault="00DA386F">
      <w:pPr>
        <w:pStyle w:val="Heading2"/>
      </w:pPr>
      <w:bookmarkStart w:id="100" w:name="_Toc100955471"/>
      <w:bookmarkStart w:id="101" w:name="_Toc100970528"/>
      <w:r w:rsidRPr="009E002D">
        <w:t>Kendry Miranda Cardenas</w:t>
      </w:r>
      <w:bookmarkEnd w:id="100"/>
      <w:bookmarkEnd w:id="101"/>
    </w:p>
    <w:p w14:paraId="17C3DBE8" w14:textId="77777777" w:rsidR="00CE0AF7" w:rsidRDefault="00DA386F">
      <w:pPr>
        <w:pStyle w:val="ListParagraph"/>
        <w:rPr>
          <w:lang w:val="es-ES_tradnl"/>
        </w:rPr>
      </w:pPr>
      <w:r w:rsidRPr="009E002D">
        <w:rPr>
          <w:lang w:val="es-ES_tradnl"/>
        </w:rPr>
        <w:t xml:space="preserve">Citoyen cubain, numéro de carte d'identité 03100367280, né le 3 octobre 2003, </w:t>
      </w:r>
      <w:r w:rsidRPr="009E002D">
        <w:rPr>
          <w:b/>
          <w:lang w:val="es-ES_tradnl"/>
        </w:rPr>
        <w:t xml:space="preserve">mineur au moment de l'arrestation, </w:t>
      </w:r>
      <w:r w:rsidRPr="009E002D">
        <w:rPr>
          <w:lang w:val="es-ES_tradnl"/>
        </w:rPr>
        <w:t>âgé de 17 ans, avec domicile légal à Calle Zapata, #213, e/ Flores y Serrano, reparto Santo Suarez, municipalité de Diez de Octubre, La Havane. Il n'était membre d'aucun parti ou mouvement d'opposition au moment de son arrestation, un mineur qui est descendu dans la rue avec des centaines de personnes manifestant spontanément et publiquement pour leurs droits.</w:t>
      </w:r>
    </w:p>
    <w:p w14:paraId="4FD81C30" w14:textId="77777777" w:rsidR="00CE0AF7" w:rsidRDefault="00DA386F">
      <w:pPr>
        <w:pStyle w:val="ListParagraph"/>
        <w:rPr>
          <w:b/>
          <w:lang w:val="es-ES_tradnl"/>
        </w:rPr>
      </w:pPr>
      <w:r w:rsidRPr="009E002D">
        <w:rPr>
          <w:b/>
          <w:lang w:val="es-ES_tradnl"/>
        </w:rPr>
        <w:t xml:space="preserve">Détention </w:t>
      </w:r>
    </w:p>
    <w:p w14:paraId="30BE2D2A" w14:textId="77777777" w:rsidR="00CE0AF7" w:rsidRDefault="00DA386F">
      <w:pPr>
        <w:pStyle w:val="ListParagraph"/>
        <w:rPr>
          <w:lang w:val="es-ES_tradnl"/>
        </w:rPr>
      </w:pPr>
      <w:r w:rsidRPr="009E002D">
        <w:rPr>
          <w:lang w:val="es-ES_tradnl"/>
        </w:rPr>
        <w:t>En ce qui concerne l'arrestation du mineur, il n'en existe aucune trace dans une quelconque base de données officielle, et les circonstances dans lesquelles l'arrestation a eu lieu ne sont même pas reflétées dans la pétition du ministère public ou dans la sentence de condamnation.  En outre, tant la famille que l'avocat, Sergio Hernández Ramos, sont restés pendant des mois sans savoir où se trouvait le mineur, la Sécurité de l'État ne les ayant pas informés de la prison où il avait été emmené.</w:t>
      </w:r>
    </w:p>
    <w:p w14:paraId="0AD761ED" w14:textId="77777777" w:rsidR="00CE0AF7" w:rsidRDefault="00DA386F">
      <w:pPr>
        <w:pStyle w:val="ListParagraph"/>
        <w:rPr>
          <w:lang w:val="es-ES_tradnl"/>
        </w:rPr>
      </w:pPr>
      <w:r w:rsidRPr="009E002D">
        <w:rPr>
          <w:lang w:val="es-ES_tradnl"/>
        </w:rPr>
        <w:t xml:space="preserve">Par conséquent, comme l'indique le Groupe de travail sur la détention arbitraire dans son avis n° 63/2021 (Cuba), adopté le 17 novembre 2021 sur le cas de Maykel Castillo Pérez (Maykel Osorbo, auteur de Patria y Vida) 63/2021 (Cuba), adoptée le 17 novembre 2021 dans le cas de Maykel Castillo Pérez (Maykel Osorbo, auteur de Patria y Vida) - ci-après, le Groupe de travail - (i) il ne suffit pas qu'il existe une loi autorisant l'arrestation, mais les autorités doivent la fonder sur une base juridique solide, qui se manifeste par un mandat d'arrêt en bonne et due forme, (ii) le Bureau du Procureur ne peut être considéré comme une autorité judiciaire indépendante et impartiale, car il s'agit d'un organe incompatible avec le pouvoir de décider de manière indépendante et impartiale du bien-fondé juridique de la privation de liberté et (iii) en raison de cette situation de désinformation subie tant par la famille et la défense que par le mineur détenu, son droit à un recours effectif a été violé.  </w:t>
      </w:r>
    </w:p>
    <w:p w14:paraId="03D48762" w14:textId="77777777" w:rsidR="00CE0AF7" w:rsidRDefault="00DA386F">
      <w:pPr>
        <w:pStyle w:val="ListParagraph"/>
        <w:rPr>
          <w:b/>
          <w:lang w:val="es-ES_tradnl"/>
        </w:rPr>
      </w:pPr>
      <w:r w:rsidRPr="009E002D">
        <w:rPr>
          <w:b/>
          <w:lang w:val="es-ES_tradnl"/>
        </w:rPr>
        <w:t>Mesure de précaution</w:t>
      </w:r>
    </w:p>
    <w:p w14:paraId="0B5A7C9E" w14:textId="77777777" w:rsidR="00CE0AF7" w:rsidRDefault="00DA386F">
      <w:pPr>
        <w:pStyle w:val="ListParagraph"/>
        <w:rPr>
          <w:lang w:val="es-ES_tradnl"/>
        </w:rPr>
      </w:pPr>
      <w:r w:rsidRPr="009E002D">
        <w:rPr>
          <w:lang w:val="es-ES_tradnl"/>
        </w:rPr>
        <w:t xml:space="preserve">Comme la Cour en est informée pour la première fois dans la requête du procureur, le bureau du procureur, comme le prévoit la loi cubaine de procédure pénale, a appliqué une </w:t>
      </w:r>
      <w:r w:rsidRPr="009E002D">
        <w:rPr>
          <w:b/>
          <w:bCs/>
          <w:lang w:val="es-ES_tradnl"/>
        </w:rPr>
        <w:t xml:space="preserve">mesure de détention provisoire dès son </w:t>
      </w:r>
      <w:r w:rsidRPr="009E002D">
        <w:rPr>
          <w:lang w:val="es-ES_tradnl"/>
        </w:rPr>
        <w:t xml:space="preserve">arrestation et </w:t>
      </w:r>
      <w:r w:rsidRPr="009E002D">
        <w:rPr>
          <w:b/>
          <w:bCs/>
          <w:lang w:val="es-ES_tradnl"/>
        </w:rPr>
        <w:t xml:space="preserve">sans la supervision d'un tribunal ou d'un juge, le </w:t>
      </w:r>
      <w:r w:rsidRPr="009E002D">
        <w:rPr>
          <w:lang w:val="es-ES_tradnl"/>
        </w:rPr>
        <w:t xml:space="preserve">mineur étant séparé de force de son domicile et de ses parents dès l'imposition de cette mesure. Cela a inclus, comme nous l'avons déjà signalé, des interruptions arbitraires dans le régime de communication et de visites, qui a eu de sérieuses limitations, privant les membres de la famille de toute communication avec le prisonnier mineur, sans avoir aucune information sur sa localisation ou sa santé, jusqu'à ce que des mois après son arrestation ils soient informés qu'il était dans la prison Combinado del Este. </w:t>
      </w:r>
    </w:p>
    <w:p w14:paraId="296B6DDA" w14:textId="77777777" w:rsidR="00CE0AF7" w:rsidRDefault="00DA386F">
      <w:pPr>
        <w:pStyle w:val="ListParagraph"/>
        <w:rPr>
          <w:lang w:val="es-ES_tradnl"/>
        </w:rPr>
      </w:pPr>
      <w:r w:rsidRPr="009E002D">
        <w:rPr>
          <w:lang w:val="es-ES_tradnl"/>
        </w:rPr>
        <w:t xml:space="preserve">Avec tout cela, la vie normale du mineur, comme ses </w:t>
      </w:r>
      <w:r w:rsidRPr="009E002D">
        <w:rPr>
          <w:b/>
          <w:bCs/>
          <w:lang w:val="es-ES_tradnl"/>
        </w:rPr>
        <w:t xml:space="preserve">études, </w:t>
      </w:r>
      <w:r w:rsidRPr="009E002D">
        <w:rPr>
          <w:lang w:val="es-ES_tradnl"/>
        </w:rPr>
        <w:t>a également été endommagée dans le processus, sans aucune intervention judiciaire, car il est en sixième année d'école et n'a pas eu accès à l'enseignement obligatoire depuis le début de l'année scolaire en raison du fait qu'il est dans la prison Combinado del Este. En plus de l'impact social discriminatoire d'avoir été décrit publiquement par les autorités, avec le reste des accusés du 11J, comme un hooligan, un fauteur de troubles, "</w:t>
      </w:r>
      <w:r w:rsidRPr="009E002D">
        <w:rPr>
          <w:i/>
          <w:iCs/>
          <w:lang w:val="es-ES_tradnl"/>
        </w:rPr>
        <w:t>qui utilise le langage de la rue</w:t>
      </w:r>
      <w:r w:rsidRPr="009E002D">
        <w:rPr>
          <w:lang w:val="es-ES_tradnl"/>
        </w:rPr>
        <w:t>", "</w:t>
      </w:r>
      <w:r w:rsidRPr="009E002D">
        <w:rPr>
          <w:i/>
          <w:iCs/>
          <w:lang w:val="es-ES_tradnl"/>
        </w:rPr>
        <w:t>caractère violent</w:t>
      </w:r>
      <w:r w:rsidRPr="009E002D">
        <w:rPr>
          <w:lang w:val="es-ES_tradnl"/>
        </w:rPr>
        <w:t>" et d'autres adjectifs inclus dans la Sentence et qui à Cuba impliquent une discrimination directe et le fait d'être "marqué" dans son environnement social, alors que l'action qui lui était fondamentalement reprochée était sa participation à une manifestation publique spontanée.</w:t>
      </w:r>
    </w:p>
    <w:p w14:paraId="1961FD5E" w14:textId="77777777" w:rsidR="00CE0AF7" w:rsidRDefault="00DA386F">
      <w:pPr>
        <w:pStyle w:val="ListParagraph"/>
        <w:rPr>
          <w:lang w:val="es-ES_tradnl"/>
        </w:rPr>
      </w:pPr>
      <w:r w:rsidRPr="009E002D">
        <w:rPr>
          <w:lang w:val="es-ES_tradnl"/>
        </w:rPr>
        <w:t xml:space="preserve">La mesure conservatoire ainsi imposée pour le délit de sédition et de vol n'a pas de sens car elle ne répond pas aux caractéristiques nécessaires pour l'emprisonnement d'une personne, et encore moins d'un mineur, puisque l'accusé (i) n'a pas de passeport et, avec le contrôle exercé sur la migration à Cuba, il ne lui est pas possible d'échapper à la justice et (ii) la victime de l'accusé ne peut pas éliminer les preuves d'un "crime public". </w:t>
      </w:r>
    </w:p>
    <w:p w14:paraId="5F41C953" w14:textId="77777777" w:rsidR="00CE0AF7" w:rsidRDefault="00DA386F">
      <w:pPr>
        <w:pStyle w:val="ListParagraph"/>
        <w:rPr>
          <w:lang w:val="es-ES_tradnl"/>
        </w:rPr>
      </w:pPr>
      <w:r w:rsidRPr="009E002D">
        <w:rPr>
          <w:lang w:val="es-ES_tradnl"/>
        </w:rPr>
        <w:t>Par conséquent, la mesure de privation de liberté à l'encontre du mineur Kendry Miranda Cárdenas a pour seul but d'enseigner à la population cubaine les conséquences d'une manifestation publique et libre.</w:t>
      </w:r>
    </w:p>
    <w:p w14:paraId="79D56E9C" w14:textId="77777777" w:rsidR="00CE0AF7" w:rsidRDefault="00DA386F">
      <w:pPr>
        <w:pStyle w:val="ListParagraph"/>
        <w:rPr>
          <w:b/>
          <w:lang w:val="es-ES_tradnl"/>
        </w:rPr>
      </w:pPr>
      <w:r w:rsidRPr="009E002D">
        <w:rPr>
          <w:b/>
          <w:lang w:val="es-ES_tradnl"/>
        </w:rPr>
        <w:t>Analyse criminelle</w:t>
      </w:r>
    </w:p>
    <w:p w14:paraId="0C014160" w14:textId="77777777" w:rsidR="00CE0AF7" w:rsidRDefault="00DA386F">
      <w:pPr>
        <w:pStyle w:val="ListParagraph"/>
        <w:rPr>
          <w:lang w:val="es-ES_tradnl"/>
        </w:rPr>
      </w:pPr>
      <w:r w:rsidRPr="009E002D">
        <w:rPr>
          <w:lang w:val="es-ES_tradnl"/>
        </w:rPr>
        <w:t>En ce qui concerne la sentence, le mineur a finalement été condamné pour le crime de sédition, prévu et puni par l'article 100 a) du code pénal cubain, et exonéré du crime de vol.</w:t>
      </w:r>
    </w:p>
    <w:p w14:paraId="2735A62A" w14:textId="77777777" w:rsidR="00CE0AF7" w:rsidRDefault="00DA386F">
      <w:pPr>
        <w:pStyle w:val="ListParagraph"/>
        <w:rPr>
          <w:lang w:val="es-ES_tradnl"/>
        </w:rPr>
      </w:pPr>
      <w:r w:rsidRPr="009E002D">
        <w:rPr>
          <w:lang w:val="es-ES_tradnl"/>
        </w:rPr>
        <w:t xml:space="preserve">Bien que le ministère public ait demandé 12 ans de prison pour le mineur, la sentence rompt avec la tendance des procès qui ont eu lieu contre les manifestants du 11J. Selon cette tendance préétablie, les tribunaux de condamnation ont réduit les peines des mineurs à la demande du ministère public et à la discrétion du tribunal. Cependant, Kendry Miranda Cárdenas a été condamnée à 19 ans pour le crime de sédition, l'une des peines maximales imposées sur l'île. </w:t>
      </w:r>
    </w:p>
    <w:p w14:paraId="50346C21" w14:textId="77777777" w:rsidR="00CE0AF7" w:rsidRDefault="00DA386F">
      <w:pPr>
        <w:pStyle w:val="ListParagraph"/>
        <w:rPr>
          <w:lang w:val="es-ES_tradnl"/>
        </w:rPr>
      </w:pPr>
      <w:r w:rsidRPr="009E002D">
        <w:rPr>
          <w:lang w:val="es-ES_tradnl"/>
        </w:rPr>
        <w:t xml:space="preserve">Le fondement de cette condamnation se trouve dans une vidéo jointe "20210712-130922 et 20210711-183919.mp4", dans laquelle Kendry Miranda Cárdenas se reconnaît portant "un </w:t>
      </w:r>
      <w:r w:rsidRPr="009E002D">
        <w:rPr>
          <w:b/>
          <w:bCs/>
          <w:i/>
          <w:iCs/>
          <w:lang w:val="es-ES_tradnl"/>
        </w:rPr>
        <w:t xml:space="preserve">short en jean bleu </w:t>
      </w:r>
      <w:r w:rsidRPr="009E002D">
        <w:rPr>
          <w:i/>
          <w:iCs/>
          <w:lang w:val="es-ES_tradnl"/>
        </w:rPr>
        <w:t xml:space="preserve">et un </w:t>
      </w:r>
      <w:r w:rsidRPr="009E002D">
        <w:rPr>
          <w:b/>
          <w:bCs/>
          <w:i/>
          <w:iCs/>
          <w:lang w:val="es-ES_tradnl"/>
        </w:rPr>
        <w:t xml:space="preserve">pull blanc </w:t>
      </w:r>
      <w:r w:rsidRPr="009E002D">
        <w:rPr>
          <w:i/>
          <w:iCs/>
          <w:lang w:val="es-ES_tradnl"/>
        </w:rPr>
        <w:t>avec des rayures rouges et bleues sur le dessus</w:t>
      </w:r>
      <w:r w:rsidRPr="009E002D">
        <w:rPr>
          <w:lang w:val="es-ES_tradnl"/>
        </w:rPr>
        <w:t>". Cette vidéo est utilisée dans l'Opinion d'Expert, jointe dans F142-147 de la Pétition du Procureur, qui déclare "</w:t>
      </w:r>
      <w:r w:rsidRPr="009E002D">
        <w:rPr>
          <w:i/>
          <w:iCs/>
          <w:lang w:val="es-ES_tradnl"/>
        </w:rPr>
        <w:t>Opinion d'Expert Criminelle relative à une Enquête Spéciale de Comparaison d'Apparence de Personnes Reflétées dans des Séquences Vidéo, dans le sens d'accréditer que 34 vidéos des événements du 11 juillet 2021 ont été investiguées ; qu'il a été possible d'obtenir une caractérisation de l'apparence du sujet d'intérêt appelé H-1 ; qu'elle a été comparée avec les images de l'accusé KENDRY MIRANDA CÁRDENAS ; et qu'il a été établi que H-1 était l'accusé KENDRY MIRANDA CÁRDENAS, qui est observé sur la scène du crime, vêtu d'</w:t>
      </w:r>
      <w:r w:rsidRPr="009E002D">
        <w:rPr>
          <w:b/>
          <w:bCs/>
          <w:i/>
          <w:iCs/>
          <w:lang w:val="es-ES_tradnl"/>
        </w:rPr>
        <w:t xml:space="preserve">un pull-over bleu </w:t>
      </w:r>
      <w:r w:rsidRPr="009E002D">
        <w:rPr>
          <w:i/>
          <w:iCs/>
          <w:lang w:val="es-ES_tradnl"/>
        </w:rPr>
        <w:t xml:space="preserve">dans la région du cou et des épaules, blanc sur le devant et dans le dos, d'un </w:t>
      </w:r>
      <w:r w:rsidRPr="009E002D">
        <w:rPr>
          <w:b/>
          <w:bCs/>
          <w:i/>
          <w:iCs/>
          <w:lang w:val="es-ES_tradnl"/>
        </w:rPr>
        <w:t xml:space="preserve">short bleu foncé </w:t>
      </w:r>
      <w:r w:rsidRPr="009E002D">
        <w:rPr>
          <w:i/>
          <w:iCs/>
          <w:lang w:val="es-ES_tradnl"/>
        </w:rPr>
        <w:t>et de tennis de couleur claire, et avec un sac noir dans sa main gauche</w:t>
      </w:r>
      <w:r w:rsidRPr="009E002D">
        <w:rPr>
          <w:lang w:val="es-ES_tradnl"/>
        </w:rPr>
        <w:t xml:space="preserve">". Par conséquent, dans les motifs de la sentence elle-même, il est constaté que les vêtements sur lesquels se fonde la condamnation ne coïncident pas avec ceux initialement décrits - dans le même document - que le mineur portait le 11 juillet. </w:t>
      </w:r>
    </w:p>
    <w:p w14:paraId="062503C9" w14:textId="77777777" w:rsidR="00CE0AF7" w:rsidRDefault="00DA386F">
      <w:pPr>
        <w:pStyle w:val="ListParagraph"/>
        <w:rPr>
          <w:lang w:val="es-ES_tradnl"/>
        </w:rPr>
      </w:pPr>
      <w:r w:rsidRPr="009E002D">
        <w:rPr>
          <w:lang w:val="es-ES_tradnl"/>
        </w:rPr>
        <w:t>En outre, comme justification complémentaire, le tribunal inclut dans la phrase que "</w:t>
      </w:r>
      <w:r w:rsidRPr="009E002D">
        <w:rPr>
          <w:i/>
          <w:iCs/>
          <w:lang w:val="es-ES_tradnl"/>
        </w:rPr>
        <w:t>En ce qui concerne le comportement dans le lieu de résidence de l'accusé, au sujet duquel les témoins n'ont pas assisté à l'acte de justice, on tient compte de ses enquêtes complémentaires, dans lesquelles on fait une référence détaillée au comportement social, politique et moral de l'accusé, ce qui est approprié dans le cas de l'accusé (...) KENDRY MIRANDA CÁRDENAS", reconnaissant ainsi la surveillance et la persécution effectuées par la sécurité de l'État contre les personnes classées comme "opposants" au régime, ce qui constituerait la réalisation du crime.) KENDRY MIRANDA CÁRDENAS</w:t>
      </w:r>
      <w:r w:rsidRPr="009E002D">
        <w:rPr>
          <w:lang w:val="es-ES_tradnl"/>
        </w:rPr>
        <w:t>", reconnaissant ainsi la surveillance et la persécution exercées par la sécurité de l'État à l'encontre des personnes qualifiées d'"opposants" au régime, ce qui constituerait l'utilisation de techniques d'</w:t>
      </w:r>
      <w:r w:rsidRPr="009E002D">
        <w:rPr>
          <w:b/>
          <w:bCs/>
          <w:lang w:val="es-ES_tradnl"/>
        </w:rPr>
        <w:t>enquête prospective</w:t>
      </w:r>
      <w:r w:rsidRPr="009E002D">
        <w:rPr>
          <w:lang w:val="es-ES_tradnl"/>
        </w:rPr>
        <w:t>. Ainsi, l'origine très illicite de l'enquête policière puis judiciaire, selon la théorie largement admise de l'arbre empoisonné, ne peut que conduire à une nullité évidente de l'arrestation et de la poursuite de la victime plaignante.</w:t>
      </w:r>
    </w:p>
    <w:p w14:paraId="550EE8AC" w14:textId="77777777" w:rsidR="00CE0AF7" w:rsidRDefault="00DA386F">
      <w:pPr>
        <w:pStyle w:val="ListParagraph"/>
        <w:rPr>
          <w:b/>
          <w:lang w:val="es-ES_tradnl"/>
        </w:rPr>
      </w:pPr>
      <w:r w:rsidRPr="009E002D">
        <w:rPr>
          <w:b/>
          <w:lang w:val="es-ES_tradnl"/>
        </w:rPr>
        <w:t>Situation actuelle</w:t>
      </w:r>
    </w:p>
    <w:p w14:paraId="3800E03B" w14:textId="77777777" w:rsidR="00CE0AF7" w:rsidRDefault="00DA386F">
      <w:pPr>
        <w:pStyle w:val="ListParagraph"/>
        <w:rPr>
          <w:lang w:val="es-ES_tradnl"/>
        </w:rPr>
      </w:pPr>
      <w:r w:rsidRPr="009E002D">
        <w:rPr>
          <w:lang w:val="es-ES_tradnl"/>
        </w:rPr>
        <w:t>Il a été condamné à 19 ans d'emprisonnement pour le crime de sédition et est actuellement détenu à la prison Combinado del Este, à La Havane.</w:t>
      </w:r>
    </w:p>
    <w:p w14:paraId="14A717CB" w14:textId="77777777" w:rsidR="00CE0AF7" w:rsidRDefault="00DA386F">
      <w:pPr>
        <w:pStyle w:val="ListParagraph"/>
        <w:rPr>
          <w:b/>
          <w:lang w:val="es-ES_tradnl"/>
        </w:rPr>
      </w:pPr>
      <w:r w:rsidRPr="009E002D">
        <w:rPr>
          <w:b/>
          <w:lang w:val="es-ES_tradnl"/>
        </w:rPr>
        <w:t xml:space="preserve">Une documentation publique accessible : </w:t>
      </w:r>
    </w:p>
    <w:p w14:paraId="694890D9" w14:textId="77777777" w:rsidR="00CE0AF7" w:rsidRDefault="00DA386F">
      <w:pPr>
        <w:pStyle w:val="ListParagraph"/>
        <w:numPr>
          <w:ilvl w:val="0"/>
          <w:numId w:val="34"/>
        </w:numPr>
        <w:jc w:val="left"/>
        <w:rPr>
          <w:lang w:val="es-ES_tradnl"/>
        </w:rPr>
      </w:pPr>
      <w:bookmarkStart w:id="102" w:name="_Hlk100925483"/>
      <w:r w:rsidRPr="009E002D">
        <w:rPr>
          <w:lang w:val="es-ES_tradnl"/>
        </w:rPr>
        <w:t xml:space="preserve">Pétition du procureur : EFP 143/21 de La Havane </w:t>
      </w:r>
      <w:hyperlink r:id="rId92" w:history="1">
        <w:r w:rsidRPr="009E002D">
          <w:rPr>
            <w:rStyle w:val="Hyperlink"/>
            <w:lang w:val="es-ES_tradnl"/>
          </w:rPr>
          <w:t>: https://drive.google.com/open?id=1t0STayoKd3hxmNSTfyhPBX9LodEwca-h</w:t>
        </w:r>
      </w:hyperlink>
    </w:p>
    <w:p w14:paraId="1FE9C753" w14:textId="77777777" w:rsidR="00CE0AF7" w:rsidRDefault="00DA386F">
      <w:pPr>
        <w:pStyle w:val="ListParagraph"/>
        <w:numPr>
          <w:ilvl w:val="0"/>
          <w:numId w:val="34"/>
        </w:numPr>
        <w:jc w:val="left"/>
        <w:rPr>
          <w:lang w:val="es-ES_tradnl"/>
        </w:rPr>
      </w:pPr>
      <w:r w:rsidRPr="009E002D">
        <w:rPr>
          <w:lang w:val="es-ES_tradnl"/>
        </w:rPr>
        <w:t xml:space="preserve">Décision : numéro 10 de 2022, affaire 11-2021 </w:t>
      </w:r>
      <w:hyperlink r:id="rId93" w:history="1">
        <w:r w:rsidRPr="009E002D">
          <w:rPr>
            <w:rStyle w:val="Hyperlink"/>
            <w:lang w:val="es-ES_tradnl"/>
          </w:rPr>
          <w:t>: https://drive.google.com/open?id=1fso7l97EfcSFsP7uqTMLASbDZiswIZCP</w:t>
        </w:r>
      </w:hyperlink>
    </w:p>
    <w:bookmarkEnd w:id="102"/>
    <w:p w14:paraId="6690839B" w14:textId="77777777" w:rsidR="00CE0AF7" w:rsidRDefault="00DA386F">
      <w:pPr>
        <w:pStyle w:val="ListParagraph"/>
        <w:numPr>
          <w:ilvl w:val="0"/>
          <w:numId w:val="34"/>
        </w:numPr>
        <w:rPr>
          <w:u w:val="single"/>
          <w:lang w:val="es-ES_tradnl"/>
        </w:rPr>
      </w:pPr>
      <w:r w:rsidRPr="009E002D">
        <w:rPr>
          <w:lang w:val="es-ES_tradnl"/>
        </w:rPr>
        <w:t xml:space="preserve">Autres : </w:t>
      </w:r>
    </w:p>
    <w:p w14:paraId="5115C3F3" w14:textId="77777777" w:rsidR="00CE0AF7" w:rsidRDefault="00920CD2">
      <w:pPr>
        <w:pStyle w:val="ListParagraph"/>
        <w:ind w:left="720"/>
        <w:rPr>
          <w:bCs/>
          <w:u w:val="single"/>
          <w:lang w:val="es-ES_tradnl"/>
        </w:rPr>
      </w:pPr>
      <w:hyperlink r:id="rId94" w:history="1">
        <w:r w:rsidR="00DA386F" w:rsidRPr="009E002D">
          <w:rPr>
            <w:rStyle w:val="Hyperlink"/>
            <w:bCs/>
            <w:lang w:val="es-ES_tradnl"/>
          </w:rPr>
          <w:t xml:space="preserve">https://drive.google.com/file/d/1eUjo1J7pyNuWJWVdArbo_6dqJNr31QZy/view </w:t>
        </w:r>
      </w:hyperlink>
    </w:p>
    <w:p w14:paraId="4B0B17AB" w14:textId="77777777" w:rsidR="00CE0AF7" w:rsidRDefault="00920CD2">
      <w:pPr>
        <w:pStyle w:val="ListParagraph"/>
        <w:ind w:left="720"/>
        <w:rPr>
          <w:bCs/>
          <w:u w:val="single"/>
          <w:lang w:val="es-ES_tradnl"/>
        </w:rPr>
      </w:pPr>
      <w:hyperlink r:id="rId95" w:history="1">
        <w:r w:rsidR="00DA386F" w:rsidRPr="009E002D">
          <w:rPr>
            <w:rStyle w:val="Hyperlink"/>
            <w:bCs/>
            <w:lang w:val="es-ES_tradnl"/>
          </w:rPr>
          <w:t xml:space="preserve">https://www.cuballama.com/noticias/condenan-a-penas-de-hasta-18-anos-de-carcel-a-adolescentes-que-protestaron-el-11j/ </w:t>
        </w:r>
      </w:hyperlink>
    </w:p>
    <w:p w14:paraId="0397E586" w14:textId="77777777" w:rsidR="00CE0AF7" w:rsidRDefault="00920CD2">
      <w:pPr>
        <w:pStyle w:val="ListParagraph"/>
        <w:ind w:left="720"/>
        <w:rPr>
          <w:bCs/>
          <w:u w:val="single"/>
          <w:lang w:val="es-ES_tradnl"/>
        </w:rPr>
      </w:pPr>
      <w:hyperlink r:id="rId96" w:history="1">
        <w:r w:rsidR="00DA386F" w:rsidRPr="009E002D">
          <w:rPr>
            <w:rStyle w:val="Hyperlink"/>
            <w:bCs/>
            <w:lang w:val="es-ES_tradnl"/>
          </w:rPr>
          <w:t xml:space="preserve">https://www.radiotelevisionmarti.com/a/es-un-acto-de-venganza-no-de-justicia-familiares-de-menores-acusados-de-sedición-no-esperaban-que-subieran-las-sentencias/315370.html </w:t>
        </w:r>
      </w:hyperlink>
    </w:p>
    <w:p w14:paraId="754CF675" w14:textId="77777777" w:rsidR="00CE0AF7" w:rsidRDefault="00920CD2">
      <w:pPr>
        <w:pStyle w:val="ListParagraph"/>
        <w:ind w:left="720"/>
        <w:rPr>
          <w:bCs/>
          <w:u w:val="single"/>
          <w:lang w:val="es-ES_tradnl"/>
        </w:rPr>
      </w:pPr>
      <w:hyperlink r:id="rId97" w:history="1">
        <w:r w:rsidR="00DA386F" w:rsidRPr="009E002D">
          <w:rPr>
            <w:rStyle w:val="Hyperlink"/>
            <w:bCs/>
            <w:lang w:val="es-ES_tradnl"/>
          </w:rPr>
          <w:t xml:space="preserve">https://www.tsp.gob.cu/en/node/8051 </w:t>
        </w:r>
      </w:hyperlink>
    </w:p>
    <w:p w14:paraId="2497C9DC" w14:textId="77777777" w:rsidR="00CE0AF7" w:rsidRDefault="00920CD2">
      <w:pPr>
        <w:pStyle w:val="ListParagraph"/>
        <w:ind w:left="720"/>
        <w:rPr>
          <w:bCs/>
          <w:u w:val="single"/>
          <w:lang w:val="es-ES_tradnl"/>
        </w:rPr>
      </w:pPr>
      <w:hyperlink r:id="rId98" w:history="1">
        <w:r w:rsidR="00DA386F" w:rsidRPr="009E002D">
          <w:rPr>
            <w:rStyle w:val="Hyperlink"/>
            <w:bCs/>
            <w:lang w:val="es-ES_tradnl"/>
          </w:rPr>
          <w:t xml:space="preserve">https://es.mercopress.com/2022/03/18/manifestantes-cubanos-condenados-a-prision-de-4-a-30-anos </w:t>
        </w:r>
      </w:hyperlink>
    </w:p>
    <w:p w14:paraId="6E27D15D" w14:textId="77777777" w:rsidR="00CE0AF7" w:rsidRDefault="00920CD2">
      <w:pPr>
        <w:pStyle w:val="ListParagraph"/>
        <w:ind w:left="720"/>
        <w:rPr>
          <w:bCs/>
          <w:u w:val="single"/>
          <w:lang w:val="es-ES_tradnl"/>
        </w:rPr>
      </w:pPr>
      <w:hyperlink r:id="rId99" w:history="1">
        <w:r w:rsidR="00DA386F" w:rsidRPr="009E002D">
          <w:rPr>
            <w:rStyle w:val="Hyperlink"/>
            <w:bCs/>
            <w:lang w:val="es-ES_tradnl"/>
          </w:rPr>
          <w:t xml:space="preserve">https://www.radiotelevisionmarti.com/a/no-tuvieron-piedad-régimen-impone-duras-condenas-a-los-menores-del-11j/315348.html </w:t>
        </w:r>
      </w:hyperlink>
    </w:p>
    <w:p w14:paraId="0897D1D4" w14:textId="77777777" w:rsidR="00CE0AF7" w:rsidRDefault="00920CD2">
      <w:pPr>
        <w:pStyle w:val="ListParagraph"/>
        <w:ind w:left="720"/>
        <w:rPr>
          <w:bCs/>
          <w:u w:val="single"/>
          <w:lang w:val="es-ES_tradnl"/>
        </w:rPr>
      </w:pPr>
      <w:hyperlink r:id="rId100" w:history="1">
        <w:r w:rsidR="00DA386F" w:rsidRPr="009E002D">
          <w:rPr>
            <w:rStyle w:val="Hyperlink"/>
            <w:bCs/>
            <w:lang w:val="es-ES_tradnl"/>
          </w:rPr>
          <w:t xml:space="preserve">https://www.cibercuba.com/noticias/2022-03-16-u208060-e208060-s27061-menores-edad-sentenciados-25-anos-prision-11j-toyo </w:t>
        </w:r>
      </w:hyperlink>
    </w:p>
    <w:p w14:paraId="43595B00" w14:textId="77777777" w:rsidR="00CE0AF7" w:rsidRDefault="00920CD2">
      <w:pPr>
        <w:pStyle w:val="ListParagraph"/>
        <w:ind w:left="720"/>
        <w:rPr>
          <w:bCs/>
          <w:u w:val="single"/>
          <w:lang w:val="es-ES_tradnl"/>
        </w:rPr>
      </w:pPr>
      <w:hyperlink r:id="rId101" w:history="1">
        <w:r w:rsidR="00DA386F" w:rsidRPr="009E002D">
          <w:rPr>
            <w:rStyle w:val="Hyperlink"/>
            <w:bCs/>
            <w:lang w:val="es-ES_tradnl"/>
          </w:rPr>
          <w:t xml:space="preserve">https://www.laprensani.com/2021/12/29/internacionales/2929990-protestas-en-cuba-las-duras-condenas-en-la-isla-contra-los-manifestantes-del-11-j </w:t>
        </w:r>
      </w:hyperlink>
    </w:p>
    <w:p w14:paraId="5604F68D" w14:textId="77777777" w:rsidR="00CE0AF7" w:rsidRDefault="00920CD2">
      <w:pPr>
        <w:pStyle w:val="ListParagraph"/>
        <w:ind w:left="720"/>
        <w:rPr>
          <w:bCs/>
          <w:u w:val="single"/>
          <w:lang w:val="es-ES_tradnl"/>
        </w:rPr>
      </w:pPr>
      <w:hyperlink r:id="rId102" w:history="1">
        <w:r w:rsidR="00DA386F" w:rsidRPr="009E002D">
          <w:rPr>
            <w:rStyle w:val="Hyperlink"/>
            <w:bCs/>
            <w:lang w:val="es-ES_tradnl"/>
          </w:rPr>
          <w:t xml:space="preserve">https://www.elnuevoherald.com/noticias/america-latina/cuba-es/article259514929.html </w:t>
        </w:r>
      </w:hyperlink>
    </w:p>
    <w:p w14:paraId="17735A1D" w14:textId="77777777" w:rsidR="00CE0AF7" w:rsidRDefault="00920CD2">
      <w:pPr>
        <w:pStyle w:val="ListParagraph"/>
        <w:ind w:left="720"/>
        <w:rPr>
          <w:bCs/>
          <w:u w:val="single"/>
          <w:lang w:val="es-ES_tradnl"/>
        </w:rPr>
      </w:pPr>
      <w:hyperlink r:id="rId103" w:history="1">
        <w:r w:rsidR="00DA386F" w:rsidRPr="009E002D">
          <w:rPr>
            <w:rStyle w:val="Hyperlink"/>
            <w:bCs/>
            <w:lang w:val="es-ES_tradnl"/>
          </w:rPr>
          <w:t xml:space="preserve">https://diariodecuba.com/derechos-humanos/1649085997_38584.html </w:t>
        </w:r>
      </w:hyperlink>
    </w:p>
    <w:p w14:paraId="3F54CAAD" w14:textId="77777777" w:rsidR="00CE0AF7" w:rsidRDefault="00920CD2">
      <w:pPr>
        <w:pStyle w:val="ListParagraph"/>
        <w:ind w:left="720"/>
        <w:rPr>
          <w:bCs/>
          <w:u w:val="single"/>
          <w:lang w:val="es-ES_tradnl"/>
        </w:rPr>
      </w:pPr>
      <w:hyperlink r:id="rId104" w:history="1">
        <w:r w:rsidR="00DA386F" w:rsidRPr="009E002D">
          <w:rPr>
            <w:rStyle w:val="Hyperlink"/>
            <w:bCs/>
            <w:lang w:val="es-ES_tradnl"/>
          </w:rPr>
          <w:t xml:space="preserve">https://www.bbc.com/mundo/noticias-america-latina-59806091 </w:t>
        </w:r>
      </w:hyperlink>
    </w:p>
    <w:p w14:paraId="32F014E8" w14:textId="77777777" w:rsidR="00CE0AF7" w:rsidRDefault="00920CD2">
      <w:pPr>
        <w:pStyle w:val="ListParagraph"/>
        <w:ind w:left="720"/>
        <w:rPr>
          <w:bCs/>
          <w:u w:val="single"/>
          <w:lang w:val="es-ES_tradnl"/>
        </w:rPr>
      </w:pPr>
      <w:hyperlink r:id="rId105" w:history="1">
        <w:r w:rsidR="00DA386F" w:rsidRPr="009E002D">
          <w:rPr>
            <w:rStyle w:val="Hyperlink"/>
            <w:bCs/>
            <w:lang w:val="es-ES_tradnl"/>
          </w:rPr>
          <w:t xml:space="preserve">https://www.radiotelevisionmarti.com/a/jóvenes-habaneros-acusados-de-sedición-podr%C3%ADan-ser-condenados-a-sanciones-desproporcionadas-de-hasta-27-años-de-cárcel/306146.html </w:t>
        </w:r>
      </w:hyperlink>
    </w:p>
    <w:p w14:paraId="3F5EDBC0" w14:textId="77777777" w:rsidR="00CE0AF7" w:rsidRDefault="00920CD2">
      <w:pPr>
        <w:pStyle w:val="ListParagraph"/>
        <w:ind w:left="720"/>
        <w:rPr>
          <w:lang w:val="es-ES_tradnl"/>
        </w:rPr>
      </w:pPr>
      <w:hyperlink r:id="rId106" w:history="1">
        <w:r w:rsidR="00DA386F" w:rsidRPr="009E002D">
          <w:rPr>
            <w:rStyle w:val="Hyperlink"/>
            <w:bCs/>
            <w:lang w:val="es-ES_tradnl"/>
          </w:rPr>
          <w:t xml:space="preserve">https://eltoque.com/rostros-de-los-presos-politicos-los-menores-de-edad </w:t>
        </w:r>
      </w:hyperlink>
    </w:p>
    <w:p w14:paraId="35213BED" w14:textId="77777777" w:rsidR="00647DDD" w:rsidRDefault="00647DDD" w:rsidP="009E002D">
      <w:pPr>
        <w:pStyle w:val="ListParagraph"/>
      </w:pPr>
    </w:p>
    <w:p w14:paraId="5704D182" w14:textId="77777777" w:rsidR="00647DDD" w:rsidRDefault="00647DDD">
      <w:pPr>
        <w:spacing w:after="200"/>
        <w:rPr>
          <w:rFonts w:ascii="Barlow Semi Condensed Light" w:hAnsi="Barlow Semi Condensed Light"/>
          <w:color w:val="auto"/>
          <w:sz w:val="24"/>
          <w:szCs w:val="24"/>
          <w:lang w:val="es-419"/>
        </w:rPr>
      </w:pPr>
      <w:r>
        <w:br w:type="page"/>
      </w:r>
    </w:p>
    <w:p w14:paraId="6EE63CF8" w14:textId="77777777" w:rsidR="00CE0AF7" w:rsidRDefault="00DA386F">
      <w:pPr>
        <w:pStyle w:val="Heading2"/>
      </w:pPr>
      <w:bookmarkStart w:id="103" w:name="_Toc100955472"/>
      <w:bookmarkStart w:id="104" w:name="_Toc100970529"/>
      <w:r w:rsidRPr="00647DDD">
        <w:t>Jonathan Pérez Ramos</w:t>
      </w:r>
      <w:bookmarkEnd w:id="103"/>
      <w:bookmarkEnd w:id="104"/>
    </w:p>
    <w:p w14:paraId="11BDE0A5" w14:textId="77777777" w:rsidR="00CE0AF7" w:rsidRDefault="00DA386F">
      <w:pPr>
        <w:pStyle w:val="ListParagraph"/>
        <w:rPr>
          <w:lang w:val="es-ES_tradnl"/>
        </w:rPr>
      </w:pPr>
      <w:r w:rsidRPr="00647DDD">
        <w:rPr>
          <w:lang w:val="es-ES_tradnl"/>
        </w:rPr>
        <w:t>Ressortissant cubain, numéro de carte d'identité 0410265206, né le 26 octobre 2004,</w:t>
      </w:r>
      <w:r w:rsidRPr="00647DDD">
        <w:rPr>
          <w:lang w:val="es-ES_tradnl"/>
        </w:rPr>
        <w:br/>
      </w:r>
      <w:r w:rsidRPr="00647DDD">
        <w:rPr>
          <w:b/>
          <w:lang w:val="es-ES_tradnl"/>
        </w:rPr>
        <w:t>mineur au moment de son arrestation</w:t>
      </w:r>
      <w:r w:rsidRPr="00647DDD">
        <w:rPr>
          <w:lang w:val="es-ES_tradnl"/>
        </w:rPr>
        <w:t>, le 17 juillet 2021, âgé de 16 ans, domicilié à Calle 6, #203, e/ Calle B y Calle Padre Valencia, Camagüey. Il n'a pas de casier judiciaire. Il n'appartenait à aucun parti ou mouvement d'opposition au moment de son arrestation et était un mineur qui est descendu dans la rue avec des centaines de personnes manifestant publiquement pour leurs droits de manière spontanée.</w:t>
      </w:r>
    </w:p>
    <w:p w14:paraId="3C5FD8CF" w14:textId="77777777" w:rsidR="00CE0AF7" w:rsidRDefault="00DA386F">
      <w:pPr>
        <w:pStyle w:val="ListParagraph"/>
        <w:rPr>
          <w:b/>
          <w:lang w:val="es-ES_tradnl"/>
        </w:rPr>
      </w:pPr>
      <w:r w:rsidRPr="00647DDD">
        <w:rPr>
          <w:b/>
          <w:lang w:val="es-ES_tradnl"/>
        </w:rPr>
        <w:t xml:space="preserve">Détention </w:t>
      </w:r>
    </w:p>
    <w:p w14:paraId="440D3FE3" w14:textId="77777777" w:rsidR="00CE0AF7" w:rsidRDefault="00DA386F">
      <w:pPr>
        <w:pStyle w:val="ListParagraph"/>
        <w:rPr>
          <w:lang w:val="es-ES_tradnl"/>
        </w:rPr>
      </w:pPr>
      <w:r w:rsidRPr="00647DDD">
        <w:rPr>
          <w:lang w:val="es-ES_tradnl"/>
        </w:rPr>
        <w:t>L'arrestation du mineur a eu lieu plusieurs jours après la manifestation pacifique, comme nous l'expliquerons ci-dessous. Son arrestation le 17 juillet 2021, selon les déclarations de sa mère. Cette détention a eu lieu en présence de sa mère, qui n'a été autorisée à accompagner l'enfant à aucun moment. Dès son arrestation, et pendant plusieurs semaines après celle-ci,</w:t>
      </w:r>
      <w:r w:rsidRPr="00647DDD">
        <w:rPr>
          <w:vertAlign w:val="superscript"/>
          <w:lang w:val="es-ES_tradnl"/>
        </w:rPr>
        <w:footnoteReference w:id="8"/>
      </w:r>
      <w:r w:rsidRPr="00647DDD">
        <w:rPr>
          <w:lang w:val="es-ES_tradnl"/>
        </w:rPr>
        <w:t xml:space="preserve"> sa mère a déclaré ne pas savoir où se trouvait son fils. </w:t>
      </w:r>
    </w:p>
    <w:p w14:paraId="4B58B444" w14:textId="77777777" w:rsidR="00CE0AF7" w:rsidRDefault="00DA386F">
      <w:pPr>
        <w:pStyle w:val="ListParagraph"/>
        <w:rPr>
          <w:b/>
          <w:lang w:val="es-ES_tradnl"/>
        </w:rPr>
      </w:pPr>
      <w:r w:rsidRPr="00647DDD">
        <w:rPr>
          <w:b/>
          <w:lang w:val="es-ES_tradnl"/>
        </w:rPr>
        <w:t>Mesure de précaution</w:t>
      </w:r>
    </w:p>
    <w:p w14:paraId="25087583" w14:textId="77777777" w:rsidR="00CE0AF7" w:rsidRDefault="00DA386F">
      <w:pPr>
        <w:pStyle w:val="ListParagraph"/>
        <w:rPr>
          <w:lang w:val="es-ES_tradnl"/>
        </w:rPr>
      </w:pPr>
      <w:r w:rsidRPr="00647DDD">
        <w:rPr>
          <w:lang w:val="es-ES_tradnl"/>
        </w:rPr>
        <w:t xml:space="preserve">Le Bureau du Procureur a appliqué </w:t>
      </w:r>
      <w:r w:rsidRPr="00647DDD">
        <w:rPr>
          <w:b/>
          <w:bCs/>
          <w:lang w:val="es-ES_tradnl"/>
        </w:rPr>
        <w:t xml:space="preserve">sans aucun contrôle du tribunal ou du juge </w:t>
      </w:r>
      <w:r w:rsidRPr="00647DDD">
        <w:rPr>
          <w:lang w:val="es-ES_tradnl"/>
        </w:rPr>
        <w:t xml:space="preserve">une mesure conservatoire de caution et de menaces, l'enfant ayant été séparé de force de son domicile et de ses parents depuis son arrestation (17/07/2021) jusqu'à ce que le Bureau du Procureur ordonne l'établissement d'une caution en espèces. Il s'agit notamment d'interruptions arbitraires supplémentaires du régime de communication et de visite pendant la situation initiale de détention. Avec tout cela, la vie normale du mineur a été endommagée dans le processus, sans aucune intervention judiciaire, en raison de l'impact social discriminatoire d'avoir été publiquement décrit par les autorités, avec le reste des accusés du 11J, comme un vandale, un fauteur de troubles, un contre-révolutionnaire, et d'autres appellations qui, à Cuba, impliquent la discrimination et le fait d'être "marqué" dans l'environnement social. Tout cela en dépit du fait que l'action qui lui était fondamentalement reprochée était sa participation à une manifestation publique spontanée. Lors de son arrestation, le ministère cubain de l'éducation n'a pas commenté le fait que les mineurs arrêtés ne pouvaient pas aller à l'école, étant donné qu'ils étaient encore dans leurs années de formation. </w:t>
      </w:r>
    </w:p>
    <w:p w14:paraId="5090F024" w14:textId="77777777" w:rsidR="00CE0AF7" w:rsidRDefault="00DA386F">
      <w:pPr>
        <w:pStyle w:val="ListParagraph"/>
        <w:rPr>
          <w:lang w:val="es-ES_tradnl"/>
        </w:rPr>
      </w:pPr>
      <w:r w:rsidRPr="00647DDD">
        <w:rPr>
          <w:lang w:val="es-ES_tradnl"/>
        </w:rPr>
        <w:t xml:space="preserve">À cet égard, depuis le 17 juillet 2021, elle subit, d'abord, une arrestation prolongée et, ensuite, une mesure conservatoire avec mise en liberté sous caution sur ordre du ministère public, une entité du parti qui ne devrait pas avoir de pouvoirs juridictionnels pour le faire ; en même temps, ladite Victime n'a pas eu et n'a pas accès à une défense juridique à Cuba autre que la seule existante à Cuba, celle de l'Organisation Nationale des Cabinets d'Avocats Collectifs, dépendant directement du Ministère de la Justice du Gouvernement de Cuba, qui est précisément la partie poursuivante dans cette procédure, ce qui a déjà été signalé dans l'avis n° 63/2021 approuvé par le Groupe.n° 63/2021 adoptée par le Groupe de travail sur la détention arbitraire du Conseil des droits de l'homme, lors de sa 92e session, en date du 15 - 19 novembre 2021, comme un manque d'accès au libre choix de la défense et donc incompatible avec le droit international. </w:t>
      </w:r>
    </w:p>
    <w:p w14:paraId="63596ED7" w14:textId="77777777" w:rsidR="00CE0AF7" w:rsidRDefault="00DA386F">
      <w:pPr>
        <w:pStyle w:val="ListParagraph"/>
        <w:rPr>
          <w:lang w:val="es-ES_tradnl"/>
        </w:rPr>
      </w:pPr>
      <w:r w:rsidRPr="00647DDD">
        <w:rPr>
          <w:lang w:val="es-ES_tradnl"/>
        </w:rPr>
        <w:t>Ceci étant, conformément à l'avis n.n° 63/2021 adoptée par le Groupe de travail sur la détention arbitraire du Conseil des droits de l'homme lors de sa 92e session, en date du 15 - 19 novembre 2021, (i) la situation de privation de liberté de la Victime ne peut être comprise que comme une violation des garanties procédurales minimales établies par les Nations unies et (ii) l'absence d'avocat indépendant, plutôt qu'une situation d'absence absolue de défense procédurale, également en violation des garanties procédurales minimales précitées.</w:t>
      </w:r>
    </w:p>
    <w:p w14:paraId="78FE1F2B" w14:textId="77777777" w:rsidR="00CE0AF7" w:rsidRDefault="00DA386F">
      <w:pPr>
        <w:pStyle w:val="ListParagraph"/>
        <w:rPr>
          <w:b/>
          <w:lang w:val="es-ES_tradnl"/>
        </w:rPr>
      </w:pPr>
      <w:r w:rsidRPr="00647DDD">
        <w:rPr>
          <w:b/>
          <w:lang w:val="es-ES_tradnl"/>
        </w:rPr>
        <w:t>Analyse criminelle</w:t>
      </w:r>
    </w:p>
    <w:p w14:paraId="47FEB87F" w14:textId="77777777" w:rsidR="00CE0AF7" w:rsidRDefault="00DA386F">
      <w:pPr>
        <w:pStyle w:val="ListParagraph"/>
        <w:rPr>
          <w:lang w:val="es-ES_tradnl"/>
        </w:rPr>
      </w:pPr>
      <w:r w:rsidRPr="00647DDD">
        <w:rPr>
          <w:lang w:val="es-ES_tradnl"/>
        </w:rPr>
        <w:t>En ce qui concerne la sentence, pour laquelle il a été condamné pour un délit de trouble à l'ordre public et un autre délit de voies de fait, nous trouvons d'abord une formulation des faits qui comporte des expressions clairement arbitraires, dont le seul but est de briser l'impartialité du processus et de justifier la condamnation disproportionnée du mineur accusé. Ainsi, on trouve des expressions telles que "atteinte à la tranquillité des citoyens" (page 5 de l'arrêt), "un grand groupe d'émeutiers" (page 6 de l'arrêt), "incitation à l'agitation et à la confusion" (page 6 de l'arrêt) ou "criant des slogans contre les principales autorités du pays et incitant à l'émeute dans les rues" (page 10 de l'arrêt), éléments qui n'apportent rien à la clarification des faits et dont le seul but était d'exposer le mineur comme délinquant avant même que le processus judiciaire n'ait eu lieu.</w:t>
      </w:r>
    </w:p>
    <w:p w14:paraId="11F8ADFE" w14:textId="77777777" w:rsidR="00CE0AF7" w:rsidRDefault="00DA386F">
      <w:pPr>
        <w:pStyle w:val="ListParagraph"/>
        <w:rPr>
          <w:lang w:val="es-ES_tradnl"/>
        </w:rPr>
      </w:pPr>
      <w:r w:rsidRPr="00647DDD">
        <w:rPr>
          <w:lang w:val="es-ES_tradnl"/>
        </w:rPr>
        <w:t>On peut également constater tout au long de l'arrêt que les autorités cubaines ont fait appel à des citoyens qui n'avaient pas le statut ou les fonctions correspondantes pour tenter d'arrêter la marche pacifique qui progressait dans la ville de Camagüey. De même, le jugement lui-même admet que ces mêmes citoyens qui ont tenté d'utiliser une force illégitime pour arrêter la manifestation pacifique se sont même armés d'instruments contondants tels que des pierres et des bâtons pour arrêter la marche.</w:t>
      </w:r>
    </w:p>
    <w:p w14:paraId="0C379230" w14:textId="77777777" w:rsidR="00CE0AF7" w:rsidRDefault="00DA386F">
      <w:pPr>
        <w:pStyle w:val="ListParagraph"/>
        <w:rPr>
          <w:lang w:val="es-ES_tradnl"/>
        </w:rPr>
      </w:pPr>
      <w:r w:rsidRPr="00647DDD">
        <w:rPr>
          <w:lang w:val="es-ES_tradnl"/>
        </w:rPr>
        <w:t>De même, l'arrêt précité allègue comme justification des poursuites pénales à l'encontre du mineur accusé le fait que le Covid-19 était présent à Cuba, ce qui a conduit le gouvernement à prendre des mesures restrictives pour stopper sa progression. Cependant, cet argument est présenté comme une justification de l'augmentation de la peine à infliger au mineur, puisque le gouvernement cubain lui-même, dans le contexte des manifestations qui ont eu lieu le 11 juillet 2021, a lancé un appel par le biais de différents médias, pour que ses partisans sortent pour contrer les manifestations antigouvernementales, dont les participants n'ont été poursuivis pour aucun crime et qui a été clairement narré dans l'arrêt</w:t>
      </w:r>
      <w:r w:rsidRPr="00647DDD">
        <w:rPr>
          <w:vertAlign w:val="superscript"/>
          <w:lang w:val="es-ES_tradnl"/>
        </w:rPr>
        <w:footnoteReference w:id="9"/>
      </w:r>
      <w:r w:rsidRPr="00647DDD">
        <w:rPr>
          <w:lang w:val="es-ES_tradnl"/>
        </w:rPr>
        <w:t xml:space="preserve"> . Ils sont également tombés dans une contradiction majeure en établissant que les citoyens pro-gouvernementaux se sont rassemblés pour disperser le rassemblement des manifestants contre le gouvernement cubain en raison de la présence du Covid-19, alors que le rassemblement des citoyens "pro-gouvernementaux" n'a pas dû être dispersé, pourtant pour les mêmes raisons épidémiologiques.</w:t>
      </w:r>
    </w:p>
    <w:p w14:paraId="4AEFF5A8" w14:textId="77777777" w:rsidR="00CE0AF7" w:rsidRDefault="00DA386F">
      <w:pPr>
        <w:pStyle w:val="ListParagraph"/>
        <w:rPr>
          <w:lang w:val="es-ES_tradnl"/>
        </w:rPr>
      </w:pPr>
      <w:r w:rsidRPr="00647DDD">
        <w:rPr>
          <w:lang w:val="es-ES_tradnl"/>
        </w:rPr>
        <w:t>Nous constatons également dans le jugement que l'enquêteur pénal de l'affaire, à l'audience, a admis l'utilisation de moyens et de techniques d'investigation prospective, en enquêtant sur des images et des vidéos, dont l'origine est inconnue, avant qu'il y ait une accusation ou une plainte et dans lesquelles il identifie le mineur accusé afin de procéder à son arrestation et à la poursuite ultérieure.</w:t>
      </w:r>
    </w:p>
    <w:p w14:paraId="72B00D0A" w14:textId="77777777" w:rsidR="00CE0AF7" w:rsidRDefault="00DA386F">
      <w:pPr>
        <w:pStyle w:val="ListParagraph"/>
        <w:rPr>
          <w:lang w:val="es-ES_tradnl"/>
        </w:rPr>
      </w:pPr>
      <w:r w:rsidRPr="00647DDD">
        <w:rPr>
          <w:lang w:val="es-ES_tradnl"/>
        </w:rPr>
        <w:t>Enfin, le tribunal de sanction ne prend en compte que les témoignages et expertises fournis par l'accusation en tant que partie accusatrice dans la procédure, fondant ainsi la condamnation du mineur accusé exclusivement sur la version présentée par ces preuves. Ainsi, elle va même jusqu'à rejeter la version présentée par les avocats de la défense des prévenus pour le seul fait qu'" ils faisaient les mêmes actions au moment où tout le monde troublait l'ordre public, ce qui est une raison plus qu'évidente pour que les juges n'admettent pas que certains des prévenus essaient maintenant de faire croire qu'ils ont rejoint la marche et qu'ils étaient sur place parce qu'ils étaient confus [...] ".</w:t>
      </w:r>
    </w:p>
    <w:p w14:paraId="66F11EC2" w14:textId="77777777" w:rsidR="00CE0AF7" w:rsidRDefault="00DA386F">
      <w:pPr>
        <w:pStyle w:val="ListParagraph"/>
        <w:rPr>
          <w:b/>
          <w:lang w:val="es-ES_tradnl"/>
        </w:rPr>
      </w:pPr>
      <w:r w:rsidRPr="00647DDD">
        <w:rPr>
          <w:b/>
          <w:lang w:val="es-ES_tradnl"/>
        </w:rPr>
        <w:t>Situation actuelle</w:t>
      </w:r>
    </w:p>
    <w:p w14:paraId="4B35E87E" w14:textId="77777777" w:rsidR="00CE0AF7" w:rsidRDefault="00DA386F">
      <w:pPr>
        <w:pStyle w:val="ListParagraph"/>
        <w:rPr>
          <w:lang w:val="es-ES_tradnl"/>
        </w:rPr>
      </w:pPr>
      <w:r w:rsidRPr="00647DDD">
        <w:rPr>
          <w:lang w:val="es-ES_tradnl"/>
        </w:rPr>
        <w:t>Il est actuellement condamné à 3 ans d'emprisonnement pour les délits de trouble de l'ordre public et d'agression, qui ont été subventionnés par une période égale de restriction de liberté, une sorte d'assignation à résidence flexible mais contrôlée.</w:t>
      </w:r>
    </w:p>
    <w:p w14:paraId="6E2518D1" w14:textId="77777777" w:rsidR="00CE0AF7" w:rsidRDefault="00DA386F">
      <w:pPr>
        <w:pStyle w:val="ListParagraph"/>
        <w:rPr>
          <w:b/>
          <w:lang w:val="es-ES_tradnl"/>
        </w:rPr>
      </w:pPr>
      <w:r w:rsidRPr="00647DDD">
        <w:rPr>
          <w:b/>
          <w:lang w:val="es-ES_tradnl"/>
        </w:rPr>
        <w:t xml:space="preserve">Une documentation publique accessible : </w:t>
      </w:r>
    </w:p>
    <w:p w14:paraId="2035EB1C" w14:textId="77777777" w:rsidR="00CE0AF7" w:rsidRDefault="00DA386F">
      <w:pPr>
        <w:pStyle w:val="ListParagraph"/>
        <w:numPr>
          <w:ilvl w:val="0"/>
          <w:numId w:val="38"/>
        </w:numPr>
        <w:rPr>
          <w:lang w:val="es-ES_tradnl"/>
        </w:rPr>
      </w:pPr>
      <w:r w:rsidRPr="00647DDD">
        <w:rPr>
          <w:lang w:val="es-ES_tradnl"/>
        </w:rPr>
        <w:t xml:space="preserve">Dossier de la phase préparatoire, EFP 63/21 de Camagüey </w:t>
      </w:r>
      <w:hyperlink r:id="rId107" w:history="1">
        <w:r w:rsidRPr="00647DDD">
          <w:rPr>
            <w:rStyle w:val="Hyperlink"/>
            <w:lang w:val="es-ES_tradnl"/>
          </w:rPr>
          <w:t>:</w:t>
        </w:r>
      </w:hyperlink>
      <w:r w:rsidRPr="00647DDD">
        <w:rPr>
          <w:lang w:val="es-ES_tradnl"/>
        </w:rPr>
        <w:t xml:space="preserve"> https://drive.google.com/file/d/1WEk5hhlOvSqXLAaT4IsHYk5NEaspp_F0/view?usp=sharing </w:t>
      </w:r>
    </w:p>
    <w:p w14:paraId="4F895B46" w14:textId="77777777" w:rsidR="00CE0AF7" w:rsidRDefault="00DA386F">
      <w:pPr>
        <w:pStyle w:val="ListParagraph"/>
        <w:numPr>
          <w:ilvl w:val="0"/>
          <w:numId w:val="38"/>
        </w:numPr>
        <w:rPr>
          <w:lang w:val="es-ES_tradnl"/>
        </w:rPr>
      </w:pPr>
      <w:r w:rsidRPr="00647DDD">
        <w:rPr>
          <w:lang w:val="es-ES_tradnl"/>
        </w:rPr>
        <w:t xml:space="preserve">Arrêt : Numéro 20 de 2022, Affaire 265-2021 </w:t>
      </w:r>
      <w:hyperlink r:id="rId108" w:history="1">
        <w:r w:rsidRPr="00647DDD">
          <w:rPr>
            <w:rStyle w:val="Hyperlink"/>
            <w:lang w:val="es-ES_tradnl"/>
          </w:rPr>
          <w:t>:</w:t>
        </w:r>
      </w:hyperlink>
      <w:r w:rsidRPr="00647DDD">
        <w:rPr>
          <w:lang w:val="es-ES_tradnl"/>
        </w:rPr>
        <w:t xml:space="preserve"> https://drive.google.com/file/d/1iGDFQuu48OAXlJG8qb97V41Xh3NtSn9Z/view?usp=sharing </w:t>
      </w:r>
    </w:p>
    <w:p w14:paraId="637F7EEB" w14:textId="77777777" w:rsidR="00CE0AF7" w:rsidRDefault="00DA386F">
      <w:pPr>
        <w:pStyle w:val="ListParagraph"/>
        <w:numPr>
          <w:ilvl w:val="0"/>
          <w:numId w:val="38"/>
        </w:numPr>
        <w:rPr>
          <w:lang w:val="es-ES_tradnl"/>
        </w:rPr>
      </w:pPr>
      <w:r w:rsidRPr="00647DDD">
        <w:rPr>
          <w:lang w:val="es-ES_tradnl"/>
        </w:rPr>
        <w:t xml:space="preserve">Autre </w:t>
      </w:r>
      <w:hyperlink r:id="rId109" w:history="1">
        <w:r w:rsidRPr="00647DDD">
          <w:rPr>
            <w:rStyle w:val="Hyperlink"/>
            <w:lang w:val="es-ES_tradnl"/>
          </w:rPr>
          <w:t>:</w:t>
        </w:r>
      </w:hyperlink>
      <w:r w:rsidRPr="00647DDD">
        <w:rPr>
          <w:lang w:val="es-ES_tradnl"/>
        </w:rPr>
        <w:t xml:space="preserve"> https://www.facebook.com/ida.ramos.7927/posts/pfbid0E2LM1WGrmjUjLkNGNsAAtiw6SJwxryTibxrSZ88oe84JnGRLgSxZyJFc2zdGD97Pl </w:t>
      </w:r>
    </w:p>
    <w:p w14:paraId="2D34EC31" w14:textId="77777777" w:rsidR="00CE0AF7" w:rsidRDefault="00920CD2">
      <w:pPr>
        <w:pStyle w:val="ListParagraph"/>
        <w:rPr>
          <w:lang w:val="es-ES_tradnl"/>
        </w:rPr>
      </w:pPr>
      <w:hyperlink r:id="rId110" w:history="1">
        <w:r w:rsidR="00DA386F" w:rsidRPr="00647DDD">
          <w:rPr>
            <w:rStyle w:val="Hyperlink"/>
            <w:lang w:val="es-ES_tradnl"/>
          </w:rPr>
          <w:t xml:space="preserve">https://www.cubaenmiami.com/encarcelado-un-nino-de-16-anos-en-cuba-la-policia-castrista-lo-acusa-de-crear-coctel-molotov/ </w:t>
        </w:r>
      </w:hyperlink>
    </w:p>
    <w:p w14:paraId="6255E013" w14:textId="77777777" w:rsidR="00CE0AF7" w:rsidRDefault="00920CD2">
      <w:pPr>
        <w:pStyle w:val="ListParagraph"/>
        <w:rPr>
          <w:lang w:val="es-ES_tradnl"/>
        </w:rPr>
      </w:pPr>
      <w:hyperlink r:id="rId111" w:history="1">
        <w:r w:rsidR="00DA386F" w:rsidRPr="00647DDD">
          <w:rPr>
            <w:rStyle w:val="Hyperlink"/>
            <w:lang w:val="es-ES_tradnl"/>
          </w:rPr>
          <w:t xml:space="preserve">https://www.cibercuba.com/noticias/2021-07-20-u1-e199854-s27061-denuncian-silencio-ministerio-educacion-menores-arrestados </w:t>
        </w:r>
      </w:hyperlink>
    </w:p>
    <w:p w14:paraId="138235A9" w14:textId="77777777" w:rsidR="00CE0AF7" w:rsidRDefault="00920CD2">
      <w:pPr>
        <w:pStyle w:val="ListParagraph"/>
        <w:rPr>
          <w:lang w:val="es-ES_tradnl"/>
        </w:rPr>
      </w:pPr>
      <w:hyperlink r:id="rId112" w:history="1">
        <w:r w:rsidR="00DA386F" w:rsidRPr="00647DDD">
          <w:rPr>
            <w:rStyle w:val="Hyperlink"/>
            <w:lang w:val="es-ES_tradnl"/>
          </w:rPr>
          <w:t xml:space="preserve">https://www.diariolasamericas.com/opinion/cuba-los-ninos-prisioneros-politicos-la-explosion-social-del-11j-n4239104 </w:t>
        </w:r>
      </w:hyperlink>
    </w:p>
    <w:p w14:paraId="0551586F" w14:textId="77777777" w:rsidR="00647DDD" w:rsidRPr="00647DDD" w:rsidRDefault="00647DDD" w:rsidP="00647DDD">
      <w:pPr>
        <w:pStyle w:val="ListParagraph"/>
        <w:rPr>
          <w:lang w:val="es-ES_tradnl"/>
        </w:rPr>
      </w:pPr>
    </w:p>
    <w:p w14:paraId="1CBA4B1B" w14:textId="77777777" w:rsidR="00647DDD" w:rsidRPr="00647DDD" w:rsidRDefault="00647DDD" w:rsidP="00647DDD">
      <w:pPr>
        <w:pStyle w:val="ListParagraph"/>
        <w:rPr>
          <w:lang w:val="es-ES_tradnl"/>
        </w:rPr>
      </w:pPr>
      <w:r w:rsidRPr="00647DDD">
        <w:rPr>
          <w:lang w:val="es-ES_tradnl"/>
        </w:rPr>
        <w:br w:type="page"/>
      </w:r>
    </w:p>
    <w:p w14:paraId="31E007CD" w14:textId="77777777" w:rsidR="00CE0AF7" w:rsidRDefault="00DA386F">
      <w:pPr>
        <w:pStyle w:val="Heading2"/>
      </w:pPr>
      <w:bookmarkStart w:id="105" w:name="_Toc100955473"/>
      <w:bookmarkStart w:id="106" w:name="_Toc100970530"/>
      <w:r w:rsidRPr="00647DDD">
        <w:t>Nelson Néstor Rivero Garzón</w:t>
      </w:r>
      <w:bookmarkEnd w:id="105"/>
      <w:bookmarkEnd w:id="106"/>
    </w:p>
    <w:p w14:paraId="7A9817C4" w14:textId="77777777" w:rsidR="00CE0AF7" w:rsidRDefault="00DA386F">
      <w:pPr>
        <w:pStyle w:val="ListParagraph"/>
        <w:rPr>
          <w:lang w:val="es-ES_tradnl"/>
        </w:rPr>
      </w:pPr>
      <w:r w:rsidRPr="00647DDD">
        <w:rPr>
          <w:lang w:val="es-ES_tradnl"/>
        </w:rPr>
        <w:t>Citoyen cubain, numéro de carte d'identité 04021567225, né le 15 février 2004,</w:t>
      </w:r>
      <w:r w:rsidRPr="00647DDD">
        <w:rPr>
          <w:lang w:val="es-ES_tradnl"/>
        </w:rPr>
        <w:br/>
      </w:r>
      <w:r w:rsidRPr="00647DDD">
        <w:rPr>
          <w:b/>
          <w:lang w:val="es-ES_tradnl"/>
        </w:rPr>
        <w:t xml:space="preserve">mineur au moment de l'arrestation </w:t>
      </w:r>
      <w:r w:rsidRPr="00647DDD">
        <w:rPr>
          <w:lang w:val="es-ES_tradnl"/>
        </w:rPr>
        <w:t>le 13 juillet 2021, âgé de 17 ans, domicilié à Calle Lourdes, #457, apartamento 18, e/ Calle Yara y Calle Mariel, reparto Víbora Park, Arroyo Naranjo, La Habana. Il n'a pas de casier judiciaire. Il n'appartenait à aucun parti ou mouvement d'opposition au moment de son arrestation et était un mineur qui est descendu dans la rue avec des centaines de personnes manifestant publiquement pour leurs droits de manière spontanée.</w:t>
      </w:r>
    </w:p>
    <w:p w14:paraId="37D4A14E" w14:textId="77777777" w:rsidR="00CE0AF7" w:rsidRDefault="00DA386F">
      <w:pPr>
        <w:pStyle w:val="ListParagraph"/>
        <w:rPr>
          <w:b/>
          <w:lang w:val="es-ES_tradnl"/>
        </w:rPr>
      </w:pPr>
      <w:r w:rsidRPr="00647DDD">
        <w:rPr>
          <w:b/>
          <w:lang w:val="es-ES_tradnl"/>
        </w:rPr>
        <w:t xml:space="preserve">Détention </w:t>
      </w:r>
    </w:p>
    <w:p w14:paraId="733D04C6" w14:textId="77777777" w:rsidR="00CE0AF7" w:rsidRDefault="00DA386F">
      <w:pPr>
        <w:pStyle w:val="ListParagraph"/>
        <w:rPr>
          <w:lang w:val="es-ES_tradnl"/>
        </w:rPr>
      </w:pPr>
      <w:r w:rsidRPr="00647DDD">
        <w:rPr>
          <w:lang w:val="es-ES_tradnl"/>
        </w:rPr>
        <w:t>L'arrestation du mineur est fondée sur sa participation aux manifestations pacifiques organisées dans la municipalité d'Arroyo Naranjo le 11 juillet 2021, mais celles-ci ont eu lieu plusieurs jours plus tard, le 13 juillet 2021.</w:t>
      </w:r>
    </w:p>
    <w:p w14:paraId="06ED1F29" w14:textId="77777777" w:rsidR="00CE0AF7" w:rsidRDefault="00DA386F">
      <w:pPr>
        <w:pStyle w:val="ListParagraph"/>
        <w:rPr>
          <w:b/>
          <w:lang w:val="es-ES_tradnl"/>
        </w:rPr>
      </w:pPr>
      <w:r w:rsidRPr="00647DDD">
        <w:rPr>
          <w:b/>
          <w:lang w:val="es-ES_tradnl"/>
        </w:rPr>
        <w:t>Mesure de précaution</w:t>
      </w:r>
    </w:p>
    <w:p w14:paraId="51D12BDB" w14:textId="77777777" w:rsidR="00CE0AF7" w:rsidRDefault="00DA386F">
      <w:pPr>
        <w:pStyle w:val="ListParagraph"/>
        <w:rPr>
          <w:lang w:val="es-ES_tradnl"/>
        </w:rPr>
      </w:pPr>
      <w:r w:rsidRPr="00647DDD">
        <w:rPr>
          <w:lang w:val="es-ES_tradnl"/>
        </w:rPr>
        <w:t>Le bureau du procureur a appliqué</w:t>
      </w:r>
      <w:r w:rsidRPr="00647DDD">
        <w:rPr>
          <w:b/>
          <w:bCs/>
          <w:lang w:val="es-ES_tradnl"/>
        </w:rPr>
        <w:t xml:space="preserve">, sans contrôle de la part d'un tribunal ou d'un juge, </w:t>
      </w:r>
      <w:r w:rsidRPr="00647DDD">
        <w:rPr>
          <w:lang w:val="es-ES_tradnl"/>
        </w:rPr>
        <w:t xml:space="preserve">une mesure de détention provisoire à titre préventif, l'enfant étant séparé de force de son domicile et de ses parents depuis le moment de son arrestation (13/07/2021) jusqu'à la date du prononcé de la sentence (16/03/2022), date à laquelle la détention provisoire a été remplacée par une peine de 4 ans de travaux forcés sans internement. Cela a entraîné des interruptions arbitraires supplémentaires dans le régime de communication et de visite, qui a été sévèrement limité. Avec tout cela, la vie normale du mineur, comme ses études, a été endommagée dans le processus, sans aucune intervention judiciaire, en conséquence de l'impact social discriminatoire d'avoir été publiquement décrit par les autorités, avec le reste des accusés du 11J, comme un vandale, un fauteur de troubles, un contre-révolutionnaire, et d'autres appellations qui à Cuba impliquent la discrimination et le fait d'être "marqué" dans l'environnement social, alors que son action, fondamentalement reprochée, était sa participation à une manifestation publique spontanée. </w:t>
      </w:r>
    </w:p>
    <w:p w14:paraId="608C40BB" w14:textId="77777777" w:rsidR="00CE0AF7" w:rsidRDefault="00DA386F">
      <w:pPr>
        <w:pStyle w:val="ListParagraph"/>
        <w:rPr>
          <w:lang w:val="es-ES_tradnl"/>
        </w:rPr>
      </w:pPr>
      <w:r w:rsidRPr="00647DDD">
        <w:rPr>
          <w:lang w:val="es-ES_tradnl"/>
        </w:rPr>
        <w:t>À cet égard, depuis le 13 juillet 2021 et jusqu'à la date de la condamnation, il a été placé en détention préventive sur ordre du ministère public, entité partie qui ne devrait pas avoir de compétences juridictionnelles pour le faire, tandis que la Victime susmentionnée n'a pas eu et n'a pas accès à une défense juridique à Cuba autre que la seule existante à Cuba, celle de l'Organisation nationale des cabinets d'avocats collectifs, dépendant directement du ministère de la Justice du gouvernement de Cuba, qui est précisément la partie accusatrice dans cette procédure, ce qui a déjà été signalé dans l'avis n° 63/2021 approuvé par le Groupe de travail sur la détention arbitraire du Conseil des droits de l'homme lors de sa 92e session, en date du 13 novembre 2021, comme un manque d'accès au libre choix de l'avocat.n° 63/2021 adoptée par le Groupe de travail sur la détention arbitraire du Conseil des droits de l'homme, lors de sa 92e session, en date du 15 - 19 novembre 2021, comme un manque d'accès au libre choix de la défense et donc incompatible avec le droit international.</w:t>
      </w:r>
    </w:p>
    <w:p w14:paraId="7F9C2D68" w14:textId="77777777" w:rsidR="00CE0AF7" w:rsidRDefault="00DA386F">
      <w:pPr>
        <w:pStyle w:val="ListParagraph"/>
        <w:rPr>
          <w:lang w:val="es-ES_tradnl"/>
        </w:rPr>
      </w:pPr>
      <w:r w:rsidRPr="00647DDD">
        <w:rPr>
          <w:lang w:val="es-ES_tradnl"/>
        </w:rPr>
        <w:t>Ceci étant, conformément à l'avis n.n° 63/2021 adoptée par le Groupe de travail sur la détention arbitraire du Conseil des droits de l'homme lors de sa 92e session, en date du 15 - 19 novembre 2021, (i) la situation de privation de liberté de la Victime ne peut être comprise que comme une violation des garanties procédurales minimales établies par les Nations unies et (ii) l'absence d'avocat indépendant, plutôt qu'une situation d'absence absolue de défense procédurale, également en violation des garanties procédurales minimales précitées.</w:t>
      </w:r>
    </w:p>
    <w:p w14:paraId="2586E911" w14:textId="77777777" w:rsidR="00CE0AF7" w:rsidRDefault="00DA386F">
      <w:pPr>
        <w:pStyle w:val="ListParagraph"/>
        <w:rPr>
          <w:b/>
          <w:lang w:val="es-ES_tradnl"/>
        </w:rPr>
      </w:pPr>
      <w:r w:rsidRPr="00647DDD">
        <w:rPr>
          <w:b/>
          <w:lang w:val="es-ES_tradnl"/>
        </w:rPr>
        <w:t>Analyse criminelle</w:t>
      </w:r>
    </w:p>
    <w:p w14:paraId="43A7F570" w14:textId="77777777" w:rsidR="00CE0AF7" w:rsidRDefault="00DA386F">
      <w:pPr>
        <w:pStyle w:val="ListParagraph"/>
        <w:rPr>
          <w:lang w:val="es-ES_tradnl"/>
        </w:rPr>
      </w:pPr>
      <w:r w:rsidRPr="00647DDD">
        <w:rPr>
          <w:lang w:val="es-ES_tradnl"/>
        </w:rPr>
        <w:t>En ce qui concerne la sentence, pour laquelle il a été condamné pour sédition, nous trouvons, tout d'abord, une formulation des faits qui comprend des expressions clairement arbitraires, dont le seul but est de briser l'impartialité du processus et de justifier la condamnation disproportionnée du mineur accusé. Ainsi, nous trouvons des expressions telles que "ignorant l'autorité de ses institutions" (page 11 de la Sentence), "dans le but de briser l'Etat socialiste de droit et de justice sociale" (page 11 de la Sentence), "erre tard dans la nuit, rencontre des personnes au comportement asocial, participe à des rixes et des troubles de l'ordre public" (page 12 de la Sentence), (page 12 de l'arrêt), " auxquels se sont ajoutés les cris de slogans contre-révolutionnaires et les insultes à l'encontre des institutions armées " (page 18 de l'arrêt) ou " ont provoqué une profonde inquiétude, peur et consternation dans l'humble village de La Güinera " (page 18 de l'arrêt), éléments qui n'apportent rien à l'éclaircissement des faits et dont le seul but était d'exposer le mineur comme délinquant avant même que le processus judiciaire n'ait été mené à bien.</w:t>
      </w:r>
    </w:p>
    <w:p w14:paraId="1D7F8F60" w14:textId="77777777" w:rsidR="00CE0AF7" w:rsidRDefault="00DA386F">
      <w:pPr>
        <w:pStyle w:val="ListParagraph"/>
        <w:rPr>
          <w:lang w:val="es-ES_tradnl"/>
        </w:rPr>
      </w:pPr>
      <w:r w:rsidRPr="00647DDD">
        <w:rPr>
          <w:lang w:val="es-ES_tradnl"/>
        </w:rPr>
        <w:t>De même, l'arrêt précité allègue comme justification des poursuites pénales à l'encontre du mineur accusé le fait que le Covid-19 était présent à Cuba, ce qui a conduit le gouvernement à prendre des mesures restrictives pour stopper sa progression. Toutefois, cet argument est présenté comme une justification de l'augmentation de la peine à infliger au mineur, étant donné que le gouvernement cubain lui-même, dans le contexte des manifestations qui ont eu lieu le 11 juillet 2021, a lancé un appel à travers différents médias, pour que ses partisans sortent pour contrer les manifestations contre le gouvernement, dont les participants n'ont été poursuivis pour aucun délit et qui a été clairement narré dans l'arrêt</w:t>
      </w:r>
      <w:r w:rsidRPr="00647DDD">
        <w:rPr>
          <w:vertAlign w:val="superscript"/>
          <w:lang w:val="es-ES_tradnl"/>
        </w:rPr>
        <w:footnoteReference w:id="10"/>
      </w:r>
      <w:r w:rsidRPr="00647DDD">
        <w:rPr>
          <w:lang w:val="es-ES_tradnl"/>
        </w:rPr>
        <w:t xml:space="preserve"> .</w:t>
      </w:r>
    </w:p>
    <w:p w14:paraId="41AC0681" w14:textId="77777777" w:rsidR="00CE0AF7" w:rsidRDefault="00DA386F">
      <w:pPr>
        <w:pStyle w:val="ListParagraph"/>
        <w:rPr>
          <w:lang w:val="es-ES_tradnl"/>
        </w:rPr>
      </w:pPr>
      <w:r w:rsidRPr="00647DDD">
        <w:rPr>
          <w:lang w:val="es-ES_tradnl"/>
        </w:rPr>
        <w:t>Il ressort du libellé de l'arrêt lui-même que, pour étayer les faits sur lesquels le tribunal de sanction a fondé sa condamnation du mineur accusé, il n'a fait appel qu'à des témoins qui étaient employés ou avaient des liens professionnels avec le ministère cubain de l'intérieur, un organisme dépendant du gouvernement cubain, et donc totalement partial, puisqu'il a agi en tant que partie poursuivante par l'intermédiaire du ministère public.</w:t>
      </w:r>
    </w:p>
    <w:p w14:paraId="7F825847" w14:textId="77777777" w:rsidR="00CE0AF7" w:rsidRDefault="00DA386F">
      <w:pPr>
        <w:pStyle w:val="ListParagraph"/>
        <w:rPr>
          <w:lang w:val="es-ES_tradnl"/>
        </w:rPr>
      </w:pPr>
      <w:r w:rsidRPr="00647DDD">
        <w:rPr>
          <w:lang w:val="es-ES_tradnl"/>
        </w:rPr>
        <w:t>De même, il est noté que le rapport d'expertise sur lequel s'est basée l'identification des autres accusés dans la même procédure (qui a été réalisé et présenté par un membre du ministère de l'Intérieur, qui est lié à l'accusation comme décrit ci-dessus), n'a pas été en mesure de fournir des preuves suffisantes pour identifier le mineur accusé dans le lieu où les actes ont été commis. Elle s'est donc fondée uniquement sur un aveu du mineur, qui n'a été corroboré par aucun élément objectif, et qui aurait pu être altéré par des vices cachés tels que des menaces ou des récompenses.</w:t>
      </w:r>
    </w:p>
    <w:p w14:paraId="46819EB1" w14:textId="77777777" w:rsidR="00CE0AF7" w:rsidRDefault="00DA386F">
      <w:pPr>
        <w:pStyle w:val="ListParagraph"/>
        <w:rPr>
          <w:b/>
          <w:lang w:val="es-ES_tradnl"/>
        </w:rPr>
      </w:pPr>
      <w:r w:rsidRPr="00647DDD">
        <w:rPr>
          <w:b/>
          <w:lang w:val="es-ES_tradnl"/>
        </w:rPr>
        <w:t>Situation actuelle</w:t>
      </w:r>
    </w:p>
    <w:p w14:paraId="75B1D2BA" w14:textId="77777777" w:rsidR="00CE0AF7" w:rsidRDefault="00DA386F">
      <w:pPr>
        <w:pStyle w:val="ListParagraph"/>
        <w:rPr>
          <w:lang w:val="es-ES_tradnl"/>
        </w:rPr>
      </w:pPr>
      <w:r w:rsidRPr="00647DDD">
        <w:rPr>
          <w:lang w:val="es-ES_tradnl"/>
        </w:rPr>
        <w:t>Il est actuellement condamné à 4 ans de travail correctionnel sans internement pour le crime de sédition.</w:t>
      </w:r>
    </w:p>
    <w:p w14:paraId="41EE0F06" w14:textId="77777777" w:rsidR="00CE0AF7" w:rsidRDefault="00DA386F">
      <w:pPr>
        <w:pStyle w:val="ListParagraph"/>
        <w:rPr>
          <w:b/>
          <w:lang w:val="es-ES_tradnl"/>
        </w:rPr>
      </w:pPr>
      <w:r w:rsidRPr="00647DDD">
        <w:rPr>
          <w:b/>
          <w:lang w:val="es-ES_tradnl"/>
        </w:rPr>
        <w:t xml:space="preserve">Une documentation publique accessible : </w:t>
      </w:r>
    </w:p>
    <w:p w14:paraId="64C330EB" w14:textId="77777777" w:rsidR="00CE0AF7" w:rsidRDefault="00DA386F">
      <w:pPr>
        <w:pStyle w:val="ListParagraph"/>
        <w:numPr>
          <w:ilvl w:val="0"/>
          <w:numId w:val="39"/>
        </w:numPr>
        <w:rPr>
          <w:lang w:val="es-ES_tradnl"/>
        </w:rPr>
      </w:pPr>
      <w:r w:rsidRPr="00647DDD">
        <w:rPr>
          <w:lang w:val="es-ES_tradnl"/>
        </w:rPr>
        <w:t xml:space="preserve">Ordonnance d'ouverture du procès, affaire 14-2021 </w:t>
      </w:r>
      <w:hyperlink r:id="rId113" w:history="1">
        <w:r w:rsidRPr="00647DDD">
          <w:rPr>
            <w:rStyle w:val="Hyperlink"/>
            <w:lang w:val="es-ES_tradnl"/>
          </w:rPr>
          <w:t>:</w:t>
        </w:r>
      </w:hyperlink>
      <w:r w:rsidRPr="00647DDD">
        <w:rPr>
          <w:lang w:val="es-ES_tradnl"/>
        </w:rPr>
        <w:t xml:space="preserve"> https://drive.google.com/file/d/1wnz8UvQ22qm5UgNOMCYJG2JVdzt5zEbj/view?usp=sharing </w:t>
      </w:r>
    </w:p>
    <w:p w14:paraId="2F389C1C" w14:textId="77777777" w:rsidR="00CE0AF7" w:rsidRDefault="00DA386F">
      <w:pPr>
        <w:pStyle w:val="ListParagraph"/>
        <w:numPr>
          <w:ilvl w:val="0"/>
          <w:numId w:val="39"/>
        </w:numPr>
        <w:rPr>
          <w:lang w:val="es-ES_tradnl"/>
        </w:rPr>
      </w:pPr>
      <w:r w:rsidRPr="00647DDD">
        <w:rPr>
          <w:lang w:val="es-ES_tradnl"/>
        </w:rPr>
        <w:t xml:space="preserve">Dossier de la phase préparatoire de La Havane, EFP 145C/21 </w:t>
      </w:r>
      <w:hyperlink r:id="rId114" w:history="1">
        <w:r w:rsidRPr="00647DDD">
          <w:rPr>
            <w:rStyle w:val="Hyperlink"/>
            <w:lang w:val="es-ES_tradnl"/>
          </w:rPr>
          <w:t>:</w:t>
        </w:r>
      </w:hyperlink>
      <w:r w:rsidRPr="00647DDD">
        <w:rPr>
          <w:lang w:val="es-ES_tradnl"/>
        </w:rPr>
        <w:t xml:space="preserve"> https://drive.google.com/file/d/1cXoBvkhR_f8ivZ0o6ZchxaQQ-I9_3pM3/view?usp=sharing </w:t>
      </w:r>
    </w:p>
    <w:p w14:paraId="29C9B7DD" w14:textId="77777777" w:rsidR="00CE0AF7" w:rsidRDefault="00DA386F">
      <w:pPr>
        <w:pStyle w:val="ListParagraph"/>
        <w:numPr>
          <w:ilvl w:val="0"/>
          <w:numId w:val="39"/>
        </w:numPr>
        <w:rPr>
          <w:lang w:val="es-ES_tradnl"/>
        </w:rPr>
      </w:pPr>
      <w:r w:rsidRPr="00647DDD">
        <w:rPr>
          <w:lang w:val="es-ES_tradnl"/>
        </w:rPr>
        <w:t xml:space="preserve">Phrase : Numéro 6 de 2022, Affaire 14-2021 </w:t>
      </w:r>
      <w:hyperlink r:id="rId115" w:history="1">
        <w:r w:rsidRPr="00647DDD">
          <w:rPr>
            <w:rStyle w:val="Hyperlink"/>
            <w:lang w:val="es-ES_tradnl"/>
          </w:rPr>
          <w:t>:</w:t>
        </w:r>
      </w:hyperlink>
      <w:r w:rsidRPr="00647DDD">
        <w:rPr>
          <w:lang w:val="es-ES_tradnl"/>
        </w:rPr>
        <w:t xml:space="preserve"> https://drive.google.com/file/d/1GxUAfDwxi46b8VKyH_8yAAc4FxY3kJi5/view?usp=sharing </w:t>
      </w:r>
    </w:p>
    <w:p w14:paraId="3A9F5D05" w14:textId="77777777" w:rsidR="00CE0AF7" w:rsidRDefault="00DA386F">
      <w:pPr>
        <w:pStyle w:val="ListParagraph"/>
        <w:numPr>
          <w:ilvl w:val="0"/>
          <w:numId w:val="39"/>
        </w:numPr>
        <w:rPr>
          <w:lang w:val="es-ES_tradnl"/>
        </w:rPr>
      </w:pPr>
      <w:r w:rsidRPr="00647DDD">
        <w:rPr>
          <w:lang w:val="es-ES_tradnl"/>
        </w:rPr>
        <w:t xml:space="preserve">Autre </w:t>
      </w:r>
      <w:hyperlink r:id="rId116" w:history="1">
        <w:r w:rsidRPr="00647DDD">
          <w:rPr>
            <w:rStyle w:val="Hyperlink"/>
            <w:lang w:val="es-ES_tradnl"/>
          </w:rPr>
          <w:t>:</w:t>
        </w:r>
      </w:hyperlink>
      <w:r w:rsidRPr="00647DDD">
        <w:rPr>
          <w:lang w:val="es-ES_tradnl"/>
        </w:rPr>
        <w:t xml:space="preserve"> https://www.esdelatino.com/menores-son-juzgados-como-peligro-contra-la-seguridad-del-estado/ </w:t>
      </w:r>
    </w:p>
    <w:p w14:paraId="0EC06A74" w14:textId="77777777" w:rsidR="00CE0AF7" w:rsidRDefault="00920CD2">
      <w:pPr>
        <w:pStyle w:val="ListParagraph"/>
        <w:rPr>
          <w:lang w:val="es-ES_tradnl"/>
        </w:rPr>
      </w:pPr>
      <w:hyperlink r:id="rId117" w:history="1">
        <w:r w:rsidR="00DA386F" w:rsidRPr="00647DDD">
          <w:rPr>
            <w:rStyle w:val="Hyperlink"/>
            <w:lang w:val="es-ES_tradnl"/>
          </w:rPr>
          <w:t xml:space="preserve">https://www.diariolasamericas.com/opinion/cuba-los-ninos-prisioneros-politicos-la-explosion-social-del-11j-n4239104 </w:t>
        </w:r>
      </w:hyperlink>
    </w:p>
    <w:p w14:paraId="06C08B42" w14:textId="77777777" w:rsidR="00647DDD" w:rsidRPr="00647DDD" w:rsidRDefault="00647DDD" w:rsidP="00647DDD">
      <w:pPr>
        <w:pStyle w:val="ListParagraph"/>
        <w:rPr>
          <w:lang w:val="es-ES_tradnl"/>
        </w:rPr>
      </w:pPr>
    </w:p>
    <w:p w14:paraId="23AB0F69" w14:textId="77777777" w:rsidR="00647DDD" w:rsidRPr="00647DDD" w:rsidRDefault="00647DDD" w:rsidP="00647DDD">
      <w:pPr>
        <w:pStyle w:val="ListParagraph"/>
        <w:rPr>
          <w:lang w:val="es-ES_tradnl"/>
        </w:rPr>
      </w:pPr>
      <w:r w:rsidRPr="00647DDD">
        <w:rPr>
          <w:lang w:val="es-ES_tradnl"/>
        </w:rPr>
        <w:br w:type="page"/>
      </w:r>
    </w:p>
    <w:p w14:paraId="747AFDF7" w14:textId="77777777" w:rsidR="00CE0AF7" w:rsidRDefault="00DA386F">
      <w:pPr>
        <w:pStyle w:val="Heading2"/>
      </w:pPr>
      <w:bookmarkStart w:id="107" w:name="_Toc100970531"/>
      <w:bookmarkStart w:id="108" w:name="_Toc100955474"/>
      <w:r w:rsidRPr="00647DDD">
        <w:t>Bryan Eladio Vega Veliz</w:t>
      </w:r>
      <w:bookmarkEnd w:id="107"/>
      <w:r w:rsidRPr="00647DDD">
        <w:t xml:space="preserve"> </w:t>
      </w:r>
      <w:bookmarkEnd w:id="108"/>
    </w:p>
    <w:p w14:paraId="2D6DF03B" w14:textId="77777777" w:rsidR="00CE0AF7" w:rsidRDefault="00DA386F">
      <w:pPr>
        <w:pStyle w:val="ListParagraph"/>
        <w:rPr>
          <w:lang w:val="es-ES_tradnl"/>
        </w:rPr>
      </w:pPr>
      <w:r w:rsidRPr="00647DDD">
        <w:rPr>
          <w:lang w:val="es-ES_tradnl"/>
        </w:rPr>
        <w:t>Ressortissant cubain, numéro de carte d'identité 04070779641, né le 7 juillet 2004,</w:t>
      </w:r>
      <w:r w:rsidRPr="00647DDD">
        <w:rPr>
          <w:lang w:val="es-ES_tradnl"/>
        </w:rPr>
        <w:br/>
      </w:r>
      <w:r w:rsidRPr="00647DDD">
        <w:rPr>
          <w:b/>
          <w:lang w:val="es-ES_tradnl"/>
        </w:rPr>
        <w:t xml:space="preserve">mineur au moment de l'arrestation, </w:t>
      </w:r>
      <w:r w:rsidRPr="00647DDD">
        <w:rPr>
          <w:lang w:val="es-ES_tradnl"/>
        </w:rPr>
        <w:t>âgé de 17 ans, avec domicile légal à Calle 26, #40, e/ Calle 15 y Calle 26 de julio, Reparto Camilo Cienfuegos, Bayamo, Granma. Pas de casier judiciaire. Il n'appartenait à aucun parti ou mouvement d'opposition au moment de son arrestation et était un mineur qui est descendu dans la rue avec des centaines de personnes manifestant spontanément et publiquement pour leurs droits.</w:t>
      </w:r>
    </w:p>
    <w:p w14:paraId="6DA5D8E1" w14:textId="77777777" w:rsidR="00CE0AF7" w:rsidRDefault="00DA386F">
      <w:pPr>
        <w:pStyle w:val="ListParagraph"/>
        <w:rPr>
          <w:b/>
          <w:lang w:val="es-ES_tradnl"/>
        </w:rPr>
      </w:pPr>
      <w:r w:rsidRPr="00647DDD">
        <w:rPr>
          <w:b/>
          <w:lang w:val="es-ES_tradnl"/>
        </w:rPr>
        <w:t xml:space="preserve">Détention </w:t>
      </w:r>
    </w:p>
    <w:p w14:paraId="0E7E1A97" w14:textId="77777777" w:rsidR="00CE0AF7" w:rsidRDefault="00DA386F">
      <w:pPr>
        <w:pStyle w:val="ListParagraph"/>
        <w:rPr>
          <w:lang w:val="es-ES_tradnl"/>
        </w:rPr>
      </w:pPr>
      <w:r w:rsidRPr="00647DDD">
        <w:rPr>
          <w:lang w:val="es-ES_tradnl"/>
        </w:rPr>
        <w:t>Il a été arrêté à la suite de sa participation aux manifestations du 11 juillet 2021.</w:t>
      </w:r>
    </w:p>
    <w:p w14:paraId="16CEC73C" w14:textId="77777777" w:rsidR="00CE0AF7" w:rsidRDefault="00DA386F">
      <w:pPr>
        <w:pStyle w:val="ListParagraph"/>
        <w:rPr>
          <w:b/>
          <w:lang w:val="es-ES_tradnl"/>
        </w:rPr>
      </w:pPr>
      <w:r w:rsidRPr="00647DDD">
        <w:rPr>
          <w:b/>
          <w:lang w:val="es-ES_tradnl"/>
        </w:rPr>
        <w:t>Mesure de précaution</w:t>
      </w:r>
    </w:p>
    <w:p w14:paraId="15BDFB00" w14:textId="77777777" w:rsidR="00CE0AF7" w:rsidRDefault="00DA386F">
      <w:pPr>
        <w:pStyle w:val="ListParagraph"/>
        <w:rPr>
          <w:lang w:val="es-ES_tradnl"/>
        </w:rPr>
      </w:pPr>
      <w:r w:rsidRPr="00647DDD">
        <w:rPr>
          <w:lang w:val="es-ES_tradnl"/>
        </w:rPr>
        <w:t>Le ministère public a appliqué</w:t>
      </w:r>
      <w:r w:rsidRPr="00647DDD">
        <w:rPr>
          <w:b/>
          <w:bCs/>
          <w:lang w:val="es-ES_tradnl"/>
        </w:rPr>
        <w:t xml:space="preserve">, sans le contrôle d'un tribunal ou d'un juge, </w:t>
      </w:r>
      <w:r w:rsidRPr="00647DDD">
        <w:rPr>
          <w:lang w:val="es-ES_tradnl"/>
        </w:rPr>
        <w:t>une mesure conservatoire d'assignation à résidence, ce qui signifie l'imposition d'un confinement permanent à domicile, sans s'occuper de ses tâches et de sa vie normale, le mineur souffrant de l'interruption de sa vie normale depuis l'imposition de la mesure ; Dans le processus, sans aucune intervention judiciaire, la vie normale du mineur a été endommagée en raison de l'impact social discriminatoire d'avoir été publiquement décrit par les autorités, avec le reste des accusés du 11J, comme un vandale, un fauteur de troubles, un contre-révolutionnaire et d'autres appellations qui, à Cuba, impliquent la discrimination et le fait d'être "marqué" dans l'environnement social, alors que son action fondamentale était la participation à une manifestation publique spontanée.</w:t>
      </w:r>
    </w:p>
    <w:p w14:paraId="3452FD4D" w14:textId="77777777" w:rsidR="00CE0AF7" w:rsidRDefault="00DA386F">
      <w:pPr>
        <w:pStyle w:val="ListParagraph"/>
        <w:rPr>
          <w:lang w:val="es-ES_tradnl"/>
        </w:rPr>
      </w:pPr>
      <w:r w:rsidRPr="00647DDD">
        <w:rPr>
          <w:lang w:val="es-ES_tradnl"/>
        </w:rPr>
        <w:t>À cet égard, il a été arrêté sur ordre de l'officier de police judiciaire et du ministère public, des entités qui ne devraient pas avoir de pouvoirs juridictionnels pour le faire. De même, le procureur de la République lui a ensuite imposé la mesure conservatoire d'assignation à résidence, toujours sans qu'aucun tribunal ou juge ne soit saisi de l'affaire. La première fois qu'un tribunal a été officiellement saisi de l'affaire, c'est à la demande du procureur, le 28 janvier 2022. En même temps, ladite victime n'a pas eu et n'a pas accès à une défense juridique à Cuba autre que la seule existante à Cuba, celle de l'Organisation nationale des cabinets d'avocats collectifs, dépendant directement du ministère de la Justice du gouvernement de Cuba, qui est précisément la partie poursuivante dans cette procédure, ce qui a déjà été signalé dans l'avis n° 63/2021 approuvé par le Groupe.n° 63/2021 adoptée par le Groupe de travail sur la détention arbitraire du Conseil des droits de l'homme, lors de sa 92e session, en date du 15 - 19 novembre 2021, comme un manque d'accès au libre choix de la défense et donc incompatible avec le droit international.</w:t>
      </w:r>
    </w:p>
    <w:p w14:paraId="6ECC45B1" w14:textId="77777777" w:rsidR="00CE0AF7" w:rsidRDefault="00DA386F">
      <w:pPr>
        <w:pStyle w:val="ListParagraph"/>
        <w:rPr>
          <w:lang w:val="es-ES_tradnl"/>
        </w:rPr>
      </w:pPr>
      <w:r w:rsidRPr="00647DDD">
        <w:rPr>
          <w:lang w:val="es-ES_tradnl"/>
        </w:rPr>
        <w:t>Ceci étant, conformément à l'avis n.n° 63/2021 adoptée par le Groupe de travail sur la détention arbitraire du Conseil des droits de l'homme lors de sa 92e session, en date du 15 - 19 novembre 2021, (i) la situation de privation de liberté de la Victime ne peut être comprise que comme une violation des garanties procédurales minimales établies par les Nations unies et (ii) l'absence d'avocat indépendant, plutôt qu'une situation d'absence absolue de défense procédurale, également en violation des garanties procédurales minimales précitées.</w:t>
      </w:r>
    </w:p>
    <w:p w14:paraId="2D9A8586" w14:textId="77777777" w:rsidR="00CE0AF7" w:rsidRDefault="00DA386F">
      <w:pPr>
        <w:pStyle w:val="ListParagraph"/>
        <w:rPr>
          <w:b/>
          <w:lang w:val="es-ES_tradnl"/>
        </w:rPr>
      </w:pPr>
      <w:r w:rsidRPr="00647DDD">
        <w:rPr>
          <w:b/>
          <w:lang w:val="es-ES_tradnl"/>
        </w:rPr>
        <w:t>Analyse criminelle</w:t>
      </w:r>
    </w:p>
    <w:p w14:paraId="1C0120A7" w14:textId="77777777" w:rsidR="00CE0AF7" w:rsidRDefault="00DA386F">
      <w:pPr>
        <w:pStyle w:val="ListParagraph"/>
        <w:rPr>
          <w:lang w:val="es-ES_tradnl"/>
        </w:rPr>
      </w:pPr>
      <w:r w:rsidRPr="00647DDD">
        <w:rPr>
          <w:lang w:val="es-ES_tradnl"/>
        </w:rPr>
        <w:t>En ce qui concerne ce qui est exposé dans la requête du ministère public, il est demandé qu'il soit inculpé en tant qu'auteur d'un délit d'agression, d'un autre délit de désordre public, d'un autre délit de dommage et d'un autre délit d'outrage à la cour. Tout d'abord, la formulation des faits comporte des expressions clairement arbitraires, dont le seul but est de porter atteinte à l'impartialité de la procédure et de justifier la condamnation disproportionnée du mineur accusé. Ainsi, nous trouvons des expressions telles que "la conduite de l'accusé a causé une confusion notoire" (page 4 de la pétition) ou "il est membre des organisations de masse, mais ne participe pas à leurs activités" (page 9 de la pétition), des éléments qui ne contribuent en rien à la clarification des faits et dont le seul but était d'exposer le mineur comme un délinquant avant même que le processus judiciaire n'ait eu lieu.</w:t>
      </w:r>
    </w:p>
    <w:p w14:paraId="724E5845" w14:textId="77777777" w:rsidR="00CE0AF7" w:rsidRDefault="00DA386F">
      <w:pPr>
        <w:pStyle w:val="ListParagraph"/>
        <w:rPr>
          <w:lang w:val="es-ES_tradnl"/>
        </w:rPr>
      </w:pPr>
      <w:r w:rsidRPr="00647DDD">
        <w:rPr>
          <w:lang w:val="es-ES_tradnl"/>
        </w:rPr>
        <w:t>De même, la pétition du procureur énumère les phrases pour lesquelles le mineur accusé aurait commis une infraction. Nous trouvons des expressions et des proclamations telles que "patrie et vie", "liberté", "à bas Diaz Canel", "changement" ou "à bas les communistes" (page 3 de la pétition), dont il ressort qu'ils demandaient simplement un changement politique vers la démocratisation du pays et le respect des droits de l'homme à Cuba, mais que l'accusation considère comme pénalement graves.</w:t>
      </w:r>
    </w:p>
    <w:p w14:paraId="429D3259" w14:textId="77777777" w:rsidR="00CE0AF7" w:rsidRDefault="00DA386F">
      <w:pPr>
        <w:pStyle w:val="ListParagraph"/>
        <w:rPr>
          <w:lang w:val="es-ES_tradnl"/>
        </w:rPr>
      </w:pPr>
      <w:r w:rsidRPr="00647DDD">
        <w:rPr>
          <w:lang w:val="es-ES_tradnl"/>
        </w:rPr>
        <w:t>Il est également noté, et certaines parties de la requête du ministère public l'indiquent littéralement, que certains des officiers et agents des autorités venus disperser les manifestations pacifiques sont apparus hors uniforme, habillés en civil dans l'exercice de leurs fonctions, rendant ainsi difficile leur identification en tant que tels. Ce fait, en plus d'être illégal, a provoqué une énorme confusion parmi les manifestants qui, ne pouvant identifier correctement les autorités, ne savaient pas s'ils faisaient face à des ordres d'agents de sécurité ou à des menaces et des détentions illégales de la part de civils. En outre, les informations en possession de notre organisation indiquent que ces officiers ont déchaîné la violence sur la manifestation, l'exerçant contre des manifestants pacifiques comme moyen de répression.</w:t>
      </w:r>
      <w:r w:rsidRPr="00647DDD">
        <w:rPr>
          <w:vertAlign w:val="superscript"/>
          <w:lang w:val="es-ES_tradnl"/>
        </w:rPr>
        <w:footnoteReference w:id="11"/>
      </w:r>
    </w:p>
    <w:p w14:paraId="23A14DBC" w14:textId="77777777" w:rsidR="00CE0AF7" w:rsidRDefault="00DA386F">
      <w:pPr>
        <w:pStyle w:val="ListParagraph"/>
        <w:rPr>
          <w:lang w:val="es-ES_tradnl"/>
        </w:rPr>
      </w:pPr>
      <w:r w:rsidRPr="00647DDD">
        <w:rPr>
          <w:lang w:val="es-ES_tradnl"/>
        </w:rPr>
        <w:t>Il est également noté que, afin de relier le mineur accusé à des pierres qui auraient été jetées sur un véhicule de police, un test olfactif canin a été utilisé quelques jours plus tard. Cette preuve, dans ce cas particulier, présente de graves violations des droits de la défense de l'accusé mineur, puisque la chaîne de possession de toutes les preuves, telles que les pierres et les vêtements (obtenus lors d'une perquisition illégale) pour obtenir l'odeur de la victime, n'a pas été garantie, et qui ont été utilisées pour justifier l'imputation des crimes susmentionnés à l'accusé mineur. C'est un chien, dans ce cas, qui servirait de preuve principale de l'accusation, sur une odeur prétendument imprégnée dans une pierre, dont on ne sait pas comment elle a été concrètement identifiée, et qui a pris " l'odeur " de l'accusé après quelques secondes dans sa main. Le pourcentage d'erreur des chiens lorsqu'il s'agit d'identifier les odeurs pour lesquelles ils sont entraînés est bien étudié. Le degré d'erreur qui peut être fait face à une odeur inconnue du chien, dans lequel la seule chose que le chien peut déterminer est que la pierre était "peut-être" dans la main de cette personne, est si large, et en tenant compte du fait que l'expertise a été faite par l'accusation et non par un expert impartial, puisque les experts dépendent directement du ministère de l'Intérieur et de la Justice de Cuba, discrédite tout le processus d'accusation. Nous comprenons cependant que les chiens ont servi de bouclier pour fabriquer des preuves contre des manifestants pacifiques dont on savait qu'ils avaient participé à la manifestation, afin d'en faire un exemple politique exemplaire pour le reste de la population.</w:t>
      </w:r>
    </w:p>
    <w:p w14:paraId="7E2FF11F" w14:textId="77777777" w:rsidR="00CE0AF7" w:rsidRDefault="00DA386F">
      <w:pPr>
        <w:pStyle w:val="ListParagraph"/>
        <w:rPr>
          <w:b/>
          <w:lang w:val="es-ES_tradnl"/>
        </w:rPr>
      </w:pPr>
      <w:r w:rsidRPr="00647DDD">
        <w:rPr>
          <w:b/>
          <w:lang w:val="es-ES_tradnl"/>
        </w:rPr>
        <w:t>Situation actuelle</w:t>
      </w:r>
    </w:p>
    <w:p w14:paraId="10422B93" w14:textId="77777777" w:rsidR="00CE0AF7" w:rsidRDefault="00DA386F">
      <w:pPr>
        <w:pStyle w:val="ListParagraph"/>
        <w:rPr>
          <w:lang w:val="es-ES_tradnl"/>
        </w:rPr>
      </w:pPr>
      <w:r w:rsidRPr="00647DDD">
        <w:rPr>
          <w:lang w:val="es-ES_tradnl"/>
        </w:rPr>
        <w:t>Il est actuellement en attente de jugement et est assigné à résidence sous la menace. Le réquisitoire du procureur de la République lui reproche les délits d'attentat, de trouble à l'ordre public, de dégradation et d'outrage, pour lesquels il demande une peine de 5 ans d'emprisonnement à titre de sanction commune.</w:t>
      </w:r>
    </w:p>
    <w:p w14:paraId="558E5CE0" w14:textId="77777777" w:rsidR="00CE0AF7" w:rsidRDefault="00DA386F">
      <w:pPr>
        <w:pStyle w:val="ListParagraph"/>
        <w:rPr>
          <w:b/>
          <w:lang w:val="es-ES_tradnl"/>
        </w:rPr>
      </w:pPr>
      <w:r w:rsidRPr="00647DDD">
        <w:rPr>
          <w:b/>
          <w:lang w:val="es-ES_tradnl"/>
        </w:rPr>
        <w:t xml:space="preserve">Une documentation publique accessible : </w:t>
      </w:r>
    </w:p>
    <w:p w14:paraId="518DD93D" w14:textId="77777777" w:rsidR="00CE0AF7" w:rsidRDefault="00DA386F">
      <w:pPr>
        <w:pStyle w:val="ListParagraph"/>
        <w:numPr>
          <w:ilvl w:val="0"/>
          <w:numId w:val="40"/>
        </w:numPr>
        <w:rPr>
          <w:lang w:val="es-ES_tradnl"/>
        </w:rPr>
      </w:pPr>
      <w:r w:rsidRPr="00647DDD">
        <w:rPr>
          <w:lang w:val="es-ES_tradnl"/>
        </w:rPr>
        <w:t xml:space="preserve">Pétition de l'EFP 692/21 de Granma </w:t>
      </w:r>
      <w:hyperlink r:id="rId118" w:history="1">
        <w:r w:rsidRPr="00647DDD">
          <w:rPr>
            <w:rStyle w:val="Hyperlink"/>
            <w:lang w:val="es-ES_tradnl"/>
          </w:rPr>
          <w:t>:</w:t>
        </w:r>
      </w:hyperlink>
      <w:r w:rsidRPr="00647DDD">
        <w:rPr>
          <w:lang w:val="es-ES_tradnl"/>
        </w:rPr>
        <w:t xml:space="preserve"> https://drive.google.com/file/d/1Jb6ZIcmJttlcphlk5mah50MAf-MXQfeg/view?usp=sharing </w:t>
      </w:r>
    </w:p>
    <w:p w14:paraId="49D3C729" w14:textId="77777777" w:rsidR="00CE0AF7" w:rsidRDefault="00DA386F">
      <w:pPr>
        <w:pStyle w:val="ListParagraph"/>
        <w:numPr>
          <w:ilvl w:val="0"/>
          <w:numId w:val="40"/>
        </w:numPr>
        <w:rPr>
          <w:lang w:val="es-ES_tradnl"/>
        </w:rPr>
      </w:pPr>
      <w:r w:rsidRPr="00647DDD">
        <w:rPr>
          <w:lang w:val="es-ES_tradnl"/>
        </w:rPr>
        <w:t xml:space="preserve">Autre </w:t>
      </w:r>
      <w:hyperlink r:id="rId119" w:history="1">
        <w:r w:rsidRPr="00647DDD">
          <w:rPr>
            <w:rStyle w:val="Hyperlink"/>
            <w:lang w:val="es-ES_tradnl"/>
          </w:rPr>
          <w:t>:</w:t>
        </w:r>
      </w:hyperlink>
      <w:r w:rsidRPr="00647DDD">
        <w:rPr>
          <w:lang w:val="es-ES_tradnl"/>
        </w:rPr>
        <w:t xml:space="preserve"> https://www.radiotelevisionmarti.com/a/piden-sanciones-de-hasta-16-a%C3%B1os-para-manifestantes-del-11-de-julio-en-bayamo/315114.html </w:t>
      </w:r>
    </w:p>
    <w:p w14:paraId="5C8C4D1B" w14:textId="77777777" w:rsidR="00647DDD" w:rsidRPr="00647DDD" w:rsidRDefault="00647DDD" w:rsidP="00647DDD">
      <w:pPr>
        <w:pStyle w:val="ListParagraph"/>
        <w:rPr>
          <w:lang w:val="es-ES_tradnl"/>
        </w:rPr>
      </w:pPr>
    </w:p>
    <w:p w14:paraId="0D76DD27" w14:textId="77777777" w:rsidR="00647DDD" w:rsidRPr="00647DDD" w:rsidRDefault="00647DDD" w:rsidP="00647DDD">
      <w:pPr>
        <w:pStyle w:val="ListParagraph"/>
        <w:rPr>
          <w:lang w:val="es-ES_tradnl"/>
        </w:rPr>
      </w:pPr>
      <w:r w:rsidRPr="00647DDD">
        <w:rPr>
          <w:lang w:val="es-ES_tradnl"/>
        </w:rPr>
        <w:br w:type="page"/>
      </w:r>
    </w:p>
    <w:p w14:paraId="240EDA91" w14:textId="77777777" w:rsidR="00CE0AF7" w:rsidRDefault="00DA386F">
      <w:pPr>
        <w:pStyle w:val="Heading2"/>
      </w:pPr>
      <w:bookmarkStart w:id="109" w:name="_Toc100970532"/>
      <w:bookmarkStart w:id="110" w:name="_Toc100955475"/>
      <w:r w:rsidRPr="00647DDD">
        <w:t>Kevin Ángel Álvarez Echevarría</w:t>
      </w:r>
      <w:bookmarkEnd w:id="109"/>
      <w:r w:rsidRPr="00647DDD">
        <w:t xml:space="preserve"> </w:t>
      </w:r>
      <w:bookmarkEnd w:id="110"/>
    </w:p>
    <w:p w14:paraId="68E3A565" w14:textId="77777777" w:rsidR="00CE0AF7" w:rsidRDefault="00DA386F">
      <w:pPr>
        <w:pStyle w:val="ListParagraph"/>
        <w:rPr>
          <w:lang w:val="es-ES_tradnl"/>
        </w:rPr>
      </w:pPr>
      <w:r w:rsidRPr="00647DDD">
        <w:rPr>
          <w:lang w:val="es-ES_tradnl"/>
        </w:rPr>
        <w:t>Citoyen cubain, numéro de carte d'identité 03071464729, né le 14 juillet 2003,</w:t>
      </w:r>
      <w:r w:rsidRPr="00647DDD">
        <w:rPr>
          <w:lang w:val="es-ES_tradnl"/>
        </w:rPr>
        <w:br/>
      </w:r>
      <w:r w:rsidRPr="00647DDD">
        <w:rPr>
          <w:b/>
          <w:lang w:val="es-ES_tradnl"/>
        </w:rPr>
        <w:t xml:space="preserve">mineur au moment de l'arrestation </w:t>
      </w:r>
      <w:r w:rsidRPr="00647DDD">
        <w:rPr>
          <w:lang w:val="es-ES_tradnl"/>
        </w:rPr>
        <w:t>le 11 juillet 2021, âgé de 17 ans, avec domicile légal à Calle 96, #831 O, e/ Avenida 83 y Avenida 85, Güira de Melena, Artemisa. Il n'a pas de casier judiciaire. Il n'appartenait à aucun parti ou mouvement d'opposition au moment de son arrestation et était un mineur qui est descendu dans la rue avec des centaines de personnes manifestant spontanément et publiquement pour leurs droits.</w:t>
      </w:r>
    </w:p>
    <w:p w14:paraId="004D00CB" w14:textId="77777777" w:rsidR="00CE0AF7" w:rsidRDefault="00DA386F">
      <w:pPr>
        <w:pStyle w:val="ListParagraph"/>
        <w:rPr>
          <w:b/>
          <w:lang w:val="es-ES_tradnl"/>
        </w:rPr>
      </w:pPr>
      <w:r w:rsidRPr="00647DDD">
        <w:rPr>
          <w:b/>
          <w:lang w:val="es-ES_tradnl"/>
        </w:rPr>
        <w:t xml:space="preserve">Détention </w:t>
      </w:r>
    </w:p>
    <w:p w14:paraId="25240AD8" w14:textId="77777777" w:rsidR="00CE0AF7" w:rsidRDefault="00DA386F">
      <w:pPr>
        <w:pStyle w:val="ListParagraph"/>
        <w:rPr>
          <w:lang w:val="es-ES_tradnl"/>
        </w:rPr>
      </w:pPr>
      <w:r w:rsidRPr="00647DDD">
        <w:rPr>
          <w:lang w:val="es-ES_tradnl"/>
        </w:rPr>
        <w:t>Il a été arrêté lors des protestations du 11 juillet 2021, après que les forces de l'ordre et les officiers soient venus disperser la manifestation.</w:t>
      </w:r>
    </w:p>
    <w:p w14:paraId="72C0C28E" w14:textId="77777777" w:rsidR="00CE0AF7" w:rsidRDefault="00DA386F">
      <w:pPr>
        <w:pStyle w:val="ListParagraph"/>
        <w:rPr>
          <w:b/>
          <w:lang w:val="es-ES_tradnl"/>
        </w:rPr>
      </w:pPr>
      <w:r w:rsidRPr="00647DDD">
        <w:rPr>
          <w:b/>
          <w:lang w:val="es-ES_tradnl"/>
        </w:rPr>
        <w:t>Mesure de précaution</w:t>
      </w:r>
    </w:p>
    <w:p w14:paraId="67F4B1C0" w14:textId="77777777" w:rsidR="00CE0AF7" w:rsidRDefault="00DA386F">
      <w:pPr>
        <w:pStyle w:val="ListParagraph"/>
        <w:rPr>
          <w:lang w:val="es-ES_tradnl"/>
        </w:rPr>
      </w:pPr>
      <w:r w:rsidRPr="00647DDD">
        <w:rPr>
          <w:lang w:val="es-ES_tradnl"/>
        </w:rPr>
        <w:t>Dans le cas de ce mineur accusé, il a fait l'objet d'une mesure de détention préventive imposée par le parquet militaire d'Artemisa dans le cadre d'un processus initié dans la sphère pénale militaire sans aucune raison justifiable.</w:t>
      </w:r>
    </w:p>
    <w:p w14:paraId="31540FCE" w14:textId="77777777" w:rsidR="00CE0AF7" w:rsidRDefault="00DA386F">
      <w:pPr>
        <w:pStyle w:val="ListParagraph"/>
        <w:rPr>
          <w:lang w:val="es-ES_tradnl"/>
        </w:rPr>
      </w:pPr>
      <w:r w:rsidRPr="00647DDD">
        <w:rPr>
          <w:lang w:val="es-ES_tradnl"/>
        </w:rPr>
        <w:t xml:space="preserve">Le Bureau du Procureur Militaire a donc appliqué une mesure de détention provisoire </w:t>
      </w:r>
      <w:r w:rsidRPr="00647DDD">
        <w:rPr>
          <w:b/>
          <w:bCs/>
          <w:lang w:val="es-ES_tradnl"/>
        </w:rPr>
        <w:t xml:space="preserve">sans contrôle d'aucun tribunal ou juge, la </w:t>
      </w:r>
      <w:r w:rsidRPr="00647DDD">
        <w:rPr>
          <w:lang w:val="es-ES_tradnl"/>
        </w:rPr>
        <w:t>vie du mineur étant radicalement interrompue dès le moment où la mesure a été imposée ; Au cours de ce processus, sans aucune intervention judiciaire, la vie normale du mineur a été endommagée, avec l'aggravation pour lui et ses proches de l'impact social discriminatoire d'avoir été décrit publiquement par les autorités, avec le reste des accusés du 11J, comme hooligan, fauteur de troubles, contre-révolutionnaire et autres appellations qui, à Cuba, impliquent la discrimination et le fait d'être "marqué" dans l'environnement social, alors que son action était fondamentalement reprochée pour sa participation à une manifestation publique spontanée.</w:t>
      </w:r>
    </w:p>
    <w:p w14:paraId="00EF31C0" w14:textId="77777777" w:rsidR="00CE0AF7" w:rsidRDefault="00DA386F">
      <w:pPr>
        <w:pStyle w:val="ListParagraph"/>
        <w:rPr>
          <w:lang w:val="es-ES_tradnl"/>
        </w:rPr>
      </w:pPr>
      <w:r w:rsidRPr="00647DDD">
        <w:rPr>
          <w:lang w:val="es-ES_tradnl"/>
        </w:rPr>
        <w:t>En ce qui concerne son droit à une défense effective, le mineur accusé n'a pas eu et n'a pas accès à une défense juridique à Cuba autre que celle fournie par l'Organisation nationale des cabinets d'avocats collectifs, employés du gouvernement de Cuba.  Dans ces conditions, conformément à l'Avis n.º 63/2021 adopté par le Groupe de travail sur la détention arbitraire du Conseil des droits de l'homme, lors de sa 92ème session, en date du 15 - 19 novembre 2021, l'absence d'un défenseur indépendant ne peut être comprise que comme une situation de privation absolue de défense procédurale, en violation des garanties procédurales minimales susmentionnées.</w:t>
      </w:r>
    </w:p>
    <w:p w14:paraId="7354330B" w14:textId="77777777" w:rsidR="00CE0AF7" w:rsidRDefault="00DA386F">
      <w:pPr>
        <w:pStyle w:val="ListParagraph"/>
        <w:rPr>
          <w:b/>
          <w:lang w:val="es-ES_tradnl"/>
        </w:rPr>
      </w:pPr>
      <w:r w:rsidRPr="00647DDD">
        <w:rPr>
          <w:b/>
          <w:lang w:val="es-ES_tradnl"/>
        </w:rPr>
        <w:t>Analyse criminelle</w:t>
      </w:r>
    </w:p>
    <w:p w14:paraId="003711DB" w14:textId="77777777" w:rsidR="00CE0AF7" w:rsidRDefault="00DA386F">
      <w:pPr>
        <w:pStyle w:val="ListParagraph"/>
        <w:rPr>
          <w:lang w:val="es-ES_tradnl"/>
        </w:rPr>
      </w:pPr>
      <w:r w:rsidRPr="00647DDD">
        <w:rPr>
          <w:lang w:val="es-ES_tradnl"/>
        </w:rPr>
        <w:t>En ce qui concerne la peine, il est condamné en tant qu'auteur d'un crime de désordre public et d'un autre crime de sabotage à 5 ans d'emprisonnement, assortis d'une période égale de restriction de liberté. Tout d'abord, la formulation des faits comporte des expressions clairement arbitraires, dont le seul but est de porter atteinte à l'impartialité du procès et de justifier la condamnation disproportionnée du mineur accusé. Ainsi, on trouve des expressions telles que "dans le seul but de déstabiliser l'ordre constitutionnel de la nation" (page 24 de l'arrêt), "ils ont proliféré des phrases contre le processus révolutionnaire et les dirigeants du pays, dans le but de générer un chaos politique, économique et social dans le pays" (page 24 de l'arrêt), chaos économique et social sur le territoire" (page 25 de la Sentence), "délits criants contre l'Etat cubain et l'ordre constitutionnel" (page 27 de la Sentence) ou "comportement inadéquat dans l'ordre social, car il n'a pas participé aux activités des organisations de masse de son lieu de résidence" ; De même, il a été mis en relation avec des citoyens au comportement moral et social défavorable" (page 42 du jugement), éléments qui n'apportent rien à la clarification des faits et dont le seul but était d'exposer le mineur comme un délinquant dangereux, ce qu'il ne possède pas et qui n'est pas objectivement justifié.</w:t>
      </w:r>
    </w:p>
    <w:p w14:paraId="5BB4A9F1" w14:textId="77777777" w:rsidR="00CE0AF7" w:rsidRDefault="00DA386F">
      <w:pPr>
        <w:pStyle w:val="ListParagraph"/>
        <w:rPr>
          <w:lang w:val="es-ES_tradnl"/>
        </w:rPr>
      </w:pPr>
      <w:r w:rsidRPr="00647DDD">
        <w:rPr>
          <w:lang w:val="es-ES_tradnl"/>
        </w:rPr>
        <w:t>De même, l'arrêt précité allègue comme justification des poursuites pénales à l'encontre du mineur accusé le fait que le Covid-19 était présent à Cuba, ce qui a conduit le gouvernement à prendre des mesures restrictives pour stopper sa progression. Toutefois, cet argument est présenté comme une justification de l'augmentation de la peine à infliger au mineur ; puisque le gouvernement cubain lui-même, dans le contexte des manifestations qui ont eu lieu le 11 juillet 2021, a lancé un appel par le biais de différents médias, pour que ses partisans sortent pour contrer les manifestations contre le gouvernement, dont les participants n'ont été poursuivis pour aucun crime</w:t>
      </w:r>
      <w:r w:rsidRPr="00647DDD">
        <w:rPr>
          <w:vertAlign w:val="superscript"/>
          <w:lang w:val="es-ES_tradnl"/>
        </w:rPr>
        <w:footnoteReference w:id="12"/>
      </w:r>
      <w:r w:rsidRPr="00647DDD">
        <w:rPr>
          <w:lang w:val="es-ES_tradnl"/>
        </w:rPr>
        <w:t xml:space="preserve"> .</w:t>
      </w:r>
    </w:p>
    <w:p w14:paraId="3CE862E9" w14:textId="77777777" w:rsidR="00CE0AF7" w:rsidRDefault="00DA386F">
      <w:pPr>
        <w:pStyle w:val="ListParagraph"/>
        <w:rPr>
          <w:lang w:val="es-ES_tradnl"/>
        </w:rPr>
      </w:pPr>
      <w:r w:rsidRPr="00647DDD">
        <w:rPr>
          <w:lang w:val="es-ES_tradnl"/>
        </w:rPr>
        <w:t>La phrase montre que tous les témoins mentionnés sont des policiers, des membres du parti communiste et de la Sécurité d'État. Il est surprenant qu'un crime de désordre public ne dispose pas de civils du public, et non de fonctionnaires, pour servir de témoins à l'accusation. Cependant, les témoignages de la défense ont été, mot pour mot, "rejetés".</w:t>
      </w:r>
    </w:p>
    <w:p w14:paraId="3A275D23" w14:textId="77777777" w:rsidR="00CE0AF7" w:rsidRDefault="00DA386F">
      <w:pPr>
        <w:pStyle w:val="ListParagraph"/>
        <w:rPr>
          <w:lang w:val="es-ES_tradnl"/>
        </w:rPr>
      </w:pPr>
      <w:r w:rsidRPr="00647DDD">
        <w:rPr>
          <w:lang w:val="es-ES_tradnl"/>
        </w:rPr>
        <w:t>Nous constatons également que la seule preuve fondée sur des éléments objectifs pour justifier la condamnation du mineur accusé est la présence d'enregistrements et d'images qui auraient placé le mineur sur les lieux des faits reprochés. La chaîne de détention de ces enregistrements n'est pas fournie, pas plus que leur origine, et ils pourraient être le résultat d'une intervention illégale, violant dans les deux cas les droits et les garanties procédurales du mineur accusé.</w:t>
      </w:r>
    </w:p>
    <w:p w14:paraId="132CCF0D" w14:textId="77777777" w:rsidR="00CE0AF7" w:rsidRDefault="00DA386F">
      <w:pPr>
        <w:pStyle w:val="ListParagraph"/>
        <w:rPr>
          <w:lang w:val="es-ES_tradnl"/>
        </w:rPr>
      </w:pPr>
      <w:r w:rsidRPr="00647DDD">
        <w:rPr>
          <w:lang w:val="es-ES_tradnl"/>
        </w:rPr>
        <w:t>Enfin, notre organisation dispose d'informations suffisantes pour affirmer qu'il y a eu de nouvelles violations des garanties procédurales et des droits des accusés dans cette sentence, puisque pendant le processus d'enquête de cette affaire, les proches n'ont été remis à aucun moment au procureur, en violation du principe de contradiction des parties qui devrait régir le processus judiciaire à tout moment et qui, dans ce cas, privait le mineur de sa liberté.</w:t>
      </w:r>
    </w:p>
    <w:p w14:paraId="390FD634" w14:textId="77777777" w:rsidR="00CE0AF7" w:rsidRDefault="00DA386F">
      <w:pPr>
        <w:pStyle w:val="ListParagraph"/>
        <w:rPr>
          <w:b/>
          <w:lang w:val="es-ES_tradnl"/>
        </w:rPr>
      </w:pPr>
      <w:r w:rsidRPr="00647DDD">
        <w:rPr>
          <w:b/>
          <w:lang w:val="es-ES_tradnl"/>
        </w:rPr>
        <w:t>Situation actuelle</w:t>
      </w:r>
    </w:p>
    <w:p w14:paraId="2F995060" w14:textId="77777777" w:rsidR="00CE0AF7" w:rsidRDefault="00DA386F">
      <w:pPr>
        <w:pStyle w:val="ListParagraph"/>
        <w:rPr>
          <w:lang w:val="es-ES_tradnl"/>
        </w:rPr>
      </w:pPr>
      <w:r w:rsidRPr="00647DDD">
        <w:rPr>
          <w:lang w:val="es-ES_tradnl"/>
        </w:rPr>
        <w:t>Il est actuellement condamné à 5 ans de prison, assortis d'une période égale de restriction de liberté, une sorte d'assignation à résidence souple mais contrôlée, pour un délit de trouble de l'ordre public et un autre délit de sabotage.</w:t>
      </w:r>
    </w:p>
    <w:p w14:paraId="27AD314B" w14:textId="77777777" w:rsidR="00CE0AF7" w:rsidRDefault="00DA386F">
      <w:pPr>
        <w:pStyle w:val="ListParagraph"/>
        <w:rPr>
          <w:b/>
          <w:lang w:val="es-ES_tradnl"/>
        </w:rPr>
      </w:pPr>
      <w:r w:rsidRPr="00647DDD">
        <w:rPr>
          <w:b/>
          <w:lang w:val="es-ES_tradnl"/>
        </w:rPr>
        <w:t>Une documentation publique accessible :</w:t>
      </w:r>
    </w:p>
    <w:p w14:paraId="3A48C97C" w14:textId="77777777" w:rsidR="00CE0AF7" w:rsidRDefault="00DA386F">
      <w:pPr>
        <w:pStyle w:val="ListParagraph"/>
        <w:numPr>
          <w:ilvl w:val="0"/>
          <w:numId w:val="41"/>
        </w:numPr>
        <w:rPr>
          <w:lang w:val="es-ES_tradnl"/>
        </w:rPr>
      </w:pPr>
      <w:r w:rsidRPr="00647DDD">
        <w:rPr>
          <w:lang w:val="es-ES_tradnl"/>
        </w:rPr>
        <w:t xml:space="preserve">Jugement : Numéro 20 de 2022, Affaire 23-2022 </w:t>
      </w:r>
      <w:hyperlink r:id="rId120" w:history="1">
        <w:r w:rsidRPr="00647DDD">
          <w:rPr>
            <w:rStyle w:val="Hyperlink"/>
            <w:lang w:val="es-ES_tradnl"/>
          </w:rPr>
          <w:t>: https://drive.google.com/open?id=191CxNfAVMmJGDrxP2y_SJoNzEacr4hSP</w:t>
        </w:r>
      </w:hyperlink>
    </w:p>
    <w:p w14:paraId="15667F94" w14:textId="77777777" w:rsidR="00CE0AF7" w:rsidRDefault="00DA386F">
      <w:pPr>
        <w:pStyle w:val="ListParagraph"/>
        <w:numPr>
          <w:ilvl w:val="0"/>
          <w:numId w:val="41"/>
        </w:numPr>
        <w:rPr>
          <w:lang w:val="es-ES_tradnl"/>
        </w:rPr>
      </w:pPr>
      <w:r w:rsidRPr="00647DDD">
        <w:rPr>
          <w:lang w:val="es-ES_tradnl"/>
        </w:rPr>
        <w:t xml:space="preserve">Autre </w:t>
      </w:r>
      <w:hyperlink r:id="rId121" w:history="1">
        <w:r w:rsidRPr="00647DDD">
          <w:rPr>
            <w:rStyle w:val="Hyperlink"/>
            <w:lang w:val="es-ES_tradnl"/>
          </w:rPr>
          <w:t>:</w:t>
        </w:r>
      </w:hyperlink>
      <w:r w:rsidRPr="00647DDD">
        <w:rPr>
          <w:lang w:val="es-ES_tradnl"/>
        </w:rPr>
        <w:t xml:space="preserve"> https://www.radiotelevisionmarti.com/a/madre-de-5-ni%C3%B1os-condenada-a-14-a%C3%B1os-de-c%C3%A1rcel-y-periodista-a-15-entre-los-33-manifestantes-de-g%C3%BCira-de-melena/317167.html </w:t>
      </w:r>
    </w:p>
    <w:p w14:paraId="183908F7" w14:textId="77777777" w:rsidR="00CE0AF7" w:rsidRDefault="00920CD2">
      <w:pPr>
        <w:pStyle w:val="ListParagraph"/>
        <w:rPr>
          <w:lang w:val="es-ES_tradnl"/>
        </w:rPr>
      </w:pPr>
      <w:hyperlink r:id="rId122" w:history="1">
        <w:r w:rsidR="00DA386F" w:rsidRPr="00647DDD">
          <w:rPr>
            <w:rStyle w:val="Hyperlink"/>
            <w:lang w:val="es-ES_tradnl"/>
          </w:rPr>
          <w:t xml:space="preserve">https://www.diariolasamericas.com/opinion/cuba-los-ninos-prisioneros-politicos-la-explosion-social-del-11j-n4239104 </w:t>
        </w:r>
      </w:hyperlink>
    </w:p>
    <w:p w14:paraId="5F19A80C" w14:textId="77777777" w:rsidR="00647DDD" w:rsidRPr="00647DDD" w:rsidRDefault="00647DDD" w:rsidP="00647DDD">
      <w:pPr>
        <w:rPr>
          <w:b/>
          <w:lang w:val="es-ES_tradnl"/>
        </w:rPr>
      </w:pPr>
      <w:r w:rsidRPr="00647DDD">
        <w:rPr>
          <w:b/>
          <w:lang w:val="es-ES_tradnl"/>
        </w:rPr>
        <w:br w:type="page"/>
      </w:r>
    </w:p>
    <w:p w14:paraId="7650B6AA" w14:textId="77777777" w:rsidR="00CE0AF7" w:rsidRDefault="00DA386F">
      <w:pPr>
        <w:pStyle w:val="Heading2"/>
      </w:pPr>
      <w:bookmarkStart w:id="111" w:name="_Toc100970533"/>
      <w:bookmarkStart w:id="112" w:name="_Toc100955476"/>
      <w:r w:rsidRPr="00647DDD">
        <w:t>Raúl Xavier Díaz Pérez</w:t>
      </w:r>
      <w:bookmarkEnd w:id="111"/>
      <w:r w:rsidRPr="00647DDD">
        <w:t xml:space="preserve"> </w:t>
      </w:r>
      <w:bookmarkEnd w:id="112"/>
    </w:p>
    <w:p w14:paraId="117C7D97" w14:textId="77777777" w:rsidR="00CE0AF7" w:rsidRDefault="00DA386F">
      <w:pPr>
        <w:pStyle w:val="ListParagraph"/>
        <w:rPr>
          <w:lang w:val="es-ES_tradnl"/>
        </w:rPr>
      </w:pPr>
      <w:r w:rsidRPr="00647DDD">
        <w:rPr>
          <w:lang w:val="es-ES_tradnl"/>
        </w:rPr>
        <w:t xml:space="preserve">Citoyen cubain, né le 27 octobre 2003, </w:t>
      </w:r>
      <w:r w:rsidRPr="00647DDD">
        <w:rPr>
          <w:b/>
          <w:lang w:val="es-ES_tradnl"/>
        </w:rPr>
        <w:t xml:space="preserve">mineur au moment de l'arrestation, </w:t>
      </w:r>
      <w:r w:rsidRPr="00647DDD">
        <w:rPr>
          <w:lang w:val="es-ES_tradnl"/>
        </w:rPr>
        <w:t>âgé de 17 ans. Il n'appartenait à aucun parti ou mouvement d'opposition au moment de son arrestation et était un mineur qui est descendu dans la rue avec des centaines d'autres personnes manifestant spontanément et publiquement pour leurs droits.</w:t>
      </w:r>
    </w:p>
    <w:p w14:paraId="6FEAB7A2" w14:textId="77777777" w:rsidR="00CE0AF7" w:rsidRDefault="00DA386F">
      <w:pPr>
        <w:pStyle w:val="ListParagraph"/>
        <w:rPr>
          <w:b/>
          <w:lang w:val="es-ES_tradnl"/>
        </w:rPr>
      </w:pPr>
      <w:r w:rsidRPr="00647DDD">
        <w:rPr>
          <w:b/>
          <w:lang w:val="es-ES_tradnl"/>
        </w:rPr>
        <w:t xml:space="preserve">Détention </w:t>
      </w:r>
    </w:p>
    <w:p w14:paraId="1A93C162" w14:textId="77777777" w:rsidR="00CE0AF7" w:rsidRDefault="00DA386F">
      <w:pPr>
        <w:pStyle w:val="ListParagraph"/>
        <w:rPr>
          <w:lang w:val="es-ES_tradnl"/>
        </w:rPr>
      </w:pPr>
      <w:r w:rsidRPr="00647DDD">
        <w:rPr>
          <w:lang w:val="es-ES_tradnl"/>
        </w:rPr>
        <w:t>Il a été arrêté à la suite de sa participation aux manifestations du 11 juillet 2021.</w:t>
      </w:r>
    </w:p>
    <w:p w14:paraId="316E8613" w14:textId="77777777" w:rsidR="00CE0AF7" w:rsidRDefault="00DA386F">
      <w:pPr>
        <w:pStyle w:val="ListParagraph"/>
        <w:rPr>
          <w:b/>
          <w:lang w:val="es-ES_tradnl"/>
        </w:rPr>
      </w:pPr>
      <w:r w:rsidRPr="00647DDD">
        <w:rPr>
          <w:b/>
          <w:lang w:val="es-ES_tradnl"/>
        </w:rPr>
        <w:t>Mesure de précaution</w:t>
      </w:r>
    </w:p>
    <w:p w14:paraId="781A4697" w14:textId="77777777" w:rsidR="00CE0AF7" w:rsidRDefault="00DA386F">
      <w:pPr>
        <w:pStyle w:val="ListParagraph"/>
        <w:rPr>
          <w:lang w:val="es-ES_tradnl"/>
        </w:rPr>
      </w:pPr>
      <w:r w:rsidRPr="00647DDD">
        <w:rPr>
          <w:lang w:val="es-ES_tradnl"/>
        </w:rPr>
        <w:t xml:space="preserve">Le ministère public a appliqué une mesure de précaution de libération conditionnelle avec une caution en espèces </w:t>
      </w:r>
      <w:r w:rsidRPr="00647DDD">
        <w:rPr>
          <w:b/>
          <w:bCs/>
          <w:lang w:val="es-ES_tradnl"/>
        </w:rPr>
        <w:t>sans la supervision d'aucun tribunal ou juge</w:t>
      </w:r>
      <w:r w:rsidRPr="00647DDD">
        <w:rPr>
          <w:lang w:val="es-ES_tradnl"/>
        </w:rPr>
        <w:t>, ce qui signifie qu'il était impossible pour le mineur de s'occuper de ses tâches et de sa vie normale pendant sa détention avant le paiement de la caution, le mineur souffrant de l'interruption de celle-ci depuis le moment de la détention jusqu'au paiement du prix requis, la vie normale du mineur, comme ses études, étant endommagée dans le processus, sans aucune intervention judiciaire ; Tout cela s'est ajouté à l'impact social discriminatoire d'avoir été décrit publiquement par les autorités, avec le reste des accusés du 11J, comme un hooligan, un fauteur de troubles, un contre-révolutionnaire, et d'autres appellations qui, à Cuba, impliquent la discrimination et le fait d'être "marqué" dans l'environnement social, alors que son action fondamentale était la participation à une manifestation publique spontanée.</w:t>
      </w:r>
    </w:p>
    <w:p w14:paraId="2312F7D5" w14:textId="77777777" w:rsidR="00CE0AF7" w:rsidRDefault="00DA386F">
      <w:pPr>
        <w:pStyle w:val="ListParagraph"/>
        <w:rPr>
          <w:lang w:val="es-ES_tradnl"/>
        </w:rPr>
      </w:pPr>
      <w:r w:rsidRPr="00647DDD">
        <w:rPr>
          <w:lang w:val="es-ES_tradnl"/>
        </w:rPr>
        <w:t>À cet égard, elle a souffert d'une détention prolongée sur ordre de la police, puis du procureur chargé de l'enquête, et ensuite d'une libération conditionnelle sous caution en espèces sur ordre du ministère public, qui ne devraient pas avoir de pouvoirs juridictionnels pour les mesures qu'ils ont prises, sans qu'aucun juge ou tribunal n'ait même entendu l'affaire avant des mois plus tard, lorsque la demande du procureur a été faite. En même temps, ladite victime n'a pas eu et n'a pas accès à une défense juridique à Cuba autre que la seule existante à Cuba, celle de l'Organisation nationale des cabinets d'avocats collectifs, dépendant directement du ministère de la Justice du gouvernement de Cuba, qui est précisément la partie poursuivante dans cette procédure, ce qui a déjà été signalé dans l'avis n° 63/2021 approuvé par le Groupe.n° 63/2021 adoptée par le Groupe de travail sur la détention arbitraire du Conseil des droits de l'homme lors de sa 92e session, datée du 15 au 19 novembre 2021, comme un manque d'accès au libre choix de la défense et donc incompatible avec le droit international.</w:t>
      </w:r>
    </w:p>
    <w:p w14:paraId="29BA6C4A" w14:textId="77777777" w:rsidR="00CE0AF7" w:rsidRDefault="00DA386F">
      <w:pPr>
        <w:pStyle w:val="ListParagraph"/>
        <w:rPr>
          <w:lang w:val="es-ES_tradnl"/>
        </w:rPr>
      </w:pPr>
      <w:r w:rsidRPr="00647DDD">
        <w:rPr>
          <w:lang w:val="es-ES_tradnl"/>
        </w:rPr>
        <w:t>Ceci étant, conformément à l'avis n.n° 63/2021 adoptée par le Groupe de travail sur la détention arbitraire du Conseil des droits de l'homme lors de sa 92e session, en date du 15 - 19 novembre 2021, (i) la situation de privation de liberté de la Victime ne peut être comprise que comme une violation des garanties procédurales minimales établies par les Nations unies et (ii) l'absence d'avocat indépendant, plutôt qu'une situation d'absence absolue de défense procédurale, également en violation des garanties procédurales minimales précitées.</w:t>
      </w:r>
    </w:p>
    <w:p w14:paraId="6FD9186A" w14:textId="77777777" w:rsidR="00CE0AF7" w:rsidRDefault="00DA386F">
      <w:pPr>
        <w:pStyle w:val="ListParagraph"/>
        <w:rPr>
          <w:b/>
          <w:lang w:val="es-ES_tradnl"/>
        </w:rPr>
      </w:pPr>
      <w:r w:rsidRPr="00647DDD">
        <w:rPr>
          <w:b/>
          <w:lang w:val="es-ES_tradnl"/>
        </w:rPr>
        <w:t>Analyse criminelle</w:t>
      </w:r>
    </w:p>
    <w:p w14:paraId="768A89EC" w14:textId="77777777" w:rsidR="00CE0AF7" w:rsidRDefault="00DA386F">
      <w:pPr>
        <w:pStyle w:val="ListParagraph"/>
        <w:rPr>
          <w:lang w:val="es-ES_tradnl"/>
        </w:rPr>
      </w:pPr>
      <w:r w:rsidRPr="00647DDD">
        <w:rPr>
          <w:lang w:val="es-ES_tradnl"/>
        </w:rPr>
        <w:t>Selon les informations dont dispose notre organisation, il est poursuivi en tant qu'auteur d'un crime de sabotage, d'un autre crime de désordre public et d'un crime d'outrage à la cour. Tout d'abord, la formulation des faits comporte des expressions clairement arbitraires, dont le seul but est de porter atteinte à l'impartialité du procès et de justifier la condamnation disproportionnée du mineur accusé. Ainsi, nous trouvons des expressions telles que "manifester contre l'ordre constitutionnel établi dans le pays" (page 1 de la pétition), "ils ont crié divers slogans et phrases" (page 1 de la pétition), ou "exprimer, de manière exaltée, des opinions contraires à la forme de gouvernement", des opinions contraires à la forme de gouvernement de notre pays" (page 2 de la pétition), éléments qui n'apportent rien à la clarification des faits et dont le seul but était d'exposer le mineur comme un délinquant d'une certaine dangerosité, qu'il ne possède pas et qui n'est pas objectivement justifié.</w:t>
      </w:r>
    </w:p>
    <w:p w14:paraId="3BDA26D5" w14:textId="77777777" w:rsidR="00CE0AF7" w:rsidRDefault="00DA386F">
      <w:pPr>
        <w:pStyle w:val="ListParagraph"/>
        <w:rPr>
          <w:lang w:val="es-ES_tradnl"/>
        </w:rPr>
      </w:pPr>
      <w:r w:rsidRPr="00647DDD">
        <w:rPr>
          <w:lang w:val="es-ES_tradnl"/>
        </w:rPr>
        <w:t>De même, la pétition susmentionnée allègue comme justification des poursuites pénales à l'encontre du mineur accusé le fait que le Covid-19 était présent à Cuba, ce qui a conduit le gouvernement à prendre des mesures restrictives pour stopper sa progression. Toutefois, cet argument est présenté comme une justification de l'augmentation de la peine à infliger au mineur ; puisque le gouvernement cubain lui-même, dans le contexte des manifestations qui ont eu lieu le 11 juillet 2021, a lancé un appel par le biais de différents médias, pour que ses partisans sortent pour contrer les manifestations contre le gouvernement, dont les participants n'ont été poursuivis pour aucun crime</w:t>
      </w:r>
      <w:r w:rsidRPr="00647DDD">
        <w:rPr>
          <w:vertAlign w:val="superscript"/>
          <w:lang w:val="es-ES_tradnl"/>
        </w:rPr>
        <w:footnoteReference w:id="13"/>
      </w:r>
      <w:r w:rsidRPr="00647DDD">
        <w:rPr>
          <w:lang w:val="es-ES_tradnl"/>
        </w:rPr>
        <w:t xml:space="preserve"> .</w:t>
      </w:r>
    </w:p>
    <w:p w14:paraId="3B109C36" w14:textId="77777777" w:rsidR="00CE0AF7" w:rsidRDefault="00DA386F">
      <w:pPr>
        <w:pStyle w:val="ListParagraph"/>
        <w:rPr>
          <w:b/>
          <w:lang w:val="es-ES_tradnl"/>
        </w:rPr>
      </w:pPr>
      <w:r w:rsidRPr="00647DDD">
        <w:rPr>
          <w:b/>
          <w:lang w:val="es-ES_tradnl"/>
        </w:rPr>
        <w:t>Situation actuelle</w:t>
      </w:r>
    </w:p>
    <w:p w14:paraId="07458D80" w14:textId="77777777" w:rsidR="00CE0AF7" w:rsidRDefault="00DA386F">
      <w:pPr>
        <w:pStyle w:val="ListParagraph"/>
        <w:rPr>
          <w:lang w:val="es-ES_tradnl"/>
        </w:rPr>
      </w:pPr>
      <w:r w:rsidRPr="00647DDD">
        <w:rPr>
          <w:lang w:val="es-ES_tradnl"/>
        </w:rPr>
        <w:t xml:space="preserve">Il est actuellement en liberté surveillée sous caution en espèces, en attendant le procès. Le procureur demande que le défendeur mineur purge une peine de 5 ans d'emprisonnement en tant qu'auteur d'un chef de sabotage, d'un chef de désordre public et d'un chef d'outrage à magistrat. </w:t>
      </w:r>
    </w:p>
    <w:p w14:paraId="12521EBA" w14:textId="77777777" w:rsidR="00CE0AF7" w:rsidRDefault="00DA386F">
      <w:pPr>
        <w:pStyle w:val="ListParagraph"/>
        <w:rPr>
          <w:b/>
          <w:lang w:val="es-ES_tradnl"/>
        </w:rPr>
      </w:pPr>
      <w:r w:rsidRPr="00647DDD">
        <w:rPr>
          <w:b/>
          <w:lang w:val="es-ES_tradnl"/>
        </w:rPr>
        <w:t>Une documentation publique accessible :</w:t>
      </w:r>
    </w:p>
    <w:p w14:paraId="73717406" w14:textId="77777777" w:rsidR="00CE0AF7" w:rsidRDefault="00DA386F">
      <w:pPr>
        <w:pStyle w:val="ListParagraph"/>
        <w:numPr>
          <w:ilvl w:val="0"/>
          <w:numId w:val="42"/>
        </w:numPr>
        <w:rPr>
          <w:lang w:val="es-ES_tradnl"/>
        </w:rPr>
      </w:pPr>
      <w:r w:rsidRPr="00647DDD">
        <w:rPr>
          <w:lang w:val="es-ES_tradnl"/>
        </w:rPr>
        <w:t xml:space="preserve">EFP 380/21 Pétition fiscale de Mayabeque </w:t>
      </w:r>
      <w:hyperlink r:id="rId123" w:history="1">
        <w:r w:rsidRPr="00647DDD">
          <w:rPr>
            <w:rStyle w:val="Hyperlink"/>
            <w:lang w:val="es-ES_tradnl"/>
          </w:rPr>
          <w:t>:</w:t>
        </w:r>
      </w:hyperlink>
      <w:r w:rsidRPr="00647DDD">
        <w:rPr>
          <w:lang w:val="es-ES_tradnl"/>
        </w:rPr>
        <w:t xml:space="preserve"> https://drive.google.com/file/d/1iwCA2BCPfGB7AU0MwaSjSD3yV4z_9pn_/view?usp=sharing </w:t>
      </w:r>
    </w:p>
    <w:p w14:paraId="627CFBB2" w14:textId="77777777" w:rsidR="00CE0AF7" w:rsidRDefault="00DA386F">
      <w:pPr>
        <w:pStyle w:val="ListParagraph"/>
        <w:numPr>
          <w:ilvl w:val="0"/>
          <w:numId w:val="42"/>
        </w:numPr>
        <w:rPr>
          <w:lang w:val="es-ES_tradnl"/>
        </w:rPr>
      </w:pPr>
      <w:r w:rsidRPr="00647DDD">
        <w:rPr>
          <w:lang w:val="es-ES_tradnl"/>
        </w:rPr>
        <w:t>Autres :</w:t>
      </w:r>
    </w:p>
    <w:p w14:paraId="6FD0BCB2" w14:textId="77777777" w:rsidR="00CE0AF7" w:rsidRDefault="00920CD2">
      <w:pPr>
        <w:pStyle w:val="ListParagraph"/>
        <w:rPr>
          <w:lang w:val="es-ES_tradnl"/>
        </w:rPr>
      </w:pPr>
      <w:hyperlink r:id="rId124" w:history="1">
        <w:r w:rsidR="00DA386F" w:rsidRPr="00647DDD">
          <w:rPr>
            <w:rStyle w:val="Hyperlink"/>
            <w:lang w:val="es-ES_tradnl"/>
          </w:rPr>
          <w:t xml:space="preserve">https://www.diariolasamericas.com/opinion/cuba-los-ninos-prisioneros-politicos-la-explosion-social-del-11j-n4239104 </w:t>
        </w:r>
      </w:hyperlink>
    </w:p>
    <w:p w14:paraId="35E3DB1F" w14:textId="77777777" w:rsidR="00CE0AF7" w:rsidRDefault="00920CD2">
      <w:pPr>
        <w:pStyle w:val="ListParagraph"/>
        <w:rPr>
          <w:lang w:val="es-ES_tradnl"/>
        </w:rPr>
      </w:pPr>
      <w:hyperlink r:id="rId125" w:history="1">
        <w:r w:rsidR="00DA386F" w:rsidRPr="00647DDD">
          <w:rPr>
            <w:rStyle w:val="Hyperlink"/>
            <w:lang w:val="es-ES_tradnl"/>
          </w:rPr>
          <w:t>https://www.cibercuba.com/noticias/2021-11-21-u199955-e199955-s27061-al-menos-14-ninos-cubanos-continuan-prision-motivos</w:t>
        </w:r>
      </w:hyperlink>
    </w:p>
    <w:p w14:paraId="015A01D1" w14:textId="77777777" w:rsidR="00CE0AF7" w:rsidRDefault="00920CD2">
      <w:pPr>
        <w:pStyle w:val="ListParagraph"/>
        <w:rPr>
          <w:lang w:val="es-ES_tradnl"/>
        </w:rPr>
      </w:pPr>
      <w:hyperlink r:id="rId126" w:history="1">
        <w:r w:rsidR="00DA386F" w:rsidRPr="00647DDD">
          <w:rPr>
            <w:rStyle w:val="Hyperlink"/>
            <w:lang w:val="es-ES_tradnl"/>
          </w:rPr>
          <w:t>https://www.radiotelevisionmarti.com/a/cuatro-mujeres-est%C3%A1n-en-ayuno-en-cuba-por-la-libertad-de-sus-hijos/307791.html</w:t>
        </w:r>
      </w:hyperlink>
    </w:p>
    <w:p w14:paraId="75046253" w14:textId="77777777" w:rsidR="00CE0AF7" w:rsidRDefault="00920CD2">
      <w:pPr>
        <w:pStyle w:val="ListParagraph"/>
        <w:rPr>
          <w:lang w:val="es-ES_tradnl"/>
        </w:rPr>
      </w:pPr>
      <w:hyperlink r:id="rId127" w:history="1">
        <w:r w:rsidR="00DA386F" w:rsidRPr="00C860F9">
          <w:rPr>
            <w:rStyle w:val="Hyperlink"/>
            <w:lang w:val="es-ES_tradnl"/>
          </w:rPr>
          <w:t>https://www.cuballama.com/noticias/los-menores-de-edad-encarcelados-tras-el-11j/</w:t>
        </w:r>
      </w:hyperlink>
    </w:p>
    <w:p w14:paraId="443CFB38" w14:textId="77777777" w:rsidR="009E002D" w:rsidRDefault="009E002D" w:rsidP="00647DDD">
      <w:pPr>
        <w:rPr>
          <w:rFonts w:ascii="Barlow Semi Condensed Light" w:hAnsi="Barlow Semi Condensed Light"/>
          <w:color w:val="auto"/>
          <w:sz w:val="24"/>
          <w:szCs w:val="24"/>
          <w:lang w:val="es-419"/>
        </w:rPr>
      </w:pPr>
    </w:p>
    <w:p w14:paraId="727E7C77" w14:textId="77777777" w:rsidR="00F07F68" w:rsidRDefault="00F07F68">
      <w:pPr>
        <w:spacing w:after="200"/>
        <w:rPr>
          <w:rFonts w:ascii="Barlow Semi Condensed Light" w:hAnsi="Barlow Semi Condensed Light"/>
          <w:color w:val="auto"/>
          <w:sz w:val="24"/>
          <w:szCs w:val="24"/>
          <w:lang w:val="es-419"/>
        </w:rPr>
      </w:pPr>
      <w:r>
        <w:br w:type="page"/>
      </w:r>
    </w:p>
    <w:p w14:paraId="7979DB5C" w14:textId="77777777" w:rsidR="00CE0AF7" w:rsidRDefault="00DA386F">
      <w:pPr>
        <w:pStyle w:val="Heading2"/>
      </w:pPr>
      <w:bookmarkStart w:id="113" w:name="_Toc100955477"/>
      <w:bookmarkStart w:id="114" w:name="_Toc100970534"/>
      <w:r>
        <w:t xml:space="preserve">Autres </w:t>
      </w:r>
      <w:r w:rsidR="00504770">
        <w:t xml:space="preserve">délinquants </w:t>
      </w:r>
      <w:r>
        <w:t xml:space="preserve">juvéniles </w:t>
      </w:r>
      <w:r w:rsidR="00504770">
        <w:t xml:space="preserve">présumés </w:t>
      </w:r>
      <w:r>
        <w:t>en prison, condamnés ou placés en détention provisoire</w:t>
      </w:r>
      <w:bookmarkEnd w:id="113"/>
      <w:bookmarkEnd w:id="114"/>
    </w:p>
    <w:p w14:paraId="52E15B9F" w14:textId="77777777" w:rsidR="00CE0AF7" w:rsidRDefault="00DA386F">
      <w:pPr>
        <w:pStyle w:val="ListParagraph"/>
        <w:rPr>
          <w:lang w:val="es-ES_tradnl"/>
        </w:rPr>
      </w:pPr>
      <w:r>
        <w:rPr>
          <w:lang w:val="es-ES_tradnl"/>
        </w:rPr>
        <w:t xml:space="preserve">Les cas suivants nous ont été </w:t>
      </w:r>
      <w:r w:rsidR="00760123">
        <w:rPr>
          <w:lang w:val="es-ES_tradnl"/>
        </w:rPr>
        <w:t xml:space="preserve">rapportés par des sources vérifiées, </w:t>
      </w:r>
      <w:r>
        <w:rPr>
          <w:lang w:val="es-ES_tradnl"/>
        </w:rPr>
        <w:t>mais en raison du peu de temps disponible pour la préparation de ce rapport, puisque nous avons été informés de la disponibilité du Comité des droits de l'enfant à recevoir des contributions il y a seulement 7 jours, il n'a pas été possible de les couvrir comme il aurait été dans notre intérêt de procéder à l'</w:t>
      </w:r>
      <w:r w:rsidR="00760123">
        <w:rPr>
          <w:lang w:val="es-ES_tradnl"/>
        </w:rPr>
        <w:t>analyse et à l'expansion appropriées des données</w:t>
      </w:r>
      <w:r>
        <w:rPr>
          <w:lang w:val="es-ES_tradnl"/>
        </w:rPr>
        <w:t>. Cependant</w:t>
      </w:r>
      <w:r w:rsidR="00760123">
        <w:rPr>
          <w:lang w:val="es-ES_tradnl"/>
        </w:rPr>
        <w:t xml:space="preserve">, nous pouvons confirmer une série de modèles communs à partir de tous ces cas </w:t>
      </w:r>
      <w:r>
        <w:rPr>
          <w:lang w:val="es-ES_tradnl"/>
        </w:rPr>
        <w:t>:</w:t>
      </w:r>
    </w:p>
    <w:p w14:paraId="2A84BEB3" w14:textId="77777777" w:rsidR="00CE0AF7" w:rsidRDefault="00DA386F">
      <w:pPr>
        <w:pStyle w:val="Listasimple"/>
        <w:numPr>
          <w:ilvl w:val="0"/>
          <w:numId w:val="45"/>
        </w:numPr>
        <w:ind w:left="567" w:hanging="283"/>
      </w:pPr>
      <w:r>
        <w:t xml:space="preserve">Toutes </w:t>
      </w:r>
      <w:r w:rsidR="00504770">
        <w:t xml:space="preserve">auraient </w:t>
      </w:r>
      <w:r>
        <w:t>subi une détention prolongée, une mise au secret et des viols au cours de ce processus</w:t>
      </w:r>
      <w:r w:rsidR="004C4239">
        <w:t>.</w:t>
      </w:r>
    </w:p>
    <w:p w14:paraId="4194ADFF" w14:textId="77777777" w:rsidR="00CE0AF7" w:rsidRDefault="00DA386F">
      <w:pPr>
        <w:pStyle w:val="Listasimple"/>
        <w:numPr>
          <w:ilvl w:val="0"/>
          <w:numId w:val="45"/>
        </w:numPr>
        <w:ind w:left="567" w:hanging="283"/>
      </w:pPr>
      <w:r>
        <w:t xml:space="preserve">Toutes ces personnes </w:t>
      </w:r>
      <w:r w:rsidR="00504770">
        <w:t xml:space="preserve">auraient </w:t>
      </w:r>
      <w:r>
        <w:t>subi ou subissent des mesures conservatoires de limitation ou de restriction de leur liberté sur la base d'ordonnances du ministère public qui n'ont pas été supervisées ou approuvées par un tribunal ou un juge, c'est-à-dire par le ministère public</w:t>
      </w:r>
      <w:r w:rsidR="004C4239">
        <w:t>.</w:t>
      </w:r>
    </w:p>
    <w:p w14:paraId="7FE3E8B9" w14:textId="77777777" w:rsidR="00CE0AF7" w:rsidRDefault="00DA386F">
      <w:pPr>
        <w:pStyle w:val="Listasimple"/>
        <w:numPr>
          <w:ilvl w:val="0"/>
          <w:numId w:val="45"/>
        </w:numPr>
        <w:ind w:left="567" w:hanging="283"/>
      </w:pPr>
      <w:r>
        <w:t xml:space="preserve">Tous sont </w:t>
      </w:r>
      <w:r w:rsidR="00504770">
        <w:t xml:space="preserve">présumés </w:t>
      </w:r>
      <w:r>
        <w:t>être mineurs au moment de leur arrestation</w:t>
      </w:r>
      <w:r w:rsidR="004C4239">
        <w:t>.</w:t>
      </w:r>
    </w:p>
    <w:p w14:paraId="65640049" w14:textId="77777777" w:rsidR="00CE0AF7" w:rsidRDefault="00DA386F">
      <w:pPr>
        <w:pStyle w:val="Listasimple"/>
        <w:numPr>
          <w:ilvl w:val="0"/>
          <w:numId w:val="45"/>
        </w:numPr>
        <w:ind w:left="567" w:hanging="283"/>
      </w:pPr>
      <w:r>
        <w:t xml:space="preserve">Tous </w:t>
      </w:r>
      <w:r w:rsidR="00504770">
        <w:t xml:space="preserve">auraient été </w:t>
      </w:r>
      <w:r>
        <w:t>arrêtés et sont poursuivis pour avoir manifesté en public les 11 et/ou 12 juillet</w:t>
      </w:r>
      <w:r w:rsidR="004C4239">
        <w:t>.</w:t>
      </w:r>
    </w:p>
    <w:p w14:paraId="486BCCC2" w14:textId="77777777" w:rsidR="00CE0AF7" w:rsidRDefault="00DA386F">
      <w:pPr>
        <w:pStyle w:val="Listasimple"/>
        <w:numPr>
          <w:ilvl w:val="0"/>
          <w:numId w:val="45"/>
        </w:numPr>
        <w:ind w:left="567" w:hanging="283"/>
      </w:pPr>
      <w:r>
        <w:t>Aucun d'entre eux n'a d'avocat indépendant, mais ont dû choisir un avocat d'État, c'est-à-dire de l'Organisation nationale des cabinets d'avocats collectifs, une entité non indépendante qui viole l'accès à une défense effective, indépendante et libre</w:t>
      </w:r>
      <w:r w:rsidR="00760123">
        <w:t xml:space="preserve">, comme l'a déjà dénoncé le Comité des Nations unies sur la détention arbitraire (CMDA) dans son </w:t>
      </w:r>
      <w:r w:rsidR="004C4239" w:rsidRPr="004C4239">
        <w:t>avis n° 63/2021 (paragraphes 87, 88, 89 et 90)</w:t>
      </w:r>
      <w:r w:rsidR="004C4239">
        <w:t>.</w:t>
      </w:r>
    </w:p>
    <w:p w14:paraId="6A9AF8F4" w14:textId="77777777" w:rsidR="00CE0AF7" w:rsidRDefault="00DA386F">
      <w:pPr>
        <w:pStyle w:val="Listapresos"/>
        <w:numPr>
          <w:ilvl w:val="0"/>
          <w:numId w:val="0"/>
        </w:numPr>
      </w:pPr>
      <w:r w:rsidRPr="00033D37">
        <w:rPr>
          <w:b/>
          <w:bCs/>
        </w:rPr>
        <w:t xml:space="preserve">Les </w:t>
      </w:r>
      <w:r w:rsidRPr="00033D37">
        <w:rPr>
          <w:rStyle w:val="ListParagraphChar"/>
          <w:b/>
          <w:bCs/>
        </w:rPr>
        <w:t xml:space="preserve">données suivantes peuvent avoir fait l'objet de variations car nous n'avons pas été en mesure de </w:t>
      </w:r>
      <w:r w:rsidRPr="00033D37">
        <w:rPr>
          <w:b/>
          <w:bCs/>
        </w:rPr>
        <w:t xml:space="preserve">les </w:t>
      </w:r>
      <w:r w:rsidRPr="00033D37">
        <w:rPr>
          <w:rStyle w:val="ListParagraphChar"/>
          <w:b/>
          <w:bCs/>
        </w:rPr>
        <w:t xml:space="preserve">vérifier </w:t>
      </w:r>
      <w:r w:rsidRPr="00033D37">
        <w:rPr>
          <w:b/>
          <w:bCs/>
        </w:rPr>
        <w:t>et de les mettre à jour comme dans le cas des 22 cas précédents</w:t>
      </w:r>
      <w:r>
        <w:t xml:space="preserve">. Dans tous les cas, le gouvernement cubain doit répondre à chaque cas, car des jeunes de </w:t>
      </w:r>
      <w:r w:rsidR="00320307">
        <w:t xml:space="preserve">13 </w:t>
      </w:r>
      <w:r>
        <w:t>ans seulement sont concernés</w:t>
      </w:r>
      <w:r w:rsidR="00504770">
        <w:t xml:space="preserve">. </w:t>
      </w:r>
      <w:r w:rsidR="006233D3">
        <w:t xml:space="preserve">Les cas </w:t>
      </w:r>
      <w:r>
        <w:t xml:space="preserve">allégués </w:t>
      </w:r>
      <w:r w:rsidR="006233D3">
        <w:t>sont :</w:t>
      </w:r>
    </w:p>
    <w:p w14:paraId="564D979C" w14:textId="77777777" w:rsidR="00CE0AF7" w:rsidRDefault="00DA386F">
      <w:pPr>
        <w:pStyle w:val="Listasimple"/>
        <w:numPr>
          <w:ilvl w:val="0"/>
          <w:numId w:val="44"/>
        </w:numPr>
      </w:pPr>
      <w:r w:rsidRPr="008D5AA1">
        <w:rPr>
          <w:b/>
          <w:bCs/>
        </w:rPr>
        <w:t>Erik Yoángel Héctor Plaza</w:t>
      </w:r>
      <w:r>
        <w:t xml:space="preserve">, mineur (13 ans au moment des faits). Né le </w:t>
      </w:r>
      <w:r w:rsidRPr="00685D9F">
        <w:t>07/08/2007</w:t>
      </w:r>
      <w:r>
        <w:t xml:space="preserve">. Adresse : Calle Velázquez 761 e/ Campiña y Palma, Cárdenas, Matanzas. Il est en détention provisoire à la prison de </w:t>
      </w:r>
      <w:r w:rsidRPr="00685D9F">
        <w:t xml:space="preserve">Helpi, à Matanzas, </w:t>
      </w:r>
      <w:r>
        <w:t>pour les crimes de tentative et de trouble de l'ordre public. Il a été arrêté le 27/07/2021. Il s'agit d'un mineur accusé d'avoir jeté des pierres lors des manifestations du 11 juin à Matanzas. Cependant, l'accusation est très légère et il est possible que, comme la plupart des accusations que nous avons analysées, elle soit fausse. En outre, à Matanzas, nous avons de nombreuses preuves que les forces de sécurité de l'État ont agi avec une extrême agressivité contre des manifestants pacifiques, et nous savons également qu'il y a pu y avoir quelques cas isolés de réponse en légitime défense. Le Code pénal cubain, tout en théorie mais que nous n'avons jamais vu appliqué en pratique dans les affaires politiques, ne permet pas à l'agent d'être protégé par le délit de Tentative s'il dépasse ses fonctions ou, comme dans le cas de Matanzas, entre en opposition claire avec elles, devenant le criminel. À Matanzas, la police a jeté des pierres sur les manifestants et a ensuite agi avec une violence de choc extrême, allant jusqu'à les poursuivre avec des armes à feu, des battes de baseball et d'autres armes très dangereuses. Nous savons également que de nombreuses accusations de jets de pierres ont fait l'objet de poursuites à tort, de sorte que la présomption d'innocence doit être protégée dans cette affaire.</w:t>
      </w:r>
    </w:p>
    <w:p w14:paraId="79BE15E2" w14:textId="77777777" w:rsidR="00CE0AF7" w:rsidRDefault="00DA386F">
      <w:pPr>
        <w:pStyle w:val="Listasimple"/>
        <w:numPr>
          <w:ilvl w:val="0"/>
          <w:numId w:val="44"/>
        </w:numPr>
      </w:pPr>
      <w:r w:rsidRPr="00D922A8">
        <w:rPr>
          <w:b/>
          <w:bCs/>
        </w:rPr>
        <w:t>Alexander Morejón Barroso</w:t>
      </w:r>
      <w:r>
        <w:t xml:space="preserve">, mineur (15 ans au moment des faits). Né le </w:t>
      </w:r>
      <w:r w:rsidRPr="00685D9F">
        <w:t>29/09/2005</w:t>
      </w:r>
      <w:r>
        <w:t xml:space="preserve">. Adresse : Calle Josefina, 433 entre Castro et Lindero, La Guinera, Arroyo Naranjo, La Havane. Il est en détention provisoire pour les infractions de désordre public et d'irrespect. Il a été arrêté et emmené au Centro de Torturas e interrogatorio de </w:t>
      </w:r>
      <w:r w:rsidRPr="00685D9F">
        <w:t xml:space="preserve">100 y Aldabó </w:t>
      </w:r>
      <w:r>
        <w:t>le 11/07/2021, principalement pour avoir participé à la manifestation de La Guinera, à La Havane.</w:t>
      </w:r>
    </w:p>
    <w:p w14:paraId="0C5A739E" w14:textId="77777777" w:rsidR="00CE0AF7" w:rsidRDefault="00DA386F">
      <w:pPr>
        <w:pStyle w:val="Listasimple"/>
        <w:numPr>
          <w:ilvl w:val="0"/>
          <w:numId w:val="44"/>
        </w:numPr>
      </w:pPr>
      <w:r w:rsidRPr="00D922A8">
        <w:rPr>
          <w:b/>
          <w:bCs/>
        </w:rPr>
        <w:t>Leosvani Jiménez Guzmán</w:t>
      </w:r>
      <w:r>
        <w:t xml:space="preserve">, mineur (15 ans au moment de l'incident). Il est en détention provisoire pour trouble de l'ordre public. Il a été arrêté le 11/07/2021. Âgé de 15 ans au moment de son arrestation, il a été vérifié qu'il était détenu dans le centre technique de Guanajay pour avoir manifesté le 11, mais pour le moment il y a très peu d'informations sur son cas. On sait qu'il a été emmené à l'hôpital Artemisa pour y recevoir des soins médicaux, menottes aux mains et aux pieds. La dernière fois qu'il était à la </w:t>
      </w:r>
      <w:r w:rsidRPr="00685D9F">
        <w:t>prison de Guanajay, Artemisa</w:t>
      </w:r>
      <w:r>
        <w:t>.</w:t>
      </w:r>
    </w:p>
    <w:p w14:paraId="05123943" w14:textId="77777777" w:rsidR="00CE0AF7" w:rsidRDefault="00DA386F">
      <w:pPr>
        <w:pStyle w:val="Listasimple"/>
        <w:numPr>
          <w:ilvl w:val="0"/>
          <w:numId w:val="44"/>
        </w:numPr>
      </w:pPr>
      <w:r w:rsidRPr="0054799F">
        <w:rPr>
          <w:b/>
          <w:bCs/>
        </w:rPr>
        <w:t>Rubén Alejandro Parra Ricardo</w:t>
      </w:r>
      <w:r>
        <w:t xml:space="preserve">, mineur (15 ans au moment des faits), né le 1er juin </w:t>
      </w:r>
      <w:r w:rsidRPr="0054799F">
        <w:t>2006</w:t>
      </w:r>
      <w:r>
        <w:t>. Il est en prison provisoire. Il a été arrêté le 13/07/2021 et emmené à la prison pour mineurs de Holguín. Il a disparu et sa mère ne l'a vu qu'une fois depuis des mois.</w:t>
      </w:r>
    </w:p>
    <w:p w14:paraId="272B700C" w14:textId="77777777" w:rsidR="00CE0AF7" w:rsidRDefault="00DA386F">
      <w:pPr>
        <w:pStyle w:val="Listasimple"/>
        <w:numPr>
          <w:ilvl w:val="0"/>
          <w:numId w:val="44"/>
        </w:numPr>
      </w:pPr>
      <w:r w:rsidRPr="00C013CE">
        <w:rPr>
          <w:b/>
          <w:bCs/>
        </w:rPr>
        <w:t>Luis Manuel Díaz García</w:t>
      </w:r>
      <w:r>
        <w:t xml:space="preserve">, mineur (16 ans </w:t>
      </w:r>
      <w:r w:rsidR="00504770">
        <w:t>au moment des faits)</w:t>
      </w:r>
      <w:r>
        <w:t xml:space="preserve">. Résidence à Güira de Melena, Artemisa. Accusé en attente de jugement, de condamnation ou d'exécution pour les crimes d'agression et de vol qualifié. Arrêté le 11/07/2021. En procédure judiciaire pour avoir participé à la manifestation du 11j </w:t>
      </w:r>
      <w:r w:rsidR="00504770">
        <w:t xml:space="preserve">à </w:t>
      </w:r>
      <w:r>
        <w:t>Güira de Melena. Arrêté alors qu'il tentait d'empêcher l'arrestation de sa sœur Brenda. Tous deux ont été transférés au Técnico de Cuatro Caminos où ils sont restés dans la même cellule pendant une semaine. J'ai dormi sur le sol pendant 9 jours. Libéré sur une mesure de précaution imposée par un procureur à l'insu de tout tribunal ou juge, après 17 jours de détention dont une disparition forcée.</w:t>
      </w:r>
    </w:p>
    <w:p w14:paraId="48763262" w14:textId="77777777" w:rsidR="00CE0AF7" w:rsidRDefault="00DA386F">
      <w:pPr>
        <w:pStyle w:val="Listasimple"/>
        <w:numPr>
          <w:ilvl w:val="0"/>
          <w:numId w:val="44"/>
        </w:numPr>
      </w:pPr>
      <w:r w:rsidRPr="00D922A8">
        <w:rPr>
          <w:b/>
          <w:bCs/>
        </w:rPr>
        <w:t>Daniel Alejandro La Rosa Fuentes</w:t>
      </w:r>
      <w:r>
        <w:t>, mineur (16 ans au moment des faits). Adresse : Calle Jaime Noguera #415 e/ la vigía y Pancho Varona, Camaguey. Il a été condamné à 5 ans pour les crimes de désordre public et d'agression. Il a été arrêté le 11/07/2021 pour avoir manifesté dans le quartier de La Vigía. Tout d'abord, après la période de détention, il a été libéré sous caution en espèces. Il a été condamné à 5 ans de travaux forcés avec internement (emprisonnement).</w:t>
      </w:r>
    </w:p>
    <w:p w14:paraId="7977B204" w14:textId="77777777" w:rsidR="00CE0AF7" w:rsidRDefault="00DA386F">
      <w:pPr>
        <w:pStyle w:val="Listasimple"/>
        <w:numPr>
          <w:ilvl w:val="0"/>
          <w:numId w:val="44"/>
        </w:numPr>
      </w:pPr>
      <w:r w:rsidRPr="00134D01">
        <w:rPr>
          <w:b/>
          <w:bCs/>
        </w:rPr>
        <w:t xml:space="preserve">Daniel Alejandro </w:t>
      </w:r>
      <w:r>
        <w:rPr>
          <w:b/>
          <w:bCs/>
        </w:rPr>
        <w:t xml:space="preserve">La </w:t>
      </w:r>
      <w:r w:rsidRPr="00134D01">
        <w:rPr>
          <w:b/>
          <w:bCs/>
        </w:rPr>
        <w:t>Rosa Fuentes</w:t>
      </w:r>
      <w:r>
        <w:t>, mineur (16 ans au moment des faits). Adresse : Calle Jaime Noguera # 415 e/ La Vigía y Pancho Varona, Camagüey. Il a été condamné à 5 ans pour les crimes de désordre public et d'agression. Il a été arrêté le 11/07/2021. A participé à la manifestation à Reparto La Vigía, Camagüey. Initialement libéré sous caution en espèces, le bureau du procureur a demandé au tribunal municipal populaire de Camagüey de l'inculper pour trouble de l'ordre public et agression, en appliquant une peine conjointe de 5 ans. Le procès a eu lieu le 14 décembre 2021. Il a été condamné à 5 ans de privation de liberté par le biais du travail forcé avec internement.</w:t>
      </w:r>
    </w:p>
    <w:p w14:paraId="7FF52A2D" w14:textId="77777777" w:rsidR="00CE0AF7" w:rsidRDefault="00DA386F">
      <w:pPr>
        <w:pStyle w:val="Listasimple"/>
        <w:numPr>
          <w:ilvl w:val="0"/>
          <w:numId w:val="44"/>
        </w:numPr>
      </w:pPr>
      <w:r w:rsidRPr="0054799F">
        <w:rPr>
          <w:b/>
          <w:bCs/>
        </w:rPr>
        <w:t>William Chenier Ríos Arrieta</w:t>
      </w:r>
      <w:r>
        <w:t xml:space="preserve">, mineur (16 ans au moment des faits). Il est placé en détention provisoire dans la </w:t>
      </w:r>
      <w:r w:rsidRPr="00685D9F">
        <w:t>prison pour mineurs de l'Ouest (El Guatao)</w:t>
      </w:r>
      <w:r>
        <w:t>. Il a été arrêté le 13/07/2021. J'ai été arrêté dans le cadre du 11j à San José de Las Lajas. Il n'a pas participé aux manifestations, mais il a été arrêté aux premières heures du matin après les manifestations, accusé d'y avoir participé.</w:t>
      </w:r>
    </w:p>
    <w:p w14:paraId="7B6001BF" w14:textId="77777777" w:rsidR="00CE0AF7" w:rsidRDefault="00DA386F">
      <w:pPr>
        <w:pStyle w:val="Listasimple"/>
        <w:numPr>
          <w:ilvl w:val="0"/>
          <w:numId w:val="44"/>
        </w:numPr>
      </w:pPr>
      <w:r w:rsidRPr="007200ED">
        <w:rPr>
          <w:b/>
          <w:bCs/>
        </w:rPr>
        <w:t>Raúl Fontanills Reyes</w:t>
      </w:r>
      <w:r>
        <w:t xml:space="preserve">, mineur (17 ans </w:t>
      </w:r>
      <w:r w:rsidR="00504770">
        <w:t>au moment des faits)</w:t>
      </w:r>
      <w:r>
        <w:t xml:space="preserve">. </w:t>
      </w:r>
      <w:r w:rsidR="004C4239">
        <w:t xml:space="preserve">Né le </w:t>
      </w:r>
      <w:r w:rsidR="004C4239" w:rsidRPr="004C4239">
        <w:t>19/06/2004</w:t>
      </w:r>
      <w:r w:rsidR="004C4239">
        <w:t xml:space="preserve">. </w:t>
      </w:r>
      <w:r>
        <w:t xml:space="preserve">Domicile à Santa Cruz del Sur. Accusé en attente de jugement, de condamnation ou d'exécution pour le </w:t>
      </w:r>
      <w:r w:rsidR="007200ED">
        <w:t xml:space="preserve">crime </w:t>
      </w:r>
      <w:r>
        <w:t xml:space="preserve">de Tentative </w:t>
      </w:r>
      <w:r w:rsidR="007200ED">
        <w:t>(fausse agression contre l'autorité)</w:t>
      </w:r>
      <w:r>
        <w:t>. Arrêté le 25/07/2021. Arrêté après une dispute avec un membre de la Sécurité d'Etat</w:t>
      </w:r>
      <w:r w:rsidR="007200ED">
        <w:t xml:space="preserve">, sans autre considération que verbale. </w:t>
      </w:r>
      <w:hyperlink r:id="rId128" w:history="1">
        <w:r w:rsidR="007200ED" w:rsidRPr="00C860F9">
          <w:rPr>
            <w:rStyle w:val="Hyperlink"/>
          </w:rPr>
          <w:t>https://adncuba.com/noticias-de-cuba/derechos-humanos/acusado-de-atentado-por-gritar-patria-y-vida</w:t>
        </w:r>
      </w:hyperlink>
    </w:p>
    <w:p w14:paraId="2D2FF0E7" w14:textId="77777777" w:rsidR="00CE0AF7" w:rsidRDefault="00DA386F">
      <w:pPr>
        <w:pStyle w:val="Listasimple"/>
        <w:numPr>
          <w:ilvl w:val="0"/>
          <w:numId w:val="44"/>
        </w:numPr>
      </w:pPr>
      <w:r w:rsidRPr="007200ED">
        <w:rPr>
          <w:b/>
          <w:bCs/>
        </w:rPr>
        <w:t>Katherine Martín Taquechel</w:t>
      </w:r>
      <w:r>
        <w:t>, mineure (</w:t>
      </w:r>
      <w:r w:rsidR="007200ED">
        <w:t xml:space="preserve">17 ans </w:t>
      </w:r>
      <w:r w:rsidR="00504770">
        <w:t>au moment des faits)</w:t>
      </w:r>
      <w:r>
        <w:t xml:space="preserve">. </w:t>
      </w:r>
      <w:r w:rsidR="004C4239">
        <w:t xml:space="preserve">Né le </w:t>
      </w:r>
      <w:r w:rsidR="004C4239" w:rsidRPr="004C4239">
        <w:t>20/01/2004</w:t>
      </w:r>
      <w:r w:rsidR="004C4239">
        <w:t xml:space="preserve">. </w:t>
      </w:r>
      <w:r>
        <w:t xml:space="preserve">Adresse : Simpatía #169 entre Perdomo et Concepción, Regla, La Habana. Téléphone +5377802442. Elle est </w:t>
      </w:r>
      <w:r w:rsidR="007200ED">
        <w:t xml:space="preserve">condamnée à </w:t>
      </w:r>
      <w:r>
        <w:t xml:space="preserve">un an de prison pour trouble de l'ordre public. Elle a été arrêtée le 11/07/2021. Arrêtée avec sa sœur Mariam (en liberté sous caution) et sa mère Mayra Taquechel pour avoir participé à la manifestation pour crier la liberté et exprimer son désaccord avec le </w:t>
      </w:r>
      <w:r w:rsidR="007200ED">
        <w:t xml:space="preserve">gouvernement. </w:t>
      </w:r>
      <w:r>
        <w:t xml:space="preserve">Elle a été emprisonnée au PNR Regla, au Vivac de La Habana, au DTI Alamar et finalement emmenée à la prison pour femmes de l'Ouest "El Guatao" où elle a été violemment battue malgré son épilepsie. Lors du procès sommaire du 20 juillet, elle a été condamnée à un an d'emprisonnement, qui </w:t>
      </w:r>
      <w:r w:rsidR="007200ED">
        <w:t>a</w:t>
      </w:r>
      <w:r>
        <w:t xml:space="preserve"> ensuite été modifié le 17 août en appel à un an d'assignation à résidence</w:t>
      </w:r>
      <w:r w:rsidR="007200ED">
        <w:t xml:space="preserve">, ce qui a logiquement affecté son développement formatif et social de manière radicale. </w:t>
      </w:r>
      <w:hyperlink r:id="rId129" w:history="1">
        <w:r w:rsidR="007200ED" w:rsidRPr="00C860F9">
          <w:rPr>
            <w:rStyle w:val="Hyperlink"/>
          </w:rPr>
          <w:t>https://www.hypermediamagazine.com/sociedad/la-incertidumbre-de-no-saber-lo-que-iba-a-pasar/</w:t>
        </w:r>
      </w:hyperlink>
    </w:p>
    <w:p w14:paraId="233992C7" w14:textId="77777777" w:rsidR="00CE0AF7" w:rsidRDefault="00DA386F">
      <w:pPr>
        <w:pStyle w:val="Listasimple"/>
        <w:numPr>
          <w:ilvl w:val="0"/>
          <w:numId w:val="44"/>
        </w:numPr>
      </w:pPr>
      <w:r w:rsidRPr="008D5AA1">
        <w:rPr>
          <w:b/>
          <w:bCs/>
        </w:rPr>
        <w:t>Andro Reyes</w:t>
      </w:r>
      <w:r>
        <w:t xml:space="preserve">, mineur (17 ans </w:t>
      </w:r>
      <w:r w:rsidR="00504770">
        <w:t>au moment des faits)</w:t>
      </w:r>
      <w:r>
        <w:t xml:space="preserve">. Domicile à Santiago de Cuba. Accusé en attente de jugement, de condamnation ou d'exécution pour les crimes de Tentative. Il a été arrêté le 11/07/2021. En procédure judiciaire pour avoir participé à la manifestation du 11 juillet. Accusé d'agression pour avoir </w:t>
      </w:r>
      <w:r w:rsidR="007200ED">
        <w:t xml:space="preserve">retenu </w:t>
      </w:r>
      <w:r>
        <w:t xml:space="preserve">un </w:t>
      </w:r>
      <w:r w:rsidR="007200ED">
        <w:t xml:space="preserve">agent de la sûreté de l'État qui </w:t>
      </w:r>
      <w:r>
        <w:t xml:space="preserve">abusait de son autorité en </w:t>
      </w:r>
      <w:r w:rsidR="007200ED">
        <w:t xml:space="preserve">frappant impitoyablement un </w:t>
      </w:r>
      <w:r>
        <w:t xml:space="preserve">détenu. Il a été </w:t>
      </w:r>
      <w:r w:rsidR="007200ED">
        <w:t xml:space="preserve">détenu pendant </w:t>
      </w:r>
      <w:r>
        <w:t xml:space="preserve">8 jours au Bivouac et 2 jours à la Quinta. </w:t>
      </w:r>
      <w:r w:rsidR="007200ED">
        <w:t xml:space="preserve">Depuis le </w:t>
      </w:r>
      <w:r>
        <w:t xml:space="preserve">19/07, il est </w:t>
      </w:r>
      <w:r w:rsidR="008D5AA1">
        <w:t xml:space="preserve">en </w:t>
      </w:r>
      <w:r>
        <w:t>liberté sous caution.</w:t>
      </w:r>
    </w:p>
    <w:p w14:paraId="72C0B35B" w14:textId="77777777" w:rsidR="00CE0AF7" w:rsidRDefault="00DA386F">
      <w:pPr>
        <w:pStyle w:val="Listasimple"/>
        <w:numPr>
          <w:ilvl w:val="0"/>
          <w:numId w:val="44"/>
        </w:numPr>
      </w:pPr>
      <w:r w:rsidRPr="008D5AA1">
        <w:rPr>
          <w:b/>
          <w:bCs/>
        </w:rPr>
        <w:t>Gabriela Zequeira Hernández</w:t>
      </w:r>
      <w:r>
        <w:t>, mineure (</w:t>
      </w:r>
      <w:r w:rsidR="008D5AA1">
        <w:t xml:space="preserve">17 ans </w:t>
      </w:r>
      <w:r w:rsidR="00504770">
        <w:t>au moment des faits)</w:t>
      </w:r>
      <w:r w:rsidR="008D5AA1">
        <w:t xml:space="preserve">, avec carte d'identité 04010867450, née le 8 janvier 2004. </w:t>
      </w:r>
      <w:r>
        <w:t xml:space="preserve">Adresse : Castillo #58 apt. 1 entre Serafina et Blume Ramos, 10 de Octubre, La Havane. Elle a </w:t>
      </w:r>
      <w:r w:rsidR="008D5AA1">
        <w:t xml:space="preserve">été condamnée à </w:t>
      </w:r>
      <w:r>
        <w:t xml:space="preserve">8 mois de </w:t>
      </w:r>
      <w:r w:rsidR="008D5AA1">
        <w:t xml:space="preserve">prison avec sursis pour </w:t>
      </w:r>
      <w:r>
        <w:t>trouble de l'ordre public</w:t>
      </w:r>
      <w:r w:rsidR="008D5AA1">
        <w:t xml:space="preserve">. Elle a été </w:t>
      </w:r>
      <w:r>
        <w:t xml:space="preserve">arrêtée le 11/07/2021. Cette mineure a non seulement été détenue arbitrairement </w:t>
      </w:r>
      <w:r w:rsidR="008D5AA1">
        <w:t xml:space="preserve">et a disparu dans le cadre des </w:t>
      </w:r>
      <w:r>
        <w:t xml:space="preserve">manifestations du 11 juillet, mais elle a également été torturée, ce qu'elle a pu raconter dans différents médias. Son cas a été bien documenté par la presse </w:t>
      </w:r>
      <w:hyperlink r:id="rId130" w:history="1">
        <w:r w:rsidR="008D5AA1" w:rsidRPr="00C860F9">
          <w:rPr>
            <w:rStyle w:val="Hyperlink"/>
          </w:rPr>
          <w:t>: https://www.google.com/search ?q=%22Gabriela+Zequeira%22+cuba&amp;tbs=cdr%3A1%2Ccd_min%3A7%2F21%2F2021&amp;sxsrf=AOaemvJAjVc-t9GUK_EzTNntbFAyS57Wxg%3A1633209218453&amp;ei=gstYYYZGQG6aMxc8P4LiPwA0&amp;ved=0ahUKEwiR2by60qzzAhUmRvEDHWDcA9gQ4dUDCA4&amp;.uact=5&amp;oq=%22Gabriela+Zequeira%22+cuba&amp;gs_lcp=Cgdnd3Mtd2l6EAMyBAgjECcyBwgAEAoQywE6BQgAEIAESgQIQRgBUKLrpAFYoPakAWCh96QBaANwAHgAgAFdiAGkAZIBATKYAQCgAQKgAQHAAQE&amp;sclient=gws-wiz</w:t>
        </w:r>
      </w:hyperlink>
      <w:r w:rsidR="008D5AA1">
        <w:t>.</w:t>
      </w:r>
    </w:p>
    <w:p w14:paraId="65ADACCE" w14:textId="77777777" w:rsidR="00CE0AF7" w:rsidRDefault="00DA386F">
      <w:pPr>
        <w:pStyle w:val="Listasimple"/>
        <w:numPr>
          <w:ilvl w:val="0"/>
          <w:numId w:val="44"/>
        </w:numPr>
      </w:pPr>
      <w:r w:rsidRPr="0054799F">
        <w:rPr>
          <w:b/>
          <w:bCs/>
        </w:rPr>
        <w:t>Alexander Morejón Hernández</w:t>
      </w:r>
      <w:r>
        <w:t xml:space="preserve">, mineur (17 ans </w:t>
      </w:r>
      <w:r w:rsidR="00504770">
        <w:t>au moment des faits)</w:t>
      </w:r>
      <w:r>
        <w:t>. Résidence à La Güinera, Arroyo Naranjo, La Havane. Il est en détention provisoire</w:t>
      </w:r>
      <w:r w:rsidR="0054799F">
        <w:t xml:space="preserve">, accusé du crime </w:t>
      </w:r>
      <w:r>
        <w:t>de sédition. Il a été arrêté le 12/07/2021. Il a été arrêté le 12 juillet 2021 pour avoir participé aux manifestations de La Güinera.</w:t>
      </w:r>
    </w:p>
    <w:p w14:paraId="52CB59B0" w14:textId="77777777" w:rsidR="00CE0AF7" w:rsidRDefault="00DA386F">
      <w:pPr>
        <w:pStyle w:val="Listasimple"/>
        <w:numPr>
          <w:ilvl w:val="0"/>
          <w:numId w:val="44"/>
        </w:numPr>
      </w:pPr>
      <w:r w:rsidRPr="00134D01">
        <w:rPr>
          <w:b/>
          <w:bCs/>
        </w:rPr>
        <w:t>Yanquier Sardiñas Franco</w:t>
      </w:r>
      <w:r>
        <w:t>, mineur (</w:t>
      </w:r>
      <w:r w:rsidR="00134D01">
        <w:t xml:space="preserve">17 ans </w:t>
      </w:r>
      <w:r w:rsidR="00504770">
        <w:t>au moment des faits)</w:t>
      </w:r>
      <w:r>
        <w:t xml:space="preserve">. </w:t>
      </w:r>
      <w:r w:rsidR="00685D9F">
        <w:t xml:space="preserve">Né le </w:t>
      </w:r>
      <w:r w:rsidR="00685D9F" w:rsidRPr="00685D9F">
        <w:t>25/12/2003</w:t>
      </w:r>
      <w:r w:rsidR="00685D9F">
        <w:t xml:space="preserve">. </w:t>
      </w:r>
      <w:r>
        <w:t>Il est en prison provisoire</w:t>
      </w:r>
      <w:r w:rsidR="00134D01">
        <w:t xml:space="preserve">. </w:t>
      </w:r>
      <w:r>
        <w:t xml:space="preserve">Arrêté le 11/07/2021. Depuis San Miguel del Padrón. Il a été transféré à la prison Jóvenes de Occidente en détention provisoire, après avoir été dans l'unité Acosta et dans un centre de détention du </w:t>
      </w:r>
      <w:r w:rsidR="00033D37">
        <w:t xml:space="preserve">district de </w:t>
      </w:r>
      <w:r>
        <w:t xml:space="preserve">Boyeros. Il a été </w:t>
      </w:r>
      <w:r w:rsidR="00134D01">
        <w:t xml:space="preserve">vu </w:t>
      </w:r>
      <w:r>
        <w:t>pour la dernière fois à Virgen del Camino</w:t>
      </w:r>
      <w:r w:rsidR="00134D01">
        <w:t>.</w:t>
      </w:r>
    </w:p>
    <w:p w14:paraId="5E3CA2A2" w14:textId="77777777" w:rsidR="00F07F68" w:rsidRPr="007806A6" w:rsidRDefault="00F07F68" w:rsidP="003409D0">
      <w:pPr>
        <w:pStyle w:val="ListParagraph"/>
      </w:pPr>
    </w:p>
    <w:p w14:paraId="5737F7B1" w14:textId="6C2C3B45" w:rsidR="00CE0AF7" w:rsidRDefault="00DA386F">
      <w:pPr>
        <w:pStyle w:val="Heading1"/>
      </w:pPr>
      <w:bookmarkStart w:id="115" w:name="_Toc100970535"/>
      <w:r w:rsidRPr="00920F95">
        <w:t>SÉPARATION FORCÉE DE MILLIERS D'ENFANTS DE LEURS PARENTS PENDANT 8 ANS</w:t>
      </w:r>
      <w:bookmarkEnd w:id="58"/>
      <w:bookmarkEnd w:id="115"/>
    </w:p>
    <w:p w14:paraId="19262F26" w14:textId="77777777" w:rsidR="00CE0AF7" w:rsidRDefault="00DA386F">
      <w:pPr>
        <w:pStyle w:val="ListParagraph"/>
        <w:rPr>
          <w:lang w:val="es-ES_tradnl"/>
        </w:rPr>
      </w:pPr>
      <w:r w:rsidRPr="00920F95">
        <w:rPr>
          <w:lang w:val="es-ES_tradnl"/>
        </w:rPr>
        <w:t>La situation systémique qui a produit la plus grande tragédie de l'enfance à Cuba découle des missions d'internationalisation de Cuba.</w:t>
      </w:r>
    </w:p>
    <w:p w14:paraId="68EB8338" w14:textId="77777777" w:rsidR="00CE0AF7" w:rsidRDefault="00DA386F">
      <w:pPr>
        <w:pStyle w:val="Heading2"/>
      </w:pPr>
      <w:bookmarkStart w:id="116" w:name="_Toc100877175"/>
      <w:bookmarkStart w:id="117" w:name="_Toc100909142"/>
      <w:bookmarkStart w:id="118" w:name="_Toc100909271"/>
      <w:bookmarkStart w:id="119" w:name="_Toc100955479"/>
      <w:bookmarkStart w:id="120" w:name="_Toc100970536"/>
      <w:r w:rsidRPr="00920F95">
        <w:rPr>
          <w:caps w:val="0"/>
        </w:rPr>
        <w:t>LES MISSIONS D'INTERNATIONALISATION DE CUBA</w:t>
      </w:r>
      <w:bookmarkEnd w:id="116"/>
      <w:bookmarkEnd w:id="117"/>
      <w:bookmarkEnd w:id="118"/>
      <w:bookmarkEnd w:id="119"/>
      <w:bookmarkEnd w:id="120"/>
    </w:p>
    <w:p w14:paraId="2E15E0F3" w14:textId="77777777" w:rsidR="00CE0AF7" w:rsidRDefault="00DA386F">
      <w:pPr>
        <w:pStyle w:val="ListParagraph"/>
        <w:rPr>
          <w:lang w:val="es-ES_tradnl"/>
        </w:rPr>
      </w:pPr>
      <w:r w:rsidRPr="00920F95">
        <w:rPr>
          <w:lang w:val="es-ES_tradnl"/>
        </w:rPr>
        <w:t xml:space="preserve">Dans ces soi-disant "missions", </w:t>
      </w:r>
      <w:r w:rsidR="007346DC" w:rsidRPr="00920F95">
        <w:rPr>
          <w:lang w:val="es-ES_tradnl"/>
        </w:rPr>
        <w:t xml:space="preserve">850.000 </w:t>
      </w:r>
      <w:r w:rsidRPr="00920F95">
        <w:rPr>
          <w:lang w:val="es-ES_tradnl"/>
        </w:rPr>
        <w:t xml:space="preserve">professionnels civils </w:t>
      </w:r>
      <w:r w:rsidR="005B13FD">
        <w:rPr>
          <w:lang w:val="es-ES_tradnl"/>
        </w:rPr>
        <w:t xml:space="preserve">ont été </w:t>
      </w:r>
      <w:r w:rsidR="007346DC" w:rsidRPr="00920F95">
        <w:rPr>
          <w:lang w:val="es-ES_tradnl"/>
        </w:rPr>
        <w:t xml:space="preserve">envoyés travailler dans diverses professions, pays </w:t>
      </w:r>
      <w:r w:rsidR="005B13FD">
        <w:rPr>
          <w:lang w:val="es-ES_tradnl"/>
        </w:rPr>
        <w:t xml:space="preserve">ou </w:t>
      </w:r>
      <w:r w:rsidR="007346DC" w:rsidRPr="00920F95">
        <w:rPr>
          <w:lang w:val="es-ES_tradnl"/>
        </w:rPr>
        <w:t xml:space="preserve">entreprises (y compris des multinationales </w:t>
      </w:r>
      <w:r w:rsidR="005B13FD">
        <w:rPr>
          <w:lang w:val="es-ES_tradnl"/>
        </w:rPr>
        <w:t>comme MSC Cruises, où ils travaillent comme serveurs</w:t>
      </w:r>
      <w:r w:rsidR="007346DC" w:rsidRPr="00920F95">
        <w:rPr>
          <w:lang w:val="es-ES_tradnl"/>
        </w:rPr>
        <w:t>) pour produire la plus grande source de revenus de Cuba, 3 fois plus que le tourisme, en raison de la confiscation</w:t>
      </w:r>
      <w:r w:rsidR="005B13FD">
        <w:rPr>
          <w:lang w:val="es-ES_tradnl"/>
        </w:rPr>
        <w:t xml:space="preserve">, même en collaboration avec des multinationales, de </w:t>
      </w:r>
      <w:r w:rsidR="007346DC" w:rsidRPr="00920F95">
        <w:rPr>
          <w:lang w:val="es-ES_tradnl"/>
        </w:rPr>
        <w:t xml:space="preserve">80% </w:t>
      </w:r>
      <w:r w:rsidR="005B13FD">
        <w:rPr>
          <w:lang w:val="es-ES_tradnl"/>
        </w:rPr>
        <w:t xml:space="preserve">ou plus de </w:t>
      </w:r>
      <w:r w:rsidR="007346DC" w:rsidRPr="00920F95">
        <w:rPr>
          <w:lang w:val="es-ES_tradnl"/>
        </w:rPr>
        <w:t xml:space="preserve">leurs salaires </w:t>
      </w:r>
      <w:r w:rsidR="005B13FD">
        <w:rPr>
          <w:lang w:val="es-ES_tradnl"/>
        </w:rPr>
        <w:t>de base</w:t>
      </w:r>
      <w:r w:rsidR="007346DC" w:rsidRPr="00920F95">
        <w:rPr>
          <w:lang w:val="es-ES_tradnl"/>
        </w:rPr>
        <w:t xml:space="preserve">, qu'ils soient versés par un pays, une entreprise privée ou toute entité, même étrangère, </w:t>
      </w:r>
      <w:r w:rsidRPr="00920F95">
        <w:rPr>
          <w:lang w:val="es-ES_tradnl"/>
        </w:rPr>
        <w:t xml:space="preserve">dans un cadre juridique que nous décrirons </w:t>
      </w:r>
      <w:r w:rsidR="007346DC" w:rsidRPr="00920F95">
        <w:rPr>
          <w:lang w:val="es-ES_tradnl"/>
        </w:rPr>
        <w:t xml:space="preserve">et démontrerons a un </w:t>
      </w:r>
      <w:r w:rsidRPr="00920F95">
        <w:rPr>
          <w:lang w:val="es-ES_tradnl"/>
        </w:rPr>
        <w:t>degré répressif qui va jusqu'au travail forcé, à l'esclavage et</w:t>
      </w:r>
      <w:r w:rsidR="005B13FD">
        <w:rPr>
          <w:lang w:val="es-ES_tradnl"/>
        </w:rPr>
        <w:t xml:space="preserve">, face au rejet, à la </w:t>
      </w:r>
      <w:r w:rsidRPr="00920F95">
        <w:rPr>
          <w:lang w:val="es-ES_tradnl"/>
        </w:rPr>
        <w:t xml:space="preserve">persécution, comme l'ont </w:t>
      </w:r>
      <w:r w:rsidRPr="005B13FD">
        <w:rPr>
          <w:b/>
          <w:bCs/>
          <w:lang w:val="es-ES_tradnl"/>
        </w:rPr>
        <w:t xml:space="preserve">compris </w:t>
      </w:r>
      <w:r w:rsidR="00C73B8F" w:rsidRPr="005B13FD">
        <w:rPr>
          <w:b/>
          <w:bCs/>
          <w:lang w:val="es-ES_tradnl"/>
        </w:rPr>
        <w:t>le 6 novembre 2019 les mandats du rapporteur spécial des Nations unies sur l'esclavage et du rapporteur spécial sur la traite des êtres humains</w:t>
      </w:r>
      <w:r w:rsidR="007346DC" w:rsidRPr="00920F95">
        <w:rPr>
          <w:lang w:val="es-ES_tradnl"/>
        </w:rPr>
        <w:t xml:space="preserve">, un fait qui a pris la forme d'une </w:t>
      </w:r>
      <w:r w:rsidR="00C73B8F" w:rsidRPr="00920F95">
        <w:rPr>
          <w:lang w:val="es-ES_tradnl"/>
        </w:rPr>
        <w:t xml:space="preserve">lettre accusatrice au gouvernement de Cuba, respectueuse mais très spécifique et extrêmement grave, dans laquelle il a cité les sources de la plainte (Prisoners Defenders) mais a également précisé </w:t>
      </w:r>
      <w:r w:rsidR="005B13FD">
        <w:rPr>
          <w:b/>
          <w:bCs/>
          <w:lang w:val="es-ES_tradnl"/>
        </w:rPr>
        <w:t xml:space="preserve">ses propres </w:t>
      </w:r>
      <w:r w:rsidR="00C73B8F" w:rsidRPr="005B13FD">
        <w:rPr>
          <w:b/>
          <w:bCs/>
          <w:lang w:val="es-ES_tradnl"/>
        </w:rPr>
        <w:t xml:space="preserve">sources </w:t>
      </w:r>
      <w:r w:rsidR="007346DC" w:rsidRPr="005B13FD">
        <w:rPr>
          <w:b/>
          <w:bCs/>
          <w:lang w:val="es-ES_tradnl"/>
        </w:rPr>
        <w:t xml:space="preserve">" </w:t>
      </w:r>
      <w:r w:rsidR="007346DC" w:rsidRPr="005B13FD">
        <w:rPr>
          <w:b/>
          <w:bCs/>
          <w:i/>
          <w:iCs/>
          <w:lang w:val="es-ES_tradnl"/>
        </w:rPr>
        <w:t xml:space="preserve">de première main </w:t>
      </w:r>
      <w:r w:rsidR="00C73B8F" w:rsidRPr="005B13FD">
        <w:rPr>
          <w:b/>
          <w:bCs/>
          <w:lang w:val="es-ES_tradnl"/>
        </w:rPr>
        <w:t>"</w:t>
      </w:r>
      <w:r w:rsidR="00C73B8F" w:rsidRPr="00920F95">
        <w:rPr>
          <w:lang w:val="es-ES_tradnl"/>
        </w:rPr>
        <w:t xml:space="preserve">. </w:t>
      </w:r>
      <w:r w:rsidR="00C73B8F" w:rsidRPr="00920F95">
        <w:rPr>
          <w:rStyle w:val="FootnoteReference"/>
          <w:lang w:val="es-ES_tradnl"/>
        </w:rPr>
        <w:footnoteReference w:id="14"/>
      </w:r>
    </w:p>
    <w:p w14:paraId="18638972" w14:textId="77777777" w:rsidR="00CE0AF7" w:rsidRDefault="00DA386F">
      <w:pPr>
        <w:pStyle w:val="ListParagraph"/>
        <w:spacing w:after="240"/>
        <w:rPr>
          <w:lang w:val="es-ES_tradnl"/>
        </w:rPr>
      </w:pPr>
      <w:r w:rsidRPr="00920F95">
        <w:rPr>
          <w:lang w:val="es-ES_tradnl"/>
        </w:rPr>
        <w:t xml:space="preserve">Les Nations unies n'ont pas été le seul organe impartial et qualifié pour soutenir cette accusation. Les sources de cette accusation ont été diverses </w:t>
      </w:r>
      <w:r w:rsidR="00967A2A" w:rsidRPr="00920F95">
        <w:rPr>
          <w:lang w:val="es-ES_tradnl"/>
        </w:rPr>
        <w:t>et multinationales :</w:t>
      </w:r>
    </w:p>
    <w:tbl>
      <w:tblPr>
        <w:tblStyle w:val="TableGrid"/>
        <w:tblW w:w="9684" w:type="dxa"/>
        <w:tblInd w:w="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60"/>
        <w:gridCol w:w="8224"/>
      </w:tblGrid>
      <w:tr w:rsidR="00681B0B" w14:paraId="3EF15800" w14:textId="77777777" w:rsidTr="009C7827">
        <w:trPr>
          <w:trHeight w:val="20"/>
        </w:trPr>
        <w:tc>
          <w:tcPr>
            <w:tcW w:w="1408" w:type="dxa"/>
          </w:tcPr>
          <w:p w14:paraId="3D9C929C" w14:textId="77777777" w:rsidR="00CE0AF7" w:rsidRDefault="00DA386F">
            <w:pPr>
              <w:keepNext/>
              <w:ind w:left="159"/>
              <w:rPr>
                <w:color w:val="00416B"/>
              </w:rPr>
            </w:pPr>
            <w:r w:rsidRPr="009C7827">
              <w:rPr>
                <w:rFonts w:ascii="Barlow" w:eastAsia="Barlow" w:hAnsi="Barlow" w:cs="Barlow"/>
                <w:b/>
                <w:color w:val="00416B"/>
                <w:sz w:val="48"/>
              </w:rPr>
              <w:t>2010</w:t>
            </w:r>
          </w:p>
        </w:tc>
        <w:tc>
          <w:tcPr>
            <w:tcW w:w="0" w:type="auto"/>
            <w:vMerge w:val="restart"/>
          </w:tcPr>
          <w:p w14:paraId="3AB14D5A" w14:textId="77777777" w:rsidR="00CE0AF7" w:rsidRDefault="00DA386F">
            <w:pPr>
              <w:spacing w:before="60" w:after="120"/>
              <w:jc w:val="both"/>
              <w:rPr>
                <w:sz w:val="22"/>
              </w:rPr>
            </w:pPr>
            <w:r w:rsidRPr="00681B0B">
              <w:rPr>
                <w:rFonts w:ascii="Barlow" w:hAnsi="Barlow"/>
                <w:color w:val="auto"/>
                <w:sz w:val="22"/>
              </w:rPr>
              <w:t xml:space="preserve">Le </w:t>
            </w:r>
            <w:r w:rsidRPr="00681B0B">
              <w:rPr>
                <w:rFonts w:ascii="Barlow" w:eastAsia="Barlow" w:hAnsi="Barlow" w:cs="Barlow"/>
                <w:b/>
                <w:color w:val="auto"/>
                <w:sz w:val="22"/>
              </w:rPr>
              <w:t xml:space="preserve">British Medical Journal </w:t>
            </w:r>
            <w:r w:rsidRPr="00681B0B">
              <w:rPr>
                <w:rFonts w:ascii="Barlow" w:hAnsi="Barlow"/>
                <w:color w:val="auto"/>
                <w:sz w:val="22"/>
              </w:rPr>
              <w:t>publie un article dénonçant l'esclavage dans les missions médicales cubaines au Portugal : "</w:t>
            </w:r>
            <w:hyperlink r:id="rId131" w:history="1">
              <w:r w:rsidRPr="00484E9B">
                <w:rPr>
                  <w:rStyle w:val="Hyperlink"/>
                  <w:rFonts w:ascii="Barlow" w:hAnsi="Barlow"/>
                  <w:b/>
                  <w:bCs/>
                  <w:sz w:val="22"/>
                </w:rPr>
                <w:t>Medical union condemns contract for Cuban doctors to work in Portugal as slavery</w:t>
              </w:r>
            </w:hyperlink>
            <w:r w:rsidRPr="00681B0B">
              <w:rPr>
                <w:rFonts w:ascii="Barlow" w:hAnsi="Barlow"/>
                <w:color w:val="auto"/>
                <w:sz w:val="22"/>
              </w:rPr>
              <w:t>".</w:t>
            </w:r>
          </w:p>
        </w:tc>
      </w:tr>
      <w:tr w:rsidR="00681B0B" w14:paraId="05A13831" w14:textId="77777777" w:rsidTr="009C7827">
        <w:trPr>
          <w:trHeight w:val="20"/>
        </w:trPr>
        <w:tc>
          <w:tcPr>
            <w:tcW w:w="1408" w:type="dxa"/>
          </w:tcPr>
          <w:p w14:paraId="4BC9DDD4" w14:textId="77777777" w:rsidR="00CE0AF7" w:rsidRDefault="00DA386F">
            <w:pPr>
              <w:ind w:left="159"/>
              <w:rPr>
                <w:rFonts w:ascii="Barlow" w:eastAsia="Barlow" w:hAnsi="Barlow" w:cs="Barlow"/>
                <w:b/>
                <w:color w:val="7F7F7F"/>
                <w:sz w:val="12"/>
              </w:rPr>
            </w:pPr>
            <w:r w:rsidRPr="005A4B5E">
              <w:rPr>
                <w:rFonts w:ascii="Barlow" w:eastAsia="Barlow" w:hAnsi="Barlow" w:cs="Barlow"/>
                <w:b/>
                <w:color w:val="7F7F7F"/>
                <w:sz w:val="12"/>
              </w:rPr>
              <w:t>5 AOÛT</w:t>
            </w:r>
          </w:p>
        </w:tc>
        <w:tc>
          <w:tcPr>
            <w:tcW w:w="0" w:type="auto"/>
            <w:vMerge/>
          </w:tcPr>
          <w:p w14:paraId="1A4FE216" w14:textId="77777777" w:rsidR="00681B0B" w:rsidRPr="00681B0B" w:rsidRDefault="00681B0B" w:rsidP="009C7827">
            <w:pPr>
              <w:spacing w:before="60" w:after="120"/>
              <w:jc w:val="both"/>
              <w:rPr>
                <w:rFonts w:ascii="Barlow" w:hAnsi="Barlow"/>
                <w:color w:val="auto"/>
                <w:sz w:val="22"/>
              </w:rPr>
            </w:pPr>
          </w:p>
        </w:tc>
      </w:tr>
      <w:tr w:rsidR="00681B0B" w14:paraId="3458EE14" w14:textId="77777777" w:rsidTr="009C7827">
        <w:trPr>
          <w:trHeight w:val="20"/>
        </w:trPr>
        <w:tc>
          <w:tcPr>
            <w:tcW w:w="1408" w:type="dxa"/>
          </w:tcPr>
          <w:p w14:paraId="14F56D3F" w14:textId="77777777" w:rsidR="00CE0AF7" w:rsidRDefault="00DA386F">
            <w:pPr>
              <w:keepNext/>
              <w:ind w:left="159"/>
              <w:rPr>
                <w:rFonts w:ascii="Barlow" w:eastAsia="Barlow" w:hAnsi="Barlow" w:cs="Barlow"/>
                <w:b/>
                <w:color w:val="00416B"/>
                <w:sz w:val="48"/>
              </w:rPr>
            </w:pPr>
            <w:r w:rsidRPr="009C7827">
              <w:rPr>
                <w:rFonts w:ascii="Barlow" w:eastAsia="Barlow" w:hAnsi="Barlow" w:cs="Barlow"/>
                <w:b/>
                <w:color w:val="00416B"/>
                <w:sz w:val="48"/>
              </w:rPr>
              <w:t>2018</w:t>
            </w:r>
          </w:p>
        </w:tc>
        <w:tc>
          <w:tcPr>
            <w:tcW w:w="0" w:type="auto"/>
            <w:vMerge w:val="restart"/>
          </w:tcPr>
          <w:p w14:paraId="266CBB44" w14:textId="77777777" w:rsidR="00CE0AF7" w:rsidRDefault="00DA386F">
            <w:pPr>
              <w:spacing w:before="60" w:after="120"/>
              <w:jc w:val="both"/>
              <w:rPr>
                <w:rFonts w:ascii="Barlow" w:hAnsi="Barlow"/>
                <w:color w:val="auto"/>
                <w:sz w:val="22"/>
              </w:rPr>
            </w:pPr>
            <w:r w:rsidRPr="00681B0B">
              <w:rPr>
                <w:rFonts w:ascii="Barlow" w:eastAsia="Barlow" w:hAnsi="Barlow" w:cs="Barlow"/>
                <w:b/>
                <w:color w:val="auto"/>
                <w:sz w:val="22"/>
              </w:rPr>
              <w:t xml:space="preserve">Examen périodique universel 2018 </w:t>
            </w:r>
            <w:r w:rsidRPr="00681B0B">
              <w:rPr>
                <w:rFonts w:ascii="Barlow" w:hAnsi="Barlow"/>
                <w:b/>
                <w:color w:val="auto"/>
                <w:sz w:val="22"/>
              </w:rPr>
              <w:t>- Cuba</w:t>
            </w:r>
            <w:r w:rsidRPr="00681B0B">
              <w:rPr>
                <w:rFonts w:ascii="Barlow" w:hAnsi="Barlow"/>
                <w:color w:val="auto"/>
                <w:sz w:val="22"/>
              </w:rPr>
              <w:t xml:space="preserve">. Conclusions écrites et recommandation 24.230 : </w:t>
            </w:r>
            <w:hyperlink r:id="rId132" w:history="1">
              <w:r w:rsidRPr="00484E9B">
                <w:rPr>
                  <w:rStyle w:val="Hyperlink"/>
                  <w:rFonts w:ascii="Barlow" w:eastAsia="Barlow" w:hAnsi="Barlow" w:cs="Barlow"/>
                  <w:b/>
                  <w:i/>
                  <w:sz w:val="22"/>
                </w:rPr>
                <w:t>"aborder les éléments prétendument coercitifs des pratiques de travail cubaines et des missions médicales étrangères..."</w:t>
              </w:r>
            </w:hyperlink>
            <w:r w:rsidRPr="00681B0B">
              <w:rPr>
                <w:rFonts w:ascii="Barlow" w:hAnsi="Barlow"/>
                <w:color w:val="auto"/>
                <w:sz w:val="22"/>
              </w:rPr>
              <w:t>.</w:t>
            </w:r>
          </w:p>
        </w:tc>
      </w:tr>
      <w:tr w:rsidR="00681B0B" w14:paraId="17D3C44B" w14:textId="77777777" w:rsidTr="009C7827">
        <w:trPr>
          <w:trHeight w:val="20"/>
        </w:trPr>
        <w:tc>
          <w:tcPr>
            <w:tcW w:w="1408" w:type="dxa"/>
          </w:tcPr>
          <w:p w14:paraId="52B24EF4" w14:textId="77777777" w:rsidR="00CE0AF7" w:rsidRDefault="00DA386F">
            <w:pPr>
              <w:ind w:left="159"/>
              <w:rPr>
                <w:rFonts w:ascii="Barlow" w:eastAsia="Barlow" w:hAnsi="Barlow" w:cs="Barlow"/>
                <w:b/>
                <w:color w:val="7F7F7F"/>
                <w:sz w:val="12"/>
              </w:rPr>
            </w:pPr>
            <w:r w:rsidRPr="005A4B5E">
              <w:rPr>
                <w:rFonts w:ascii="Barlow" w:eastAsia="Barlow" w:hAnsi="Barlow" w:cs="Barlow"/>
                <w:b/>
                <w:color w:val="7F7F7F"/>
                <w:sz w:val="12"/>
              </w:rPr>
              <w:t>6 JUILLET</w:t>
            </w:r>
          </w:p>
        </w:tc>
        <w:tc>
          <w:tcPr>
            <w:tcW w:w="0" w:type="auto"/>
            <w:vMerge/>
          </w:tcPr>
          <w:p w14:paraId="1D8BD0BE" w14:textId="77777777" w:rsidR="00681B0B" w:rsidRPr="00681B0B" w:rsidRDefault="00681B0B" w:rsidP="009C7827">
            <w:pPr>
              <w:spacing w:before="60" w:after="120"/>
              <w:jc w:val="both"/>
              <w:rPr>
                <w:rFonts w:ascii="Barlow" w:eastAsia="Barlow" w:hAnsi="Barlow" w:cs="Barlow"/>
                <w:b/>
                <w:color w:val="auto"/>
                <w:sz w:val="22"/>
              </w:rPr>
            </w:pPr>
          </w:p>
        </w:tc>
      </w:tr>
      <w:tr w:rsidR="00681B0B" w14:paraId="6D147F2F" w14:textId="77777777" w:rsidTr="009C7827">
        <w:trPr>
          <w:trHeight w:val="20"/>
        </w:trPr>
        <w:tc>
          <w:tcPr>
            <w:tcW w:w="1408" w:type="dxa"/>
          </w:tcPr>
          <w:p w14:paraId="321E3EB9" w14:textId="77777777" w:rsidR="00CE0AF7" w:rsidRDefault="00DA386F">
            <w:pPr>
              <w:keepNext/>
              <w:ind w:left="159"/>
              <w:rPr>
                <w:rFonts w:ascii="Barlow" w:eastAsia="Barlow" w:hAnsi="Barlow" w:cs="Barlow"/>
                <w:b/>
                <w:color w:val="00416B"/>
                <w:sz w:val="48"/>
              </w:rPr>
            </w:pPr>
            <w:r w:rsidRPr="009C7827">
              <w:rPr>
                <w:rFonts w:ascii="Barlow" w:eastAsia="Barlow" w:hAnsi="Barlow" w:cs="Barlow"/>
                <w:b/>
                <w:color w:val="00416B"/>
                <w:sz w:val="48"/>
              </w:rPr>
              <w:t>2019</w:t>
            </w:r>
          </w:p>
        </w:tc>
        <w:tc>
          <w:tcPr>
            <w:tcW w:w="0" w:type="auto"/>
            <w:vMerge w:val="restart"/>
          </w:tcPr>
          <w:p w14:paraId="4D591201" w14:textId="77777777" w:rsidR="00CE0AF7" w:rsidRDefault="00DA386F">
            <w:pPr>
              <w:spacing w:before="60" w:after="120"/>
              <w:jc w:val="both"/>
              <w:rPr>
                <w:rFonts w:ascii="Barlow" w:hAnsi="Barlow"/>
                <w:color w:val="auto"/>
                <w:sz w:val="22"/>
              </w:rPr>
            </w:pPr>
            <w:r w:rsidRPr="00681B0B">
              <w:rPr>
                <w:rFonts w:ascii="Barlow" w:eastAsia="Barlow" w:hAnsi="Barlow" w:cs="Barlow"/>
                <w:b/>
                <w:color w:val="auto"/>
                <w:sz w:val="22"/>
              </w:rPr>
              <w:t>Prisoners Defenders lance l'affaire de la plainte "</w:t>
            </w:r>
            <w:hyperlink r:id="rId133" w:history="1">
              <w:r w:rsidRPr="00484E9B">
                <w:rPr>
                  <w:rStyle w:val="Hyperlink"/>
                  <w:rFonts w:ascii="Barlow" w:eastAsia="Barlow" w:hAnsi="Barlow" w:cs="Barlow"/>
                  <w:b/>
                  <w:i/>
                  <w:sz w:val="22"/>
                </w:rPr>
                <w:t>110 médecins contre le gouvernement cubain</w:t>
              </w:r>
            </w:hyperlink>
            <w:r w:rsidRPr="00681B0B">
              <w:rPr>
                <w:rFonts w:ascii="Barlow" w:eastAsia="Barlow" w:hAnsi="Barlow" w:cs="Barlow"/>
                <w:b/>
                <w:color w:val="auto"/>
                <w:sz w:val="22"/>
              </w:rPr>
              <w:t xml:space="preserve">" auprès de la CPI et des Nations Unies. </w:t>
            </w:r>
            <w:r w:rsidRPr="00681B0B">
              <w:rPr>
                <w:rFonts w:ascii="Barlow" w:hAnsi="Barlow"/>
                <w:color w:val="auto"/>
                <w:sz w:val="22"/>
              </w:rPr>
              <w:t>Les Nations unies ouvrent des enquêtes.</w:t>
            </w:r>
          </w:p>
        </w:tc>
      </w:tr>
      <w:tr w:rsidR="00681B0B" w14:paraId="779960AD" w14:textId="77777777" w:rsidTr="009C7827">
        <w:trPr>
          <w:trHeight w:val="20"/>
        </w:trPr>
        <w:tc>
          <w:tcPr>
            <w:tcW w:w="1408" w:type="dxa"/>
          </w:tcPr>
          <w:p w14:paraId="46603193" w14:textId="77777777" w:rsidR="00CE0AF7" w:rsidRDefault="00DA386F">
            <w:pPr>
              <w:ind w:left="159"/>
              <w:rPr>
                <w:rFonts w:ascii="Barlow" w:eastAsia="Barlow" w:hAnsi="Barlow" w:cs="Barlow"/>
                <w:b/>
                <w:color w:val="7F7F7F"/>
                <w:sz w:val="12"/>
              </w:rPr>
            </w:pPr>
            <w:r w:rsidRPr="005A4B5E">
              <w:rPr>
                <w:rFonts w:ascii="Barlow" w:eastAsia="Barlow" w:hAnsi="Barlow" w:cs="Barlow"/>
                <w:b/>
                <w:color w:val="7F7F7F"/>
                <w:sz w:val="12"/>
              </w:rPr>
              <w:t>8 MAI</w:t>
            </w:r>
          </w:p>
        </w:tc>
        <w:tc>
          <w:tcPr>
            <w:tcW w:w="0" w:type="auto"/>
            <w:vMerge/>
          </w:tcPr>
          <w:p w14:paraId="735AA5D9" w14:textId="77777777" w:rsidR="00681B0B" w:rsidRPr="00681B0B" w:rsidRDefault="00681B0B" w:rsidP="009C7827">
            <w:pPr>
              <w:spacing w:before="60" w:after="120"/>
              <w:jc w:val="both"/>
              <w:rPr>
                <w:rFonts w:ascii="Barlow" w:eastAsia="Barlow" w:hAnsi="Barlow" w:cs="Barlow"/>
                <w:b/>
                <w:color w:val="auto"/>
                <w:sz w:val="22"/>
              </w:rPr>
            </w:pPr>
          </w:p>
        </w:tc>
      </w:tr>
      <w:tr w:rsidR="00681B0B" w14:paraId="7668FBA3" w14:textId="77777777" w:rsidTr="009C7827">
        <w:trPr>
          <w:trHeight w:val="20"/>
        </w:trPr>
        <w:tc>
          <w:tcPr>
            <w:tcW w:w="1408" w:type="dxa"/>
          </w:tcPr>
          <w:p w14:paraId="521ECDF3" w14:textId="77777777" w:rsidR="00CE0AF7" w:rsidRDefault="00DA386F">
            <w:pPr>
              <w:keepNext/>
              <w:ind w:left="159"/>
              <w:rPr>
                <w:rFonts w:ascii="Barlow" w:eastAsia="Barlow" w:hAnsi="Barlow" w:cs="Barlow"/>
                <w:b/>
                <w:color w:val="00416B"/>
                <w:sz w:val="48"/>
              </w:rPr>
            </w:pPr>
            <w:r w:rsidRPr="009C7827">
              <w:rPr>
                <w:rFonts w:ascii="Barlow" w:eastAsia="Barlow" w:hAnsi="Barlow" w:cs="Barlow"/>
                <w:b/>
                <w:color w:val="00416B"/>
                <w:sz w:val="48"/>
              </w:rPr>
              <w:t>2019</w:t>
            </w:r>
          </w:p>
        </w:tc>
        <w:tc>
          <w:tcPr>
            <w:tcW w:w="0" w:type="auto"/>
            <w:vMerge w:val="restart"/>
          </w:tcPr>
          <w:p w14:paraId="02CFBBEC" w14:textId="77777777" w:rsidR="00CE0AF7" w:rsidRDefault="00DA386F">
            <w:pPr>
              <w:spacing w:before="60" w:after="120"/>
              <w:jc w:val="both"/>
              <w:rPr>
                <w:rFonts w:ascii="Barlow" w:hAnsi="Barlow"/>
                <w:color w:val="auto"/>
                <w:sz w:val="22"/>
              </w:rPr>
            </w:pPr>
            <w:r w:rsidRPr="00681B0B">
              <w:rPr>
                <w:rFonts w:ascii="Barlow" w:eastAsia="Barlow" w:hAnsi="Barlow" w:cs="Barlow"/>
                <w:b/>
                <w:color w:val="auto"/>
                <w:sz w:val="22"/>
              </w:rPr>
              <w:t xml:space="preserve">L'ONU </w:t>
            </w:r>
            <w:r w:rsidRPr="00681B0B">
              <w:rPr>
                <w:rFonts w:ascii="Barlow" w:hAnsi="Barlow"/>
                <w:color w:val="auto"/>
                <w:sz w:val="22"/>
              </w:rPr>
              <w:t>(mandats du rapporteur spécial sur l'esclavage et du rapporteur spécial sur la traite des personnes), en réponse à Prisoners Defenders, a publié une communication (</w:t>
            </w:r>
            <w:hyperlink r:id="rId134" w:history="1">
              <w:r w:rsidRPr="00484E9B">
                <w:rPr>
                  <w:rStyle w:val="Hyperlink"/>
                  <w:rFonts w:ascii="Barlow" w:hAnsi="Barlow"/>
                  <w:sz w:val="22"/>
                </w:rPr>
                <w:t>AL CUB 6/2019</w:t>
              </w:r>
            </w:hyperlink>
            <w:r w:rsidRPr="00681B0B">
              <w:rPr>
                <w:rFonts w:ascii="Barlow" w:hAnsi="Barlow"/>
                <w:color w:val="auto"/>
                <w:sz w:val="22"/>
              </w:rPr>
              <w:t>), qui fait état de l'</w:t>
            </w:r>
            <w:r w:rsidRPr="00681B0B">
              <w:rPr>
                <w:rFonts w:ascii="Barlow" w:eastAsia="Barlow" w:hAnsi="Barlow" w:cs="Barlow"/>
                <w:b/>
                <w:i/>
                <w:color w:val="auto"/>
                <w:sz w:val="22"/>
              </w:rPr>
              <w:t xml:space="preserve">esclavage </w:t>
            </w:r>
            <w:r w:rsidRPr="00681B0B">
              <w:rPr>
                <w:rFonts w:ascii="Barlow" w:hAnsi="Barlow"/>
                <w:color w:val="auto"/>
                <w:sz w:val="22"/>
              </w:rPr>
              <w:t>dans les missions médicales cubaines.</w:t>
            </w:r>
          </w:p>
        </w:tc>
      </w:tr>
      <w:tr w:rsidR="00681B0B" w14:paraId="1D29C896" w14:textId="77777777" w:rsidTr="009C7827">
        <w:trPr>
          <w:trHeight w:val="20"/>
        </w:trPr>
        <w:tc>
          <w:tcPr>
            <w:tcW w:w="1408" w:type="dxa"/>
          </w:tcPr>
          <w:p w14:paraId="348A912E" w14:textId="77777777" w:rsidR="00CE0AF7" w:rsidRDefault="00DA386F">
            <w:pPr>
              <w:ind w:left="159"/>
              <w:rPr>
                <w:rFonts w:ascii="Barlow" w:eastAsia="Barlow" w:hAnsi="Barlow" w:cs="Barlow"/>
                <w:b/>
                <w:color w:val="7F7F7F"/>
                <w:sz w:val="12"/>
              </w:rPr>
            </w:pPr>
            <w:r w:rsidRPr="005A4B5E">
              <w:rPr>
                <w:rFonts w:ascii="Barlow" w:eastAsia="Barlow" w:hAnsi="Barlow" w:cs="Barlow"/>
                <w:b/>
                <w:color w:val="7F7F7F"/>
                <w:sz w:val="12"/>
              </w:rPr>
              <w:t>6 NOVEMBRE</w:t>
            </w:r>
          </w:p>
        </w:tc>
        <w:tc>
          <w:tcPr>
            <w:tcW w:w="0" w:type="auto"/>
            <w:vMerge/>
          </w:tcPr>
          <w:p w14:paraId="42F070F2" w14:textId="77777777" w:rsidR="00681B0B" w:rsidRPr="00681B0B" w:rsidRDefault="00681B0B" w:rsidP="009C7827">
            <w:pPr>
              <w:spacing w:before="60" w:after="120"/>
              <w:jc w:val="both"/>
              <w:rPr>
                <w:rFonts w:ascii="Barlow" w:eastAsia="Barlow" w:hAnsi="Barlow" w:cs="Barlow"/>
                <w:b/>
                <w:color w:val="auto"/>
                <w:sz w:val="22"/>
              </w:rPr>
            </w:pPr>
          </w:p>
        </w:tc>
      </w:tr>
      <w:tr w:rsidR="00681B0B" w14:paraId="4F3E6A61" w14:textId="77777777" w:rsidTr="009C7827">
        <w:trPr>
          <w:trHeight w:val="20"/>
        </w:trPr>
        <w:tc>
          <w:tcPr>
            <w:tcW w:w="1408" w:type="dxa"/>
          </w:tcPr>
          <w:p w14:paraId="6700DFB5" w14:textId="77777777" w:rsidR="00CE0AF7" w:rsidRDefault="00DA386F">
            <w:pPr>
              <w:keepNext/>
              <w:ind w:left="159"/>
              <w:rPr>
                <w:rFonts w:ascii="Barlow" w:eastAsia="Barlow" w:hAnsi="Barlow" w:cs="Barlow"/>
                <w:b/>
                <w:color w:val="00416B"/>
                <w:sz w:val="48"/>
              </w:rPr>
            </w:pPr>
            <w:r w:rsidRPr="009C7827">
              <w:rPr>
                <w:rFonts w:ascii="Barlow" w:eastAsia="Barlow" w:hAnsi="Barlow" w:cs="Barlow"/>
                <w:b/>
                <w:color w:val="00416B"/>
                <w:sz w:val="48"/>
              </w:rPr>
              <w:t>2020</w:t>
            </w:r>
          </w:p>
        </w:tc>
        <w:tc>
          <w:tcPr>
            <w:tcW w:w="0" w:type="auto"/>
            <w:vMerge w:val="restart"/>
          </w:tcPr>
          <w:p w14:paraId="27930BF4" w14:textId="77777777" w:rsidR="00CE0AF7" w:rsidRDefault="00DA386F">
            <w:pPr>
              <w:spacing w:before="60" w:after="120"/>
              <w:jc w:val="both"/>
              <w:rPr>
                <w:rFonts w:ascii="Barlow" w:hAnsi="Barlow"/>
                <w:color w:val="auto"/>
                <w:sz w:val="22"/>
              </w:rPr>
            </w:pPr>
            <w:r w:rsidRPr="00681B0B">
              <w:rPr>
                <w:rFonts w:ascii="Barlow" w:eastAsia="Barlow" w:hAnsi="Barlow" w:cs="Barlow"/>
                <w:b/>
                <w:color w:val="auto"/>
                <w:sz w:val="22"/>
              </w:rPr>
              <w:t>La Fondation des droits de l'homme</w:t>
            </w:r>
            <w:r w:rsidRPr="00681B0B">
              <w:rPr>
                <w:rFonts w:ascii="Barlow" w:hAnsi="Barlow"/>
                <w:color w:val="auto"/>
                <w:sz w:val="22"/>
              </w:rPr>
              <w:t>, créatrice du Forum d'Oslo sur la liberté, a publié le rapport "</w:t>
            </w:r>
            <w:r w:rsidRPr="00681B0B">
              <w:rPr>
                <w:rFonts w:ascii="Barlow" w:eastAsia="Barlow" w:hAnsi="Barlow" w:cs="Barlow"/>
                <w:i/>
                <w:color w:val="auto"/>
                <w:sz w:val="22"/>
              </w:rPr>
              <w:t>Cuba : 60 ans de révolution, 60 ans d'oppression</w:t>
            </w:r>
            <w:r w:rsidRPr="00681B0B">
              <w:rPr>
                <w:rFonts w:ascii="Barlow" w:hAnsi="Barlow"/>
                <w:color w:val="auto"/>
                <w:sz w:val="22"/>
              </w:rPr>
              <w:t xml:space="preserve">", qui consacre quelques paragraphes aux missions médicales de Cuba, </w:t>
            </w:r>
            <w:r w:rsidRPr="00681B0B">
              <w:rPr>
                <w:rFonts w:ascii="Barlow" w:eastAsia="Barlow" w:hAnsi="Barlow" w:cs="Barlow"/>
                <w:color w:val="auto"/>
                <w:sz w:val="22"/>
              </w:rPr>
              <w:t>affirmant qu'elles "</w:t>
            </w:r>
            <w:hyperlink r:id="rId135" w:history="1">
              <w:r w:rsidRPr="00484E9B">
                <w:rPr>
                  <w:rStyle w:val="Hyperlink"/>
                  <w:rFonts w:ascii="Barlow" w:eastAsia="Barlow" w:hAnsi="Barlow" w:cs="Barlow"/>
                  <w:b/>
                  <w:i/>
                  <w:sz w:val="22"/>
                </w:rPr>
                <w:t>représentent une forme moderne d'esclavage</w:t>
              </w:r>
            </w:hyperlink>
            <w:r w:rsidRPr="00681B0B">
              <w:rPr>
                <w:rFonts w:ascii="Barlow" w:hAnsi="Barlow"/>
                <w:color w:val="auto"/>
                <w:sz w:val="22"/>
              </w:rPr>
              <w:t>".</w:t>
            </w:r>
          </w:p>
        </w:tc>
      </w:tr>
      <w:tr w:rsidR="00681B0B" w14:paraId="00C22571" w14:textId="77777777" w:rsidTr="009C7827">
        <w:trPr>
          <w:trHeight w:val="20"/>
        </w:trPr>
        <w:tc>
          <w:tcPr>
            <w:tcW w:w="1408" w:type="dxa"/>
          </w:tcPr>
          <w:p w14:paraId="2883E3CE" w14:textId="77777777" w:rsidR="00CE0AF7" w:rsidRDefault="00DA386F">
            <w:pPr>
              <w:ind w:left="159"/>
              <w:rPr>
                <w:rFonts w:ascii="Barlow" w:eastAsia="Barlow" w:hAnsi="Barlow" w:cs="Barlow"/>
                <w:b/>
                <w:color w:val="7F7F7F"/>
                <w:sz w:val="12"/>
              </w:rPr>
            </w:pPr>
            <w:r w:rsidRPr="005A4B5E">
              <w:rPr>
                <w:rFonts w:ascii="Barlow" w:eastAsia="Barlow" w:hAnsi="Barlow" w:cs="Barlow"/>
                <w:b/>
                <w:color w:val="7F7F7F"/>
                <w:sz w:val="12"/>
              </w:rPr>
              <w:t>16 JUILLET</w:t>
            </w:r>
          </w:p>
        </w:tc>
        <w:tc>
          <w:tcPr>
            <w:tcW w:w="0" w:type="auto"/>
            <w:vMerge/>
          </w:tcPr>
          <w:p w14:paraId="66C72422" w14:textId="77777777" w:rsidR="00681B0B" w:rsidRPr="00681B0B" w:rsidRDefault="00681B0B" w:rsidP="009C7827">
            <w:pPr>
              <w:spacing w:before="60" w:after="120"/>
              <w:jc w:val="both"/>
              <w:rPr>
                <w:rFonts w:ascii="Barlow" w:eastAsia="Barlow" w:hAnsi="Barlow" w:cs="Barlow"/>
                <w:b/>
                <w:color w:val="auto"/>
                <w:sz w:val="22"/>
              </w:rPr>
            </w:pPr>
          </w:p>
        </w:tc>
      </w:tr>
      <w:tr w:rsidR="00681B0B" w14:paraId="347F529D" w14:textId="77777777" w:rsidTr="009C7827">
        <w:trPr>
          <w:trHeight w:val="20"/>
        </w:trPr>
        <w:tc>
          <w:tcPr>
            <w:tcW w:w="1408" w:type="dxa"/>
          </w:tcPr>
          <w:p w14:paraId="3323018B" w14:textId="77777777" w:rsidR="00CE0AF7" w:rsidRDefault="00DA386F">
            <w:pPr>
              <w:keepNext/>
              <w:ind w:left="159"/>
              <w:rPr>
                <w:rFonts w:ascii="Barlow" w:eastAsia="Barlow" w:hAnsi="Barlow" w:cs="Barlow"/>
                <w:b/>
                <w:color w:val="00416B"/>
                <w:sz w:val="48"/>
              </w:rPr>
            </w:pPr>
            <w:r w:rsidRPr="009C7827">
              <w:rPr>
                <w:rFonts w:ascii="Barlow" w:eastAsia="Barlow" w:hAnsi="Barlow" w:cs="Barlow"/>
                <w:b/>
                <w:color w:val="00416B"/>
                <w:sz w:val="48"/>
              </w:rPr>
              <w:t>2020</w:t>
            </w:r>
          </w:p>
        </w:tc>
        <w:tc>
          <w:tcPr>
            <w:tcW w:w="0" w:type="auto"/>
            <w:vMerge w:val="restart"/>
          </w:tcPr>
          <w:p w14:paraId="60FF12C1" w14:textId="77777777" w:rsidR="00CE0AF7" w:rsidRDefault="00DA386F">
            <w:pPr>
              <w:spacing w:before="60" w:after="120"/>
              <w:jc w:val="both"/>
              <w:rPr>
                <w:rFonts w:ascii="Barlow" w:hAnsi="Barlow"/>
                <w:color w:val="auto"/>
                <w:sz w:val="22"/>
              </w:rPr>
            </w:pPr>
            <w:r w:rsidRPr="00681B0B">
              <w:rPr>
                <w:rFonts w:ascii="Barlow" w:eastAsia="Barlow" w:hAnsi="Barlow" w:cs="Barlow"/>
                <w:b/>
                <w:color w:val="auto"/>
                <w:sz w:val="22"/>
              </w:rPr>
              <w:t xml:space="preserve">Human Rights Watch </w:t>
            </w:r>
            <w:r w:rsidRPr="00681B0B">
              <w:rPr>
                <w:rFonts w:ascii="Barlow" w:hAnsi="Barlow"/>
                <w:color w:val="auto"/>
                <w:sz w:val="22"/>
              </w:rPr>
              <w:t xml:space="preserve">a publié </w:t>
            </w:r>
            <w:hyperlink r:id="rId136" w:history="1">
              <w:r w:rsidRPr="00484E9B">
                <w:rPr>
                  <w:rStyle w:val="Hyperlink"/>
                  <w:rFonts w:ascii="Barlow" w:hAnsi="Barlow"/>
                  <w:sz w:val="22"/>
                </w:rPr>
                <w:t>un rapport technique</w:t>
              </w:r>
            </w:hyperlink>
            <w:r w:rsidR="00484E9B">
              <w:rPr>
                <w:rFonts w:ascii="Barlow" w:hAnsi="Barlow"/>
                <w:color w:val="auto"/>
                <w:sz w:val="22"/>
              </w:rPr>
              <w:t xml:space="preserve"> complet et détaillé analysant les </w:t>
            </w:r>
            <w:r w:rsidRPr="00681B0B">
              <w:rPr>
                <w:rFonts w:ascii="Barlow" w:hAnsi="Barlow"/>
                <w:color w:val="auto"/>
                <w:sz w:val="22"/>
              </w:rPr>
              <w:t xml:space="preserve">lois répressives sur les médecins cubains en mission, soutenant les allégations d'abus des Nations unies, et concluant que Cuba applique </w:t>
            </w:r>
            <w:r w:rsidRPr="00681B0B">
              <w:rPr>
                <w:rFonts w:ascii="Barlow" w:eastAsia="Barlow" w:hAnsi="Barlow" w:cs="Barlow"/>
                <w:b/>
                <w:i/>
                <w:color w:val="auto"/>
                <w:sz w:val="22"/>
              </w:rPr>
              <w:t xml:space="preserve">aux médecins en mission </w:t>
            </w:r>
            <w:r w:rsidRPr="00681B0B">
              <w:rPr>
                <w:rFonts w:ascii="Barlow" w:hAnsi="Barlow"/>
                <w:color w:val="auto"/>
                <w:sz w:val="22"/>
              </w:rPr>
              <w:t xml:space="preserve">"des </w:t>
            </w:r>
            <w:r w:rsidRPr="00681B0B">
              <w:rPr>
                <w:rFonts w:ascii="Barlow" w:eastAsia="Barlow" w:hAnsi="Barlow" w:cs="Barlow"/>
                <w:b/>
                <w:i/>
                <w:color w:val="auto"/>
                <w:sz w:val="22"/>
              </w:rPr>
              <w:t>règles draconiennes qui violent les droits fondamentaux</w:t>
            </w:r>
            <w:r w:rsidRPr="00681B0B">
              <w:rPr>
                <w:rFonts w:ascii="Barlow" w:hAnsi="Barlow"/>
                <w:color w:val="auto"/>
                <w:sz w:val="22"/>
              </w:rPr>
              <w:t>".</w:t>
            </w:r>
          </w:p>
        </w:tc>
      </w:tr>
      <w:tr w:rsidR="00681B0B" w14:paraId="1574BF83" w14:textId="77777777" w:rsidTr="009C7827">
        <w:trPr>
          <w:trHeight w:val="20"/>
        </w:trPr>
        <w:tc>
          <w:tcPr>
            <w:tcW w:w="1408" w:type="dxa"/>
          </w:tcPr>
          <w:p w14:paraId="139120C3" w14:textId="77777777" w:rsidR="00CE0AF7" w:rsidRDefault="00DA386F">
            <w:pPr>
              <w:ind w:left="159"/>
              <w:rPr>
                <w:rFonts w:ascii="Barlow" w:eastAsia="Barlow" w:hAnsi="Barlow" w:cs="Barlow"/>
                <w:b/>
                <w:color w:val="7F7F7F"/>
                <w:sz w:val="12"/>
              </w:rPr>
            </w:pPr>
            <w:r w:rsidRPr="005A4B5E">
              <w:rPr>
                <w:rFonts w:ascii="Barlow" w:eastAsia="Barlow" w:hAnsi="Barlow" w:cs="Barlow"/>
                <w:b/>
                <w:color w:val="7F7F7F"/>
                <w:sz w:val="12"/>
              </w:rPr>
              <w:t>23 JU JUILLET</w:t>
            </w:r>
          </w:p>
        </w:tc>
        <w:tc>
          <w:tcPr>
            <w:tcW w:w="0" w:type="auto"/>
            <w:vMerge/>
          </w:tcPr>
          <w:p w14:paraId="41A29682" w14:textId="77777777" w:rsidR="00681B0B" w:rsidRPr="00681B0B" w:rsidRDefault="00681B0B" w:rsidP="009C7827">
            <w:pPr>
              <w:spacing w:before="60" w:after="120"/>
              <w:jc w:val="both"/>
              <w:rPr>
                <w:rFonts w:ascii="Barlow" w:eastAsia="Barlow" w:hAnsi="Barlow" w:cs="Barlow"/>
                <w:b/>
                <w:color w:val="auto"/>
                <w:sz w:val="22"/>
              </w:rPr>
            </w:pPr>
          </w:p>
        </w:tc>
      </w:tr>
      <w:tr w:rsidR="00681B0B" w14:paraId="6C8FDE02" w14:textId="77777777" w:rsidTr="009C7827">
        <w:trPr>
          <w:trHeight w:val="20"/>
        </w:trPr>
        <w:tc>
          <w:tcPr>
            <w:tcW w:w="1408" w:type="dxa"/>
          </w:tcPr>
          <w:p w14:paraId="3AE3C69A" w14:textId="77777777" w:rsidR="00CE0AF7" w:rsidRDefault="00DA386F">
            <w:pPr>
              <w:keepNext/>
              <w:ind w:left="159"/>
              <w:rPr>
                <w:rFonts w:ascii="Barlow" w:eastAsia="Barlow" w:hAnsi="Barlow" w:cs="Barlow"/>
                <w:b/>
                <w:color w:val="00416B"/>
                <w:sz w:val="48"/>
              </w:rPr>
            </w:pPr>
            <w:r w:rsidRPr="009C7827">
              <w:rPr>
                <w:rFonts w:ascii="Barlow" w:eastAsia="Barlow" w:hAnsi="Barlow" w:cs="Barlow"/>
                <w:b/>
                <w:color w:val="00416B"/>
                <w:sz w:val="48"/>
              </w:rPr>
              <w:t>2021</w:t>
            </w:r>
          </w:p>
        </w:tc>
        <w:tc>
          <w:tcPr>
            <w:tcW w:w="0" w:type="auto"/>
            <w:vMerge w:val="restart"/>
          </w:tcPr>
          <w:p w14:paraId="4F46DCC2" w14:textId="77777777" w:rsidR="00CE0AF7" w:rsidRDefault="00DA386F">
            <w:pPr>
              <w:spacing w:before="60" w:after="120"/>
              <w:jc w:val="both"/>
              <w:rPr>
                <w:rFonts w:ascii="Barlow" w:hAnsi="Barlow"/>
                <w:color w:val="auto"/>
                <w:sz w:val="22"/>
              </w:rPr>
            </w:pPr>
            <w:r w:rsidRPr="00681B0B">
              <w:rPr>
                <w:rFonts w:ascii="Barlow" w:hAnsi="Barlow"/>
                <w:color w:val="auto"/>
                <w:sz w:val="22"/>
              </w:rPr>
              <w:t xml:space="preserve">La </w:t>
            </w:r>
            <w:r w:rsidRPr="00681B0B">
              <w:rPr>
                <w:rFonts w:ascii="Barlow" w:eastAsia="Barlow" w:hAnsi="Barlow" w:cs="Barlow"/>
                <w:b/>
                <w:color w:val="auto"/>
                <w:sz w:val="22"/>
              </w:rPr>
              <w:t xml:space="preserve">Commission interaméricaine des droits de l'homme (CIDH) a </w:t>
            </w:r>
            <w:r w:rsidRPr="00681B0B">
              <w:rPr>
                <w:rFonts w:ascii="Barlow" w:hAnsi="Barlow"/>
                <w:color w:val="auto"/>
                <w:sz w:val="22"/>
              </w:rPr>
              <w:t xml:space="preserve">consacré </w:t>
            </w:r>
            <w:hyperlink r:id="rId137" w:history="1">
              <w:r w:rsidRPr="00484E9B">
                <w:rPr>
                  <w:rStyle w:val="Hyperlink"/>
                  <w:rFonts w:ascii="Barlow" w:hAnsi="Barlow"/>
                  <w:sz w:val="22"/>
                </w:rPr>
                <w:t>8 paragraphes dans son rapport annuel sur Cuba</w:t>
              </w:r>
            </w:hyperlink>
            <w:r w:rsidRPr="00681B0B">
              <w:rPr>
                <w:rFonts w:ascii="Barlow" w:hAnsi="Barlow"/>
                <w:color w:val="auto"/>
                <w:sz w:val="22"/>
              </w:rPr>
              <w:t xml:space="preserve"> (chap. 4b) et a </w:t>
            </w:r>
            <w:r w:rsidRPr="00681B0B">
              <w:rPr>
                <w:rFonts w:ascii="Barlow" w:eastAsia="Barlow" w:hAnsi="Barlow" w:cs="Barlow"/>
                <w:b/>
                <w:color w:val="auto"/>
                <w:sz w:val="22"/>
              </w:rPr>
              <w:t>exprimé sa préoccupation quant au travail forcé auquel seraient soumis les travailleurs cubains en mission à l'étranger</w:t>
            </w:r>
            <w:r w:rsidRPr="00681B0B">
              <w:rPr>
                <w:rFonts w:ascii="Barlow" w:hAnsi="Barlow"/>
                <w:color w:val="auto"/>
                <w:sz w:val="22"/>
              </w:rPr>
              <w:t>.</w:t>
            </w:r>
          </w:p>
        </w:tc>
      </w:tr>
      <w:tr w:rsidR="00681B0B" w14:paraId="676C4C55" w14:textId="77777777" w:rsidTr="009C7827">
        <w:trPr>
          <w:trHeight w:val="20"/>
        </w:trPr>
        <w:tc>
          <w:tcPr>
            <w:tcW w:w="1408" w:type="dxa"/>
          </w:tcPr>
          <w:p w14:paraId="6644E344" w14:textId="77777777" w:rsidR="00CE0AF7" w:rsidRDefault="00DA386F">
            <w:pPr>
              <w:ind w:left="159"/>
              <w:rPr>
                <w:rFonts w:ascii="Barlow" w:eastAsia="Barlow" w:hAnsi="Barlow" w:cs="Barlow"/>
                <w:b/>
                <w:color w:val="7F7F7F"/>
                <w:sz w:val="12"/>
              </w:rPr>
            </w:pPr>
            <w:r w:rsidRPr="005A4B5E">
              <w:rPr>
                <w:rFonts w:ascii="Barlow" w:eastAsia="Barlow" w:hAnsi="Barlow" w:cs="Barlow"/>
                <w:b/>
                <w:color w:val="7F7F7F"/>
                <w:sz w:val="12"/>
              </w:rPr>
              <w:t>16 AVRIL</w:t>
            </w:r>
          </w:p>
        </w:tc>
        <w:tc>
          <w:tcPr>
            <w:tcW w:w="0" w:type="auto"/>
            <w:vMerge/>
          </w:tcPr>
          <w:p w14:paraId="7BCFA14F" w14:textId="77777777" w:rsidR="00681B0B" w:rsidRPr="00681B0B" w:rsidRDefault="00681B0B" w:rsidP="009C7827">
            <w:pPr>
              <w:spacing w:before="60" w:after="120"/>
              <w:jc w:val="both"/>
              <w:rPr>
                <w:rFonts w:ascii="Barlow" w:hAnsi="Barlow"/>
                <w:color w:val="auto"/>
                <w:sz w:val="22"/>
              </w:rPr>
            </w:pPr>
          </w:p>
        </w:tc>
      </w:tr>
      <w:tr w:rsidR="00681B0B" w14:paraId="07AD866B" w14:textId="77777777" w:rsidTr="009C7827">
        <w:trPr>
          <w:trHeight w:val="20"/>
        </w:trPr>
        <w:tc>
          <w:tcPr>
            <w:tcW w:w="1408" w:type="dxa"/>
          </w:tcPr>
          <w:p w14:paraId="40B943CD" w14:textId="77777777" w:rsidR="00CE0AF7" w:rsidRDefault="00DA386F">
            <w:pPr>
              <w:keepNext/>
              <w:ind w:left="159"/>
              <w:rPr>
                <w:rFonts w:ascii="Barlow" w:eastAsia="Barlow" w:hAnsi="Barlow" w:cs="Barlow"/>
                <w:b/>
                <w:color w:val="00416B"/>
                <w:sz w:val="48"/>
              </w:rPr>
            </w:pPr>
            <w:r w:rsidRPr="009C7827">
              <w:rPr>
                <w:rFonts w:ascii="Barlow" w:eastAsia="Barlow" w:hAnsi="Barlow" w:cs="Barlow"/>
                <w:b/>
                <w:color w:val="00416B"/>
                <w:sz w:val="48"/>
              </w:rPr>
              <w:t>2021</w:t>
            </w:r>
          </w:p>
        </w:tc>
        <w:tc>
          <w:tcPr>
            <w:tcW w:w="0" w:type="auto"/>
            <w:vMerge w:val="restart"/>
          </w:tcPr>
          <w:p w14:paraId="1E6AF108" w14:textId="77777777" w:rsidR="00CE0AF7" w:rsidRDefault="00DA386F">
            <w:pPr>
              <w:spacing w:before="60" w:after="120"/>
              <w:jc w:val="both"/>
              <w:rPr>
                <w:rFonts w:ascii="Barlow" w:hAnsi="Barlow"/>
                <w:color w:val="auto"/>
                <w:sz w:val="22"/>
              </w:rPr>
            </w:pPr>
            <w:r w:rsidRPr="00681B0B">
              <w:rPr>
                <w:rFonts w:ascii="Barlow" w:eastAsia="Barlow" w:hAnsi="Barlow" w:cs="Barlow"/>
                <w:b/>
                <w:color w:val="auto"/>
                <w:sz w:val="22"/>
              </w:rPr>
              <w:t xml:space="preserve">Le Parlement européen a </w:t>
            </w:r>
            <w:r w:rsidRPr="00681B0B">
              <w:rPr>
                <w:rFonts w:ascii="Barlow" w:hAnsi="Barlow"/>
                <w:color w:val="auto"/>
                <w:sz w:val="22"/>
              </w:rPr>
              <w:t xml:space="preserve">approuvé à une large majorité, comprenant de nombreux votes favorables et également des dizaines d'abstentions de la gauche, la </w:t>
            </w:r>
            <w:hyperlink r:id="rId138" w:history="1">
              <w:r w:rsidRPr="00D62FE0">
                <w:rPr>
                  <w:rStyle w:val="Hyperlink"/>
                  <w:rFonts w:ascii="Barlow" w:hAnsi="Barlow"/>
                  <w:sz w:val="22"/>
                </w:rPr>
                <w:t>résolution (2021/2745(RSP))</w:t>
              </w:r>
            </w:hyperlink>
            <w:r w:rsidRPr="00681B0B">
              <w:rPr>
                <w:rFonts w:ascii="Barlow" w:hAnsi="Barlow"/>
                <w:color w:val="auto"/>
                <w:sz w:val="22"/>
              </w:rPr>
              <w:t>, par laquelle il "</w:t>
            </w:r>
            <w:r w:rsidRPr="00681B0B">
              <w:rPr>
                <w:rFonts w:ascii="Barlow" w:eastAsia="Barlow" w:hAnsi="Barlow" w:cs="Barlow"/>
                <w:i/>
                <w:color w:val="auto"/>
                <w:sz w:val="22"/>
              </w:rPr>
              <w:t>condamne les violations systématiques des droits de l'homme et du travail commises par Cuba à l'encontre de son personnel en mission médicale, qui violent les conventions fondamentales de l'OIT</w:t>
            </w:r>
            <w:r w:rsidRPr="00681B0B">
              <w:rPr>
                <w:rFonts w:ascii="Barlow" w:hAnsi="Barlow"/>
                <w:color w:val="auto"/>
                <w:sz w:val="22"/>
              </w:rPr>
              <w:t>".</w:t>
            </w:r>
          </w:p>
        </w:tc>
      </w:tr>
      <w:tr w:rsidR="00681B0B" w14:paraId="7632A004" w14:textId="77777777" w:rsidTr="009C7827">
        <w:trPr>
          <w:trHeight w:val="20"/>
        </w:trPr>
        <w:tc>
          <w:tcPr>
            <w:tcW w:w="1408" w:type="dxa"/>
          </w:tcPr>
          <w:p w14:paraId="270A676D" w14:textId="77777777" w:rsidR="00CE0AF7" w:rsidRDefault="00DA386F">
            <w:pPr>
              <w:ind w:left="159"/>
              <w:rPr>
                <w:rFonts w:ascii="Barlow" w:eastAsia="Barlow" w:hAnsi="Barlow" w:cs="Barlow"/>
                <w:b/>
                <w:color w:val="7F7F7F"/>
                <w:sz w:val="12"/>
              </w:rPr>
            </w:pPr>
            <w:r w:rsidRPr="005A4B5E">
              <w:rPr>
                <w:rFonts w:ascii="Barlow" w:eastAsia="Barlow" w:hAnsi="Barlow" w:cs="Barlow"/>
                <w:b/>
                <w:color w:val="7F7F7F"/>
                <w:sz w:val="12"/>
              </w:rPr>
              <w:t>10 JUIN</w:t>
            </w:r>
          </w:p>
        </w:tc>
        <w:tc>
          <w:tcPr>
            <w:tcW w:w="0" w:type="auto"/>
            <w:vMerge/>
          </w:tcPr>
          <w:p w14:paraId="552E8F0C" w14:textId="77777777" w:rsidR="00681B0B" w:rsidRPr="00681B0B" w:rsidRDefault="00681B0B" w:rsidP="009C7827">
            <w:pPr>
              <w:spacing w:before="60" w:after="120"/>
              <w:jc w:val="both"/>
              <w:rPr>
                <w:rFonts w:ascii="Barlow" w:eastAsia="Barlow" w:hAnsi="Barlow" w:cs="Barlow"/>
                <w:b/>
                <w:color w:val="auto"/>
                <w:sz w:val="22"/>
              </w:rPr>
            </w:pPr>
          </w:p>
        </w:tc>
      </w:tr>
      <w:tr w:rsidR="005D7576" w14:paraId="020673EC" w14:textId="77777777" w:rsidTr="009C7827">
        <w:trPr>
          <w:trHeight w:val="20"/>
        </w:trPr>
        <w:tc>
          <w:tcPr>
            <w:tcW w:w="1408" w:type="dxa"/>
          </w:tcPr>
          <w:p w14:paraId="0F319F6F" w14:textId="77777777" w:rsidR="00CE0AF7" w:rsidRDefault="00DA386F">
            <w:pPr>
              <w:keepNext/>
              <w:ind w:left="159"/>
              <w:rPr>
                <w:rFonts w:ascii="Barlow" w:eastAsia="Barlow" w:hAnsi="Barlow" w:cs="Barlow"/>
                <w:b/>
                <w:color w:val="00416B"/>
                <w:sz w:val="48"/>
              </w:rPr>
            </w:pPr>
            <w:r w:rsidRPr="009C7827">
              <w:rPr>
                <w:rFonts w:ascii="Barlow" w:eastAsia="Barlow" w:hAnsi="Barlow" w:cs="Barlow"/>
                <w:b/>
                <w:color w:val="00416B"/>
                <w:sz w:val="48"/>
              </w:rPr>
              <w:t>2021</w:t>
            </w:r>
          </w:p>
        </w:tc>
        <w:tc>
          <w:tcPr>
            <w:tcW w:w="0" w:type="auto"/>
            <w:vMerge w:val="restart"/>
          </w:tcPr>
          <w:p w14:paraId="7DBE210A" w14:textId="77777777" w:rsidR="00CE0AF7" w:rsidRDefault="00DA386F">
            <w:pPr>
              <w:spacing w:before="60" w:after="120"/>
              <w:jc w:val="both"/>
              <w:rPr>
                <w:rFonts w:ascii="Barlow" w:hAnsi="Barlow"/>
                <w:color w:val="auto"/>
                <w:sz w:val="22"/>
              </w:rPr>
            </w:pPr>
            <w:r w:rsidRPr="00681B0B">
              <w:rPr>
                <w:rFonts w:ascii="Barlow" w:eastAsia="Barlow" w:hAnsi="Barlow" w:cs="Barlow"/>
                <w:b/>
                <w:color w:val="auto"/>
                <w:sz w:val="22"/>
              </w:rPr>
              <w:t xml:space="preserve">Le Parlement européen a </w:t>
            </w:r>
            <w:r w:rsidRPr="00681B0B">
              <w:rPr>
                <w:rFonts w:ascii="Barlow" w:hAnsi="Barlow"/>
                <w:color w:val="auto"/>
                <w:sz w:val="22"/>
              </w:rPr>
              <w:t xml:space="preserve">adopté à une large majorité, comprenant de nombreux votes favorables mais aussi des dizaines d'abstentions de la gauche, la </w:t>
            </w:r>
            <w:hyperlink r:id="rId139" w:history="1">
              <w:r w:rsidRPr="00D62FE0">
                <w:rPr>
                  <w:rStyle w:val="Hyperlink"/>
                  <w:rFonts w:ascii="Barlow" w:hAnsi="Barlow"/>
                  <w:sz w:val="22"/>
                </w:rPr>
                <w:t>résolution (2021/2872(RSP))</w:t>
              </w:r>
            </w:hyperlink>
            <w:r w:rsidRPr="00681B0B">
              <w:rPr>
                <w:rFonts w:ascii="Barlow" w:hAnsi="Barlow"/>
                <w:color w:val="auto"/>
                <w:sz w:val="22"/>
              </w:rPr>
              <w:t>, réaffirmant que "</w:t>
            </w:r>
            <w:r w:rsidRPr="00681B0B">
              <w:rPr>
                <w:rFonts w:ascii="Barlow" w:eastAsia="Barlow" w:hAnsi="Barlow" w:cs="Barlow"/>
                <w:i/>
                <w:color w:val="auto"/>
                <w:sz w:val="22"/>
              </w:rPr>
              <w:t>l'État cubain continue de violer systématiquement les droits du travail et les droits de l'homme de son personnel de santé affecté à des missions médicales à l'étranger</w:t>
            </w:r>
            <w:r w:rsidRPr="00681B0B">
              <w:rPr>
                <w:rFonts w:ascii="Barlow" w:hAnsi="Barlow"/>
                <w:color w:val="auto"/>
                <w:sz w:val="22"/>
              </w:rPr>
              <w:t>".</w:t>
            </w:r>
          </w:p>
        </w:tc>
      </w:tr>
      <w:tr w:rsidR="005D7576" w14:paraId="55BDAAA7" w14:textId="77777777" w:rsidTr="009C7827">
        <w:trPr>
          <w:trHeight w:val="20"/>
        </w:trPr>
        <w:tc>
          <w:tcPr>
            <w:tcW w:w="1408" w:type="dxa"/>
          </w:tcPr>
          <w:p w14:paraId="4C99DECE" w14:textId="77777777" w:rsidR="00CE0AF7" w:rsidRDefault="00DA386F">
            <w:pPr>
              <w:ind w:left="159"/>
              <w:rPr>
                <w:rFonts w:ascii="Barlow" w:eastAsia="Barlow" w:hAnsi="Barlow" w:cs="Barlow"/>
                <w:b/>
                <w:color w:val="7F7F7F"/>
                <w:sz w:val="12"/>
              </w:rPr>
            </w:pPr>
            <w:r w:rsidRPr="005A4B5E">
              <w:rPr>
                <w:rFonts w:ascii="Barlow" w:eastAsia="Barlow" w:hAnsi="Barlow" w:cs="Barlow"/>
                <w:b/>
                <w:color w:val="7F7F7F"/>
                <w:sz w:val="12"/>
              </w:rPr>
              <w:t>16 SEPTEMBRE</w:t>
            </w:r>
          </w:p>
        </w:tc>
        <w:tc>
          <w:tcPr>
            <w:tcW w:w="0" w:type="auto"/>
            <w:vMerge/>
          </w:tcPr>
          <w:p w14:paraId="460555E9" w14:textId="77777777" w:rsidR="005D7576" w:rsidRPr="00681B0B" w:rsidRDefault="005D7576" w:rsidP="009C7827">
            <w:pPr>
              <w:spacing w:before="60" w:after="120"/>
              <w:jc w:val="both"/>
              <w:rPr>
                <w:rFonts w:ascii="Barlow" w:hAnsi="Barlow"/>
                <w:color w:val="auto"/>
                <w:sz w:val="22"/>
              </w:rPr>
            </w:pPr>
          </w:p>
        </w:tc>
      </w:tr>
    </w:tbl>
    <w:p w14:paraId="6848AECB" w14:textId="77777777" w:rsidR="00CE0AF7" w:rsidRDefault="00DA386F">
      <w:pPr>
        <w:pStyle w:val="ListParagraph"/>
        <w:spacing w:before="240"/>
        <w:rPr>
          <w:lang w:val="es-ES_tradnl"/>
        </w:rPr>
      </w:pPr>
      <w:r w:rsidRPr="00920F95">
        <w:rPr>
          <w:lang w:val="es-ES_tradnl"/>
        </w:rPr>
        <w:t>Toutes ces condamnations, très éloignées des intérêts qualifiés d'"</w:t>
      </w:r>
      <w:r w:rsidRPr="00920F95">
        <w:rPr>
          <w:i/>
          <w:iCs/>
          <w:lang w:val="es-ES_tradnl"/>
        </w:rPr>
        <w:t>ennemis</w:t>
      </w:r>
      <w:r w:rsidRPr="00920F95">
        <w:rPr>
          <w:lang w:val="es-ES_tradnl"/>
        </w:rPr>
        <w:t xml:space="preserve">" de Cuba par les autorités </w:t>
      </w:r>
      <w:r w:rsidR="005A4B5E">
        <w:rPr>
          <w:lang w:val="es-ES_tradnl"/>
        </w:rPr>
        <w:t xml:space="preserve">gouvernementales cubaines, </w:t>
      </w:r>
      <w:r w:rsidRPr="00920F95">
        <w:rPr>
          <w:lang w:val="es-ES_tradnl"/>
        </w:rPr>
        <w:t xml:space="preserve">ne découlent pas d'une animosité politique mais d'une tragédie qui touche des centaines de milliers de parents </w:t>
      </w:r>
      <w:r w:rsidR="005A4B5E">
        <w:rPr>
          <w:lang w:val="es-ES_tradnl"/>
        </w:rPr>
        <w:t xml:space="preserve">et leurs </w:t>
      </w:r>
      <w:r w:rsidR="007B441F" w:rsidRPr="00920F95">
        <w:rPr>
          <w:lang w:val="es-ES_tradnl"/>
        </w:rPr>
        <w:t xml:space="preserve">enfants mineurs, </w:t>
      </w:r>
      <w:r w:rsidR="007B441F" w:rsidRPr="004A40BE">
        <w:rPr>
          <w:b/>
          <w:bCs/>
          <w:lang w:val="es-ES_tradnl"/>
        </w:rPr>
        <w:t>séparés de force pendant les missions (ils ne peuvent se voir qu'une fois par an au maximum)</w:t>
      </w:r>
      <w:r w:rsidR="007B441F" w:rsidRPr="00920F95">
        <w:rPr>
          <w:lang w:val="es-ES_tradnl"/>
        </w:rPr>
        <w:t>, mais aussi séparés de force pendant au moins 8 ans si le parent prend l'une de ces deux décisions :</w:t>
      </w:r>
    </w:p>
    <w:p w14:paraId="476691B0" w14:textId="77777777" w:rsidR="00CE0AF7" w:rsidRDefault="00DA386F">
      <w:pPr>
        <w:pStyle w:val="Listasimple"/>
      </w:pPr>
      <w:r w:rsidRPr="00920F95">
        <w:t>Ne pas retourner immédiatement à Cuba après avoir terminé toute leur prestation de travail civil à l'étranger, dans des emplois qui durent généralement 2 ou 3 ans.</w:t>
      </w:r>
    </w:p>
    <w:p w14:paraId="44EFF503" w14:textId="77777777" w:rsidR="00CE0AF7" w:rsidRDefault="00DA386F">
      <w:pPr>
        <w:pStyle w:val="Listasimple"/>
      </w:pPr>
      <w:r w:rsidRPr="00920F95">
        <w:t>Ne poursuivez pas le travail en cours.</w:t>
      </w:r>
    </w:p>
    <w:p w14:paraId="44975965" w14:textId="77777777" w:rsidR="00CE0AF7" w:rsidRDefault="00DA386F">
      <w:pPr>
        <w:pStyle w:val="ListParagraph"/>
        <w:rPr>
          <w:lang w:val="es-ES_tradnl"/>
        </w:rPr>
      </w:pPr>
      <w:r w:rsidRPr="00920F95">
        <w:rPr>
          <w:lang w:val="es-ES_tradnl"/>
        </w:rPr>
        <w:t xml:space="preserve">Cette situation est documentée par la législation cubaine elle-même, dans un ensemble de lois et de dispositions que </w:t>
      </w:r>
      <w:r w:rsidR="005A4B5E">
        <w:rPr>
          <w:lang w:val="es-ES_tradnl"/>
        </w:rPr>
        <w:t xml:space="preserve">les médecins </w:t>
      </w:r>
      <w:r w:rsidR="00BC3394" w:rsidRPr="00920F95">
        <w:rPr>
          <w:lang w:val="es-ES_tradnl"/>
        </w:rPr>
        <w:t>appellent collectivement la "</w:t>
      </w:r>
      <w:r w:rsidR="00BC3394" w:rsidRPr="00920F95">
        <w:rPr>
          <w:b/>
          <w:bCs/>
          <w:lang w:val="es-ES_tradnl"/>
        </w:rPr>
        <w:t>loi des huit ans</w:t>
      </w:r>
      <w:r w:rsidR="00BC3394" w:rsidRPr="00920F95">
        <w:rPr>
          <w:lang w:val="es-ES_tradnl"/>
        </w:rPr>
        <w:t>".</w:t>
      </w:r>
    </w:p>
    <w:p w14:paraId="7D4D4158" w14:textId="77777777" w:rsidR="00CE0AF7" w:rsidRDefault="00DD2F7A">
      <w:pPr>
        <w:pStyle w:val="ListParagraph"/>
        <w:rPr>
          <w:lang w:val="es-ES_tradnl"/>
        </w:rPr>
      </w:pPr>
      <w:r w:rsidRPr="00920F95">
        <w:rPr>
          <w:lang w:val="es-ES_tradnl"/>
        </w:rPr>
        <w:t xml:space="preserve">Mais </w:t>
      </w:r>
      <w:r w:rsidR="00DA386F" w:rsidRPr="00920F95">
        <w:rPr>
          <w:lang w:val="es-ES_tradnl"/>
        </w:rPr>
        <w:t>pour compléter l'étude de la législation, pour déterminer son application et pour compléter les preuves face à ce que Human Rights Watch a qualifié de draconien dans son rapport du 26 juillet 2020,</w:t>
      </w:r>
      <w:r w:rsidR="00DA386F" w:rsidRPr="00920F95">
        <w:rPr>
          <w:rStyle w:val="FootnoteReference"/>
          <w:lang w:val="es-ES_tradnl"/>
        </w:rPr>
        <w:footnoteReference w:id="15"/>
      </w:r>
      <w:r w:rsidRPr="00920F95">
        <w:rPr>
          <w:lang w:val="es-ES_tradnl"/>
        </w:rPr>
        <w:t xml:space="preserve"> devait élargir les sources de preuves.</w:t>
      </w:r>
    </w:p>
    <w:p w14:paraId="17D0BC04" w14:textId="77777777" w:rsidR="00CE0AF7" w:rsidRDefault="00DA386F">
      <w:pPr>
        <w:pStyle w:val="ListParagraph"/>
        <w:rPr>
          <w:lang w:val="es-ES_tradnl"/>
        </w:rPr>
      </w:pPr>
      <w:r w:rsidRPr="00920F95">
        <w:rPr>
          <w:lang w:val="es-ES_tradnl"/>
        </w:rPr>
        <w:t xml:space="preserve">Ce que Prisoners Defenders a trouvé dans toutes ces recherches a été réalisé sur la </w:t>
      </w:r>
      <w:r w:rsidR="00053CBC">
        <w:rPr>
          <w:lang w:val="es-ES_tradnl"/>
        </w:rPr>
        <w:t xml:space="preserve">base d'une méthodologie exhaustive </w:t>
      </w:r>
      <w:r w:rsidR="00DD44A1" w:rsidRPr="00920F95">
        <w:rPr>
          <w:lang w:val="es-ES_tradnl"/>
        </w:rPr>
        <w:t>:</w:t>
      </w:r>
    </w:p>
    <w:p w14:paraId="3DC9A06C" w14:textId="77777777" w:rsidR="00CE0AF7" w:rsidRDefault="00DA386F">
      <w:pPr>
        <w:pStyle w:val="Listasimple"/>
      </w:pPr>
      <w:r>
        <w:t xml:space="preserve">Depuis 2018, l'ensemble du </w:t>
      </w:r>
      <w:r w:rsidRPr="00053CBC">
        <w:rPr>
          <w:b/>
          <w:bCs/>
        </w:rPr>
        <w:t xml:space="preserve">cadre législatif </w:t>
      </w:r>
      <w:r>
        <w:rPr>
          <w:b/>
          <w:bCs/>
        </w:rPr>
        <w:t xml:space="preserve">cubain </w:t>
      </w:r>
      <w:r>
        <w:t>touchant les missions et les professionnels avant, pendant et après les missions est analysé en détail.</w:t>
      </w:r>
    </w:p>
    <w:p w14:paraId="7B1C2732" w14:textId="77777777" w:rsidR="00CE0AF7" w:rsidRDefault="00DA386F">
      <w:pPr>
        <w:pStyle w:val="Listasimple"/>
      </w:pPr>
      <w:r w:rsidRPr="00920F95">
        <w:rPr>
          <w:b/>
          <w:bCs/>
        </w:rPr>
        <w:t xml:space="preserve">Au total, 894 déclarations tabulées </w:t>
      </w:r>
      <w:r w:rsidR="00053CBC">
        <w:rPr>
          <w:b/>
          <w:bCs/>
        </w:rPr>
        <w:t xml:space="preserve">ont été recueillies et </w:t>
      </w:r>
      <w:r w:rsidRPr="00920F95">
        <w:rPr>
          <w:b/>
          <w:bCs/>
        </w:rPr>
        <w:t>analysées auprès de professionnels en mission qui avaient été soumis à la loi de 8 ans</w:t>
      </w:r>
      <w:r w:rsidRPr="00920F95">
        <w:t xml:space="preserve">. Des serveurs </w:t>
      </w:r>
      <w:r w:rsidR="00053CBC">
        <w:t xml:space="preserve">cubains </w:t>
      </w:r>
      <w:r w:rsidRPr="00920F95">
        <w:t xml:space="preserve">sur les navires de croisière de luxe de MSC Cruises </w:t>
      </w:r>
      <w:r w:rsidR="00053CBC">
        <w:t xml:space="preserve">(Italie/Suisse), Fred Olsen (Espagne) ou NorthsSouth (Canada), </w:t>
      </w:r>
      <w:r w:rsidRPr="00920F95">
        <w:t xml:space="preserve">aux enseignants, sportifs, ingénieurs, des dizaines de professions, et de nombreux médecins dans le monde entier. </w:t>
      </w:r>
      <w:r w:rsidR="00961A06" w:rsidRPr="00920F95">
        <w:t xml:space="preserve">Il s'agit de témoignages protégés, comme nous l'expliquerons plus loin. Leur contenu intégral peut être consulté et analysé </w:t>
      </w:r>
      <w:hyperlink r:id="rId140" w:history="1">
        <w:r w:rsidR="00961A06" w:rsidRPr="00920F95">
          <w:rPr>
            <w:rStyle w:val="Hyperlink"/>
            <w:b/>
            <w:bCs/>
          </w:rPr>
          <w:t>ici</w:t>
        </w:r>
      </w:hyperlink>
      <w:r w:rsidR="00961A06" w:rsidRPr="00920F95">
        <w:t>.</w:t>
      </w:r>
    </w:p>
    <w:p w14:paraId="0218B2D0" w14:textId="77777777" w:rsidR="00CE0AF7" w:rsidRDefault="00DA386F">
      <w:pPr>
        <w:pStyle w:val="Listasimple"/>
      </w:pPr>
      <w:r w:rsidRPr="00920F95">
        <w:rPr>
          <w:b/>
          <w:bCs/>
        </w:rPr>
        <w:t xml:space="preserve">Nous avons </w:t>
      </w:r>
      <w:r w:rsidRPr="00920F95">
        <w:t xml:space="preserve">également </w:t>
      </w:r>
      <w:r w:rsidRPr="00920F95">
        <w:rPr>
          <w:b/>
          <w:bCs/>
        </w:rPr>
        <w:t xml:space="preserve">analysé 217 témoignages publics d'autres professionnels </w:t>
      </w:r>
      <w:r w:rsidR="00DD44A1" w:rsidRPr="00920F95">
        <w:rPr>
          <w:b/>
          <w:bCs/>
        </w:rPr>
        <w:t xml:space="preserve">en mission </w:t>
      </w:r>
      <w:r w:rsidRPr="00920F95">
        <w:t>dont nous avons fait l'effort de documenter de manière univoque les témoignages, les noms complets et l'identification</w:t>
      </w:r>
      <w:r w:rsidR="00961A06" w:rsidRPr="00920F95">
        <w:t xml:space="preserve">. Ces témoignages et les données personnelles des victimes peuvent être lus </w:t>
      </w:r>
      <w:hyperlink r:id="rId141" w:history="1">
        <w:r w:rsidR="006C4E59" w:rsidRPr="00920F95">
          <w:rPr>
            <w:rStyle w:val="Hyperlink"/>
            <w:b/>
            <w:bCs/>
          </w:rPr>
          <w:t>ici (section "</w:t>
        </w:r>
        <w:r w:rsidR="006C4E59" w:rsidRPr="00920F95">
          <w:rPr>
            <w:rStyle w:val="Hyperlink"/>
            <w:b/>
            <w:bCs/>
            <w:i/>
            <w:iCs/>
          </w:rPr>
          <w:t>1.1.6.3. 217 Témoignages publics"</w:t>
        </w:r>
        <w:r w:rsidR="006C4E59" w:rsidRPr="00920F95">
          <w:rPr>
            <w:rStyle w:val="Hyperlink"/>
            <w:b/>
            <w:bCs/>
          </w:rPr>
          <w:t>)</w:t>
        </w:r>
      </w:hyperlink>
      <w:r w:rsidRPr="00920F95">
        <w:t>.</w:t>
      </w:r>
    </w:p>
    <w:p w14:paraId="08907C9B" w14:textId="77777777" w:rsidR="00CE0AF7" w:rsidRDefault="00DA386F">
      <w:pPr>
        <w:pStyle w:val="Listasimple"/>
      </w:pPr>
      <w:r w:rsidRPr="00920F95">
        <w:rPr>
          <w:b/>
          <w:bCs/>
        </w:rPr>
        <w:t xml:space="preserve">Les accords que le gouvernement cubain </w:t>
      </w:r>
      <w:r w:rsidRPr="00920F95">
        <w:t xml:space="preserve">signe avec des entreprises, des institutions et des gouvernements du monde entier pour fournir une couverture "légale" à ces missions ont également </w:t>
      </w:r>
      <w:r w:rsidRPr="00920F95">
        <w:rPr>
          <w:b/>
          <w:bCs/>
        </w:rPr>
        <w:t>été analysés.</w:t>
      </w:r>
      <w:r w:rsidRPr="00920F95">
        <w:t xml:space="preserve"> Le résultat a été tout aussi impressionnant. Les Conventions, toutes, violent la Convention de Vienne sur les traités en ce qui concerne l'article </w:t>
      </w:r>
      <w:r w:rsidR="00DD44A1" w:rsidRPr="00920F95">
        <w:t>53 de la Convention, puisque leurs clauses ne permettent pas la moindre correction par rapport à la Déclaration universelle des droits de l'homme et aux traités dérivés, comme nous le verrons. L'</w:t>
      </w:r>
      <w:r w:rsidR="00AB50B1">
        <w:t xml:space="preserve">analyse de ces Conventions peut être étudiée dans notre plainte précédente (section </w:t>
      </w:r>
      <w:r w:rsidR="00AB50B1" w:rsidRPr="007B3539">
        <w:rPr>
          <w:i/>
          <w:iCs/>
        </w:rPr>
        <w:t>12.1. Liste des Conventions obtenues et analysées</w:t>
      </w:r>
      <w:r w:rsidR="00AB50B1">
        <w:t>),</w:t>
      </w:r>
      <w:r w:rsidR="007B3539">
        <w:rPr>
          <w:rStyle w:val="FootnoteReference"/>
        </w:rPr>
        <w:footnoteReference w:id="16"/>
      </w:r>
      <w:r w:rsidR="00AB50B1">
        <w:t xml:space="preserve"> , nous ne nous étendrons donc pas </w:t>
      </w:r>
      <w:r w:rsidR="007B3539">
        <w:t>sur ce documentaire dans ce document.</w:t>
      </w:r>
    </w:p>
    <w:p w14:paraId="2A08EBC7" w14:textId="77777777" w:rsidR="00CE0AF7" w:rsidRDefault="00DA386F">
      <w:pPr>
        <w:pStyle w:val="Listasimple"/>
      </w:pPr>
      <w:r w:rsidRPr="00920F95">
        <w:rPr>
          <w:b/>
          <w:bCs/>
        </w:rPr>
        <w:t xml:space="preserve">Nous avons </w:t>
      </w:r>
      <w:r w:rsidRPr="00920F95">
        <w:t xml:space="preserve">également </w:t>
      </w:r>
      <w:r w:rsidRPr="00920F95">
        <w:rPr>
          <w:b/>
          <w:bCs/>
        </w:rPr>
        <w:t xml:space="preserve">analysé les contrats de travail </w:t>
      </w:r>
      <w:r w:rsidRPr="00920F95">
        <w:t>dans les quelques missions où les travailleurs ont réussi à obtenir un contrat ou, parmi les endroits où ils ont signé un contrat, les rares où ils en ont reçu une copie. L'</w:t>
      </w:r>
      <w:r w:rsidR="007B3539">
        <w:t xml:space="preserve">analyse de ces Conventions se trouve dans notre plainte précédente (section </w:t>
      </w:r>
      <w:r w:rsidR="007B3539" w:rsidRPr="007B3539">
        <w:rPr>
          <w:i/>
          <w:iCs/>
        </w:rPr>
        <w:t xml:space="preserve">11.1. </w:t>
      </w:r>
      <w:r w:rsidR="007B3539" w:rsidRPr="007B3539">
        <w:rPr>
          <w:i/>
          <w:iCs/>
        </w:rPr>
        <w:tab/>
        <w:t>Liste des contrats inclus dans la plainte</w:t>
      </w:r>
      <w:r w:rsidR="007B3539">
        <w:t>),</w:t>
      </w:r>
      <w:r w:rsidR="007B3539">
        <w:rPr>
          <w:rStyle w:val="FootnoteReference"/>
        </w:rPr>
        <w:footnoteReference w:id="17"/>
      </w:r>
      <w:r w:rsidR="007B3539">
        <w:t xml:space="preserve"> , nous ne développerons donc pas ce documentaire dans ce document.</w:t>
      </w:r>
    </w:p>
    <w:p w14:paraId="3349F4DF" w14:textId="77777777" w:rsidR="00CE0AF7" w:rsidRDefault="00DA386F">
      <w:pPr>
        <w:pStyle w:val="ListParagraph"/>
        <w:rPr>
          <w:lang w:val="es-ES_tradnl"/>
        </w:rPr>
      </w:pPr>
      <w:r w:rsidRPr="00920F95">
        <w:rPr>
          <w:lang w:val="es-ES_tradnl"/>
        </w:rPr>
        <w:t xml:space="preserve">Cependant, dans le cas présent, nous avons également eu la chance de pouvoir corroborer les preuves documentaires avec des déclarations publiques </w:t>
      </w:r>
      <w:r w:rsidR="00527B37" w:rsidRPr="00920F95">
        <w:rPr>
          <w:lang w:val="es-ES_tradnl"/>
        </w:rPr>
        <w:t xml:space="preserve">du gouvernement cubain </w:t>
      </w:r>
      <w:r w:rsidRPr="00920F95">
        <w:rPr>
          <w:lang w:val="es-ES_tradnl"/>
        </w:rPr>
        <w:t xml:space="preserve">ayant une validité juridique internationale et un caractère exécutif, grâce à une série de </w:t>
      </w:r>
      <w:r w:rsidR="00527B37" w:rsidRPr="00920F95">
        <w:rPr>
          <w:lang w:val="es-ES_tradnl"/>
        </w:rPr>
        <w:t>certificats consulaires récents émis pour un processus judiciaire se déroulant sur le sol européen. Dans ces certificats, le gouvernement cubain expose sans réserve la soi-disant "loi des 8 ans", la séparation des familles, la perte de tous les droits en tant que citoyens cubains, la répudiation et l'étiquette de "déserteur" pour tout professionnel civil qui ne rentre pas immédiatement à Cuba, ou qui ne termine pas son travail à l'étranger et ne revient pas immédiatement à Cuba.</w:t>
      </w:r>
    </w:p>
    <w:p w14:paraId="3743D376" w14:textId="77777777" w:rsidR="00CE0AF7" w:rsidRDefault="00DA386F">
      <w:pPr>
        <w:pStyle w:val="ListParagraph"/>
        <w:rPr>
          <w:lang w:val="es-ES_tradnl"/>
        </w:rPr>
      </w:pPr>
      <w:r w:rsidRPr="00920F95">
        <w:rPr>
          <w:lang w:val="es-ES_tradnl"/>
        </w:rPr>
        <w:t>Il n'y a aucune possibilité d'échapper à la réalité probante des faits et des preuves documentaires, et le but de tout cela, dans cette plainte spécifique, est de démontrer au-delà de tout doute raisonnable que le gouvernement cubain sépare de force les mineurs et les parents, en classant ces derniers comme "déserteurs" ou "traîtres à la patrie", et en causant toutes sortes de conséquences pour les mineurs.</w:t>
      </w:r>
    </w:p>
    <w:p w14:paraId="401419CA" w14:textId="77777777" w:rsidR="00CE0AF7" w:rsidRDefault="00DA386F">
      <w:pPr>
        <w:pStyle w:val="ListParagraph"/>
        <w:rPr>
          <w:lang w:val="es-ES_tradnl"/>
        </w:rPr>
      </w:pPr>
      <w:r w:rsidRPr="00920F95">
        <w:rPr>
          <w:lang w:val="es-ES_tradnl"/>
        </w:rPr>
        <w:t>Le nombre d'enfants qui ont souffert de cette situation s'élève à des dizaines de milliers mais, à l'heure actuelle, plus de 5000 enfants ne peuvent pas voir leurs parents pendant au moins 8 ans à cause de cette situation, alors qu'ils sont officiellement qualifiés de "traîtres" et de "déserteurs" par l'État</w:t>
      </w:r>
      <w:r w:rsidR="00A534E8" w:rsidRPr="00920F95">
        <w:rPr>
          <w:lang w:val="es-ES_tradnl"/>
        </w:rPr>
        <w:t xml:space="preserve">, aux </w:t>
      </w:r>
      <w:r w:rsidRPr="00920F95">
        <w:rPr>
          <w:lang w:val="es-ES_tradnl"/>
        </w:rPr>
        <w:t xml:space="preserve">maladies dont la science a montré que ces </w:t>
      </w:r>
      <w:r w:rsidR="00A534E8" w:rsidRPr="00920F95">
        <w:rPr>
          <w:lang w:val="es-ES_tradnl"/>
        </w:rPr>
        <w:t xml:space="preserve">enfants, jeunes et adolescents </w:t>
      </w:r>
      <w:r w:rsidRPr="00920F95">
        <w:rPr>
          <w:lang w:val="es-ES_tradnl"/>
        </w:rPr>
        <w:t xml:space="preserve">souffrent de la </w:t>
      </w:r>
      <w:r w:rsidR="00A534E8" w:rsidRPr="00920F95">
        <w:rPr>
          <w:lang w:val="es-ES_tradnl"/>
        </w:rPr>
        <w:t>séparation forcée d'avec leurs parents, s'ajoute la douleur de la ségrégation en tant qu'enfant de "traître", tant dans le quartier par les CDR (Comités de défense de la révolution) qu'à l'école.</w:t>
      </w:r>
    </w:p>
    <w:p w14:paraId="5E2E3A4A" w14:textId="77777777" w:rsidR="00CE0AF7" w:rsidRDefault="00DA386F">
      <w:pPr>
        <w:pStyle w:val="ListParagraph"/>
        <w:rPr>
          <w:lang w:val="es-ES_tradnl"/>
        </w:rPr>
      </w:pPr>
      <w:r w:rsidRPr="00920F95">
        <w:rPr>
          <w:lang w:val="es-ES_tradnl"/>
        </w:rPr>
        <w:t>Lorsque nous aurons fini d'expliquer les conséquences de cette séparation forcée sur la jeunesse à travers les études scientifiques présentées dans ce rapport, il sera facile de déduire qu'une partie de la jeunesse cubaine naît avec des dommages physiques, moraux, psychologiques et cognitifs critiques qui ont affecté et affecteront les générations futures, en plus d'être la cause de suicides, de dépressions et de diverses maladies psychologiques et physiques.</w:t>
      </w:r>
    </w:p>
    <w:p w14:paraId="2E7F15E8" w14:textId="77777777" w:rsidR="00CE0AF7" w:rsidRDefault="00DA386F">
      <w:pPr>
        <w:pStyle w:val="Heading2"/>
      </w:pPr>
      <w:bookmarkStart w:id="121" w:name="_Toc100877176"/>
      <w:bookmarkStart w:id="122" w:name="_Toc100909143"/>
      <w:bookmarkStart w:id="123" w:name="_Toc100909272"/>
      <w:bookmarkStart w:id="124" w:name="_Toc100955480"/>
      <w:bookmarkStart w:id="125" w:name="_Toc100970537"/>
      <w:r w:rsidRPr="00920F95">
        <w:t>1 111 TÉMOIGNAGES</w:t>
      </w:r>
      <w:bookmarkEnd w:id="121"/>
      <w:bookmarkEnd w:id="122"/>
      <w:bookmarkEnd w:id="123"/>
      <w:bookmarkEnd w:id="124"/>
      <w:bookmarkEnd w:id="125"/>
    </w:p>
    <w:p w14:paraId="5C7823C5" w14:textId="77777777" w:rsidR="00CE0AF7" w:rsidRDefault="00DA386F">
      <w:pPr>
        <w:pStyle w:val="ListParagraph"/>
        <w:rPr>
          <w:lang w:val="es-ES_tradnl"/>
        </w:rPr>
      </w:pPr>
      <w:r w:rsidRPr="00920F95">
        <w:rPr>
          <w:lang w:val="es-ES_tradnl"/>
        </w:rPr>
        <w:t>Il convient de se référer aux 1 111 témoignages présentés aux Nations unies et à la Cour pénale internationale le 25 janvier 2022, avant de poursuivre. Ils sont publics. Leurs données personnelles ne le sont pas et ne peuvent pas l'être. En fait, les mineurs de l'île et leurs maris ou femmes, ainsi que les autres membres de la famille sur l'île, sont en danger s'ils sont exposés. Cependant, dès 2019, le Haut-Commissaire des Nations unies a évalué et interrogé autant de déclarants qu'il le jugeait nécessaire avant que les deux mandats n'émettent la communication accusatrice à Cuba le 6 novembre. Le même processus que nous vous invitons à entreprendre dans ce cas si vous souhaitez revérifier les sources. Cependant, il est impératif de créer un protocole, comme cela a été fait à l'époque, qui protège les victimes qui témoignent au-delà de tout doute.</w:t>
      </w:r>
      <w:r w:rsidR="00326214" w:rsidRPr="00920F95">
        <w:rPr>
          <w:lang w:val="es-ES_tradnl"/>
        </w:rPr>
        <w:t xml:space="preserve"> On ne peut exiger des victimes de crimes contre l'humanité (esclavage, persécution et autres actes inhumains) qui continuent à être soumises à ces crimes qu'elles se manifestent publiquement et voient leur famille détruite en conséquence, en plus de continuer à subir la sanction sans recours. Les témoignages du public, plus de 217, nous semblent sans aucun doute crédibles à l'iceberg des milliers de professionnels qui, sous eux, crient au secours et ont besoin de protection.</w:t>
      </w:r>
    </w:p>
    <w:p w14:paraId="08012924" w14:textId="77777777" w:rsidR="00CE0AF7" w:rsidRDefault="00DA386F">
      <w:pPr>
        <w:pStyle w:val="Heading2"/>
      </w:pPr>
      <w:bookmarkStart w:id="126" w:name="_Toc100877177"/>
      <w:bookmarkStart w:id="127" w:name="_Toc100909144"/>
      <w:bookmarkStart w:id="128" w:name="_Toc100909273"/>
      <w:bookmarkStart w:id="129" w:name="_Toc100955481"/>
      <w:bookmarkStart w:id="130" w:name="_Toc100970538"/>
      <w:r w:rsidRPr="00920F95">
        <w:t>LA LOI DE 8 ANS</w:t>
      </w:r>
      <w:bookmarkEnd w:id="126"/>
      <w:bookmarkEnd w:id="127"/>
      <w:bookmarkEnd w:id="128"/>
      <w:bookmarkEnd w:id="129"/>
      <w:bookmarkEnd w:id="130"/>
    </w:p>
    <w:p w14:paraId="2F94051F" w14:textId="77777777" w:rsidR="00CE0AF7" w:rsidRDefault="00DA386F">
      <w:pPr>
        <w:pStyle w:val="ListParagraph"/>
        <w:rPr>
          <w:lang w:val="es-ES_tradnl"/>
        </w:rPr>
      </w:pPr>
      <w:r w:rsidRPr="00326214">
        <w:rPr>
          <w:lang w:val="es-ES_tradnl"/>
        </w:rPr>
        <w:t>Les missions internationalistes sont régies par des règlements et des lois communs à tous les professionnels civils cubains servant à l'étranger (par exemple, les musiciens, les médecins, les ingénieurs et les enseignants) et il existe également des articles dans ces lois qui s'appliquent dans une plus ou moins grande mesure à une profession particulière. Nous présentons ci-dessous celles qui s'appliquent de manière homogène à tous.</w:t>
      </w:r>
    </w:p>
    <w:p w14:paraId="5C955532" w14:textId="77777777" w:rsidR="00CE0AF7" w:rsidRDefault="00DA386F">
      <w:pPr>
        <w:pStyle w:val="ListParagraph"/>
        <w:rPr>
          <w:lang w:val="es-ES_tradnl"/>
        </w:rPr>
      </w:pPr>
      <w:r w:rsidRPr="00920F95">
        <w:rPr>
          <w:lang w:val="es-ES_tradnl"/>
        </w:rPr>
        <w:t xml:space="preserve">Le plus notoire et le plus connu est l'article 135 du code pénal cubain, dont le libellé décrit des peines de prison de 8 ans pour ceux qui </w:t>
      </w:r>
      <w:r w:rsidR="00F06BBE" w:rsidRPr="00920F95">
        <w:rPr>
          <w:lang w:val="es-ES_tradnl"/>
        </w:rPr>
        <w:t>ne rentrent pas à Cuba immédiatement après avoir terminé leur travail à l'étranger, ou ceux qui veulent quitter leur travail professionnel à l'étranger.</w:t>
      </w:r>
    </w:p>
    <w:p w14:paraId="67F23E52" w14:textId="77777777" w:rsidR="00CE0AF7" w:rsidRDefault="00DA386F">
      <w:pPr>
        <w:pStyle w:val="IntenseQuote"/>
        <w:keepNext/>
        <w:pBdr>
          <w:top w:val="single" w:sz="4" w:space="10" w:color="00416B"/>
          <w:bottom w:val="single" w:sz="4" w:space="10" w:color="00416B"/>
        </w:pBdr>
        <w:spacing w:after="120"/>
        <w:ind w:left="284" w:right="0"/>
        <w:rPr>
          <w:rStyle w:val="IntenseReference"/>
          <w:b/>
          <w:bCs/>
          <w:i w:val="0"/>
          <w:iCs w:val="0"/>
          <w:sz w:val="22"/>
          <w:szCs w:val="18"/>
          <w:lang w:val="es-ES_tradnl"/>
        </w:rPr>
      </w:pPr>
      <w:r w:rsidRPr="004A40BE">
        <w:rPr>
          <w:rStyle w:val="IntenseReference"/>
          <w:b/>
          <w:bCs/>
          <w:i w:val="0"/>
          <w:iCs w:val="0"/>
          <w:sz w:val="22"/>
          <w:szCs w:val="18"/>
          <w:lang w:val="es-ES_tradnl"/>
        </w:rPr>
        <w:t>Code pénal cubain, art. 135 :</w:t>
      </w:r>
    </w:p>
    <w:p w14:paraId="534DC3DA" w14:textId="77777777" w:rsidR="00CE0AF7" w:rsidRDefault="00DA386F">
      <w:pPr>
        <w:pStyle w:val="IntenseQuote"/>
        <w:keepNext/>
        <w:pBdr>
          <w:top w:val="single" w:sz="4" w:space="10" w:color="00416B"/>
          <w:bottom w:val="single" w:sz="4" w:space="10" w:color="00416B"/>
        </w:pBdr>
        <w:spacing w:before="120" w:after="120"/>
        <w:ind w:left="284" w:right="0"/>
        <w:rPr>
          <w:rStyle w:val="IntenseReference"/>
          <w:i w:val="0"/>
          <w:iCs w:val="0"/>
          <w:sz w:val="22"/>
          <w:szCs w:val="18"/>
          <w:lang w:val="es-ES_tradnl"/>
        </w:rPr>
      </w:pPr>
      <w:r w:rsidRPr="004A40BE">
        <w:rPr>
          <w:rStyle w:val="IntenseReference"/>
          <w:i w:val="0"/>
          <w:iCs w:val="0"/>
          <w:sz w:val="22"/>
          <w:szCs w:val="18"/>
          <w:lang w:val="es-ES_tradnl"/>
        </w:rPr>
        <w:t xml:space="preserve">Tout fonctionnaire </w:t>
      </w:r>
      <w:r w:rsidRPr="004A40BE">
        <w:rPr>
          <w:rStyle w:val="IntenseReference"/>
          <w:b/>
          <w:bCs/>
          <w:i w:val="0"/>
          <w:iCs w:val="0"/>
          <w:sz w:val="22"/>
          <w:szCs w:val="18"/>
          <w:lang w:val="es-ES_tradnl"/>
        </w:rPr>
        <w:t xml:space="preserve">ou employé </w:t>
      </w:r>
      <w:r w:rsidRPr="004A40BE">
        <w:rPr>
          <w:rStyle w:val="IntenseReference"/>
          <w:i w:val="0"/>
          <w:iCs w:val="0"/>
          <w:sz w:val="22"/>
          <w:szCs w:val="18"/>
          <w:lang w:val="es-ES_tradnl"/>
        </w:rPr>
        <w:t xml:space="preserve">chargé d'une mission en pays étranger qui </w:t>
      </w:r>
      <w:r w:rsidRPr="004A40BE">
        <w:rPr>
          <w:rStyle w:val="IntenseReference"/>
          <w:b/>
          <w:bCs/>
          <w:i w:val="0"/>
          <w:iCs w:val="0"/>
          <w:sz w:val="22"/>
          <w:szCs w:val="18"/>
          <w:lang w:val="es-ES_tradnl"/>
        </w:rPr>
        <w:t>l'abandonne, ou qui, l'ayant achevée</w:t>
      </w:r>
      <w:r w:rsidRPr="004A40BE">
        <w:rPr>
          <w:rStyle w:val="IntenseReference"/>
          <w:i w:val="0"/>
          <w:iCs w:val="0"/>
          <w:sz w:val="22"/>
          <w:szCs w:val="18"/>
          <w:lang w:val="es-ES_tradnl"/>
        </w:rPr>
        <w:t xml:space="preserve">, ou </w:t>
      </w:r>
      <w:r w:rsidRPr="004A40BE">
        <w:rPr>
          <w:rStyle w:val="IntenseReference"/>
          <w:b/>
          <w:bCs/>
          <w:i w:val="0"/>
          <w:iCs w:val="0"/>
          <w:sz w:val="22"/>
          <w:szCs w:val="18"/>
          <w:lang w:val="es-ES_tradnl"/>
        </w:rPr>
        <w:t xml:space="preserve">ayant été </w:t>
      </w:r>
      <w:r w:rsidRPr="004A40BE">
        <w:rPr>
          <w:rStyle w:val="IntenseReference"/>
          <w:i w:val="0"/>
          <w:iCs w:val="0"/>
          <w:sz w:val="22"/>
          <w:szCs w:val="18"/>
          <w:lang w:val="es-ES_tradnl"/>
        </w:rPr>
        <w:t xml:space="preserve">invité à tout moment à y retourner, s'y refuse expressément ou tacitement, est passible d'un </w:t>
      </w:r>
      <w:r w:rsidRPr="004A40BE">
        <w:rPr>
          <w:rStyle w:val="IntenseReference"/>
          <w:b/>
          <w:bCs/>
          <w:i w:val="0"/>
          <w:iCs w:val="0"/>
          <w:sz w:val="22"/>
          <w:szCs w:val="18"/>
          <w:lang w:val="es-ES_tradnl"/>
        </w:rPr>
        <w:t>emprisonnement de trois à huit ans</w:t>
      </w:r>
      <w:r w:rsidRPr="004A40BE">
        <w:rPr>
          <w:rStyle w:val="IntenseReference"/>
          <w:i w:val="0"/>
          <w:iCs w:val="0"/>
          <w:sz w:val="22"/>
          <w:szCs w:val="18"/>
          <w:lang w:val="es-ES_tradnl"/>
        </w:rPr>
        <w:t>.</w:t>
      </w:r>
    </w:p>
    <w:p w14:paraId="695F69E5" w14:textId="77777777" w:rsidR="00CE0AF7" w:rsidRDefault="00DA386F">
      <w:pPr>
        <w:pStyle w:val="IntenseQuote"/>
        <w:keepNext/>
        <w:pBdr>
          <w:top w:val="single" w:sz="4" w:space="10" w:color="00416B"/>
          <w:bottom w:val="single" w:sz="4" w:space="10" w:color="00416B"/>
        </w:pBdr>
        <w:spacing w:before="120" w:after="120"/>
        <w:ind w:left="284" w:right="0"/>
        <w:rPr>
          <w:rStyle w:val="IntenseReference"/>
          <w:i w:val="0"/>
          <w:iCs w:val="0"/>
          <w:sz w:val="22"/>
          <w:szCs w:val="18"/>
          <w:lang w:val="es-ES_tradnl"/>
        </w:rPr>
      </w:pPr>
      <w:r w:rsidRPr="004A40BE">
        <w:rPr>
          <w:rStyle w:val="IntenseReference"/>
          <w:i w:val="0"/>
          <w:iCs w:val="0"/>
          <w:sz w:val="22"/>
          <w:szCs w:val="18"/>
          <w:lang w:val="es-ES_tradnl"/>
        </w:rPr>
        <w:t xml:space="preserve">2. La </w:t>
      </w:r>
      <w:r w:rsidRPr="004A40BE">
        <w:rPr>
          <w:rStyle w:val="IntenseReference"/>
          <w:b/>
          <w:bCs/>
          <w:i w:val="0"/>
          <w:iCs w:val="0"/>
          <w:sz w:val="22"/>
          <w:szCs w:val="18"/>
          <w:lang w:val="es-ES_tradnl"/>
        </w:rPr>
        <w:t xml:space="preserve">même sanction s'applique </w:t>
      </w:r>
      <w:r w:rsidRPr="004A40BE">
        <w:rPr>
          <w:rStyle w:val="IntenseReference"/>
          <w:i w:val="0"/>
          <w:iCs w:val="0"/>
          <w:sz w:val="22"/>
          <w:szCs w:val="18"/>
          <w:lang w:val="es-ES_tradnl"/>
        </w:rPr>
        <w:t xml:space="preserve">à tout fonctionnaire </w:t>
      </w:r>
      <w:r w:rsidRPr="004A40BE">
        <w:rPr>
          <w:rStyle w:val="IntenseReference"/>
          <w:b/>
          <w:bCs/>
          <w:i w:val="0"/>
          <w:iCs w:val="0"/>
          <w:sz w:val="22"/>
          <w:szCs w:val="18"/>
          <w:lang w:val="es-ES_tradnl"/>
        </w:rPr>
        <w:t>ou employé qui</w:t>
      </w:r>
      <w:r w:rsidRPr="004A40BE">
        <w:rPr>
          <w:rStyle w:val="IntenseReference"/>
          <w:i w:val="0"/>
          <w:iCs w:val="0"/>
          <w:sz w:val="22"/>
          <w:szCs w:val="18"/>
          <w:lang w:val="es-ES_tradnl"/>
        </w:rPr>
        <w:t xml:space="preserve">, en mission à l'étranger et contre l'ordre exprès du Gouvernement, </w:t>
      </w:r>
      <w:r w:rsidRPr="004A40BE">
        <w:rPr>
          <w:rStyle w:val="IntenseReference"/>
          <w:b/>
          <w:bCs/>
          <w:i w:val="0"/>
          <w:iCs w:val="0"/>
          <w:sz w:val="22"/>
          <w:szCs w:val="18"/>
          <w:lang w:val="es-ES_tradnl"/>
        </w:rPr>
        <w:t>se rend dans un autre pays</w:t>
      </w:r>
      <w:r w:rsidRPr="004A40BE">
        <w:rPr>
          <w:rStyle w:val="IntenseReference"/>
          <w:i w:val="0"/>
          <w:iCs w:val="0"/>
          <w:sz w:val="22"/>
          <w:szCs w:val="18"/>
          <w:lang w:val="es-ES_tradnl"/>
        </w:rPr>
        <w:t>.</w:t>
      </w:r>
    </w:p>
    <w:p w14:paraId="0C6E5F05" w14:textId="77777777" w:rsidR="00CE0AF7" w:rsidRDefault="00DA386F">
      <w:pPr>
        <w:pStyle w:val="ListParagraph"/>
        <w:spacing w:before="240"/>
        <w:rPr>
          <w:sz w:val="22"/>
          <w:szCs w:val="22"/>
          <w:lang w:val="es-ES_tradnl"/>
        </w:rPr>
      </w:pPr>
      <w:r w:rsidRPr="00920F95">
        <w:rPr>
          <w:sz w:val="22"/>
          <w:szCs w:val="22"/>
          <w:lang w:val="es-ES_tradnl"/>
        </w:rPr>
        <w:t xml:space="preserve">Malgré le caractère explicite de cet article, cette </w:t>
      </w:r>
      <w:r w:rsidR="004A40BE">
        <w:rPr>
          <w:sz w:val="22"/>
          <w:szCs w:val="22"/>
          <w:lang w:val="es-ES_tradnl"/>
        </w:rPr>
        <w:t xml:space="preserve">disposition légale </w:t>
      </w:r>
      <w:r w:rsidRPr="00920F95">
        <w:rPr>
          <w:sz w:val="22"/>
          <w:szCs w:val="22"/>
          <w:lang w:val="es-ES_tradnl"/>
        </w:rPr>
        <w:t xml:space="preserve">n'est que le pilier sur lequel la loi des 8 ans naît, grandit et se développe. </w:t>
      </w:r>
      <w:r w:rsidR="006C4E59" w:rsidRPr="00920F95">
        <w:rPr>
          <w:sz w:val="22"/>
          <w:szCs w:val="22"/>
          <w:lang w:val="es-ES_tradnl"/>
        </w:rPr>
        <w:t xml:space="preserve">Nous présentons </w:t>
      </w:r>
      <w:r w:rsidRPr="00920F95">
        <w:rPr>
          <w:sz w:val="22"/>
          <w:szCs w:val="22"/>
          <w:lang w:val="es-ES_tradnl"/>
        </w:rPr>
        <w:t>ci-dessous d'autres lois qui renforcent et façonnent la mise en œuvre effective de cette loi :</w:t>
      </w:r>
    </w:p>
    <w:p w14:paraId="013FFAB8" w14:textId="77777777" w:rsidR="00CE0AF7" w:rsidRDefault="00DA386F">
      <w:pPr>
        <w:pStyle w:val="Heading2"/>
      </w:pPr>
      <w:bookmarkStart w:id="131" w:name="_Toc100955482"/>
      <w:bookmarkStart w:id="132" w:name="_Toc100970539"/>
      <w:r w:rsidRPr="00326214">
        <w:t>LES LOIS CUBAINES QUI COMPOSENT LE CADRE JURIDIQUE : UN MODÈLE D'ESCLAVAGE</w:t>
      </w:r>
      <w:bookmarkEnd w:id="131"/>
      <w:bookmarkEnd w:id="132"/>
    </w:p>
    <w:tbl>
      <w:tblPr>
        <w:tblStyle w:val="TableGrid"/>
        <w:tblW w:w="0" w:type="auto"/>
        <w:tblInd w:w="279" w:type="dxa"/>
        <w:tblBorders>
          <w:top w:val="single" w:sz="4" w:space="0" w:color="A9ACB0" w:themeColor="background2" w:themeShade="BF"/>
          <w:left w:val="single" w:sz="4" w:space="0" w:color="A9ACB0" w:themeColor="background2" w:themeShade="BF"/>
          <w:bottom w:val="single" w:sz="4" w:space="0" w:color="A9ACB0" w:themeColor="background2" w:themeShade="BF"/>
          <w:right w:val="single" w:sz="4" w:space="0" w:color="A9ACB0" w:themeColor="background2" w:themeShade="BF"/>
          <w:insideH w:val="single" w:sz="4" w:space="0" w:color="A9ACB0" w:themeColor="background2" w:themeShade="BF"/>
          <w:insideV w:val="single" w:sz="4" w:space="0" w:color="A9ACB0" w:themeColor="background2" w:themeShade="BF"/>
        </w:tblBorders>
        <w:tblLook w:val="04A0" w:firstRow="1" w:lastRow="0" w:firstColumn="1" w:lastColumn="0" w:noHBand="0" w:noVBand="1"/>
      </w:tblPr>
      <w:tblGrid>
        <w:gridCol w:w="3714"/>
        <w:gridCol w:w="5599"/>
      </w:tblGrid>
      <w:tr w:rsidR="00326214" w:rsidRPr="00326214" w14:paraId="1B3F2A88" w14:textId="77777777" w:rsidTr="00326214">
        <w:tc>
          <w:tcPr>
            <w:tcW w:w="3714" w:type="dxa"/>
            <w:shd w:val="clear" w:color="auto" w:fill="00416B"/>
            <w:vAlign w:val="center"/>
          </w:tcPr>
          <w:p w14:paraId="0E82054B" w14:textId="77777777" w:rsidR="00CE0AF7" w:rsidRDefault="00DA386F">
            <w:pPr>
              <w:pStyle w:val="ListParagraph"/>
              <w:spacing w:line="276" w:lineRule="auto"/>
              <w:ind w:left="35"/>
              <w:jc w:val="center"/>
              <w:rPr>
                <w:b/>
                <w:bCs/>
                <w:lang w:val="es-ES_tradnl"/>
              </w:rPr>
            </w:pPr>
            <w:r w:rsidRPr="00326214">
              <w:rPr>
                <w:b/>
                <w:bCs/>
                <w:lang w:val="es-ES_tradnl"/>
              </w:rPr>
              <w:t>Pré-mission / A Cuba</w:t>
            </w:r>
          </w:p>
        </w:tc>
        <w:tc>
          <w:tcPr>
            <w:tcW w:w="5599" w:type="dxa"/>
            <w:shd w:val="clear" w:color="auto" w:fill="00416B"/>
            <w:vAlign w:val="center"/>
          </w:tcPr>
          <w:p w14:paraId="2D11B450" w14:textId="77777777" w:rsidR="00CE0AF7" w:rsidRDefault="00DA386F">
            <w:pPr>
              <w:pStyle w:val="ListParagraph"/>
              <w:spacing w:line="276" w:lineRule="auto"/>
              <w:jc w:val="center"/>
              <w:rPr>
                <w:b/>
                <w:bCs/>
                <w:lang w:val="es-ES_tradnl"/>
              </w:rPr>
            </w:pPr>
            <w:r w:rsidRPr="00326214">
              <w:rPr>
                <w:b/>
                <w:bCs/>
                <w:lang w:val="es-ES_tradnl"/>
              </w:rPr>
              <w:t>En mission / Post-mission / Hors de Cuba</w:t>
            </w:r>
          </w:p>
        </w:tc>
      </w:tr>
      <w:tr w:rsidR="00326214" w:rsidRPr="00326214" w14:paraId="0D9499AC" w14:textId="77777777" w:rsidTr="00326214">
        <w:tc>
          <w:tcPr>
            <w:tcW w:w="3714" w:type="dxa"/>
          </w:tcPr>
          <w:p w14:paraId="614F6DD9" w14:textId="77777777" w:rsidR="00CE0AF7" w:rsidRDefault="00DA386F">
            <w:pPr>
              <w:pStyle w:val="ListParagraph"/>
              <w:spacing w:line="276" w:lineRule="auto"/>
              <w:ind w:left="35"/>
              <w:rPr>
                <w:b/>
                <w:bCs/>
                <w:sz w:val="22"/>
                <w:szCs w:val="22"/>
                <w:lang w:val="es-ES_tradnl"/>
              </w:rPr>
            </w:pPr>
            <w:r w:rsidRPr="00326214">
              <w:rPr>
                <w:b/>
                <w:bCs/>
                <w:sz w:val="22"/>
                <w:szCs w:val="22"/>
                <w:lang w:val="es-ES_tradnl"/>
              </w:rPr>
              <w:t>Les professionnels ne peuvent pas être titulaires d'un passeport ordinaire ("Ordinary").</w:t>
            </w:r>
          </w:p>
          <w:p w14:paraId="3F35F623" w14:textId="77777777" w:rsidR="00CE0AF7" w:rsidRDefault="00DA386F">
            <w:pPr>
              <w:pStyle w:val="ListParagraph"/>
              <w:spacing w:line="276" w:lineRule="auto"/>
              <w:ind w:left="35"/>
              <w:rPr>
                <w:i/>
                <w:sz w:val="22"/>
                <w:szCs w:val="22"/>
                <w:lang w:val="es-ES_tradnl"/>
              </w:rPr>
            </w:pPr>
            <w:r w:rsidRPr="00326214">
              <w:rPr>
                <w:i/>
                <w:sz w:val="22"/>
                <w:szCs w:val="22"/>
                <w:lang w:val="es-ES_tradnl"/>
              </w:rPr>
              <w:t>Loi N. 1312 "Loi sur les migrations, article 23</w:t>
            </w:r>
          </w:p>
        </w:tc>
        <w:tc>
          <w:tcPr>
            <w:tcW w:w="5599" w:type="dxa"/>
          </w:tcPr>
          <w:p w14:paraId="143065D9" w14:textId="77777777" w:rsidR="00CE0AF7" w:rsidRDefault="00DA386F">
            <w:pPr>
              <w:pStyle w:val="ListParagraph"/>
              <w:spacing w:line="276" w:lineRule="auto"/>
              <w:ind w:left="0"/>
              <w:rPr>
                <w:b/>
                <w:bCs/>
                <w:sz w:val="22"/>
                <w:szCs w:val="22"/>
                <w:lang w:val="es-ES_tradnl"/>
              </w:rPr>
            </w:pPr>
            <w:r w:rsidRPr="00326214">
              <w:rPr>
                <w:b/>
                <w:bCs/>
                <w:sz w:val="22"/>
                <w:szCs w:val="22"/>
                <w:lang w:val="es-ES_tradnl"/>
              </w:rPr>
              <w:t>Menaces : 8 ans d'emprisonnement</w:t>
            </w:r>
          </w:p>
          <w:p w14:paraId="1FBFF41A" w14:textId="77777777" w:rsidR="00CE0AF7" w:rsidRDefault="00DA386F">
            <w:pPr>
              <w:pStyle w:val="ListParagraph"/>
              <w:spacing w:line="276" w:lineRule="auto"/>
              <w:ind w:left="0"/>
              <w:rPr>
                <w:i/>
                <w:sz w:val="22"/>
                <w:szCs w:val="22"/>
                <w:lang w:val="es-ES_tradnl"/>
              </w:rPr>
            </w:pPr>
            <w:bookmarkStart w:id="133" w:name="_Hlk100869138"/>
            <w:r w:rsidRPr="00326214">
              <w:rPr>
                <w:i/>
                <w:sz w:val="22"/>
                <w:szCs w:val="22"/>
                <w:lang w:val="es-ES_tradnl"/>
              </w:rPr>
              <w:t>Code pénal cubain, art. 135 :</w:t>
            </w:r>
          </w:p>
          <w:p w14:paraId="22043AC0" w14:textId="77777777" w:rsidR="00326214" w:rsidRPr="00326214" w:rsidRDefault="00326214" w:rsidP="0071345A">
            <w:pPr>
              <w:pStyle w:val="ListParagraph"/>
              <w:spacing w:line="276" w:lineRule="auto"/>
              <w:ind w:left="0"/>
              <w:rPr>
                <w:i/>
                <w:sz w:val="22"/>
                <w:szCs w:val="22"/>
                <w:lang w:val="es-ES_tradnl"/>
              </w:rPr>
            </w:pPr>
          </w:p>
          <w:p w14:paraId="174E9F29" w14:textId="77777777" w:rsidR="00CE0AF7" w:rsidRDefault="00DA386F">
            <w:pPr>
              <w:pStyle w:val="ListParagraph"/>
              <w:spacing w:line="276" w:lineRule="auto"/>
              <w:ind w:left="0"/>
              <w:rPr>
                <w:i/>
                <w:sz w:val="22"/>
                <w:szCs w:val="22"/>
                <w:lang w:val="es-ES_tradnl"/>
              </w:rPr>
            </w:pPr>
            <w:r w:rsidRPr="00326214">
              <w:rPr>
                <w:i/>
                <w:sz w:val="22"/>
                <w:szCs w:val="22"/>
                <w:lang w:val="es-ES_tradnl"/>
              </w:rPr>
              <w:t xml:space="preserve">Tout fonctionnaire ou </w:t>
            </w:r>
            <w:r w:rsidRPr="00326214">
              <w:rPr>
                <w:b/>
                <w:i/>
                <w:sz w:val="22"/>
                <w:szCs w:val="22"/>
                <w:lang w:val="es-ES_tradnl"/>
              </w:rPr>
              <w:t xml:space="preserve">employé </w:t>
            </w:r>
            <w:r w:rsidRPr="00326214">
              <w:rPr>
                <w:i/>
                <w:sz w:val="22"/>
                <w:szCs w:val="22"/>
                <w:lang w:val="es-ES_tradnl"/>
              </w:rPr>
              <w:t xml:space="preserve">chargé d'une mission en pays étranger qui l'abandonne, ou qui, l'ayant achevée, ou ayant été invité à tout moment à y retourner, s'y refuse expressément ou tacitement, est passible d'un </w:t>
            </w:r>
            <w:r w:rsidRPr="00326214">
              <w:rPr>
                <w:b/>
                <w:i/>
                <w:sz w:val="22"/>
                <w:szCs w:val="22"/>
                <w:lang w:val="es-ES_tradnl"/>
              </w:rPr>
              <w:t>emprisonnement de trois à huit ans</w:t>
            </w:r>
            <w:r w:rsidRPr="00326214">
              <w:rPr>
                <w:i/>
                <w:sz w:val="22"/>
                <w:szCs w:val="22"/>
                <w:lang w:val="es-ES_tradnl"/>
              </w:rPr>
              <w:t>.</w:t>
            </w:r>
          </w:p>
          <w:p w14:paraId="3E3C9F58" w14:textId="77777777" w:rsidR="00CE0AF7" w:rsidRDefault="00DA386F">
            <w:pPr>
              <w:pStyle w:val="ListParagraph"/>
              <w:spacing w:line="276" w:lineRule="auto"/>
              <w:ind w:left="0"/>
              <w:rPr>
                <w:i/>
                <w:sz w:val="22"/>
                <w:szCs w:val="22"/>
                <w:lang w:val="es-ES_tradnl"/>
              </w:rPr>
            </w:pPr>
            <w:r w:rsidRPr="00326214">
              <w:rPr>
                <w:b/>
                <w:bCs/>
                <w:i/>
                <w:sz w:val="22"/>
                <w:szCs w:val="22"/>
                <w:lang w:val="es-ES_tradnl"/>
              </w:rPr>
              <w:t xml:space="preserve">2. </w:t>
            </w:r>
            <w:r w:rsidRPr="00326214">
              <w:rPr>
                <w:i/>
                <w:sz w:val="22"/>
                <w:szCs w:val="22"/>
                <w:lang w:val="es-ES_tradnl"/>
              </w:rPr>
              <w:t>La même sanction s'applique à tout fonctionnaire ou employé qui, en mission à l'étranger et contre l'ordre exprès du Gouvernement, se rend dans un autre pays.</w:t>
            </w:r>
            <w:bookmarkEnd w:id="133"/>
          </w:p>
          <w:p w14:paraId="36B9B655" w14:textId="77777777" w:rsidR="00326214" w:rsidRPr="00326214" w:rsidRDefault="00326214" w:rsidP="0071345A">
            <w:pPr>
              <w:pStyle w:val="ListParagraph"/>
              <w:spacing w:line="276" w:lineRule="auto"/>
              <w:ind w:left="0"/>
              <w:rPr>
                <w:sz w:val="22"/>
                <w:szCs w:val="22"/>
                <w:lang w:val="es-ES_tradnl"/>
              </w:rPr>
            </w:pPr>
          </w:p>
        </w:tc>
      </w:tr>
      <w:tr w:rsidR="00326214" w:rsidRPr="00326214" w14:paraId="32039F21" w14:textId="77777777" w:rsidTr="00326214">
        <w:trPr>
          <w:trHeight w:val="1425"/>
        </w:trPr>
        <w:tc>
          <w:tcPr>
            <w:tcW w:w="3714" w:type="dxa"/>
          </w:tcPr>
          <w:p w14:paraId="18D81734" w14:textId="77777777" w:rsidR="00CE0AF7" w:rsidRDefault="00DA386F">
            <w:pPr>
              <w:pStyle w:val="ListParagraph"/>
              <w:spacing w:line="276" w:lineRule="auto"/>
              <w:ind w:left="35"/>
              <w:rPr>
                <w:b/>
                <w:bCs/>
                <w:sz w:val="22"/>
                <w:szCs w:val="22"/>
                <w:lang w:val="es-ES_tradnl"/>
              </w:rPr>
            </w:pPr>
            <w:r w:rsidRPr="00326214">
              <w:rPr>
                <w:b/>
                <w:bCs/>
                <w:sz w:val="22"/>
                <w:szCs w:val="22"/>
                <w:lang w:val="es-ES_tradnl"/>
              </w:rPr>
              <w:t xml:space="preserve">Pour migrer, les professionnels ne peuvent pas </w:t>
            </w:r>
            <w:r w:rsidRPr="00326214">
              <w:rPr>
                <w:b/>
                <w:bCs/>
                <w:i/>
                <w:sz w:val="22"/>
                <w:szCs w:val="22"/>
                <w:lang w:val="es-ES_tradnl"/>
              </w:rPr>
              <w:t xml:space="preserve">se </w:t>
            </w:r>
            <w:r w:rsidRPr="00326214">
              <w:rPr>
                <w:b/>
                <w:bCs/>
                <w:sz w:val="22"/>
                <w:szCs w:val="22"/>
                <w:lang w:val="es-ES_tradnl"/>
              </w:rPr>
              <w:t>"</w:t>
            </w:r>
            <w:r w:rsidRPr="00326214">
              <w:rPr>
                <w:b/>
                <w:bCs/>
                <w:i/>
                <w:sz w:val="22"/>
                <w:szCs w:val="22"/>
                <w:lang w:val="es-ES_tradnl"/>
              </w:rPr>
              <w:t>libérer</w:t>
            </w:r>
            <w:r w:rsidRPr="00326214">
              <w:rPr>
                <w:b/>
                <w:bCs/>
                <w:sz w:val="22"/>
                <w:szCs w:val="22"/>
                <w:lang w:val="es-ES_tradnl"/>
              </w:rPr>
              <w:t xml:space="preserve">" </w:t>
            </w:r>
            <w:r w:rsidRPr="00326214">
              <w:rPr>
                <w:b/>
                <w:bCs/>
                <w:i/>
                <w:sz w:val="22"/>
                <w:szCs w:val="22"/>
                <w:lang w:val="es-ES_tradnl"/>
              </w:rPr>
              <w:t xml:space="preserve">de la </w:t>
            </w:r>
            <w:r w:rsidRPr="00326214">
              <w:rPr>
                <w:b/>
                <w:bCs/>
                <w:sz w:val="22"/>
                <w:szCs w:val="22"/>
                <w:lang w:val="es-ES_tradnl"/>
              </w:rPr>
              <w:t>profession pendant 5 ans.</w:t>
            </w:r>
          </w:p>
          <w:p w14:paraId="34FEF6D0" w14:textId="77777777" w:rsidR="00CE0AF7" w:rsidRDefault="00DA386F">
            <w:pPr>
              <w:pStyle w:val="ListParagraph"/>
              <w:spacing w:line="276" w:lineRule="auto"/>
              <w:ind w:left="35"/>
              <w:rPr>
                <w:i/>
                <w:sz w:val="22"/>
                <w:szCs w:val="22"/>
                <w:lang w:val="es-ES_tradnl"/>
              </w:rPr>
            </w:pPr>
            <w:r w:rsidRPr="00326214">
              <w:rPr>
                <w:i/>
                <w:sz w:val="22"/>
                <w:szCs w:val="22"/>
                <w:lang w:val="es-ES_tradnl"/>
              </w:rPr>
              <w:t>Le décret 306, art. 2.a) établit explicitement une période de 5 ans pour le remplacement du professionnel.</w:t>
            </w:r>
          </w:p>
        </w:tc>
        <w:tc>
          <w:tcPr>
            <w:tcW w:w="5599" w:type="dxa"/>
            <w:vMerge w:val="restart"/>
          </w:tcPr>
          <w:p w14:paraId="344F69FF" w14:textId="77777777" w:rsidR="00CE0AF7" w:rsidRDefault="00DA386F">
            <w:pPr>
              <w:pStyle w:val="ListParagraph"/>
              <w:spacing w:line="276" w:lineRule="auto"/>
              <w:ind w:left="0"/>
              <w:rPr>
                <w:b/>
                <w:bCs/>
                <w:sz w:val="22"/>
                <w:szCs w:val="22"/>
                <w:lang w:val="es-ES_tradnl"/>
              </w:rPr>
            </w:pPr>
            <w:r w:rsidRPr="00326214">
              <w:rPr>
                <w:b/>
                <w:bCs/>
                <w:sz w:val="22"/>
                <w:szCs w:val="22"/>
                <w:lang w:val="es-ES_tradnl"/>
              </w:rPr>
              <w:t>Punition : la loi des 8 ans</w:t>
            </w:r>
          </w:p>
          <w:p w14:paraId="65A22CB5" w14:textId="77777777" w:rsidR="00CE0AF7" w:rsidRDefault="00DA386F">
            <w:pPr>
              <w:pStyle w:val="ListParagraph"/>
              <w:spacing w:line="276" w:lineRule="auto"/>
              <w:ind w:left="0"/>
              <w:rPr>
                <w:sz w:val="22"/>
                <w:szCs w:val="22"/>
                <w:lang w:val="es-ES_tradnl"/>
              </w:rPr>
            </w:pPr>
            <w:r w:rsidRPr="00326214">
              <w:rPr>
                <w:sz w:val="22"/>
                <w:szCs w:val="22"/>
                <w:lang w:val="es-ES_tradnl"/>
              </w:rPr>
              <w:t>Ceux qui quittent les missions à l'étranger ou qui ne reviennent pas après avoir terminé une mission :</w:t>
            </w:r>
          </w:p>
          <w:p w14:paraId="199A0A20" w14:textId="77777777" w:rsidR="00CE0AF7" w:rsidRDefault="00DA386F">
            <w:pPr>
              <w:pStyle w:val="ListParagraph"/>
              <w:numPr>
                <w:ilvl w:val="0"/>
                <w:numId w:val="4"/>
              </w:numPr>
              <w:spacing w:line="276" w:lineRule="auto"/>
              <w:ind w:left="140" w:hanging="218"/>
              <w:rPr>
                <w:i/>
                <w:sz w:val="22"/>
                <w:szCs w:val="22"/>
                <w:lang w:val="es-ES_tradnl"/>
              </w:rPr>
            </w:pPr>
            <w:r w:rsidRPr="00326214">
              <w:rPr>
                <w:i/>
                <w:sz w:val="22"/>
                <w:szCs w:val="22"/>
                <w:lang w:val="es-ES_tradnl"/>
              </w:rPr>
              <w:t>Le ministère de l'Intérieur les déclare officiellement "déserteurs" depuis 8 ans, donc "indésirables".</w:t>
            </w:r>
          </w:p>
          <w:p w14:paraId="45833675" w14:textId="77777777" w:rsidR="00CE0AF7" w:rsidRDefault="00DA386F">
            <w:pPr>
              <w:pStyle w:val="ListParagraph"/>
              <w:numPr>
                <w:ilvl w:val="0"/>
                <w:numId w:val="4"/>
              </w:numPr>
              <w:spacing w:line="276" w:lineRule="auto"/>
              <w:ind w:left="140" w:hanging="218"/>
              <w:rPr>
                <w:sz w:val="22"/>
                <w:szCs w:val="22"/>
                <w:lang w:val="es-ES_tradnl"/>
              </w:rPr>
            </w:pPr>
            <w:r w:rsidRPr="00326214">
              <w:rPr>
                <w:i/>
                <w:sz w:val="22"/>
                <w:szCs w:val="22"/>
                <w:lang w:val="es-ES_tradnl"/>
              </w:rPr>
              <w:t>La loi 1312, Loi sur les migrations, art. 24.1.e), interdit l'entrée dans le pays de personnes "inadmissibles", y compris les "déserteurs".</w:t>
            </w:r>
          </w:p>
          <w:p w14:paraId="55CCEF42" w14:textId="77777777" w:rsidR="00CE0AF7" w:rsidRDefault="00DA386F">
            <w:pPr>
              <w:pStyle w:val="ListParagraph"/>
              <w:numPr>
                <w:ilvl w:val="0"/>
                <w:numId w:val="4"/>
              </w:numPr>
              <w:spacing w:line="276" w:lineRule="auto"/>
              <w:ind w:left="140" w:hanging="218"/>
              <w:rPr>
                <w:sz w:val="22"/>
                <w:szCs w:val="22"/>
                <w:lang w:val="es-ES_tradnl"/>
              </w:rPr>
            </w:pPr>
            <w:r w:rsidRPr="00326214">
              <w:rPr>
                <w:i/>
                <w:sz w:val="22"/>
                <w:szCs w:val="22"/>
                <w:lang w:val="es-ES_tradnl"/>
              </w:rPr>
              <w:t xml:space="preserve">Résultat : </w:t>
            </w:r>
            <w:r w:rsidRPr="00326214">
              <w:rPr>
                <w:b/>
                <w:bCs/>
                <w:i/>
                <w:sz w:val="22"/>
                <w:szCs w:val="22"/>
                <w:lang w:val="es-ES_tradnl"/>
              </w:rPr>
              <w:t>interdiction de rentrer à Cuba pendant 8 ans</w:t>
            </w:r>
            <w:r w:rsidR="004A40BE" w:rsidRPr="008F69C0">
              <w:rPr>
                <w:b/>
                <w:bCs/>
                <w:i/>
                <w:sz w:val="22"/>
                <w:szCs w:val="22"/>
                <w:lang w:val="es-ES_tradnl"/>
              </w:rPr>
              <w:t xml:space="preserve">, perte de tous leurs biens, déclaration d'"émigrants" </w:t>
            </w:r>
            <w:r w:rsidR="008F69C0" w:rsidRPr="008F69C0">
              <w:rPr>
                <w:b/>
                <w:bCs/>
                <w:i/>
                <w:sz w:val="22"/>
                <w:szCs w:val="22"/>
                <w:lang w:val="es-ES_tradnl"/>
              </w:rPr>
              <w:t>et perte de l'autorité parentale de facto sur leurs enfants.</w:t>
            </w:r>
          </w:p>
        </w:tc>
      </w:tr>
      <w:tr w:rsidR="00326214" w:rsidRPr="00326214" w14:paraId="71224FCD" w14:textId="77777777" w:rsidTr="00326214">
        <w:trPr>
          <w:trHeight w:val="1425"/>
        </w:trPr>
        <w:tc>
          <w:tcPr>
            <w:tcW w:w="3714" w:type="dxa"/>
          </w:tcPr>
          <w:p w14:paraId="4FFC7AE5" w14:textId="77777777" w:rsidR="00CE0AF7" w:rsidRDefault="00DA386F">
            <w:pPr>
              <w:pStyle w:val="ListParagraph"/>
              <w:spacing w:line="276" w:lineRule="auto"/>
              <w:ind w:left="35"/>
              <w:rPr>
                <w:b/>
                <w:bCs/>
                <w:sz w:val="22"/>
                <w:szCs w:val="22"/>
                <w:lang w:val="es-ES_tradnl"/>
              </w:rPr>
            </w:pPr>
            <w:r w:rsidRPr="00326214">
              <w:rPr>
                <w:b/>
                <w:bCs/>
                <w:sz w:val="22"/>
                <w:szCs w:val="22"/>
                <w:lang w:val="es-ES_tradnl"/>
              </w:rPr>
              <w:t>Quitter le pays sans autorisation explicite est passible d'une peine de prison :</w:t>
            </w:r>
          </w:p>
          <w:p w14:paraId="24038F17" w14:textId="77777777" w:rsidR="00CE0AF7" w:rsidRDefault="00DA386F">
            <w:pPr>
              <w:pStyle w:val="ListParagraph"/>
              <w:spacing w:line="276" w:lineRule="auto"/>
              <w:ind w:left="35"/>
              <w:rPr>
                <w:b/>
                <w:bCs/>
                <w:sz w:val="22"/>
                <w:szCs w:val="22"/>
                <w:lang w:val="es-ES_tradnl"/>
              </w:rPr>
            </w:pPr>
            <w:r w:rsidRPr="00326214">
              <w:rPr>
                <w:i/>
                <w:sz w:val="22"/>
                <w:szCs w:val="22"/>
                <w:lang w:val="es-ES_tradnl"/>
              </w:rPr>
              <w:t>Code pénal de Cuba : SECTION DEUX : Sortie illégale du territoire national. ARTICLE 216.1 et ARTICLE 217.1</w:t>
            </w:r>
          </w:p>
        </w:tc>
        <w:tc>
          <w:tcPr>
            <w:tcW w:w="5599" w:type="dxa"/>
            <w:vMerge/>
          </w:tcPr>
          <w:p w14:paraId="37952E69" w14:textId="77777777" w:rsidR="00326214" w:rsidRPr="00326214" w:rsidRDefault="00326214" w:rsidP="00326214">
            <w:pPr>
              <w:pStyle w:val="ListParagraph"/>
              <w:spacing w:line="276" w:lineRule="auto"/>
              <w:rPr>
                <w:b/>
                <w:bCs/>
                <w:sz w:val="22"/>
                <w:szCs w:val="22"/>
                <w:lang w:val="es-ES_tradnl"/>
              </w:rPr>
            </w:pPr>
          </w:p>
        </w:tc>
      </w:tr>
      <w:tr w:rsidR="00326214" w:rsidRPr="00326214" w14:paraId="4C380608" w14:textId="77777777" w:rsidTr="00326214">
        <w:trPr>
          <w:trHeight w:val="2028"/>
        </w:trPr>
        <w:tc>
          <w:tcPr>
            <w:tcW w:w="3714" w:type="dxa"/>
          </w:tcPr>
          <w:p w14:paraId="4C5C6D9F" w14:textId="77777777" w:rsidR="00CE0AF7" w:rsidRDefault="00DA386F">
            <w:pPr>
              <w:pStyle w:val="ListParagraph"/>
              <w:spacing w:line="276" w:lineRule="auto"/>
              <w:ind w:left="35"/>
              <w:rPr>
                <w:b/>
                <w:bCs/>
                <w:sz w:val="22"/>
                <w:szCs w:val="22"/>
                <w:lang w:val="es-ES_tradnl"/>
              </w:rPr>
            </w:pPr>
            <w:r w:rsidRPr="00326214">
              <w:rPr>
                <w:b/>
                <w:bCs/>
                <w:sz w:val="22"/>
                <w:szCs w:val="22"/>
                <w:lang w:val="es-ES_tradnl"/>
              </w:rPr>
              <w:t>Les professionnels ne peuvent pas se rendre à l'étranger sans autorisation spéciale/restrictive.</w:t>
            </w:r>
          </w:p>
          <w:p w14:paraId="10E65A3C" w14:textId="77777777" w:rsidR="00CE0AF7" w:rsidRDefault="00DA386F">
            <w:pPr>
              <w:pStyle w:val="ListParagraph"/>
              <w:spacing w:line="276" w:lineRule="auto"/>
              <w:ind w:left="35"/>
              <w:rPr>
                <w:sz w:val="22"/>
                <w:szCs w:val="22"/>
                <w:lang w:val="es-ES_tradnl"/>
              </w:rPr>
            </w:pPr>
            <w:r w:rsidRPr="00326214">
              <w:rPr>
                <w:sz w:val="22"/>
                <w:szCs w:val="22"/>
                <w:lang w:val="es-ES_tradnl"/>
              </w:rPr>
              <w:t>Le décret n° 306, troisième disposition finale, détermine "</w:t>
            </w:r>
            <w:r w:rsidRPr="00326214">
              <w:rPr>
                <w:i/>
                <w:sz w:val="22"/>
                <w:szCs w:val="22"/>
                <w:lang w:val="es-ES_tradnl"/>
              </w:rPr>
              <w:t xml:space="preserve">les cadres et les travailleurs qui doivent être autorisés à </w:t>
            </w:r>
            <w:r w:rsidRPr="00326214">
              <w:rPr>
                <w:b/>
                <w:i/>
                <w:sz w:val="22"/>
                <w:szCs w:val="22"/>
                <w:lang w:val="es-ES_tradnl"/>
              </w:rPr>
              <w:t>se rendre à l'étranger pour des raisons privées</w:t>
            </w:r>
            <w:r w:rsidRPr="00326214">
              <w:rPr>
                <w:i/>
                <w:sz w:val="22"/>
                <w:szCs w:val="22"/>
                <w:lang w:val="es-ES_tradnl"/>
              </w:rPr>
              <w:t xml:space="preserve">, ainsi que </w:t>
            </w:r>
            <w:r w:rsidRPr="00326214">
              <w:rPr>
                <w:b/>
                <w:i/>
                <w:sz w:val="22"/>
                <w:szCs w:val="22"/>
                <w:lang w:val="es-ES_tradnl"/>
              </w:rPr>
              <w:t>leur impact sur le développement du secteur, de la branche ou de l'activité et sur la stabilité des ressources humaines</w:t>
            </w:r>
            <w:r w:rsidRPr="00326214">
              <w:rPr>
                <w:sz w:val="22"/>
                <w:szCs w:val="22"/>
                <w:lang w:val="es-ES_tradnl"/>
              </w:rPr>
              <w:t>".</w:t>
            </w:r>
          </w:p>
        </w:tc>
        <w:tc>
          <w:tcPr>
            <w:tcW w:w="5599" w:type="dxa"/>
          </w:tcPr>
          <w:p w14:paraId="702071BB" w14:textId="77777777" w:rsidR="00CE0AF7" w:rsidRDefault="00DA386F">
            <w:pPr>
              <w:pStyle w:val="ListParagraph"/>
              <w:spacing w:line="276" w:lineRule="auto"/>
              <w:ind w:left="0"/>
              <w:rPr>
                <w:b/>
                <w:bCs/>
                <w:sz w:val="22"/>
                <w:szCs w:val="22"/>
                <w:lang w:val="es-ES_tradnl"/>
              </w:rPr>
            </w:pPr>
            <w:r w:rsidRPr="00326214">
              <w:rPr>
                <w:b/>
                <w:bCs/>
                <w:sz w:val="22"/>
                <w:szCs w:val="22"/>
                <w:lang w:val="es-ES_tradnl"/>
              </w:rPr>
              <w:t>Loi sur le règlement disciplinaire commune à toutes les missions</w:t>
            </w:r>
          </w:p>
          <w:p w14:paraId="27B80D25" w14:textId="77777777" w:rsidR="00CE0AF7" w:rsidRDefault="00920CD2">
            <w:pPr>
              <w:pStyle w:val="ListParagraph"/>
              <w:spacing w:line="276" w:lineRule="auto"/>
              <w:ind w:left="0"/>
              <w:rPr>
                <w:bCs/>
                <w:sz w:val="22"/>
                <w:szCs w:val="22"/>
                <w:lang w:val="es-ES_tradnl"/>
              </w:rPr>
            </w:pPr>
            <w:hyperlink r:id="rId142" w:history="1">
              <w:r w:rsidR="00326214" w:rsidRPr="00326214">
                <w:rPr>
                  <w:rStyle w:val="Hyperlink"/>
                  <w:bCs/>
                  <w:sz w:val="22"/>
                  <w:szCs w:val="22"/>
                  <w:lang w:val="es-ES_tradnl"/>
                </w:rPr>
                <w:t>Résolution ministérielle 368</w:t>
              </w:r>
            </w:hyperlink>
            <w:r w:rsidR="00326214" w:rsidRPr="00326214">
              <w:rPr>
                <w:bCs/>
                <w:sz w:val="22"/>
                <w:szCs w:val="22"/>
                <w:lang w:val="es-ES_tradnl"/>
              </w:rPr>
              <w:t xml:space="preserve"> du ministère du Commerce extérieur et de l'Investissement étranger, " Règlement disciplinaire des </w:t>
            </w:r>
            <w:r w:rsidR="00326214" w:rsidRPr="00326214">
              <w:rPr>
                <w:b/>
                <w:bCs/>
                <w:sz w:val="22"/>
                <w:szCs w:val="22"/>
                <w:lang w:val="es-ES_tradnl"/>
              </w:rPr>
              <w:t xml:space="preserve">collaborateurs </w:t>
            </w:r>
            <w:r w:rsidR="00326214" w:rsidRPr="00326214">
              <w:rPr>
                <w:bCs/>
                <w:sz w:val="22"/>
                <w:szCs w:val="22"/>
                <w:lang w:val="es-ES_tradnl"/>
              </w:rPr>
              <w:t xml:space="preserve">qui fournissent des services à l'étranger ", du 26 octobre 2020, qui a remplacé la </w:t>
            </w:r>
            <w:hyperlink r:id="rId143" w:history="1">
              <w:r w:rsidR="00326214" w:rsidRPr="00326214">
                <w:rPr>
                  <w:rStyle w:val="Hyperlink"/>
                  <w:bCs/>
                  <w:sz w:val="22"/>
                  <w:szCs w:val="22"/>
                  <w:lang w:val="es-ES_tradnl"/>
                </w:rPr>
                <w:t>résolution ministérielle 168</w:t>
              </w:r>
            </w:hyperlink>
            <w:r w:rsidR="00326214" w:rsidRPr="00326214">
              <w:rPr>
                <w:bCs/>
                <w:sz w:val="22"/>
                <w:szCs w:val="22"/>
                <w:u w:val="single"/>
                <w:lang w:val="es-ES_tradnl"/>
              </w:rPr>
              <w:t xml:space="preserve"> de 2010, </w:t>
            </w:r>
            <w:r w:rsidR="00326214" w:rsidRPr="00326214">
              <w:rPr>
                <w:bCs/>
                <w:sz w:val="22"/>
                <w:szCs w:val="22"/>
                <w:lang w:val="es-ES_tradnl"/>
              </w:rPr>
              <w:t xml:space="preserve">" Règlement disciplinaire des </w:t>
            </w:r>
            <w:r w:rsidR="00326214" w:rsidRPr="00326214">
              <w:rPr>
                <w:b/>
                <w:bCs/>
                <w:sz w:val="22"/>
                <w:szCs w:val="22"/>
                <w:lang w:val="es-ES_tradnl"/>
              </w:rPr>
              <w:t xml:space="preserve">travailleurs civils cubains </w:t>
            </w:r>
            <w:r w:rsidR="00326214" w:rsidRPr="00326214">
              <w:rPr>
                <w:bCs/>
                <w:sz w:val="22"/>
                <w:szCs w:val="22"/>
                <w:lang w:val="es-ES_tradnl"/>
              </w:rPr>
              <w:t>qui fournissent des services à l'étranger en tant que collaborateurs " en vigueur jusqu'alors.</w:t>
            </w:r>
          </w:p>
          <w:p w14:paraId="5ADD01CE" w14:textId="77777777" w:rsidR="00CE0AF7" w:rsidRDefault="00DA386F">
            <w:pPr>
              <w:pStyle w:val="ListParagraph"/>
              <w:spacing w:line="276" w:lineRule="auto"/>
              <w:ind w:left="0"/>
              <w:rPr>
                <w:bCs/>
                <w:sz w:val="22"/>
                <w:szCs w:val="22"/>
                <w:lang w:val="es-ES_tradnl"/>
              </w:rPr>
            </w:pPr>
            <w:r w:rsidRPr="00326214">
              <w:rPr>
                <w:bCs/>
                <w:sz w:val="22"/>
                <w:szCs w:val="22"/>
                <w:lang w:val="es-ES_tradnl"/>
              </w:rPr>
              <w:t>Le terme "</w:t>
            </w:r>
            <w:r w:rsidRPr="00326214">
              <w:rPr>
                <w:b/>
                <w:bCs/>
                <w:sz w:val="22"/>
                <w:szCs w:val="22"/>
                <w:lang w:val="es-ES_tradnl"/>
              </w:rPr>
              <w:t>coopérant</w:t>
            </w:r>
            <w:r w:rsidRPr="00326214">
              <w:rPr>
                <w:bCs/>
                <w:sz w:val="22"/>
                <w:szCs w:val="22"/>
                <w:lang w:val="es-ES_tradnl"/>
              </w:rPr>
              <w:t>" est défini dans le décret-loi n° 16 "sur la coopération internationale", article 21 :</w:t>
            </w:r>
          </w:p>
          <w:p w14:paraId="6B9B32F8" w14:textId="77777777" w:rsidR="00CE0AF7" w:rsidRDefault="00DA386F">
            <w:pPr>
              <w:pStyle w:val="ListParagraph"/>
              <w:spacing w:line="276" w:lineRule="auto"/>
              <w:ind w:left="0"/>
              <w:rPr>
                <w:bCs/>
                <w:iCs/>
                <w:sz w:val="22"/>
                <w:szCs w:val="22"/>
                <w:lang w:val="es-ES_tradnl"/>
              </w:rPr>
            </w:pPr>
            <w:r w:rsidRPr="00326214">
              <w:rPr>
                <w:bCs/>
                <w:i/>
                <w:sz w:val="22"/>
                <w:szCs w:val="22"/>
                <w:lang w:val="es-ES_tradnl"/>
              </w:rPr>
              <w:t xml:space="preserve">Article 21 : </w:t>
            </w:r>
            <w:r w:rsidRPr="00326214">
              <w:rPr>
                <w:b/>
                <w:i/>
                <w:sz w:val="22"/>
                <w:szCs w:val="22"/>
                <w:lang w:val="es-ES_tradnl"/>
              </w:rPr>
              <w:t xml:space="preserve">Est considéré comme coopérant le travailleur qui participe </w:t>
            </w:r>
            <w:r w:rsidRPr="00326214">
              <w:rPr>
                <w:bCs/>
                <w:i/>
                <w:sz w:val="22"/>
                <w:szCs w:val="22"/>
                <w:lang w:val="es-ES_tradnl"/>
              </w:rPr>
              <w:t>à l'exécution des actions de coopération internationale offertes par Cuba.</w:t>
            </w:r>
          </w:p>
          <w:p w14:paraId="3BFF4CF4" w14:textId="77777777" w:rsidR="00CE0AF7" w:rsidRDefault="00DA386F">
            <w:pPr>
              <w:pStyle w:val="ListParagraph"/>
              <w:spacing w:line="276" w:lineRule="auto"/>
              <w:ind w:left="0"/>
              <w:rPr>
                <w:b/>
                <w:i/>
                <w:sz w:val="22"/>
                <w:szCs w:val="22"/>
                <w:lang w:val="es-ES_tradnl"/>
              </w:rPr>
            </w:pPr>
            <w:r w:rsidRPr="00326214">
              <w:rPr>
                <w:bCs/>
                <w:sz w:val="22"/>
                <w:szCs w:val="22"/>
                <w:lang w:val="es-ES_tradnl"/>
              </w:rPr>
              <w:t>Par conséquent, pour la résolution 368, il s'agit de travailleurs civils par défaut, comme dans la résolution 168.</w:t>
            </w:r>
          </w:p>
        </w:tc>
      </w:tr>
    </w:tbl>
    <w:p w14:paraId="1C4C2F22" w14:textId="77777777" w:rsidR="00A534E8" w:rsidRPr="00920F95" w:rsidRDefault="00A534E8" w:rsidP="00A534E8">
      <w:pPr>
        <w:pStyle w:val="ListParagraph"/>
        <w:rPr>
          <w:lang w:val="es-ES_tradnl"/>
        </w:rPr>
      </w:pPr>
    </w:p>
    <w:p w14:paraId="31B8F71B" w14:textId="77777777" w:rsidR="00CE0AF7" w:rsidRDefault="00DA386F">
      <w:pPr>
        <w:pStyle w:val="ListParagraph"/>
        <w:rPr>
          <w:lang w:val="es-ES_tradnl"/>
        </w:rPr>
      </w:pPr>
      <w:r w:rsidRPr="00920F95">
        <w:rPr>
          <w:lang w:val="es-ES_tradnl"/>
        </w:rPr>
        <w:t>Parmi ces lois, se détache la loi disciplinaire commune à toutes les missions : les résolutions MINCEX 168 et 368.</w:t>
      </w:r>
    </w:p>
    <w:p w14:paraId="1FEC92CA" w14:textId="77777777" w:rsidR="00CE0AF7" w:rsidRDefault="00DA386F">
      <w:pPr>
        <w:pStyle w:val="ListParagraph"/>
        <w:rPr>
          <w:iCs/>
          <w:lang w:val="es-ES_tradnl"/>
        </w:rPr>
      </w:pPr>
      <w:r w:rsidRPr="006C4E59">
        <w:rPr>
          <w:lang w:val="es-ES_tradnl"/>
        </w:rPr>
        <w:t>Le 26 octobre 2020, Cuba a promulgué une nouvelle loi</w:t>
      </w:r>
      <w:r w:rsidR="0071345A">
        <w:rPr>
          <w:lang w:val="es-ES_tradnl"/>
        </w:rPr>
        <w:t xml:space="preserve">, la </w:t>
      </w:r>
      <w:hyperlink r:id="rId144" w:history="1">
        <w:r w:rsidRPr="006C4E59">
          <w:rPr>
            <w:rStyle w:val="Hyperlink"/>
            <w:bCs/>
            <w:lang w:val="es-ES_tradnl"/>
          </w:rPr>
          <w:t>résolution ministérielle 368</w:t>
        </w:r>
      </w:hyperlink>
      <w:r w:rsidRPr="006C4E59">
        <w:rPr>
          <w:bCs/>
          <w:lang w:val="es-ES_tradnl"/>
        </w:rPr>
        <w:t xml:space="preserve"> du ministère du Commerce extérieur et des Investissements étrangers, " Règlement disciplinaire pour les </w:t>
      </w:r>
      <w:r w:rsidRPr="006C4E59">
        <w:rPr>
          <w:b/>
          <w:bCs/>
          <w:lang w:val="es-ES_tradnl"/>
        </w:rPr>
        <w:t xml:space="preserve">coopérants </w:t>
      </w:r>
      <w:r w:rsidRPr="006C4E59">
        <w:rPr>
          <w:bCs/>
          <w:lang w:val="es-ES_tradnl"/>
        </w:rPr>
        <w:t xml:space="preserve">qui fournissent des services à l'étranger ", qui a abrogé et remplacé la précédente, la </w:t>
      </w:r>
      <w:hyperlink r:id="rId145" w:history="1">
        <w:r w:rsidRPr="006C4E59">
          <w:rPr>
            <w:rStyle w:val="Hyperlink"/>
            <w:lang w:val="es-ES_tradnl"/>
          </w:rPr>
          <w:t>résolution 168 du ministère du Commerce extérieur et des Investissements étrangers</w:t>
        </w:r>
      </w:hyperlink>
      <w:r w:rsidRPr="006C4E59">
        <w:rPr>
          <w:lang w:val="es-ES_tradnl"/>
        </w:rPr>
        <w:t xml:space="preserve">, " </w:t>
      </w:r>
      <w:r w:rsidRPr="006C4E59">
        <w:rPr>
          <w:i/>
          <w:lang w:val="es-ES_tradnl"/>
        </w:rPr>
        <w:t xml:space="preserve">Règlement disciplinaire pour les </w:t>
      </w:r>
      <w:r w:rsidRPr="006C4E59">
        <w:rPr>
          <w:b/>
          <w:i/>
          <w:lang w:val="es-ES_tradnl"/>
        </w:rPr>
        <w:t xml:space="preserve">travailleurs civils cubains </w:t>
      </w:r>
      <w:r w:rsidRPr="006C4E59">
        <w:rPr>
          <w:i/>
          <w:lang w:val="es-ES_tradnl"/>
        </w:rPr>
        <w:t xml:space="preserve">qui fournissent des services à l'étranger en tant que collaborateurs </w:t>
      </w:r>
      <w:r w:rsidRPr="006C4E59">
        <w:rPr>
          <w:lang w:val="es-ES_tradnl"/>
        </w:rPr>
        <w:t xml:space="preserve">". À l'exception de leur titre, les deux lois sont pratiquement identiques dans leur formulation et régissent les règles et les sanctions à appliquer à tous les travailleurs cubains à l'étranger. </w:t>
      </w:r>
      <w:r w:rsidR="0071345A">
        <w:rPr>
          <w:bCs/>
          <w:lang w:val="es-ES_tradnl"/>
        </w:rPr>
        <w:t xml:space="preserve">Cependant, même le titre n'a pas changé, puisque le </w:t>
      </w:r>
      <w:r w:rsidR="00920F95" w:rsidRPr="00326214">
        <w:rPr>
          <w:bCs/>
          <w:lang w:val="es-ES_tradnl"/>
        </w:rPr>
        <w:t>mot "</w:t>
      </w:r>
      <w:r w:rsidR="00920F95" w:rsidRPr="00326214">
        <w:rPr>
          <w:b/>
          <w:bCs/>
          <w:lang w:val="es-ES_tradnl"/>
        </w:rPr>
        <w:t>coopérant</w:t>
      </w:r>
      <w:r w:rsidR="00920F95" w:rsidRPr="00326214">
        <w:rPr>
          <w:bCs/>
          <w:lang w:val="es-ES_tradnl"/>
        </w:rPr>
        <w:t xml:space="preserve">" est défini dans le décret-loi n° 16 "Sur la coopération internationale", article 21 : </w:t>
      </w:r>
      <w:r w:rsidR="00920F95">
        <w:rPr>
          <w:bCs/>
          <w:lang w:val="es-ES_tradnl"/>
        </w:rPr>
        <w:t>"</w:t>
      </w:r>
      <w:r w:rsidR="00920F95" w:rsidRPr="00326214">
        <w:rPr>
          <w:bCs/>
          <w:i/>
          <w:lang w:val="es-ES_tradnl"/>
        </w:rPr>
        <w:t xml:space="preserve">Article 21. Est considéré comme coopérant le </w:t>
      </w:r>
      <w:r w:rsidR="00920F95" w:rsidRPr="00326214">
        <w:rPr>
          <w:b/>
          <w:i/>
          <w:lang w:val="es-ES_tradnl"/>
        </w:rPr>
        <w:t xml:space="preserve">travailleur </w:t>
      </w:r>
      <w:r w:rsidR="00920F95" w:rsidRPr="00326214">
        <w:rPr>
          <w:bCs/>
          <w:i/>
          <w:lang w:val="es-ES_tradnl"/>
        </w:rPr>
        <w:t>qui participe à l'exécution des actions de coopération internationale offertes par Cuba</w:t>
      </w:r>
      <w:r w:rsidR="00920F95">
        <w:rPr>
          <w:bCs/>
          <w:i/>
          <w:lang w:val="es-ES_tradnl"/>
        </w:rPr>
        <w:t>". En d</w:t>
      </w:r>
      <w:r w:rsidR="00920F95">
        <w:rPr>
          <w:bCs/>
          <w:iCs/>
          <w:lang w:val="es-ES_tradnl"/>
        </w:rPr>
        <w:t xml:space="preserve">'autres termes, il s'agit encore une fois de </w:t>
      </w:r>
      <w:r w:rsidR="00920F95" w:rsidRPr="00920F95">
        <w:rPr>
          <w:b/>
          <w:iCs/>
          <w:lang w:val="es-ES_tradnl"/>
        </w:rPr>
        <w:t>travailleurs civils</w:t>
      </w:r>
      <w:r w:rsidR="00920F95">
        <w:rPr>
          <w:bCs/>
          <w:iCs/>
          <w:lang w:val="es-ES_tradnl"/>
        </w:rPr>
        <w:t>.</w:t>
      </w:r>
    </w:p>
    <w:p w14:paraId="51C809E7" w14:textId="77777777" w:rsidR="00CE0AF7" w:rsidRDefault="00DA386F">
      <w:pPr>
        <w:pStyle w:val="ListParagraph"/>
        <w:rPr>
          <w:lang w:val="es-ES_tradnl"/>
        </w:rPr>
      </w:pPr>
      <w:r w:rsidRPr="006C4E59">
        <w:rPr>
          <w:b/>
          <w:lang w:val="es-ES_tradnl"/>
        </w:rPr>
        <w:t xml:space="preserve">Les tâches </w:t>
      </w:r>
      <w:r w:rsidR="00920F95">
        <w:rPr>
          <w:bCs/>
          <w:lang w:val="es-ES_tradnl"/>
        </w:rPr>
        <w:t xml:space="preserve">des </w:t>
      </w:r>
      <w:r w:rsidR="00AB50B1">
        <w:rPr>
          <w:bCs/>
          <w:lang w:val="es-ES_tradnl"/>
        </w:rPr>
        <w:t xml:space="preserve">travailleurs civils </w:t>
      </w:r>
      <w:r w:rsidRPr="006C4E59">
        <w:rPr>
          <w:lang w:val="es-ES_tradnl"/>
        </w:rPr>
        <w:t xml:space="preserve">sont notamment les suivantes </w:t>
      </w:r>
      <w:r w:rsidRPr="006C4E59">
        <w:rPr>
          <w:b/>
          <w:lang w:val="es-ES_tradnl"/>
        </w:rPr>
        <w:t>:</w:t>
      </w:r>
    </w:p>
    <w:p w14:paraId="0230B771" w14:textId="77777777" w:rsidR="00CE0AF7" w:rsidRDefault="00DA386F">
      <w:pPr>
        <w:pStyle w:val="Listasimple"/>
        <w:rPr>
          <w:b/>
          <w:bCs/>
        </w:rPr>
      </w:pPr>
      <w:r w:rsidRPr="00920F95">
        <w:rPr>
          <w:b/>
          <w:bCs/>
        </w:rPr>
        <w:t>Avoir un comportement politique, professionnel et social éthique, en accord avec les principes qui régissent notre société ;</w:t>
      </w:r>
    </w:p>
    <w:p w14:paraId="21FA1955" w14:textId="77777777" w:rsidR="00CE0AF7" w:rsidRDefault="00DA386F">
      <w:pPr>
        <w:pStyle w:val="Listasimple"/>
        <w:rPr>
          <w:b/>
          <w:bCs/>
        </w:rPr>
      </w:pPr>
      <w:r w:rsidRPr="00920F95">
        <w:rPr>
          <w:b/>
          <w:bCs/>
        </w:rPr>
        <w:t>Signaler à leurs supérieurs les violations des règles disciplinaires ... de leurs collègues (y compris avant et après) ;</w:t>
      </w:r>
    </w:p>
    <w:p w14:paraId="12AA9CF6" w14:textId="77777777" w:rsidR="00CE0AF7" w:rsidRDefault="00DA386F">
      <w:pPr>
        <w:pStyle w:val="Listasimple"/>
        <w:rPr>
          <w:b/>
          <w:bCs/>
        </w:rPr>
      </w:pPr>
      <w:r w:rsidRPr="00920F95">
        <w:rPr>
          <w:b/>
          <w:bCs/>
        </w:rPr>
        <w:t>retourner à Cuba à la fin de leur service à l'étranger ;</w:t>
      </w:r>
    </w:p>
    <w:p w14:paraId="365453FF" w14:textId="77777777" w:rsidR="00CE0AF7" w:rsidRDefault="00DA386F">
      <w:pPr>
        <w:pStyle w:val="Listasimple"/>
        <w:rPr>
          <w:b/>
          <w:bCs/>
        </w:rPr>
      </w:pPr>
      <w:r w:rsidRPr="00920F95">
        <w:rPr>
          <w:b/>
          <w:bCs/>
        </w:rPr>
        <w:t xml:space="preserve">Informer leur supérieur hiérarchique de leurs relations de partenariat avec des nationaux ou des étrangers, résidant ou non dans le pays de coopération et, le cas échéant, de leur intention de se marier dans le pays de coopération. </w:t>
      </w:r>
    </w:p>
    <w:p w14:paraId="5C27342D" w14:textId="77777777" w:rsidR="00CE0AF7" w:rsidRDefault="00DA386F">
      <w:pPr>
        <w:pStyle w:val="ListParagraph"/>
        <w:rPr>
          <w:lang w:val="es-ES_tradnl"/>
        </w:rPr>
      </w:pPr>
      <w:r w:rsidRPr="006C4E59">
        <w:rPr>
          <w:lang w:val="es-ES_tradnl"/>
        </w:rPr>
        <w:t xml:space="preserve">Et parmi les </w:t>
      </w:r>
      <w:r w:rsidRPr="006C4E59">
        <w:rPr>
          <w:b/>
          <w:lang w:val="es-ES_tradnl"/>
        </w:rPr>
        <w:t xml:space="preserve">infractions sanctionnées </w:t>
      </w:r>
      <w:r w:rsidRPr="006C4E59">
        <w:rPr>
          <w:lang w:val="es-ES_tradnl"/>
        </w:rPr>
        <w:t>figurent les suivantes :</w:t>
      </w:r>
    </w:p>
    <w:p w14:paraId="67099AAE" w14:textId="77777777" w:rsidR="00CE0AF7" w:rsidRDefault="00DA386F">
      <w:pPr>
        <w:pStyle w:val="Listasimple"/>
        <w:rPr>
          <w:b/>
          <w:bCs/>
        </w:rPr>
      </w:pPr>
      <w:r w:rsidRPr="00920F95">
        <w:rPr>
          <w:b/>
          <w:bCs/>
        </w:rPr>
        <w:t>Effectuer des actes contraires à la moralité et à la décence ;</w:t>
      </w:r>
    </w:p>
    <w:p w14:paraId="767FFA79" w14:textId="77777777" w:rsidR="00CE0AF7" w:rsidRDefault="00DA386F">
      <w:pPr>
        <w:pStyle w:val="Listasimple"/>
        <w:rPr>
          <w:b/>
          <w:bCs/>
        </w:rPr>
      </w:pPr>
      <w:r w:rsidRPr="00920F95">
        <w:rPr>
          <w:b/>
          <w:bCs/>
        </w:rPr>
        <w:t>Participer à des événements publics de nature politique ou sociale sans autorisation appropriée ;</w:t>
      </w:r>
    </w:p>
    <w:p w14:paraId="26B8D810" w14:textId="77777777" w:rsidR="00CE0AF7" w:rsidRDefault="00DA386F">
      <w:pPr>
        <w:pStyle w:val="Listasimple"/>
        <w:rPr>
          <w:b/>
          <w:bCs/>
        </w:rPr>
      </w:pPr>
      <w:r w:rsidRPr="00920F95">
        <w:rPr>
          <w:b/>
          <w:bCs/>
        </w:rPr>
        <w:t>Émettre des opinions ou des appréciations aux organes de presse, aux réseaux sociaux, à la radio ou à la télévision qui compromettent la coopération cubaine ou sur des situations internes du centre de travail où il/elle travaille ou du pays où il/elle se trouve, sans avoir reçu d'instructions et d'autorisations préalables à cet égard ;</w:t>
      </w:r>
    </w:p>
    <w:p w14:paraId="1C45AB11" w14:textId="77777777" w:rsidR="00CE0AF7" w:rsidRDefault="00DA386F">
      <w:pPr>
        <w:pStyle w:val="Listasimple"/>
        <w:rPr>
          <w:b/>
          <w:bCs/>
        </w:rPr>
      </w:pPr>
      <w:r w:rsidRPr="00920F95">
        <w:rPr>
          <w:b/>
          <w:bCs/>
        </w:rPr>
        <w:t xml:space="preserve">Diffuser ou propager des </w:t>
      </w:r>
      <w:r w:rsidR="00920F95" w:rsidRPr="00920F95">
        <w:rPr>
          <w:b/>
          <w:bCs/>
        </w:rPr>
        <w:t xml:space="preserve">opinions </w:t>
      </w:r>
      <w:r w:rsidRPr="00920F95">
        <w:rPr>
          <w:b/>
          <w:bCs/>
        </w:rPr>
        <w:t>ou des rumeurs ... ;</w:t>
      </w:r>
    </w:p>
    <w:p w14:paraId="37C06911" w14:textId="77777777" w:rsidR="00CE0AF7" w:rsidRDefault="00DA386F">
      <w:pPr>
        <w:pStyle w:val="Listasimple"/>
        <w:rPr>
          <w:b/>
          <w:bCs/>
        </w:rPr>
      </w:pPr>
      <w:r w:rsidRPr="00920F95">
        <w:rPr>
          <w:b/>
          <w:bCs/>
        </w:rPr>
        <w:t>Entretenir des relations amicales ou d'autres liens avec des personnes qui prennent des positions hostiles ou contraires aux principes et valeurs de la société cubaine et de la révolution cubaine, qu'il s'agisse de nationaux, d'étrangers ou de Cubains résidant ou non dans le pays où le service est fourni ;</w:t>
      </w:r>
    </w:p>
    <w:p w14:paraId="6B8B8C5C" w14:textId="77777777" w:rsidR="00CE0AF7" w:rsidRDefault="00DA386F">
      <w:pPr>
        <w:pStyle w:val="Listasimple"/>
        <w:rPr>
          <w:b/>
          <w:bCs/>
        </w:rPr>
      </w:pPr>
      <w:r w:rsidRPr="00920F95">
        <w:rPr>
          <w:b/>
          <w:bCs/>
        </w:rPr>
        <w:t>Conduire des moyens de transport sans permis de conduire ou sans y être autorisé ;</w:t>
      </w:r>
    </w:p>
    <w:p w14:paraId="6394A7CC" w14:textId="77777777" w:rsidR="00CE0AF7" w:rsidRDefault="00DA386F">
      <w:pPr>
        <w:pStyle w:val="Listasimple"/>
        <w:rPr>
          <w:b/>
          <w:bCs/>
        </w:rPr>
      </w:pPr>
      <w:r w:rsidRPr="00920F95">
        <w:rPr>
          <w:b/>
          <w:bCs/>
        </w:rPr>
        <w:t>Non-respect du système de traçage établi dans le pays d'implantation ;</w:t>
      </w:r>
    </w:p>
    <w:p w14:paraId="58F6190C" w14:textId="77777777" w:rsidR="00CE0AF7" w:rsidRDefault="00DA386F">
      <w:pPr>
        <w:pStyle w:val="Listasimple"/>
        <w:rPr>
          <w:b/>
          <w:bCs/>
        </w:rPr>
      </w:pPr>
      <w:r w:rsidRPr="00920F95">
        <w:rPr>
          <w:b/>
          <w:bCs/>
        </w:rPr>
        <w:t>Fournir d'autres services en dehors du cadre de leur contrat ou de leur mission, qu'ils soient rémunérés ou non ;</w:t>
      </w:r>
    </w:p>
    <w:p w14:paraId="742BB653" w14:textId="77777777" w:rsidR="00CE0AF7" w:rsidRDefault="00DA386F">
      <w:pPr>
        <w:pStyle w:val="Listasimple"/>
        <w:rPr>
          <w:b/>
          <w:bCs/>
        </w:rPr>
      </w:pPr>
      <w:r w:rsidRPr="00920F95">
        <w:rPr>
          <w:b/>
          <w:bCs/>
        </w:rPr>
        <w:t>Ne pas traiter ses supérieurs, ses collègues ou des tiers avec le respect qui leur est dû ;</w:t>
      </w:r>
    </w:p>
    <w:p w14:paraId="4BFE8D9B" w14:textId="77777777" w:rsidR="00CE0AF7" w:rsidRDefault="00DA386F">
      <w:pPr>
        <w:pStyle w:val="Listasimple"/>
        <w:rPr>
          <w:b/>
          <w:bCs/>
        </w:rPr>
      </w:pPr>
      <w:r w:rsidRPr="00920F95">
        <w:rPr>
          <w:b/>
          <w:bCs/>
        </w:rPr>
        <w:t>Fréquenter des lieux qui, compte tenu de leurs caractéristiques, sont susceptibles de troubler l'ordre public ou de porter atteinte à leur prestige ;</w:t>
      </w:r>
    </w:p>
    <w:p w14:paraId="7F8B4C18" w14:textId="77777777" w:rsidR="00CE0AF7" w:rsidRDefault="00DA386F">
      <w:pPr>
        <w:pStyle w:val="Listasimple"/>
        <w:rPr>
          <w:b/>
          <w:bCs/>
        </w:rPr>
      </w:pPr>
      <w:r w:rsidRPr="00920F95">
        <w:rPr>
          <w:b/>
          <w:bCs/>
        </w:rPr>
        <w:t xml:space="preserve">Prolonger votre présence en dehors de la localité ou du pays où vous travaillez ou résidez, une fois que les raisons de votre présence ont pris fin ; </w:t>
      </w:r>
    </w:p>
    <w:p w14:paraId="1DF33E4A" w14:textId="77777777" w:rsidR="00CE0AF7" w:rsidRDefault="00DA386F">
      <w:pPr>
        <w:pStyle w:val="ListParagraph"/>
        <w:rPr>
          <w:lang w:val="es-ES_tradnl"/>
        </w:rPr>
      </w:pPr>
      <w:r w:rsidRPr="006C4E59">
        <w:rPr>
          <w:lang w:val="es-ES_tradnl"/>
        </w:rPr>
        <w:t xml:space="preserve">Ces deux lois, la précédente et celle en vigueur actuellement, qui n'acceptent pas d'être lues sans provoquer à la fois la peur et la colère, affectent et ont affecté plus de 50 000 Cubains, chaque jour, dans le monde depuis des décennies, car les lois antérieures à 2010, que nous documentons dans </w:t>
      </w:r>
      <w:r w:rsidR="00920F95">
        <w:rPr>
          <w:lang w:val="es-ES_tradnl"/>
        </w:rPr>
        <w:t xml:space="preserve">les </w:t>
      </w:r>
      <w:r w:rsidRPr="006C4E59">
        <w:rPr>
          <w:lang w:val="es-ES_tradnl"/>
        </w:rPr>
        <w:t xml:space="preserve">plaintes </w:t>
      </w:r>
      <w:r w:rsidR="00920F95">
        <w:rPr>
          <w:lang w:val="es-ES_tradnl"/>
        </w:rPr>
        <w:t>complètes présentées en 2019, 2020 et 2022</w:t>
      </w:r>
      <w:r w:rsidRPr="006C4E59">
        <w:rPr>
          <w:lang w:val="es-ES_tradnl"/>
        </w:rPr>
        <w:t xml:space="preserve">, étaient également du même modèle que les actuelles. </w:t>
      </w:r>
      <w:r w:rsidRPr="006C4E59">
        <w:rPr>
          <w:b/>
          <w:lang w:val="es-ES_tradnl"/>
        </w:rPr>
        <w:t xml:space="preserve">1 111 témoignages </w:t>
      </w:r>
      <w:r w:rsidRPr="006C4E59">
        <w:rPr>
          <w:lang w:val="es-ES_tradnl"/>
        </w:rPr>
        <w:t>ratifient l'application effective de ces derniers. En outre, 81% des témoignages ont confirmé que le gouvernement cubain les a avertis de cette réglementation et leur fournit les règlements pour s'assurer qu'ils savent ce qu'ils sont autorisés ou non à faire.</w:t>
      </w:r>
    </w:p>
    <w:p w14:paraId="17A9633E" w14:textId="77777777" w:rsidR="00CE0AF7" w:rsidRDefault="00DA386F">
      <w:pPr>
        <w:pStyle w:val="ListParagraph"/>
        <w:rPr>
          <w:lang w:val="es-ES_tradnl"/>
        </w:rPr>
      </w:pPr>
      <w:r w:rsidRPr="00920F95">
        <w:rPr>
          <w:b/>
          <w:lang w:val="es-ES_tradnl"/>
        </w:rPr>
        <w:t>Il est clair, à la lecture de la résolution 368, qu'elle est, en elle-même, constitutive de l'esclavage.</w:t>
      </w:r>
    </w:p>
    <w:p w14:paraId="58510A81" w14:textId="77777777" w:rsidR="00CE0AF7" w:rsidRDefault="00DA386F">
      <w:pPr>
        <w:pStyle w:val="ListParagraph"/>
        <w:rPr>
          <w:lang w:val="es-ES_tradnl"/>
        </w:rPr>
      </w:pPr>
      <w:r w:rsidRPr="004E5188">
        <w:rPr>
          <w:b/>
          <w:lang w:val="es-ES_tradnl"/>
        </w:rPr>
        <w:t>100% des 894 témoignages protégés indiquent avoir subi l'interdiction d'entrer à Cuba pendant 8 ans à la sortie de la mission</w:t>
      </w:r>
      <w:r w:rsidRPr="004E5188">
        <w:rPr>
          <w:lang w:val="es-ES_tradnl"/>
        </w:rPr>
        <w:t xml:space="preserve">, </w:t>
      </w:r>
      <w:r w:rsidR="000137A2">
        <w:rPr>
          <w:lang w:val="es-ES_tradnl"/>
        </w:rPr>
        <w:t>48% d'</w:t>
      </w:r>
      <w:r w:rsidRPr="004E5188">
        <w:rPr>
          <w:lang w:val="es-ES_tradnl"/>
        </w:rPr>
        <w:t xml:space="preserve">entre eux </w:t>
      </w:r>
      <w:r w:rsidR="00A77FCF">
        <w:rPr>
          <w:lang w:val="es-ES_tradnl"/>
        </w:rPr>
        <w:t xml:space="preserve">déclarent avoir " </w:t>
      </w:r>
      <w:r w:rsidR="00A77FCF" w:rsidRPr="00A77FCF">
        <w:rPr>
          <w:i/>
          <w:iCs/>
          <w:lang w:val="es-ES_tradnl"/>
        </w:rPr>
        <w:t xml:space="preserve">eu enfant(s) de moins de 18 ans à Cuba </w:t>
      </w:r>
      <w:r w:rsidR="00A77FCF">
        <w:rPr>
          <w:lang w:val="es-ES_tradnl"/>
        </w:rPr>
        <w:t xml:space="preserve">" pendant la mission, dont </w:t>
      </w:r>
      <w:r w:rsidR="00A754C9" w:rsidRPr="00A754C9">
        <w:rPr>
          <w:lang w:val="es-ES_tradnl"/>
        </w:rPr>
        <w:t xml:space="preserve">31% </w:t>
      </w:r>
      <w:r w:rsidR="00A77FCF">
        <w:rPr>
          <w:lang w:val="es-ES_tradnl"/>
        </w:rPr>
        <w:t xml:space="preserve">qui </w:t>
      </w:r>
      <w:r w:rsidRPr="004E5188">
        <w:rPr>
          <w:lang w:val="es-ES_tradnl"/>
        </w:rPr>
        <w:t xml:space="preserve">avaient ou ont encore des enfants à Cuba </w:t>
      </w:r>
      <w:r w:rsidR="00A77FCF">
        <w:rPr>
          <w:lang w:val="es-ES_tradnl"/>
        </w:rPr>
        <w:t xml:space="preserve">au moment de la déclaration </w:t>
      </w:r>
      <w:r w:rsidRPr="004E5188">
        <w:rPr>
          <w:lang w:val="es-ES_tradnl"/>
        </w:rPr>
        <w:t xml:space="preserve">et n'ont pas </w:t>
      </w:r>
      <w:r w:rsidR="00A77FCF">
        <w:rPr>
          <w:lang w:val="es-ES_tradnl"/>
        </w:rPr>
        <w:t xml:space="preserve">pu </w:t>
      </w:r>
      <w:r w:rsidRPr="004E5188">
        <w:rPr>
          <w:lang w:val="es-ES_tradnl"/>
        </w:rPr>
        <w:t xml:space="preserve">les revoir, 17% des empêchés, soit </w:t>
      </w:r>
      <w:r w:rsidRPr="004E5188">
        <w:rPr>
          <w:b/>
          <w:lang w:val="es-ES_tradnl"/>
        </w:rPr>
        <w:t>7% du total, ont essayé d'entrer à Cuba et n'ont pas été autorisés à le faire.</w:t>
      </w:r>
    </w:p>
    <w:p w14:paraId="380CCD8E" w14:textId="77777777" w:rsidR="00CE0AF7" w:rsidRDefault="00DA386F">
      <w:pPr>
        <w:pStyle w:val="ListParagraph"/>
        <w:rPr>
          <w:lang w:val="es-ES_tradnl"/>
        </w:rPr>
      </w:pPr>
      <w:r w:rsidRPr="004E5188">
        <w:rPr>
          <w:b/>
          <w:lang w:val="es-ES_tradnl"/>
        </w:rPr>
        <w:t xml:space="preserve">100% des 217 témoignages publics </w:t>
      </w:r>
      <w:r w:rsidR="00A77FCF">
        <w:rPr>
          <w:b/>
          <w:lang w:val="es-ES_tradnl"/>
        </w:rPr>
        <w:t>indiquent également, ce qui constitue la principale motivation de leur dénonciation publique, qu'</w:t>
      </w:r>
      <w:r w:rsidRPr="004E5188">
        <w:rPr>
          <w:b/>
          <w:lang w:val="es-ES_tradnl"/>
        </w:rPr>
        <w:t xml:space="preserve">ils ont subi l'interdiction de 8 ans </w:t>
      </w:r>
      <w:r w:rsidR="00A77FCF">
        <w:rPr>
          <w:b/>
          <w:lang w:val="es-ES_tradnl"/>
        </w:rPr>
        <w:t>alors que leur famille se trouve à Cuba.</w:t>
      </w:r>
    </w:p>
    <w:p w14:paraId="5E36A07E" w14:textId="77777777" w:rsidR="00CE0AF7" w:rsidRDefault="00DA386F">
      <w:pPr>
        <w:pStyle w:val="Heading2"/>
      </w:pPr>
      <w:bookmarkStart w:id="134" w:name="_Toc100877178"/>
      <w:bookmarkStart w:id="135" w:name="_Toc100909145"/>
      <w:bookmarkStart w:id="136" w:name="_Toc100909274"/>
      <w:bookmarkStart w:id="137" w:name="_Toc100955483"/>
      <w:bookmarkStart w:id="138" w:name="_Toc100970540"/>
      <w:r w:rsidRPr="00920F95">
        <w:rPr>
          <w:caps w:val="0"/>
        </w:rPr>
        <w:t>LES CERTIFICATS CONSULAIRES À VALIDITÉ JURIDIQUE INTERNATIONALE</w:t>
      </w:r>
      <w:bookmarkEnd w:id="134"/>
      <w:bookmarkEnd w:id="135"/>
      <w:bookmarkEnd w:id="136"/>
      <w:bookmarkEnd w:id="137"/>
      <w:bookmarkEnd w:id="138"/>
    </w:p>
    <w:p w14:paraId="70B7EECB" w14:textId="77777777" w:rsidR="00CE0AF7" w:rsidRDefault="00DA386F">
      <w:pPr>
        <w:pStyle w:val="ListParagraph"/>
        <w:rPr>
          <w:lang w:val="es-ES_tradnl"/>
        </w:rPr>
      </w:pPr>
      <w:r w:rsidRPr="004E5188">
        <w:rPr>
          <w:lang w:val="es-ES_tradnl"/>
        </w:rPr>
        <w:t xml:space="preserve">L'interdiction </w:t>
      </w:r>
      <w:r w:rsidR="008F69C0" w:rsidRPr="004E5188">
        <w:rPr>
          <w:lang w:val="es-ES_tradnl"/>
        </w:rPr>
        <w:t xml:space="preserve">d'entrée à Cuba </w:t>
      </w:r>
      <w:r w:rsidRPr="004E5188">
        <w:rPr>
          <w:lang w:val="es-ES_tradnl"/>
        </w:rPr>
        <w:t xml:space="preserve">pendant au moins 8 ans des </w:t>
      </w:r>
      <w:r w:rsidR="00A77FCF">
        <w:rPr>
          <w:lang w:val="es-ES_tradnl"/>
        </w:rPr>
        <w:t>"</w:t>
      </w:r>
      <w:r w:rsidRPr="004E5188">
        <w:rPr>
          <w:lang w:val="es-ES_tradnl"/>
        </w:rPr>
        <w:t xml:space="preserve">cooperantes" </w:t>
      </w:r>
      <w:r w:rsidR="00A77FCF">
        <w:rPr>
          <w:lang w:val="es-ES_tradnl"/>
        </w:rPr>
        <w:t xml:space="preserve">(travailleurs civils, le mot "cooperante" étant défini </w:t>
      </w:r>
      <w:r w:rsidR="008F69C0">
        <w:rPr>
          <w:lang w:val="es-ES_tradnl"/>
        </w:rPr>
        <w:t xml:space="preserve">par le </w:t>
      </w:r>
      <w:r w:rsidR="00A77FCF" w:rsidRPr="00A77FCF">
        <w:rPr>
          <w:lang w:val="es-ES_tradnl"/>
        </w:rPr>
        <w:t>décret-loi n° 16 "Sur la coopération internationale", article 21</w:t>
      </w:r>
      <w:r w:rsidR="00A77FCF">
        <w:rPr>
          <w:lang w:val="es-ES_tradnl"/>
        </w:rPr>
        <w:t xml:space="preserve">), </w:t>
      </w:r>
      <w:r w:rsidRPr="004E5188">
        <w:rPr>
          <w:lang w:val="es-ES_tradnl"/>
        </w:rPr>
        <w:t>une fois qu'ils ont décidé de ne pas retourner immédiatement à Cuba après avoir terminé leur mission</w:t>
      </w:r>
      <w:r w:rsidR="00A77FCF">
        <w:rPr>
          <w:lang w:val="es-ES_tradnl"/>
        </w:rPr>
        <w:t xml:space="preserve">, </w:t>
      </w:r>
      <w:r w:rsidRPr="004E5188">
        <w:rPr>
          <w:lang w:val="es-ES_tradnl"/>
        </w:rPr>
        <w:t xml:space="preserve">n'est pas seulement démontrée par des témoignages et la pratique. Les documents officiels à </w:t>
      </w:r>
      <w:r w:rsidRPr="004E5188">
        <w:rPr>
          <w:b/>
          <w:bCs/>
          <w:lang w:val="es-ES_tradnl"/>
        </w:rPr>
        <w:t xml:space="preserve">validité juridique internationale </w:t>
      </w:r>
      <w:r w:rsidR="00A77FCF" w:rsidRPr="008F69C0">
        <w:rPr>
          <w:b/>
          <w:bCs/>
          <w:lang w:val="es-ES_tradnl"/>
        </w:rPr>
        <w:t xml:space="preserve">émis par le </w:t>
      </w:r>
      <w:r w:rsidRPr="004E5188">
        <w:rPr>
          <w:b/>
          <w:bCs/>
          <w:lang w:val="es-ES_tradnl"/>
        </w:rPr>
        <w:t>gouvernement cubain</w:t>
      </w:r>
      <w:r w:rsidR="00A77FCF">
        <w:rPr>
          <w:lang w:val="es-ES_tradnl"/>
        </w:rPr>
        <w:t xml:space="preserve">, </w:t>
      </w:r>
      <w:r w:rsidRPr="004E5188">
        <w:rPr>
          <w:lang w:val="es-ES_tradnl"/>
        </w:rPr>
        <w:t xml:space="preserve">auxquels nous avons eu accès </w:t>
      </w:r>
      <w:r w:rsidR="008F69C0">
        <w:rPr>
          <w:lang w:val="es-ES_tradnl"/>
        </w:rPr>
        <w:t xml:space="preserve">et </w:t>
      </w:r>
      <w:r w:rsidR="00A77FCF">
        <w:rPr>
          <w:lang w:val="es-ES_tradnl"/>
        </w:rPr>
        <w:t xml:space="preserve">auxquels nous continuons d'avoir accès dans leur format original </w:t>
      </w:r>
      <w:r w:rsidRPr="004E5188">
        <w:rPr>
          <w:lang w:val="es-ES_tradnl"/>
        </w:rPr>
        <w:t>et dont nous donnons la liste et le lien ci-dessous, démontrent cette interdiction.</w:t>
      </w:r>
    </w:p>
    <w:p w14:paraId="5B50C699" w14:textId="77777777" w:rsidR="00CE0AF7" w:rsidRDefault="00DA386F">
      <w:pPr>
        <w:pStyle w:val="ListParagraph"/>
        <w:rPr>
          <w:lang w:val="es-ES_tradnl"/>
        </w:rPr>
      </w:pPr>
      <w:r w:rsidRPr="004E5188">
        <w:rPr>
          <w:lang w:val="es-ES_tradnl"/>
        </w:rPr>
        <w:t xml:space="preserve">Nous détaillerons plusieurs </w:t>
      </w:r>
      <w:r w:rsidRPr="004E5188">
        <w:rPr>
          <w:b/>
          <w:lang w:val="es-ES_tradnl"/>
        </w:rPr>
        <w:t xml:space="preserve">certificats consulaires </w:t>
      </w:r>
      <w:r w:rsidRPr="004E5188">
        <w:rPr>
          <w:lang w:val="es-ES_tradnl"/>
        </w:rPr>
        <w:t>signés et valides du gouvernement cubain qui démontrent comment est exécuté ce crime qui a séparé de force des dizaines de milliers d'enfants de leurs parents pendant des décennies.</w:t>
      </w:r>
    </w:p>
    <w:p w14:paraId="44DFC84E" w14:textId="77777777" w:rsidR="00CE0AF7" w:rsidRDefault="00DA386F">
      <w:pPr>
        <w:pStyle w:val="ListParagraph"/>
        <w:rPr>
          <w:lang w:val="es-ES_tradnl"/>
        </w:rPr>
      </w:pPr>
      <w:r w:rsidRPr="004E5188">
        <w:rPr>
          <w:b/>
          <w:bCs/>
          <w:lang w:val="es-ES_tradnl"/>
        </w:rPr>
        <w:t>Actuellement, entre 5 000 et 10 000 parents ne peuvent pas revoir leurs enfants avant 8 ans, et beaucoup sont mineurs</w:t>
      </w:r>
      <w:r w:rsidR="00A77FCF">
        <w:rPr>
          <w:b/>
          <w:bCs/>
          <w:lang w:val="es-ES_tradnl"/>
        </w:rPr>
        <w:t xml:space="preserve">, mais </w:t>
      </w:r>
      <w:r w:rsidR="008F69C0">
        <w:rPr>
          <w:b/>
          <w:bCs/>
          <w:lang w:val="es-ES_tradnl"/>
        </w:rPr>
        <w:t xml:space="preserve">beaucoup plus </w:t>
      </w:r>
      <w:r w:rsidR="00A77FCF">
        <w:rPr>
          <w:b/>
          <w:bCs/>
          <w:lang w:val="es-ES_tradnl"/>
        </w:rPr>
        <w:t>l'étaient au moment de la séparation</w:t>
      </w:r>
      <w:r w:rsidRPr="004E5188">
        <w:rPr>
          <w:lang w:val="es-ES_tradnl"/>
        </w:rPr>
        <w:t>.</w:t>
      </w:r>
    </w:p>
    <w:p w14:paraId="58142151" w14:textId="77777777" w:rsidR="00CE0AF7" w:rsidRDefault="00DA386F">
      <w:pPr>
        <w:pStyle w:val="ListParagraph"/>
        <w:rPr>
          <w:lang w:val="es-ES_tradnl"/>
        </w:rPr>
      </w:pPr>
      <w:r w:rsidRPr="004E5188">
        <w:rPr>
          <w:lang w:val="es-ES_tradnl"/>
        </w:rPr>
        <w:t xml:space="preserve">En effet, plusieurs procédures judiciaires dans </w:t>
      </w:r>
      <w:r w:rsidR="008F69C0">
        <w:rPr>
          <w:lang w:val="es-ES_tradnl"/>
        </w:rPr>
        <w:t xml:space="preserve">un </w:t>
      </w:r>
      <w:r w:rsidRPr="004E5188">
        <w:rPr>
          <w:lang w:val="es-ES_tradnl"/>
        </w:rPr>
        <w:t xml:space="preserve">pays européen, aux documents desquelles Prisoners Defenders a eu accès, ont donné lieu à une enquête approfondie sur la casuistique liée à la loi des 8 ans. Dans les procédures judiciaires </w:t>
      </w:r>
      <w:r w:rsidR="00EA16E7">
        <w:rPr>
          <w:lang w:val="es-ES_tradnl"/>
        </w:rPr>
        <w:t>dans lesquelles Cuba est intervenue</w:t>
      </w:r>
      <w:r w:rsidRPr="004E5188">
        <w:rPr>
          <w:lang w:val="es-ES_tradnl"/>
        </w:rPr>
        <w:t xml:space="preserve">, </w:t>
      </w:r>
      <w:r w:rsidR="00EA16E7">
        <w:rPr>
          <w:lang w:val="es-ES_tradnl"/>
        </w:rPr>
        <w:t xml:space="preserve">les </w:t>
      </w:r>
      <w:r w:rsidRPr="004E5188">
        <w:rPr>
          <w:lang w:val="es-ES_tradnl"/>
        </w:rPr>
        <w:t>consulats cubains ont émis une série de certifications juridiques expliquant la situation, la pratique et la base juridique de la loi de 8 ans.</w:t>
      </w:r>
    </w:p>
    <w:p w14:paraId="174EF71F" w14:textId="77777777" w:rsidR="00CE0AF7" w:rsidRDefault="00DA386F">
      <w:pPr>
        <w:pStyle w:val="ListParagraph"/>
        <w:rPr>
          <w:lang w:val="es-ES_tradnl"/>
        </w:rPr>
      </w:pPr>
      <w:r w:rsidRPr="004E5188">
        <w:rPr>
          <w:lang w:val="es-ES_tradnl"/>
        </w:rPr>
        <w:t xml:space="preserve">Les documents </w:t>
      </w:r>
      <w:r w:rsidR="008F69C0">
        <w:rPr>
          <w:lang w:val="es-ES_tradnl"/>
        </w:rPr>
        <w:t xml:space="preserve">liés </w:t>
      </w:r>
      <w:r w:rsidRPr="004E5188">
        <w:rPr>
          <w:lang w:val="es-ES_tradnl"/>
        </w:rPr>
        <w:t>ci-dessous sont censurés des dates et des noms des victimes pour éviter l'identification et la persécution. Des documents non censurés sont disponibles</w:t>
      </w:r>
      <w:r w:rsidR="00EA16E7">
        <w:rPr>
          <w:lang w:val="es-ES_tradnl"/>
        </w:rPr>
        <w:t>, y compris en format original.</w:t>
      </w:r>
    </w:p>
    <w:p w14:paraId="4B6B19CE" w14:textId="77777777" w:rsidR="00CE0AF7" w:rsidRDefault="00DA386F">
      <w:pPr>
        <w:pStyle w:val="ListParagraph"/>
        <w:rPr>
          <w:lang w:val="es-ES_tradnl"/>
        </w:rPr>
      </w:pPr>
      <w:r w:rsidRPr="004E5188">
        <w:rPr>
          <w:lang w:val="es-ES_tradnl"/>
        </w:rPr>
        <w:t xml:space="preserve">Voici quelques-uns des documents consulaires du gouvernement de Cuba, qui </w:t>
      </w:r>
      <w:r w:rsidRPr="004E5188">
        <w:rPr>
          <w:b/>
          <w:lang w:val="es-ES_tradnl"/>
        </w:rPr>
        <w:t>ont une validité juridique internationale</w:t>
      </w:r>
      <w:r w:rsidRPr="004E5188">
        <w:rPr>
          <w:lang w:val="es-ES_tradnl"/>
        </w:rPr>
        <w:t>, et qui démontrent ce crime avec une précision scatologique :</w:t>
      </w:r>
    </w:p>
    <w:p w14:paraId="66C9E0DB" w14:textId="77777777" w:rsidR="00CE0AF7" w:rsidRDefault="00DA386F">
      <w:pPr>
        <w:pStyle w:val="Listasimple"/>
      </w:pPr>
      <w:r w:rsidRPr="00920F95">
        <w:rPr>
          <w:b/>
        </w:rPr>
        <w:t xml:space="preserve">Certificat consulaire 1 </w:t>
      </w:r>
      <w:r w:rsidRPr="00920F95">
        <w:t xml:space="preserve">avec pièces jointes de Selecmar, détaillant toutes les particularités de la déclaration de DESERTOR (en l'occurrence une serveuse de la compagnie de croisière de luxe MSC Cruises, la plus grande compagnie européenne du monde dans son secteur) : SEE </w:t>
      </w:r>
    </w:p>
    <w:p w14:paraId="69C41669" w14:textId="77777777" w:rsidR="00CE0AF7" w:rsidRDefault="00DA386F">
      <w:pPr>
        <w:pStyle w:val="Listasimple"/>
      </w:pPr>
      <w:r w:rsidRPr="00920F95">
        <w:rPr>
          <w:b/>
        </w:rPr>
        <w:t>Certificat consulaire 2</w:t>
      </w:r>
      <w:r w:rsidRPr="00920F95">
        <w:t xml:space="preserve">, détaillant la méthode utilisée : </w:t>
      </w:r>
      <w:hyperlink r:id="rId146" w:history="1">
        <w:r w:rsidRPr="00920F95">
          <w:rPr>
            <w:rStyle w:val="Hyperlink"/>
          </w:rPr>
          <w:t>SEE</w:t>
        </w:r>
      </w:hyperlink>
    </w:p>
    <w:p w14:paraId="229CA6B8" w14:textId="77777777" w:rsidR="00CE0AF7" w:rsidRDefault="00DA386F">
      <w:pPr>
        <w:pStyle w:val="Listasimple"/>
      </w:pPr>
      <w:r w:rsidRPr="00920F95">
        <w:rPr>
          <w:b/>
        </w:rPr>
        <w:t>Certificat consulaire 3</w:t>
      </w:r>
      <w:r w:rsidRPr="00920F95">
        <w:t xml:space="preserve">, détaillant les particularités et la méthodologie : </w:t>
      </w:r>
      <w:hyperlink r:id="rId147" w:history="1">
        <w:r w:rsidRPr="00920F95">
          <w:rPr>
            <w:rStyle w:val="Hyperlink"/>
          </w:rPr>
          <w:t>VOIR</w:t>
        </w:r>
      </w:hyperlink>
    </w:p>
    <w:p w14:paraId="6EB49BE2" w14:textId="77777777" w:rsidR="00CE0AF7" w:rsidRDefault="00DA386F">
      <w:pPr>
        <w:pStyle w:val="Listasimple"/>
      </w:pPr>
      <w:r w:rsidRPr="00920F95">
        <w:rPr>
          <w:b/>
        </w:rPr>
        <w:t xml:space="preserve">Certificat consulaire 4 </w:t>
      </w:r>
      <w:r w:rsidRPr="00920F95">
        <w:t xml:space="preserve">entérinant l'interdiction d'entrée dans le pays pendant 8 ans, la perte des droits en tant que citoyen cubain et l'impossibilité de faire appel de cette décision : </w:t>
      </w:r>
      <w:hyperlink r:id="rId148" w:history="1">
        <w:r w:rsidRPr="00920F95">
          <w:rPr>
            <w:rStyle w:val="Hyperlink"/>
          </w:rPr>
          <w:t>SEE</w:t>
        </w:r>
      </w:hyperlink>
    </w:p>
    <w:p w14:paraId="21CD3267" w14:textId="77777777" w:rsidR="00CE0AF7" w:rsidRDefault="00DA386F">
      <w:pPr>
        <w:pStyle w:val="ListParagraph"/>
        <w:keepNext/>
        <w:spacing w:before="240"/>
        <w:rPr>
          <w:lang w:val="es-ES_tradnl"/>
        </w:rPr>
      </w:pPr>
      <w:r w:rsidRPr="00920F95">
        <w:rPr>
          <w:lang w:val="es-ES_tradnl"/>
        </w:rPr>
        <w:t>Extrayons quelques-unes des phrases indiquées dans ces certificats consulaires :</w:t>
      </w:r>
    </w:p>
    <w:p w14:paraId="5813524A" w14:textId="77777777" w:rsidR="00CE0AF7" w:rsidRDefault="004E5188">
      <w:pPr>
        <w:pStyle w:val="IntenseQuote"/>
        <w:keepNext/>
        <w:pBdr>
          <w:top w:val="single" w:sz="4" w:space="10" w:color="00416B"/>
          <w:bottom w:val="single" w:sz="4" w:space="10" w:color="00416B"/>
        </w:pBdr>
        <w:spacing w:after="120"/>
        <w:ind w:left="284" w:right="0"/>
        <w:rPr>
          <w:rStyle w:val="IntenseReference"/>
          <w:b/>
          <w:bCs/>
          <w:i w:val="0"/>
          <w:iCs w:val="0"/>
          <w:lang w:val="es-ES_tradnl"/>
        </w:rPr>
      </w:pPr>
      <w:r w:rsidRPr="00EA16E7">
        <w:rPr>
          <w:rStyle w:val="IntenseReference"/>
          <w:b/>
          <w:bCs/>
          <w:i w:val="0"/>
          <w:iCs w:val="0"/>
          <w:lang w:val="es-ES_tradnl"/>
        </w:rPr>
        <w:t xml:space="preserve">"Le citoyen cubain qui est déclaré déserteur par les autorités cubaines compétentes perd automatiquement sa résidence à Cuba et se voit interdire l'entrée à Cuba pendant une période de 8 ans à compter de la date à laquelle la désertion a été déclarée. Il s'agit d'un règlement interne du ministère cubain de l'intérieur </w:t>
      </w:r>
      <w:r w:rsidR="00DA386F">
        <w:rPr>
          <w:rStyle w:val="IntenseReference"/>
          <w:b/>
          <w:bCs/>
          <w:i w:val="0"/>
          <w:iCs w:val="0"/>
          <w:lang w:val="es-ES_tradnl"/>
        </w:rPr>
        <w:t xml:space="preserve">... </w:t>
      </w:r>
      <w:r w:rsidR="00DA386F" w:rsidRPr="00EA16E7">
        <w:rPr>
          <w:rStyle w:val="IntenseReference"/>
          <w:b/>
          <w:bCs/>
          <w:i w:val="0"/>
          <w:iCs w:val="0"/>
          <w:lang w:val="es-ES_tradnl"/>
        </w:rPr>
        <w:t>et il ne peut pas entrer dans le pays pendant une période de 8 ans, ni demander son rapatriement pendant la même période, cette décision est irrévocable".</w:t>
      </w:r>
    </w:p>
    <w:p w14:paraId="7848B58C" w14:textId="77777777" w:rsidR="00CE0AF7" w:rsidRDefault="00DA386F">
      <w:pPr>
        <w:pStyle w:val="ListParagraph"/>
        <w:keepNext/>
        <w:spacing w:before="240" w:after="0"/>
        <w:rPr>
          <w:lang w:val="es-ES_tradnl"/>
        </w:rPr>
      </w:pPr>
      <w:r>
        <w:rPr>
          <w:lang w:val="es-ES_tradnl"/>
        </w:rPr>
        <w:t>Regardons-en un autre :</w:t>
      </w:r>
    </w:p>
    <w:p w14:paraId="1869C5CE" w14:textId="77777777" w:rsidR="00CE0AF7" w:rsidRDefault="00EA16E7">
      <w:pPr>
        <w:pStyle w:val="IntenseQuote"/>
        <w:keepNext/>
        <w:pBdr>
          <w:top w:val="single" w:sz="4" w:space="10" w:color="00416B"/>
          <w:bottom w:val="single" w:sz="4" w:space="10" w:color="00416B"/>
        </w:pBdr>
        <w:spacing w:before="240" w:after="120"/>
        <w:ind w:left="284" w:right="0"/>
        <w:rPr>
          <w:rStyle w:val="IntenseReference"/>
          <w:b/>
          <w:bCs/>
          <w:i w:val="0"/>
          <w:iCs w:val="0"/>
        </w:rPr>
      </w:pPr>
      <w:r w:rsidRPr="00B81118">
        <w:rPr>
          <w:rStyle w:val="IntenseReference"/>
          <w:b/>
          <w:bCs/>
          <w:i w:val="0"/>
          <w:iCs w:val="0"/>
          <w:lang w:val="es-ES_tradnl"/>
        </w:rPr>
        <w:t>En ne retournant pas à Cuba dans les délais prévus</w:t>
      </w:r>
      <w:r w:rsidR="00DA386F" w:rsidRPr="00B81118">
        <w:rPr>
          <w:rStyle w:val="IntenseReference"/>
          <w:b/>
          <w:bCs/>
          <w:i w:val="0"/>
          <w:iCs w:val="0"/>
        </w:rPr>
        <w:t xml:space="preserve">... </w:t>
      </w:r>
      <w:r w:rsidRPr="00B81118">
        <w:rPr>
          <w:rStyle w:val="IntenseReference"/>
          <w:b/>
          <w:bCs/>
          <w:i w:val="0"/>
          <w:iCs w:val="0"/>
          <w:lang w:val="es-ES_tradnl"/>
        </w:rPr>
        <w:t xml:space="preserve">pour cette raison, la société SELECMAR a notifié au ministère cubain de l'Intérieur son retrait de l'entité, qui </w:t>
      </w:r>
      <w:r w:rsidRPr="00B81118">
        <w:rPr>
          <w:rStyle w:val="IntenseReference"/>
          <w:b/>
          <w:bCs/>
          <w:i w:val="0"/>
          <w:iCs w:val="0"/>
        </w:rPr>
        <w:t xml:space="preserve">l'a </w:t>
      </w:r>
      <w:r w:rsidRPr="00B81118">
        <w:rPr>
          <w:rStyle w:val="IntenseReference"/>
          <w:b/>
          <w:bCs/>
          <w:i w:val="0"/>
          <w:iCs w:val="0"/>
          <w:lang w:val="es-ES_tradnl"/>
        </w:rPr>
        <w:t>déclarée déserteur.</w:t>
      </w:r>
    </w:p>
    <w:p w14:paraId="2CD632C0" w14:textId="77777777" w:rsidR="00CE0AF7" w:rsidRDefault="00DA386F">
      <w:pPr>
        <w:pStyle w:val="ListParagraph"/>
        <w:keepNext/>
        <w:spacing w:before="240" w:after="0"/>
        <w:rPr>
          <w:lang w:val="es-ES_tradnl"/>
        </w:rPr>
      </w:pPr>
      <w:r>
        <w:rPr>
          <w:lang w:val="es-ES_tradnl"/>
        </w:rPr>
        <w:t>Un autre :</w:t>
      </w:r>
    </w:p>
    <w:p w14:paraId="3065AB18" w14:textId="77777777" w:rsidR="00CE0AF7" w:rsidRDefault="00DA386F">
      <w:pPr>
        <w:pStyle w:val="IntenseQuote"/>
        <w:keepNext/>
        <w:pBdr>
          <w:top w:val="single" w:sz="4" w:space="10" w:color="00416B"/>
          <w:bottom w:val="single" w:sz="4" w:space="10" w:color="00416B"/>
        </w:pBdr>
        <w:spacing w:before="240" w:after="120"/>
        <w:ind w:left="284" w:right="0"/>
        <w:rPr>
          <w:rStyle w:val="IntenseReference"/>
          <w:b/>
          <w:bCs/>
          <w:i w:val="0"/>
          <w:iCs w:val="0"/>
        </w:rPr>
      </w:pPr>
      <w:r w:rsidRPr="00B81118">
        <w:rPr>
          <w:rStyle w:val="IntenseReference"/>
          <w:b/>
          <w:bCs/>
          <w:i w:val="0"/>
          <w:iCs w:val="0"/>
        </w:rPr>
        <w:t>Le règlement interne du ministère cubain de l'intérieur stipule que lorsqu'un citoyen cubain abandonne une mission d'État et se déclare DESERTOR, cette personne a une sanction de limitation d'entrée dans le pays pour une période de 8 ans</w:t>
      </w:r>
      <w:r>
        <w:rPr>
          <w:rStyle w:val="IntenseReference"/>
          <w:b/>
          <w:bCs/>
          <w:i w:val="0"/>
          <w:iCs w:val="0"/>
        </w:rPr>
        <w:t xml:space="preserve">... </w:t>
      </w:r>
      <w:r w:rsidRPr="00B81118">
        <w:rPr>
          <w:rStyle w:val="IntenseReference"/>
          <w:b/>
          <w:bCs/>
          <w:i w:val="0"/>
          <w:iCs w:val="0"/>
        </w:rPr>
        <w:t>il s'est adressé au consulat à plusieurs reprises et a manifesté son intérêt pour un voyage à Cuba, cependant, en raison de la sanction imposée par le ministère cubain de l'intérieur, il ne peut pas entrer dans le pays.</w:t>
      </w:r>
    </w:p>
    <w:p w14:paraId="47618C2A" w14:textId="77777777" w:rsidR="00CE0AF7" w:rsidRDefault="00DA386F">
      <w:pPr>
        <w:pStyle w:val="ListParagraph"/>
        <w:keepNext/>
        <w:spacing w:before="240" w:after="0"/>
        <w:rPr>
          <w:lang w:val="es-ES_tradnl"/>
        </w:rPr>
      </w:pPr>
      <w:r>
        <w:rPr>
          <w:lang w:val="es-ES_tradnl"/>
        </w:rPr>
        <w:t>Une autre phrase importante de ces certificats est la suivante :</w:t>
      </w:r>
    </w:p>
    <w:p w14:paraId="044AF5F0" w14:textId="77777777" w:rsidR="00CE0AF7" w:rsidRDefault="00DA386F">
      <w:pPr>
        <w:pStyle w:val="IntenseQuote"/>
        <w:keepNext/>
        <w:pBdr>
          <w:top w:val="single" w:sz="4" w:space="10" w:color="00416B"/>
          <w:bottom w:val="single" w:sz="4" w:space="10" w:color="00416B"/>
        </w:pBdr>
        <w:spacing w:before="240" w:after="120"/>
        <w:ind w:left="284" w:right="0"/>
        <w:rPr>
          <w:rStyle w:val="IntenseReference"/>
          <w:b/>
          <w:bCs/>
          <w:i w:val="0"/>
          <w:iCs w:val="0"/>
        </w:rPr>
      </w:pPr>
      <w:r w:rsidRPr="004F135D">
        <w:rPr>
          <w:rStyle w:val="IntenseReference"/>
          <w:b/>
          <w:bCs/>
          <w:i w:val="0"/>
          <w:iCs w:val="0"/>
        </w:rPr>
        <w:t>son statut migratoire pour Cuba est Emigrado, car le ministère cubain de l'intérieur l'a déclaré déserteur.</w:t>
      </w:r>
    </w:p>
    <w:p w14:paraId="4AC9A106" w14:textId="77777777" w:rsidR="00CE0AF7" w:rsidRDefault="00DA386F">
      <w:pPr>
        <w:pStyle w:val="ListParagraph"/>
        <w:keepNext/>
        <w:spacing w:before="240"/>
        <w:rPr>
          <w:lang w:val="es-ES_tradnl"/>
        </w:rPr>
      </w:pPr>
      <w:r>
        <w:rPr>
          <w:lang w:val="es-ES_tradnl"/>
        </w:rPr>
        <w:t>Cette déclaration est très significative, car la déclaration en tant qu'"émigrant" à Cuba signifie, en termes juridiques pratiques, la perte de tous les actifs et biens, y compris la maison familiale, ce qui condamne les enfants restés au pays à devoir déménager dans une autre maison. S'ils ont de la chance, celle de leurs grands-parents.</w:t>
      </w:r>
    </w:p>
    <w:p w14:paraId="34333CCC" w14:textId="77777777" w:rsidR="00CE0AF7" w:rsidRDefault="00DA386F">
      <w:pPr>
        <w:pStyle w:val="ListParagraph"/>
        <w:keepNext/>
        <w:spacing w:before="240"/>
        <w:rPr>
          <w:lang w:val="es-ES_tradnl"/>
        </w:rPr>
      </w:pPr>
      <w:r>
        <w:rPr>
          <w:lang w:val="es-ES_tradnl"/>
        </w:rPr>
        <w:t>Plus en détail, les certificats consulaires indiquent :</w:t>
      </w:r>
    </w:p>
    <w:p w14:paraId="2CB01AE1" w14:textId="77777777" w:rsidR="00CE0AF7" w:rsidRDefault="00DA386F">
      <w:pPr>
        <w:pStyle w:val="IntenseQuote"/>
        <w:keepNext/>
        <w:pBdr>
          <w:top w:val="single" w:sz="4" w:space="10" w:color="00416B"/>
          <w:bottom w:val="single" w:sz="4" w:space="10" w:color="00416B"/>
        </w:pBdr>
        <w:spacing w:before="240" w:after="120"/>
        <w:ind w:left="284" w:right="0"/>
        <w:rPr>
          <w:rStyle w:val="IntenseReference"/>
          <w:b/>
          <w:bCs/>
          <w:i w:val="0"/>
          <w:iCs w:val="0"/>
        </w:rPr>
      </w:pPr>
      <w:r w:rsidRPr="00DC3986">
        <w:rPr>
          <w:rStyle w:val="IntenseReference"/>
          <w:b/>
          <w:bCs/>
          <w:i w:val="0"/>
          <w:iCs w:val="0"/>
        </w:rPr>
        <w:t xml:space="preserve">M. XXXXXXX n'a pas respecté le point </w:t>
      </w:r>
      <w:r w:rsidR="0031261C">
        <w:rPr>
          <w:rStyle w:val="IntenseReference"/>
          <w:b/>
          <w:bCs/>
          <w:i w:val="0"/>
          <w:iCs w:val="0"/>
        </w:rPr>
        <w:t>f)</w:t>
      </w:r>
      <w:r w:rsidR="0031261C" w:rsidRPr="00DC3986">
        <w:rPr>
          <w:rStyle w:val="IntenseReference"/>
          <w:b/>
          <w:bCs/>
          <w:i w:val="0"/>
          <w:iCs w:val="0"/>
        </w:rPr>
        <w:t xml:space="preserve">, </w:t>
      </w:r>
      <w:r w:rsidRPr="00DC3986">
        <w:rPr>
          <w:rStyle w:val="IntenseReference"/>
          <w:b/>
          <w:bCs/>
          <w:i w:val="0"/>
          <w:iCs w:val="0"/>
        </w:rPr>
        <w:t>en ne retournant pas dans son pays, ce qui est considéré comme un abandon de mission par la réglementation cubaine. À cet égard, les autorités cubaines chargées de l'immigration ont imposé à XXXXXXXXXXXX une sanction consistant à restreindre l'entrée à Cuba pour une période de 8 ans, à compter de la date à laquelle l'</w:t>
      </w:r>
      <w:r>
        <w:rPr>
          <w:rStyle w:val="IntenseReference"/>
          <w:b/>
          <w:bCs/>
          <w:i w:val="0"/>
          <w:iCs w:val="0"/>
        </w:rPr>
        <w:t xml:space="preserve">intéressé a </w:t>
      </w:r>
      <w:r w:rsidRPr="00DC3986">
        <w:rPr>
          <w:rStyle w:val="IntenseReference"/>
          <w:b/>
          <w:bCs/>
          <w:i w:val="0"/>
          <w:iCs w:val="0"/>
        </w:rPr>
        <w:t>été notifié.</w:t>
      </w:r>
    </w:p>
    <w:p w14:paraId="7B03E920" w14:textId="77777777" w:rsidR="00CE0AF7" w:rsidRDefault="00DA386F">
      <w:pPr>
        <w:pStyle w:val="ListParagraph"/>
        <w:keepNext/>
        <w:spacing w:before="240"/>
        <w:rPr>
          <w:lang w:val="es-ES_tradnl"/>
        </w:rPr>
      </w:pPr>
      <w:r>
        <w:rPr>
          <w:lang w:val="es-ES_tradnl"/>
        </w:rPr>
        <w:t xml:space="preserve">Cet alinéa fait référence à la loi sur les migrations, loi 1312, article 24.1, dont l'alinéa </w:t>
      </w:r>
      <w:r w:rsidR="0031261C">
        <w:rPr>
          <w:lang w:val="es-ES_tradnl"/>
        </w:rPr>
        <w:t xml:space="preserve">(e) est libellé comme </w:t>
      </w:r>
      <w:r>
        <w:rPr>
          <w:lang w:val="es-ES_tradnl"/>
        </w:rPr>
        <w:t>suit :</w:t>
      </w:r>
    </w:p>
    <w:p w14:paraId="60136416" w14:textId="77777777" w:rsidR="00CE0AF7" w:rsidRDefault="00DA386F">
      <w:pPr>
        <w:pStyle w:val="ListParagraph"/>
        <w:keepNext/>
        <w:spacing w:before="240"/>
        <w:rPr>
          <w:b/>
          <w:bCs/>
          <w:lang w:val="es-ES_tradnl"/>
        </w:rPr>
      </w:pPr>
      <w:r w:rsidRPr="0031261C">
        <w:rPr>
          <w:b/>
          <w:bCs/>
          <w:lang w:val="es-ES_tradnl"/>
        </w:rPr>
        <w:t>(e) être interdit d'entrée dans le pays parce qu'il a été déclaré indésirable ou expulsé.</w:t>
      </w:r>
    </w:p>
    <w:p w14:paraId="62F39CBF" w14:textId="77777777" w:rsidR="00CE0AF7" w:rsidRDefault="00DA386F">
      <w:pPr>
        <w:pStyle w:val="ListParagraph"/>
        <w:rPr>
          <w:lang w:val="es-ES_tradnl"/>
        </w:rPr>
      </w:pPr>
      <w:r>
        <w:rPr>
          <w:lang w:val="es-ES_tradnl"/>
        </w:rPr>
        <w:t>Finalement, il souligne l'un des certificats :</w:t>
      </w:r>
    </w:p>
    <w:p w14:paraId="36D135C9" w14:textId="77777777" w:rsidR="00CE0AF7" w:rsidRDefault="00DA386F">
      <w:pPr>
        <w:pStyle w:val="IntenseQuote"/>
        <w:keepNext/>
        <w:pBdr>
          <w:top w:val="single" w:sz="4" w:space="10" w:color="00416B"/>
          <w:bottom w:val="single" w:sz="4" w:space="10" w:color="00416B"/>
        </w:pBdr>
        <w:spacing w:before="240" w:after="120"/>
        <w:ind w:left="284" w:right="0"/>
        <w:rPr>
          <w:rStyle w:val="IntenseReference"/>
          <w:b/>
          <w:bCs/>
          <w:i w:val="0"/>
          <w:iCs w:val="0"/>
        </w:rPr>
      </w:pPr>
      <w:r w:rsidRPr="0031261C">
        <w:rPr>
          <w:rStyle w:val="IntenseReference"/>
          <w:b/>
          <w:bCs/>
          <w:i w:val="0"/>
          <w:iCs w:val="0"/>
        </w:rPr>
        <w:t>La résolution numéro 44 du ministère de l'Intérieur de Cuba, datée du 13 octobre 2012, définit la procédure de résolution des demandes de résidence sur le territoire national présentées par les émigrants cubains. Toutefois, le citoyen XXXXX n'est pas autorisé à se porter candidat à ce processus en raison de la mesure punitive susmentionnée.</w:t>
      </w:r>
    </w:p>
    <w:p w14:paraId="1309372A" w14:textId="77777777" w:rsidR="00CE0AF7" w:rsidRDefault="00DA386F">
      <w:pPr>
        <w:pStyle w:val="ListParagraph"/>
        <w:spacing w:before="240"/>
        <w:rPr>
          <w:lang w:val="es-ES_tradnl"/>
        </w:rPr>
      </w:pPr>
      <w:r w:rsidRPr="004E5188">
        <w:rPr>
          <w:lang w:val="es-ES_tradnl"/>
        </w:rPr>
        <w:t>Ces documents consulaires, comme nous l'avons vu, sont fondés sur les dispositions et les certificats de déclaration "DESERTOR" délivrés par des sociétés et entreprises cubaines à l'étranger, telles que SELECMAR et Comercializadora de Servicios Médicos Cubanos, parmi des centaines d'autres sociétés et entreprises cubaines opérant dans de multiples secteurs d'activité.</w:t>
      </w:r>
    </w:p>
    <w:p w14:paraId="6396033F" w14:textId="77777777" w:rsidR="00CE0AF7" w:rsidRDefault="00DA386F">
      <w:pPr>
        <w:pStyle w:val="Heading2"/>
      </w:pPr>
      <w:bookmarkStart w:id="139" w:name="_Toc100877179"/>
      <w:bookmarkStart w:id="140" w:name="_Toc100909146"/>
      <w:bookmarkStart w:id="141" w:name="_Toc100909275"/>
      <w:bookmarkStart w:id="142" w:name="_Toc100955484"/>
      <w:bookmarkStart w:id="143" w:name="_Toc100970541"/>
      <w:r>
        <w:t>CERTIFICATS DES SOCIÉTÉS ANNEXÉS ET TAMPONNÉS SUR LES CERTIFICATS CONSULAIRES</w:t>
      </w:r>
      <w:bookmarkEnd w:id="139"/>
      <w:bookmarkEnd w:id="140"/>
      <w:bookmarkEnd w:id="141"/>
      <w:bookmarkEnd w:id="142"/>
      <w:bookmarkEnd w:id="143"/>
    </w:p>
    <w:p w14:paraId="0D07828C" w14:textId="77777777" w:rsidR="00CE0AF7" w:rsidRDefault="00DA386F">
      <w:pPr>
        <w:pStyle w:val="ListParagraph"/>
        <w:spacing w:before="240"/>
        <w:rPr>
          <w:lang w:val="es-ES_tradnl"/>
        </w:rPr>
      </w:pPr>
      <w:r w:rsidRPr="004E5188">
        <w:rPr>
          <w:lang w:val="es-ES_tradnl"/>
        </w:rPr>
        <w:t xml:space="preserve">Sur ces </w:t>
      </w:r>
      <w:r w:rsidRPr="004E5188">
        <w:rPr>
          <w:b/>
          <w:lang w:val="es-ES_tradnl"/>
        </w:rPr>
        <w:t xml:space="preserve">certificats d'entreprises cubaines, </w:t>
      </w:r>
      <w:r w:rsidRPr="004E5188">
        <w:rPr>
          <w:lang w:val="es-ES_tradnl"/>
        </w:rPr>
        <w:t>on peut clairement lire :</w:t>
      </w:r>
    </w:p>
    <w:p w14:paraId="7427F598" w14:textId="77777777" w:rsidR="00CE0AF7" w:rsidRDefault="00DA386F">
      <w:pPr>
        <w:pStyle w:val="IntenseQuote"/>
        <w:keepNext/>
        <w:pBdr>
          <w:top w:val="single" w:sz="4" w:space="10" w:color="00416B"/>
          <w:bottom w:val="single" w:sz="4" w:space="10" w:color="00416B"/>
        </w:pBdr>
        <w:spacing w:before="240" w:after="120"/>
        <w:ind w:left="284" w:right="0"/>
        <w:rPr>
          <w:rStyle w:val="IntenseReference"/>
          <w:b/>
          <w:bCs/>
          <w:i w:val="0"/>
          <w:iCs w:val="0"/>
        </w:rPr>
      </w:pPr>
      <w:r w:rsidRPr="004E5188">
        <w:rPr>
          <w:rStyle w:val="IntenseReference"/>
          <w:b/>
          <w:bCs/>
          <w:i w:val="0"/>
          <w:iCs w:val="0"/>
        </w:rPr>
        <w:t>"Ci-dessous nous rapportons les données générales de 6 marins recrutés par le biais de la SELECMAR qui ne sont pas rentrés au pays, et ont été déchargés de notre entité donc ils sont déclarés déserteurs, certains sont partis par avion et d'autres par mer via La Havane comme indiqué".</w:t>
      </w:r>
    </w:p>
    <w:p w14:paraId="3C05C606" w14:textId="77777777" w:rsidR="00CE0AF7" w:rsidRDefault="00DA386F">
      <w:pPr>
        <w:pStyle w:val="ListParagraph"/>
        <w:jc w:val="center"/>
        <w:rPr>
          <w:sz w:val="22"/>
          <w:szCs w:val="22"/>
          <w:lang w:val="es-ES_tradnl"/>
        </w:rPr>
      </w:pPr>
      <w:r w:rsidRPr="004E5188">
        <w:rPr>
          <w:sz w:val="22"/>
          <w:szCs w:val="22"/>
          <w:lang w:val="es-ES_tradnl"/>
        </w:rPr>
        <w:t xml:space="preserve">(Voir le </w:t>
      </w:r>
      <w:hyperlink r:id="rId149" w:history="1">
        <w:r w:rsidRPr="004E5188">
          <w:rPr>
            <w:rStyle w:val="Hyperlink"/>
            <w:sz w:val="22"/>
            <w:szCs w:val="22"/>
            <w:lang w:val="es-ES_tradnl"/>
          </w:rPr>
          <w:t>certificat Selecmar 1</w:t>
        </w:r>
      </w:hyperlink>
      <w:r w:rsidRPr="004E5188">
        <w:rPr>
          <w:sz w:val="22"/>
          <w:szCs w:val="22"/>
          <w:lang w:val="es-ES_tradnl"/>
        </w:rPr>
        <w:t xml:space="preserve"> et le </w:t>
      </w:r>
      <w:hyperlink r:id="rId150" w:history="1">
        <w:r w:rsidRPr="004E5188">
          <w:rPr>
            <w:rStyle w:val="Hyperlink"/>
            <w:sz w:val="22"/>
            <w:szCs w:val="22"/>
            <w:lang w:val="es-ES_tradnl"/>
          </w:rPr>
          <w:t>certificat Selecmar 2</w:t>
        </w:r>
      </w:hyperlink>
      <w:r w:rsidRPr="004E5188">
        <w:rPr>
          <w:sz w:val="22"/>
          <w:szCs w:val="22"/>
          <w:lang w:val="es-ES_tradnl"/>
        </w:rPr>
        <w:t xml:space="preserve"> où plusieurs serveurs travaillant pour MSC Cruises, la première compagnie européenne de croisières de luxe et de loisirs, sont répertoriés comme déserteurs).</w:t>
      </w:r>
    </w:p>
    <w:p w14:paraId="448AAD1F" w14:textId="77777777" w:rsidR="00CE0AF7" w:rsidRDefault="00DA386F">
      <w:pPr>
        <w:pStyle w:val="ListParagraph"/>
        <w:spacing w:before="240"/>
        <w:rPr>
          <w:lang w:val="es-ES_tradnl"/>
        </w:rPr>
      </w:pPr>
      <w:r w:rsidRPr="004E5188">
        <w:rPr>
          <w:lang w:val="es-ES_tradnl"/>
        </w:rPr>
        <w:t xml:space="preserve">Il en va de même pour les autres certificats d'autres déclarants qui nous ont été soumis, dont non seulement </w:t>
      </w:r>
      <w:r w:rsidRPr="004E5188">
        <w:rPr>
          <w:b/>
          <w:bCs/>
          <w:lang w:val="es-ES_tradnl"/>
        </w:rPr>
        <w:t>MSC Cruises</w:t>
      </w:r>
      <w:r w:rsidRPr="004E5188">
        <w:rPr>
          <w:lang w:val="es-ES_tradnl"/>
        </w:rPr>
        <w:t xml:space="preserve">, mais aussi </w:t>
      </w:r>
      <w:r w:rsidRPr="004E5188">
        <w:rPr>
          <w:b/>
          <w:lang w:val="es-ES_tradnl"/>
        </w:rPr>
        <w:t xml:space="preserve">la société canadienne North South </w:t>
      </w:r>
      <w:r w:rsidRPr="004E5188">
        <w:rPr>
          <w:lang w:val="es-ES_tradnl"/>
        </w:rPr>
        <w:t xml:space="preserve">(voir </w:t>
      </w:r>
      <w:hyperlink r:id="rId151" w:history="1">
        <w:r w:rsidRPr="004E5188">
          <w:rPr>
            <w:rStyle w:val="Hyperlink"/>
            <w:lang w:val="es-ES_tradnl"/>
          </w:rPr>
          <w:t>Certificat Selecmar 3</w:t>
        </w:r>
      </w:hyperlink>
      <w:r w:rsidRPr="004E5188">
        <w:rPr>
          <w:lang w:val="es-ES_tradnl"/>
        </w:rPr>
        <w:t>).</w:t>
      </w:r>
    </w:p>
    <w:p w14:paraId="1720490B" w14:textId="77777777" w:rsidR="00CE0AF7" w:rsidRDefault="00DA386F">
      <w:pPr>
        <w:pStyle w:val="ListParagraph"/>
        <w:rPr>
          <w:lang w:val="es-ES_tradnl"/>
        </w:rPr>
      </w:pPr>
      <w:r w:rsidRPr="004E5188">
        <w:rPr>
          <w:lang w:val="es-ES_tradnl"/>
        </w:rPr>
        <w:t xml:space="preserve">Le ministère de l'intérieur, lorsqu'il reçoit de la part des compagnies cubaines les certificats de tous les "déserteurs" dans le monde, déclare ces personnes comme étant </w:t>
      </w:r>
      <w:r w:rsidRPr="004E5188">
        <w:rPr>
          <w:b/>
          <w:lang w:val="es-ES_tradnl"/>
        </w:rPr>
        <w:t xml:space="preserve">"abandonnées en mission" : </w:t>
      </w:r>
    </w:p>
    <w:p w14:paraId="4C9EE91C" w14:textId="77777777" w:rsidR="00CE0AF7" w:rsidRDefault="00DA386F">
      <w:pPr>
        <w:pStyle w:val="IntenseQuote"/>
        <w:keepNext/>
        <w:pBdr>
          <w:top w:val="single" w:sz="4" w:space="10" w:color="00416B"/>
          <w:bottom w:val="single" w:sz="4" w:space="10" w:color="00416B"/>
        </w:pBdr>
        <w:spacing w:before="240" w:after="120"/>
        <w:ind w:left="284" w:right="0"/>
        <w:rPr>
          <w:rStyle w:val="IntenseReference"/>
          <w:b/>
          <w:bCs/>
          <w:i w:val="0"/>
          <w:iCs w:val="0"/>
        </w:rPr>
      </w:pPr>
      <w:r w:rsidRPr="004E5188">
        <w:rPr>
          <w:rStyle w:val="IntenseReference"/>
          <w:b/>
          <w:bCs/>
          <w:i w:val="0"/>
          <w:iCs w:val="0"/>
        </w:rPr>
        <w:t>" Je certifie : que dans les fichiers de la Direction de l'identification, de l'immigration et des étrangers, le citoyen cubain XXX ... a quitté le pays le jour ... à destination de l'Italie pour des affaires officielles [serveur sur les navires MSC Cruises]. Il est considéré comme un abandon de mission depuis le 5/4/2019".</w:t>
      </w:r>
    </w:p>
    <w:p w14:paraId="0761C745" w14:textId="77777777" w:rsidR="00CE0AF7" w:rsidRDefault="00DA386F">
      <w:pPr>
        <w:pStyle w:val="ListParagraph"/>
        <w:jc w:val="center"/>
        <w:rPr>
          <w:sz w:val="22"/>
          <w:szCs w:val="22"/>
          <w:lang w:val="es-ES_tradnl"/>
        </w:rPr>
      </w:pPr>
      <w:r w:rsidRPr="004E5188">
        <w:rPr>
          <w:sz w:val="22"/>
          <w:szCs w:val="22"/>
          <w:lang w:val="es-ES_tradnl"/>
        </w:rPr>
        <w:t xml:space="preserve">(Voir le </w:t>
      </w:r>
      <w:hyperlink r:id="rId152" w:history="1">
        <w:r w:rsidRPr="004E5188">
          <w:rPr>
            <w:rStyle w:val="Hyperlink"/>
            <w:sz w:val="22"/>
            <w:szCs w:val="22"/>
            <w:lang w:val="es-ES_tradnl"/>
          </w:rPr>
          <w:t>certificat d'abandon de mission du ministère de l'Intérieur</w:t>
        </w:r>
      </w:hyperlink>
      <w:r w:rsidRPr="004E5188">
        <w:rPr>
          <w:sz w:val="22"/>
          <w:szCs w:val="22"/>
          <w:lang w:val="es-ES_tradnl"/>
        </w:rPr>
        <w:t xml:space="preserve">, le </w:t>
      </w:r>
      <w:hyperlink r:id="rId153" w:history="1">
        <w:r w:rsidRPr="004E5188">
          <w:rPr>
            <w:rStyle w:val="Hyperlink"/>
            <w:sz w:val="22"/>
            <w:szCs w:val="22"/>
            <w:lang w:val="es-ES_tradnl"/>
          </w:rPr>
          <w:t>certificat Selecmar 1</w:t>
        </w:r>
      </w:hyperlink>
      <w:r w:rsidRPr="004E5188">
        <w:rPr>
          <w:sz w:val="22"/>
          <w:szCs w:val="22"/>
          <w:lang w:val="es-ES_tradnl"/>
        </w:rPr>
        <w:t xml:space="preserve"> et le </w:t>
      </w:r>
      <w:hyperlink r:id="rId154" w:history="1">
        <w:r w:rsidRPr="004E5188">
          <w:rPr>
            <w:rStyle w:val="Hyperlink"/>
            <w:sz w:val="22"/>
            <w:szCs w:val="22"/>
            <w:lang w:val="es-ES_tradnl"/>
          </w:rPr>
          <w:t>certificat Selecmar 2</w:t>
        </w:r>
      </w:hyperlink>
      <w:r w:rsidRPr="004E5188">
        <w:rPr>
          <w:sz w:val="22"/>
          <w:szCs w:val="22"/>
          <w:lang w:val="es-ES_tradnl"/>
        </w:rPr>
        <w:t>).</w:t>
      </w:r>
    </w:p>
    <w:p w14:paraId="4D264B5A" w14:textId="77777777" w:rsidR="00CE0AF7" w:rsidRDefault="00DA386F">
      <w:pPr>
        <w:pStyle w:val="ListParagraph"/>
        <w:rPr>
          <w:lang w:val="es-ES_tradnl"/>
        </w:rPr>
      </w:pPr>
      <w:r w:rsidRPr="004E5188">
        <w:rPr>
          <w:lang w:val="es-ES_tradnl"/>
        </w:rPr>
        <w:t>Nous voyons comment le ministère de l'Intérieur déclare son abandon de mission à la même date que Selecmar.</w:t>
      </w:r>
    </w:p>
    <w:p w14:paraId="512598C1" w14:textId="77777777" w:rsidR="00CE0AF7" w:rsidRDefault="00DA386F">
      <w:pPr>
        <w:pStyle w:val="ListParagraph"/>
        <w:rPr>
          <w:lang w:val="es-ES_tradnl"/>
        </w:rPr>
      </w:pPr>
      <w:r w:rsidRPr="004E5188">
        <w:rPr>
          <w:lang w:val="es-ES_tradnl"/>
        </w:rPr>
        <w:t xml:space="preserve">Par la suite, le Ministère de l'Intérieur lui-même, et avec la même date que la "désertion", les déclare "émigrés" (voir </w:t>
      </w:r>
      <w:hyperlink r:id="rId155" w:history="1">
        <w:r w:rsidRPr="004E5188">
          <w:rPr>
            <w:rStyle w:val="Hyperlink"/>
            <w:lang w:val="es-ES_tradnl"/>
          </w:rPr>
          <w:t>Certificat du Ministère de l'Intérieur comme émigré</w:t>
        </w:r>
      </w:hyperlink>
      <w:r w:rsidRPr="004E5188">
        <w:rPr>
          <w:u w:val="single"/>
          <w:lang w:val="es-ES_tradnl"/>
        </w:rPr>
        <w:t xml:space="preserve"> 1</w:t>
      </w:r>
      <w:r w:rsidRPr="004E5188">
        <w:rPr>
          <w:lang w:val="es-ES_tradnl"/>
        </w:rPr>
        <w:t xml:space="preserve">, et </w:t>
      </w:r>
      <w:hyperlink r:id="rId156" w:history="1">
        <w:r w:rsidRPr="004E5188">
          <w:rPr>
            <w:rStyle w:val="Hyperlink"/>
            <w:lang w:val="es-ES_tradnl"/>
          </w:rPr>
          <w:t>Certificat du Ministère de l'Intérieur comme émigré 2</w:t>
        </w:r>
      </w:hyperlink>
      <w:r w:rsidRPr="004E5188">
        <w:rPr>
          <w:lang w:val="es-ES_tradnl"/>
        </w:rPr>
        <w:t>, dont la date d'"émigration" est la même que celle de la "désertion", et la même que celle de l'"Abandon de Mission").</w:t>
      </w:r>
    </w:p>
    <w:p w14:paraId="2A6214E2" w14:textId="77777777" w:rsidR="00CE0AF7" w:rsidRDefault="00DA386F">
      <w:pPr>
        <w:pStyle w:val="Heading2"/>
      </w:pPr>
      <w:bookmarkStart w:id="144" w:name="_Toc100877180"/>
      <w:bookmarkStart w:id="145" w:name="_Toc100909147"/>
      <w:bookmarkStart w:id="146" w:name="_Toc100909276"/>
      <w:bookmarkStart w:id="147" w:name="_Toc100955485"/>
      <w:bookmarkStart w:id="148" w:name="_Toc100970542"/>
      <w:r>
        <w:t>"EMIGRATES</w:t>
      </w:r>
      <w:bookmarkEnd w:id="144"/>
      <w:bookmarkEnd w:id="145"/>
      <w:bookmarkEnd w:id="146"/>
      <w:bookmarkEnd w:id="147"/>
      <w:bookmarkEnd w:id="148"/>
    </w:p>
    <w:p w14:paraId="0FC7E3BE" w14:textId="77777777" w:rsidR="00CE0AF7" w:rsidRDefault="00DA386F">
      <w:pPr>
        <w:pStyle w:val="ListParagraph"/>
        <w:rPr>
          <w:lang w:val="es-ES_tradnl"/>
        </w:rPr>
      </w:pPr>
      <w:r w:rsidRPr="004E5188">
        <w:rPr>
          <w:lang w:val="es-ES_tradnl"/>
        </w:rPr>
        <w:t xml:space="preserve">En vertu de la loi 1312 sur les migrations, lorsqu'un Cubain ne retourne pas à Cuba dans les deux ans, il perd tous ses biens et ses droits. Cependant, comme nous l'avons vu, </w:t>
      </w:r>
      <w:r w:rsidRPr="004E5188">
        <w:rPr>
          <w:b/>
          <w:lang w:val="es-ES_tradnl"/>
        </w:rPr>
        <w:t>ce n'est pas le cas pour les travailleurs en mission. Au moment même de la "désertion", ils sont considérés comme des "émigrants" et perdent instantanément tous leurs biens et leurs droits en tant que Cubains</w:t>
      </w:r>
      <w:r w:rsidRPr="004E5188">
        <w:rPr>
          <w:lang w:val="es-ES_tradnl"/>
        </w:rPr>
        <w:t>, ce qui est démontré par le fait que les dates de déclaration en tant que "DESERTOR", de déclaration en tant qu'"Abandon de mission" et de déclaration en tant qu'"émigrant" sont les mêmes.</w:t>
      </w:r>
    </w:p>
    <w:p w14:paraId="0278A800" w14:textId="77777777" w:rsidR="004E5188" w:rsidRPr="004E5188" w:rsidRDefault="004E5188" w:rsidP="00B81118">
      <w:pPr>
        <w:pStyle w:val="ListParagraph"/>
        <w:spacing w:before="240" w:after="120"/>
        <w:rPr>
          <w:lang w:val="es-ES_tradnl"/>
        </w:rPr>
      </w:pPr>
      <w:r w:rsidRPr="004E5188">
        <w:rPr>
          <w:noProof/>
          <w:lang w:val="en-GB" w:eastAsia="en-GB"/>
        </w:rPr>
        <w:drawing>
          <wp:inline distT="0" distB="0" distL="0" distR="0" wp14:anchorId="5D807F49" wp14:editId="25A008DC">
            <wp:extent cx="5917704" cy="2686050"/>
            <wp:effectExtent l="0" t="0" r="6985" b="0"/>
            <wp:docPr id="107" name="Imagen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5929656" cy="2691475"/>
                    </a:xfrm>
                    <a:prstGeom prst="rect">
                      <a:avLst/>
                    </a:prstGeom>
                    <a:noFill/>
                    <a:ln>
                      <a:noFill/>
                    </a:ln>
                  </pic:spPr>
                </pic:pic>
              </a:graphicData>
            </a:graphic>
          </wp:inline>
        </w:drawing>
      </w:r>
    </w:p>
    <w:p w14:paraId="69D1AF69" w14:textId="77777777" w:rsidR="00CE0AF7" w:rsidRDefault="00DA386F">
      <w:pPr>
        <w:pStyle w:val="ListParagraph"/>
        <w:rPr>
          <w:lang w:val="es-ES_tradnl"/>
        </w:rPr>
      </w:pPr>
      <w:r>
        <w:rPr>
          <w:lang w:val="es-ES_tradnl"/>
        </w:rPr>
        <w:t xml:space="preserve">Ce qui a été décrit est </w:t>
      </w:r>
      <w:r w:rsidR="004E5188" w:rsidRPr="00920F95">
        <w:rPr>
          <w:lang w:val="es-ES_tradnl"/>
        </w:rPr>
        <w:t xml:space="preserve">un drame aux dimensions terribles et incommensurables. </w:t>
      </w:r>
      <w:r>
        <w:rPr>
          <w:lang w:val="es-ES_tradnl"/>
        </w:rPr>
        <w:t>D'autant plus lorsqu'elle se produit dans des dizaines de pays sans qu'aucun organisme international n'y prête vraiment attention.</w:t>
      </w:r>
    </w:p>
    <w:p w14:paraId="2C433DD1" w14:textId="77777777" w:rsidR="00CE0AF7" w:rsidRDefault="00DA386F">
      <w:pPr>
        <w:pStyle w:val="ListParagraph"/>
        <w:rPr>
          <w:lang w:val="es-ES_tradnl"/>
        </w:rPr>
      </w:pPr>
      <w:r w:rsidRPr="00920F95">
        <w:rPr>
          <w:lang w:val="es-ES_tradnl"/>
        </w:rPr>
        <w:t>Prisoners Defenders a aidé psychologiquement de nombreux travailleurs "transfuges" qui ont des enfants à Cuba qu'ils ne pourront pas revoir avant 8 ans. Il est difficile d'imaginer un impact plus grave sur un être humain. Elle touche des milliers de personnes, et c'est une mesure standard exercée contre 50 000 à 100 000 travailleurs cubains de multiples professions chaque année.</w:t>
      </w:r>
    </w:p>
    <w:p w14:paraId="2AA75045" w14:textId="77777777" w:rsidR="00CE0AF7" w:rsidRDefault="00DA386F">
      <w:pPr>
        <w:pStyle w:val="ListParagraph"/>
        <w:rPr>
          <w:lang w:val="es-ES_tradnl"/>
        </w:rPr>
      </w:pPr>
      <w:r>
        <w:rPr>
          <w:lang w:val="es-ES_tradnl"/>
        </w:rPr>
        <w:t xml:space="preserve">Cependant, l'effet sur les enfants, sur les mineurs, sur les adolescents, lorsque leur mère est déclarée déserteur et que la Sûreté de l'État se rend au domicile familial pour les informer et leur dire que s'ils portent plainte "ce </w:t>
      </w:r>
      <w:r w:rsidRPr="00FE6A41">
        <w:rPr>
          <w:i/>
          <w:iCs/>
          <w:lang w:val="es-ES_tradnl"/>
        </w:rPr>
        <w:t>sera encore pire</w:t>
      </w:r>
      <w:r>
        <w:rPr>
          <w:lang w:val="es-ES_tradnl"/>
        </w:rPr>
        <w:t xml:space="preserve">", est sans égal, car il affecte les mineurs de manière épigénétique, créant un </w:t>
      </w:r>
      <w:r w:rsidR="00010670" w:rsidRPr="000137A2">
        <w:rPr>
          <w:b/>
          <w:bCs/>
          <w:lang w:val="es-ES_tradnl"/>
        </w:rPr>
        <w:t>facteur de stress toxique</w:t>
      </w:r>
      <w:r>
        <w:rPr>
          <w:lang w:val="es-ES_tradnl"/>
        </w:rPr>
        <w:t>, persistant, constant, qui, comme le montrent les études scientifiques, provoque de nombreuses maladies et des affections très graves.</w:t>
      </w:r>
    </w:p>
    <w:p w14:paraId="6FBF3CA2" w14:textId="77777777" w:rsidR="00CE0AF7" w:rsidRDefault="00DA386F">
      <w:pPr>
        <w:pStyle w:val="Heading1"/>
      </w:pPr>
      <w:bookmarkStart w:id="149" w:name="_Toc100970543"/>
      <w:bookmarkStart w:id="150" w:name="_Toc100877181"/>
      <w:r>
        <w:t>LES EFFETS DE CETTE SÉPARATION FORCÉE SUR LES ENFANTS</w:t>
      </w:r>
      <w:bookmarkEnd w:id="149"/>
      <w:r>
        <w:t xml:space="preserve"> </w:t>
      </w:r>
      <w:bookmarkEnd w:id="150"/>
    </w:p>
    <w:p w14:paraId="1685FD54" w14:textId="77777777" w:rsidR="00CE0AF7" w:rsidRDefault="00DA386F">
      <w:pPr>
        <w:pStyle w:val="ListParagraph"/>
      </w:pPr>
      <w:r w:rsidRPr="00010670">
        <w:t>La séparation forcée pendant 8 ans des médecins cubains et de leurs enfants entraîne de graves handicaps émotionnels, psychosociaux, cognitifs et physiques chez ces derniers</w:t>
      </w:r>
      <w:bookmarkStart w:id="151" w:name="_heading=h.gjdgxs" w:colFirst="0" w:colLast="0"/>
      <w:bookmarkEnd w:id="151"/>
      <w:r>
        <w:t xml:space="preserve"> . </w:t>
      </w:r>
      <w:r w:rsidRPr="00010670">
        <w:rPr>
          <w:lang w:val="es-ES_tradnl"/>
        </w:rPr>
        <w:t xml:space="preserve">Parmi les handicaps que nous avons détectés dans </w:t>
      </w:r>
      <w:r>
        <w:rPr>
          <w:lang w:val="es-ES_tradnl"/>
        </w:rPr>
        <w:t xml:space="preserve">1 111 </w:t>
      </w:r>
      <w:r w:rsidRPr="00010670">
        <w:rPr>
          <w:lang w:val="es-ES_tradnl"/>
        </w:rPr>
        <w:t xml:space="preserve">témoignages, qui peuvent être extrapolés statistiquement à une population de plus de </w:t>
      </w:r>
      <w:r w:rsidRPr="00010670">
        <w:rPr>
          <w:b/>
          <w:lang w:val="es-ES_tradnl"/>
        </w:rPr>
        <w:t xml:space="preserve">40 000 médecins cubains et leurs familles </w:t>
      </w:r>
      <w:r w:rsidRPr="00010670">
        <w:rPr>
          <w:lang w:val="es-ES_tradnl"/>
        </w:rPr>
        <w:t xml:space="preserve">(une population historique de professionnels cubains en mission qui ont été séparés de force de leurs familles, dans de nombreux cas pendant </w:t>
      </w:r>
      <w:r w:rsidRPr="00010670">
        <w:rPr>
          <w:b/>
          <w:lang w:val="es-ES_tradnl"/>
        </w:rPr>
        <w:t xml:space="preserve">plus de 8 ans, </w:t>
      </w:r>
      <w:r w:rsidRPr="00010670">
        <w:rPr>
          <w:lang w:val="es-ES_tradnl"/>
        </w:rPr>
        <w:t>car considérés comme des "</w:t>
      </w:r>
      <w:r w:rsidRPr="00010670">
        <w:rPr>
          <w:i/>
          <w:lang w:val="es-ES_tradnl"/>
        </w:rPr>
        <w:t>déserteurs</w:t>
      </w:r>
      <w:r w:rsidRPr="00010670">
        <w:rPr>
          <w:lang w:val="es-ES_tradnl"/>
        </w:rPr>
        <w:t xml:space="preserve">") et, parmi ceux-ci, les </w:t>
      </w:r>
      <w:r w:rsidRPr="00010670">
        <w:rPr>
          <w:b/>
          <w:lang w:val="es-ES_tradnl"/>
        </w:rPr>
        <w:t>plus de 5</w:t>
      </w:r>
      <w:r>
        <w:rPr>
          <w:b/>
          <w:lang w:val="es-ES_tradnl"/>
        </w:rPr>
        <w:t xml:space="preserve">.Les plus de 5 </w:t>
      </w:r>
      <w:r w:rsidRPr="00010670">
        <w:rPr>
          <w:b/>
          <w:lang w:val="es-ES_tradnl"/>
        </w:rPr>
        <w:t xml:space="preserve">000 personnes qui en souffrent actuellement, ainsi que </w:t>
      </w:r>
      <w:r w:rsidRPr="00010670">
        <w:rPr>
          <w:lang w:val="es-ES_tradnl"/>
        </w:rPr>
        <w:t>celles répertoriées dans les recherches documentées par les psychiatres experts collaborant avec Prisoners Defenders qui enseignent à l'Université et référencées dans les études des scientifiques psychiatriques les plus réputés au monde, le sont directement et immédiatement :</w:t>
      </w:r>
    </w:p>
    <w:p w14:paraId="2D543757" w14:textId="77777777" w:rsidR="00CE0AF7" w:rsidRDefault="00DA386F">
      <w:pPr>
        <w:pStyle w:val="ListParagraph"/>
        <w:numPr>
          <w:ilvl w:val="0"/>
          <w:numId w:val="5"/>
        </w:numPr>
        <w:rPr>
          <w:lang w:val="es-ES_tradnl"/>
        </w:rPr>
      </w:pPr>
      <w:r w:rsidRPr="00010670">
        <w:rPr>
          <w:b/>
          <w:lang w:val="es-ES_tradnl"/>
        </w:rPr>
        <w:t>Taux plus élevé de problèmes de santé mentale chez les enfants</w:t>
      </w:r>
    </w:p>
    <w:p w14:paraId="12DBC473" w14:textId="77777777" w:rsidR="00CE0AF7" w:rsidRDefault="00DA386F">
      <w:pPr>
        <w:pStyle w:val="ListParagraph"/>
        <w:numPr>
          <w:ilvl w:val="0"/>
          <w:numId w:val="5"/>
        </w:numPr>
        <w:rPr>
          <w:lang w:val="es-ES_tradnl"/>
        </w:rPr>
      </w:pPr>
      <w:r w:rsidRPr="00010670">
        <w:rPr>
          <w:b/>
          <w:lang w:val="es-ES_tradnl"/>
        </w:rPr>
        <w:t>Manque de fonctionnement social de ces</w:t>
      </w:r>
    </w:p>
    <w:p w14:paraId="140C19F7" w14:textId="77777777" w:rsidR="00CE0AF7" w:rsidRDefault="00DA386F">
      <w:pPr>
        <w:pStyle w:val="ListParagraph"/>
        <w:numPr>
          <w:ilvl w:val="0"/>
          <w:numId w:val="5"/>
        </w:numPr>
        <w:rPr>
          <w:lang w:val="es-ES_tradnl"/>
        </w:rPr>
      </w:pPr>
      <w:r w:rsidRPr="00010670">
        <w:rPr>
          <w:b/>
          <w:lang w:val="es-ES_tradnl"/>
        </w:rPr>
        <w:t>Attachement insécurisant général et parental</w:t>
      </w:r>
    </w:p>
    <w:p w14:paraId="2F4CD653" w14:textId="77777777" w:rsidR="00CE0AF7" w:rsidRDefault="00DA386F">
      <w:pPr>
        <w:pStyle w:val="ListParagraph"/>
        <w:numPr>
          <w:ilvl w:val="0"/>
          <w:numId w:val="5"/>
        </w:numPr>
        <w:rPr>
          <w:lang w:val="es-ES_tradnl"/>
        </w:rPr>
      </w:pPr>
      <w:r w:rsidRPr="00010670">
        <w:rPr>
          <w:b/>
          <w:lang w:val="es-ES_tradnl"/>
        </w:rPr>
        <w:t>Réactivité au stress perturbée</w:t>
      </w:r>
    </w:p>
    <w:p w14:paraId="31C6ED78" w14:textId="77777777" w:rsidR="00CE0AF7" w:rsidRDefault="00DA386F">
      <w:pPr>
        <w:pStyle w:val="ListParagraph"/>
        <w:numPr>
          <w:ilvl w:val="0"/>
          <w:numId w:val="5"/>
        </w:numPr>
        <w:rPr>
          <w:lang w:val="es-ES_tradnl"/>
        </w:rPr>
      </w:pPr>
      <w:r w:rsidRPr="00010670">
        <w:rPr>
          <w:b/>
          <w:lang w:val="es-ES_tradnl"/>
        </w:rPr>
        <w:t>Tendances et tentatives suicidaires</w:t>
      </w:r>
    </w:p>
    <w:p w14:paraId="3790DABA" w14:textId="77777777" w:rsidR="00CE0AF7" w:rsidRDefault="00DA386F">
      <w:pPr>
        <w:pStyle w:val="ListParagraph"/>
        <w:numPr>
          <w:ilvl w:val="0"/>
          <w:numId w:val="5"/>
        </w:numPr>
        <w:rPr>
          <w:b/>
          <w:lang w:val="es-ES_tradnl"/>
        </w:rPr>
      </w:pPr>
      <w:r w:rsidRPr="00010670">
        <w:rPr>
          <w:b/>
          <w:lang w:val="es-ES_tradnl"/>
        </w:rPr>
        <w:t>Augmentation du taux de mortalité net attribuable à une telle situation</w:t>
      </w:r>
    </w:p>
    <w:p w14:paraId="4B23EC02" w14:textId="77777777" w:rsidR="00CE0AF7" w:rsidRDefault="00DA386F">
      <w:pPr>
        <w:pStyle w:val="ListParagraph"/>
        <w:numPr>
          <w:ilvl w:val="0"/>
          <w:numId w:val="5"/>
        </w:numPr>
        <w:rPr>
          <w:b/>
          <w:lang w:val="es-ES_tradnl"/>
        </w:rPr>
      </w:pPr>
      <w:r w:rsidRPr="00010670">
        <w:rPr>
          <w:b/>
          <w:lang w:val="es-ES_tradnl"/>
        </w:rPr>
        <w:t>Faible estime de soi</w:t>
      </w:r>
    </w:p>
    <w:p w14:paraId="3C21EBC8" w14:textId="77777777" w:rsidR="00CE0AF7" w:rsidRDefault="00DA386F">
      <w:pPr>
        <w:pStyle w:val="ListParagraph"/>
        <w:numPr>
          <w:ilvl w:val="0"/>
          <w:numId w:val="5"/>
        </w:numPr>
        <w:rPr>
          <w:b/>
          <w:lang w:val="es-ES_tradnl"/>
        </w:rPr>
      </w:pPr>
      <w:r w:rsidRPr="00010670">
        <w:rPr>
          <w:b/>
          <w:lang w:val="es-ES_tradnl"/>
        </w:rPr>
        <w:t>Diverses incapacités physiques</w:t>
      </w:r>
    </w:p>
    <w:p w14:paraId="7C5F3670" w14:textId="77777777" w:rsidR="00CE0AF7" w:rsidRDefault="00DA386F">
      <w:pPr>
        <w:pStyle w:val="ListParagraph"/>
        <w:numPr>
          <w:ilvl w:val="0"/>
          <w:numId w:val="5"/>
        </w:numPr>
        <w:rPr>
          <w:b/>
          <w:lang w:val="es-ES_tradnl"/>
        </w:rPr>
      </w:pPr>
      <w:r w:rsidRPr="00010670">
        <w:rPr>
          <w:b/>
          <w:lang w:val="es-ES_tradnl"/>
        </w:rPr>
        <w:t>Handicaps psychologiques et émotionnels graves et divers</w:t>
      </w:r>
    </w:p>
    <w:p w14:paraId="6BB85E45" w14:textId="77777777" w:rsidR="00CE0AF7" w:rsidRDefault="00DA386F">
      <w:pPr>
        <w:pStyle w:val="ListParagraph"/>
        <w:numPr>
          <w:ilvl w:val="0"/>
          <w:numId w:val="5"/>
        </w:numPr>
        <w:rPr>
          <w:b/>
          <w:lang w:val="es-ES_tradnl"/>
        </w:rPr>
      </w:pPr>
      <w:r w:rsidRPr="00010670">
        <w:rPr>
          <w:b/>
          <w:lang w:val="es-ES_tradnl"/>
        </w:rPr>
        <w:t>Effets négatifs graves sur la santé mentale des parents</w:t>
      </w:r>
    </w:p>
    <w:p w14:paraId="1B057960" w14:textId="77777777" w:rsidR="00CE0AF7" w:rsidRDefault="00DA386F">
      <w:pPr>
        <w:pStyle w:val="ListParagraph"/>
        <w:rPr>
          <w:lang w:val="es-ES_tradnl"/>
        </w:rPr>
      </w:pPr>
      <w:r>
        <w:rPr>
          <w:lang w:val="es-ES_tradnl"/>
        </w:rPr>
        <w:t xml:space="preserve">Il a été </w:t>
      </w:r>
      <w:r w:rsidRPr="00010670">
        <w:rPr>
          <w:lang w:val="es-ES_tradnl"/>
        </w:rPr>
        <w:t xml:space="preserve">démontré que </w:t>
      </w:r>
      <w:r>
        <w:rPr>
          <w:lang w:val="es-ES_tradnl"/>
        </w:rPr>
        <w:t xml:space="preserve">la </w:t>
      </w:r>
      <w:r w:rsidRPr="00010670">
        <w:rPr>
          <w:lang w:val="es-ES_tradnl"/>
        </w:rPr>
        <w:t xml:space="preserve">séparation forcée et traumatique agit comme un </w:t>
      </w:r>
      <w:r w:rsidRPr="00010670">
        <w:rPr>
          <w:b/>
          <w:bCs/>
          <w:i/>
          <w:lang w:val="es-ES_tradnl"/>
        </w:rPr>
        <w:t>facteur de stress toxique</w:t>
      </w:r>
      <w:r w:rsidRPr="00010670">
        <w:rPr>
          <w:lang w:val="es-ES_tradnl"/>
        </w:rPr>
        <w:t>, dont les effets ont été bien documentés en psychiatrie. Lorsque cela se produit sur des périodes prolongées, l'organisme est soumis à un stress traumatique qui modifie la façon dont le corps réagit au stress à long terme, entraînant des altérations négatives des structures et du fonctionnement du cerveau, ce qui, selon les études, peut conduire à la maladie :</w:t>
      </w:r>
    </w:p>
    <w:p w14:paraId="3C0E188A" w14:textId="77777777" w:rsidR="00CE0AF7" w:rsidRDefault="00DA386F">
      <w:pPr>
        <w:pStyle w:val="ListParagraph"/>
        <w:numPr>
          <w:ilvl w:val="0"/>
          <w:numId w:val="5"/>
        </w:numPr>
        <w:rPr>
          <w:b/>
          <w:lang w:val="es-ES_tradnl"/>
        </w:rPr>
      </w:pPr>
      <w:r w:rsidRPr="00010670">
        <w:rPr>
          <w:b/>
          <w:lang w:val="es-ES_tradnl"/>
        </w:rPr>
        <w:t>Anxiété</w:t>
      </w:r>
    </w:p>
    <w:p w14:paraId="03D0369C" w14:textId="77777777" w:rsidR="00CE0AF7" w:rsidRDefault="00DA386F">
      <w:pPr>
        <w:pStyle w:val="ListParagraph"/>
        <w:numPr>
          <w:ilvl w:val="0"/>
          <w:numId w:val="5"/>
        </w:numPr>
        <w:rPr>
          <w:b/>
          <w:lang w:val="es-ES_tradnl"/>
        </w:rPr>
      </w:pPr>
      <w:r w:rsidRPr="00010670">
        <w:rPr>
          <w:b/>
          <w:lang w:val="es-ES_tradnl"/>
        </w:rPr>
        <w:t>Dépression</w:t>
      </w:r>
    </w:p>
    <w:p w14:paraId="65CBB54B" w14:textId="77777777" w:rsidR="00CE0AF7" w:rsidRDefault="00DA386F">
      <w:pPr>
        <w:pStyle w:val="ListParagraph"/>
        <w:numPr>
          <w:ilvl w:val="0"/>
          <w:numId w:val="5"/>
        </w:numPr>
        <w:rPr>
          <w:b/>
          <w:lang w:val="es-ES_tradnl"/>
        </w:rPr>
      </w:pPr>
      <w:r w:rsidRPr="00010670">
        <w:rPr>
          <w:b/>
          <w:lang w:val="es-ES_tradnl"/>
        </w:rPr>
        <w:t>Problèmes de comportement</w:t>
      </w:r>
    </w:p>
    <w:p w14:paraId="52F6E80B" w14:textId="77777777" w:rsidR="00CE0AF7" w:rsidRDefault="00DA386F">
      <w:pPr>
        <w:pStyle w:val="ListParagraph"/>
        <w:numPr>
          <w:ilvl w:val="0"/>
          <w:numId w:val="5"/>
        </w:numPr>
        <w:rPr>
          <w:b/>
          <w:lang w:val="es-ES_tradnl"/>
        </w:rPr>
      </w:pPr>
      <w:r w:rsidRPr="00010670">
        <w:rPr>
          <w:b/>
          <w:lang w:val="es-ES_tradnl"/>
        </w:rPr>
        <w:t>Trouble de stress post-traumatique</w:t>
      </w:r>
    </w:p>
    <w:p w14:paraId="6530DA1E" w14:textId="77777777" w:rsidR="00CE0AF7" w:rsidRDefault="00DA386F">
      <w:pPr>
        <w:pStyle w:val="ListParagraph"/>
        <w:numPr>
          <w:ilvl w:val="0"/>
          <w:numId w:val="5"/>
        </w:numPr>
        <w:rPr>
          <w:b/>
          <w:lang w:val="es-ES_tradnl"/>
        </w:rPr>
      </w:pPr>
      <w:r w:rsidRPr="00010670">
        <w:rPr>
          <w:b/>
          <w:lang w:val="es-ES_tradnl"/>
        </w:rPr>
        <w:t>QI inférieur</w:t>
      </w:r>
    </w:p>
    <w:p w14:paraId="1E2C8EDC" w14:textId="77777777" w:rsidR="00CE0AF7" w:rsidRDefault="00DA386F">
      <w:pPr>
        <w:pStyle w:val="ListParagraph"/>
        <w:numPr>
          <w:ilvl w:val="0"/>
          <w:numId w:val="5"/>
        </w:numPr>
        <w:rPr>
          <w:b/>
          <w:lang w:val="es-ES_tradnl"/>
        </w:rPr>
      </w:pPr>
      <w:r w:rsidRPr="00010670">
        <w:rPr>
          <w:b/>
          <w:lang w:val="es-ES_tradnl"/>
        </w:rPr>
        <w:t>Obésité</w:t>
      </w:r>
    </w:p>
    <w:p w14:paraId="2E715F38" w14:textId="77777777" w:rsidR="00CE0AF7" w:rsidRDefault="00DA386F">
      <w:pPr>
        <w:pStyle w:val="ListParagraph"/>
        <w:numPr>
          <w:ilvl w:val="0"/>
          <w:numId w:val="5"/>
        </w:numPr>
        <w:rPr>
          <w:b/>
          <w:lang w:val="es-ES_tradnl"/>
        </w:rPr>
      </w:pPr>
      <w:r w:rsidRPr="00010670">
        <w:rPr>
          <w:b/>
          <w:lang w:val="es-ES_tradnl"/>
        </w:rPr>
        <w:t>Mauvais fonctionnement du système immunitaire</w:t>
      </w:r>
    </w:p>
    <w:p w14:paraId="4E5EC441" w14:textId="77777777" w:rsidR="00CE0AF7" w:rsidRDefault="00DA386F">
      <w:pPr>
        <w:pStyle w:val="ListParagraph"/>
        <w:numPr>
          <w:ilvl w:val="0"/>
          <w:numId w:val="5"/>
        </w:numPr>
        <w:rPr>
          <w:b/>
          <w:lang w:val="es-ES_tradnl"/>
        </w:rPr>
      </w:pPr>
      <w:r w:rsidRPr="00010670">
        <w:rPr>
          <w:b/>
          <w:lang w:val="es-ES_tradnl"/>
        </w:rPr>
        <w:t>Une croissance physique plus lente</w:t>
      </w:r>
    </w:p>
    <w:p w14:paraId="249BD472" w14:textId="77777777" w:rsidR="00CE0AF7" w:rsidRDefault="00DA386F">
      <w:pPr>
        <w:pStyle w:val="ListParagraph"/>
        <w:numPr>
          <w:ilvl w:val="0"/>
          <w:numId w:val="5"/>
        </w:numPr>
        <w:rPr>
          <w:b/>
          <w:lang w:val="es-ES_tradnl"/>
        </w:rPr>
      </w:pPr>
      <w:r w:rsidRPr="00010670">
        <w:rPr>
          <w:b/>
          <w:lang w:val="es-ES_tradnl"/>
        </w:rPr>
        <w:t>Augmentation des taux d'incidence du cancer</w:t>
      </w:r>
    </w:p>
    <w:p w14:paraId="0931E34C" w14:textId="77777777" w:rsidR="00CE0AF7" w:rsidRDefault="00DA386F">
      <w:pPr>
        <w:pStyle w:val="ListParagraph"/>
        <w:numPr>
          <w:ilvl w:val="0"/>
          <w:numId w:val="5"/>
        </w:numPr>
        <w:rPr>
          <w:b/>
          <w:lang w:val="es-ES_tradnl"/>
        </w:rPr>
      </w:pPr>
      <w:r w:rsidRPr="00010670">
        <w:rPr>
          <w:b/>
          <w:lang w:val="es-ES_tradnl"/>
        </w:rPr>
        <w:t>Augmentation des taux de maladies cardiaques et pulmonaires</w:t>
      </w:r>
    </w:p>
    <w:p w14:paraId="59E991D5" w14:textId="77777777" w:rsidR="00CE0AF7" w:rsidRDefault="00DA386F">
      <w:pPr>
        <w:pStyle w:val="ListParagraph"/>
        <w:numPr>
          <w:ilvl w:val="0"/>
          <w:numId w:val="5"/>
        </w:numPr>
        <w:rPr>
          <w:b/>
          <w:lang w:val="es-ES_tradnl"/>
        </w:rPr>
      </w:pPr>
      <w:r w:rsidRPr="00010670">
        <w:rPr>
          <w:b/>
          <w:lang w:val="es-ES_tradnl"/>
        </w:rPr>
        <w:t>Augmentation des taux d'accidents vasculaires cérébraux</w:t>
      </w:r>
    </w:p>
    <w:p w14:paraId="708C6D32" w14:textId="77777777" w:rsidR="00CE0AF7" w:rsidRDefault="00DA386F">
      <w:pPr>
        <w:pStyle w:val="ListParagraph"/>
        <w:numPr>
          <w:ilvl w:val="0"/>
          <w:numId w:val="5"/>
        </w:numPr>
        <w:rPr>
          <w:b/>
          <w:lang w:val="es-ES_tradnl"/>
        </w:rPr>
      </w:pPr>
      <w:r w:rsidRPr="00010670">
        <w:rPr>
          <w:b/>
          <w:lang w:val="es-ES_tradnl"/>
        </w:rPr>
        <w:t>Morbidité</w:t>
      </w:r>
    </w:p>
    <w:p w14:paraId="564608AE" w14:textId="77777777" w:rsidR="00CE0AF7" w:rsidRDefault="00DA386F">
      <w:pPr>
        <w:pStyle w:val="Heading2"/>
      </w:pPr>
      <w:bookmarkStart w:id="152" w:name="_Toc100877182"/>
      <w:bookmarkStart w:id="153" w:name="_Toc100909149"/>
      <w:bookmarkStart w:id="154" w:name="_Toc100909278"/>
      <w:bookmarkStart w:id="155" w:name="_Toc100955487"/>
      <w:bookmarkStart w:id="156" w:name="_Toc100970544"/>
      <w:r w:rsidRPr="00010670">
        <w:rPr>
          <w:caps w:val="0"/>
        </w:rPr>
        <w:t>SÉPARATION FORCÉE D'ENFANTS</w:t>
      </w:r>
      <w:bookmarkEnd w:id="152"/>
      <w:bookmarkEnd w:id="153"/>
      <w:bookmarkEnd w:id="154"/>
      <w:bookmarkEnd w:id="155"/>
      <w:bookmarkEnd w:id="156"/>
    </w:p>
    <w:p w14:paraId="57C7DC3E" w14:textId="77777777" w:rsidR="00CE0AF7" w:rsidRDefault="00DA386F">
      <w:pPr>
        <w:pStyle w:val="ListParagraph"/>
        <w:rPr>
          <w:b/>
          <w:lang w:val="es-ES_tradnl"/>
        </w:rPr>
      </w:pPr>
      <w:r>
        <w:rPr>
          <w:b/>
          <w:lang w:val="es-ES_tradnl"/>
        </w:rPr>
        <w:t>Avec toutes les pratiques décrites jusqu'à présent</w:t>
      </w:r>
      <w:r w:rsidR="00010670" w:rsidRPr="00010670">
        <w:rPr>
          <w:b/>
          <w:lang w:val="es-ES_tradnl"/>
        </w:rPr>
        <w:t>, le regroupement familial des parents et des enfants est empêché pendant au moins 8 ans</w:t>
      </w:r>
      <w:r w:rsidR="00010670" w:rsidRPr="00010670">
        <w:rPr>
          <w:lang w:val="es-ES_tradnl"/>
        </w:rPr>
        <w:t xml:space="preserve">. </w:t>
      </w:r>
      <w:r w:rsidR="00010670" w:rsidRPr="00010670">
        <w:rPr>
          <w:b/>
          <w:lang w:val="es-ES_tradnl"/>
        </w:rPr>
        <w:t>Chaque année, des milliers d'enfants sont condamnés à la séparation familiale de leurs parents afin de punir les parents professionnels qui se désolidarisent du travail forcé des missions.</w:t>
      </w:r>
    </w:p>
    <w:p w14:paraId="295918FB" w14:textId="77777777" w:rsidR="00CE0AF7" w:rsidRDefault="00DA386F">
      <w:pPr>
        <w:pStyle w:val="ListParagraph"/>
        <w:rPr>
          <w:lang w:val="es-ES_tradnl"/>
        </w:rPr>
      </w:pPr>
      <w:r w:rsidRPr="00010670">
        <w:rPr>
          <w:lang w:val="es-ES_tradnl"/>
        </w:rPr>
        <w:t xml:space="preserve">Entre 5 000 et 10 000 parents et enfants sont dans cette situation en ce moment même. Parmi les </w:t>
      </w:r>
      <w:r w:rsidR="000137A2">
        <w:rPr>
          <w:lang w:val="es-ES_tradnl"/>
        </w:rPr>
        <w:t xml:space="preserve">1 111 </w:t>
      </w:r>
      <w:r w:rsidRPr="00010670">
        <w:rPr>
          <w:lang w:val="es-ES_tradnl"/>
        </w:rPr>
        <w:t xml:space="preserve">témoignages présentés, qui font partie d'un collectif annuel de plus de 50 000 professionnels en mission (les médecins ne sont pas les seuls à subir cet esclavage), </w:t>
      </w:r>
      <w:r w:rsidR="000137A2">
        <w:rPr>
          <w:lang w:val="es-ES_tradnl"/>
        </w:rPr>
        <w:t xml:space="preserve">48% </w:t>
      </w:r>
      <w:r w:rsidRPr="00010670">
        <w:rPr>
          <w:lang w:val="es-ES_tradnl"/>
        </w:rPr>
        <w:t xml:space="preserve">ont eu des enfants mineurs pendant leur mission ; 100% se sont vu appliquer la loi des 8 ans lorsqu'ils ont quitté la mission ; </w:t>
      </w:r>
      <w:r w:rsidR="00A754C9">
        <w:rPr>
          <w:lang w:val="es-ES_tradnl"/>
        </w:rPr>
        <w:t xml:space="preserve">43% </w:t>
      </w:r>
      <w:r w:rsidRPr="00010670">
        <w:rPr>
          <w:lang w:val="es-ES_tradnl"/>
        </w:rPr>
        <w:t xml:space="preserve">ne peuvent toujours pas, après de nombreuses années, retourner à Cuba à cause de la "loi des 8 ans" et 31% des </w:t>
      </w:r>
      <w:r w:rsidR="00A754C9">
        <w:rPr>
          <w:lang w:val="es-ES_tradnl"/>
        </w:rPr>
        <w:t xml:space="preserve">1 111 </w:t>
      </w:r>
      <w:r w:rsidRPr="00010670">
        <w:rPr>
          <w:lang w:val="es-ES_tradnl"/>
        </w:rPr>
        <w:t>témoignages ont des enfants encore mineurs à Cuba qu'ils n'ont pas vus depuis de nombreuses années. 40 000 "</w:t>
      </w:r>
      <w:r w:rsidRPr="00010670">
        <w:rPr>
          <w:i/>
          <w:lang w:val="es-ES_tradnl"/>
        </w:rPr>
        <w:t>déserteurs</w:t>
      </w:r>
      <w:r w:rsidRPr="00010670">
        <w:rPr>
          <w:lang w:val="es-ES_tradnl"/>
        </w:rPr>
        <w:t xml:space="preserve">" professionnels civils ont historiquement souffert de cet </w:t>
      </w:r>
      <w:r w:rsidRPr="00010670">
        <w:rPr>
          <w:i/>
          <w:lang w:val="es-ES_tradnl"/>
        </w:rPr>
        <w:t xml:space="preserve">apartheid </w:t>
      </w:r>
      <w:r w:rsidRPr="00010670">
        <w:rPr>
          <w:lang w:val="es-ES_tradnl"/>
        </w:rPr>
        <w:t>familial.</w:t>
      </w:r>
    </w:p>
    <w:p w14:paraId="5A202295" w14:textId="77777777" w:rsidR="00CE0AF7" w:rsidRDefault="00DA386F">
      <w:pPr>
        <w:pStyle w:val="Heading2"/>
      </w:pPr>
      <w:bookmarkStart w:id="157" w:name="_Toc100877183"/>
      <w:bookmarkStart w:id="158" w:name="_Toc100909150"/>
      <w:bookmarkStart w:id="159" w:name="_Toc100909279"/>
      <w:bookmarkStart w:id="160" w:name="_Toc100955488"/>
      <w:bookmarkStart w:id="161" w:name="_Toc100970545"/>
      <w:r>
        <w:rPr>
          <w:caps w:val="0"/>
        </w:rPr>
        <w:t>SÉPARATION FORCÉE PENDANT LA MISSION, AVANT LA DÉSERTION</w:t>
      </w:r>
      <w:bookmarkEnd w:id="157"/>
      <w:bookmarkEnd w:id="158"/>
      <w:bookmarkEnd w:id="159"/>
      <w:bookmarkEnd w:id="160"/>
      <w:bookmarkEnd w:id="161"/>
    </w:p>
    <w:p w14:paraId="1DDBA052" w14:textId="77777777" w:rsidR="00CE0AF7" w:rsidRDefault="00DA386F">
      <w:pPr>
        <w:pStyle w:val="ListParagraph"/>
        <w:rPr>
          <w:lang w:val="es-ES_tradnl"/>
        </w:rPr>
      </w:pPr>
      <w:r w:rsidRPr="00010670">
        <w:rPr>
          <w:lang w:val="es-ES_tradnl"/>
        </w:rPr>
        <w:t xml:space="preserve">Si l'on ajoute le fait que les missions, même pour ceux qui ne désertent pas, durent 2 ou 3 ans à l'étranger, pendant lesquels les plus de 50 000 professionnels cubains en mission se voient interdire par la loi -explicitement- de voyager sauf </w:t>
      </w:r>
      <w:r w:rsidRPr="00010670">
        <w:rPr>
          <w:b/>
          <w:lang w:val="es-ES_tradnl"/>
        </w:rPr>
        <w:t xml:space="preserve">une fois </w:t>
      </w:r>
      <w:r w:rsidRPr="00010670">
        <w:rPr>
          <w:lang w:val="es-ES_tradnl"/>
        </w:rPr>
        <w:t>à Cuba, et compte tenu du fait que l'</w:t>
      </w:r>
      <w:r w:rsidRPr="00010670">
        <w:rPr>
          <w:b/>
          <w:bCs/>
          <w:lang w:val="es-ES_tradnl"/>
        </w:rPr>
        <w:t>absence de contact physique des parents avec les enfants pendant plus de 6 mois est classée comme une absence parentale grave du point de vue de la psychiatrie clinique</w:t>
      </w:r>
      <w:r w:rsidRPr="00010670">
        <w:rPr>
          <w:lang w:val="es-ES_tradnl"/>
        </w:rPr>
        <w:t xml:space="preserve">, tout cela provoque un chaos massif de séparation familiale forcée, officiellement et par la loi, dans l'ensemble du groupe de plus de 50 </w:t>
      </w:r>
      <w:r w:rsidR="00D5265A">
        <w:rPr>
          <w:lang w:val="es-ES_tradnl"/>
        </w:rPr>
        <w:t>000 professionnels et leurs familles chaque année.</w:t>
      </w:r>
      <w:r w:rsidRPr="00010670">
        <w:rPr>
          <w:lang w:val="es-ES_tradnl"/>
        </w:rPr>
        <w:t>000 professionnels et leurs familles chaque année.</w:t>
      </w:r>
    </w:p>
    <w:p w14:paraId="0DA23CBD" w14:textId="77777777" w:rsidR="00CE0AF7" w:rsidRDefault="00DA386F">
      <w:pPr>
        <w:pStyle w:val="ListParagraph"/>
        <w:rPr>
          <w:b/>
          <w:lang w:val="es-ES_tradnl"/>
        </w:rPr>
      </w:pPr>
      <w:r w:rsidRPr="00010670">
        <w:rPr>
          <w:b/>
          <w:lang w:val="es-ES_tradnl"/>
        </w:rPr>
        <w:t>Il est amplement prouvé que la séparation forcée des parents et des enfants a de graves effets sur la santé et le bien-être comportementaux, psychosociaux, physiques et émotionnels et génère divers types de handicaps. Cela est arrivé à 800 000 familles à Cuba, historiquement, soit plus de 50 000 par an. Mais à un degré extrême avec plus de 40.000 familles à Cuba de "déserteurs", et en ce moment même cela arrive avec entre 5</w:t>
      </w:r>
      <w:r w:rsidR="00A754C9">
        <w:rPr>
          <w:b/>
          <w:lang w:val="es-ES_tradnl"/>
        </w:rPr>
        <w:t>.</w:t>
      </w:r>
      <w:r w:rsidRPr="00010670">
        <w:rPr>
          <w:b/>
          <w:lang w:val="es-ES_tradnl"/>
        </w:rPr>
        <w:t>000 et 10</w:t>
      </w:r>
      <w:r w:rsidR="00A754C9">
        <w:rPr>
          <w:b/>
          <w:lang w:val="es-ES_tradnl"/>
        </w:rPr>
        <w:t>.</w:t>
      </w:r>
      <w:r w:rsidRPr="00010670">
        <w:rPr>
          <w:b/>
          <w:lang w:val="es-ES_tradnl"/>
        </w:rPr>
        <w:t>000 mères et/ou pères qui sont interdits de réunir avec leurs enfants, au moins pendant 8 ans, à cause de cette "punition" inhumaine.</w:t>
      </w:r>
    </w:p>
    <w:p w14:paraId="2400D50F" w14:textId="77777777" w:rsidR="00CE0AF7" w:rsidRDefault="00DA386F">
      <w:pPr>
        <w:pStyle w:val="ListParagraph"/>
        <w:rPr>
          <w:lang w:val="es-ES_tradnl"/>
        </w:rPr>
      </w:pPr>
      <w:r w:rsidRPr="00010670">
        <w:rPr>
          <w:lang w:val="es-ES_tradnl"/>
        </w:rPr>
        <w:t>Les mineurs qui étaient auparavant affectés par divers handicaps et qui subissent ensuite la séparation parentale forcée "</w:t>
      </w:r>
      <w:r w:rsidRPr="00010670">
        <w:rPr>
          <w:i/>
          <w:lang w:val="es-ES_tradnl"/>
        </w:rPr>
        <w:t xml:space="preserve">standard" des </w:t>
      </w:r>
      <w:r w:rsidRPr="00010670">
        <w:rPr>
          <w:lang w:val="es-ES_tradnl"/>
        </w:rPr>
        <w:t xml:space="preserve">missions et/ou la séparation forcée de la </w:t>
      </w:r>
      <w:r w:rsidRPr="00010670">
        <w:rPr>
          <w:i/>
          <w:lang w:val="es-ES_tradnl"/>
        </w:rPr>
        <w:t>"loi des 8 ans</w:t>
      </w:r>
      <w:r w:rsidRPr="00010670">
        <w:rPr>
          <w:lang w:val="es-ES_tradnl"/>
        </w:rPr>
        <w:t xml:space="preserve">", sont provoqués par des conditions qui conduisent à l'aggravation de leur handicap, à l'involution et à l'aggravation chronique, et parmi les </w:t>
      </w:r>
      <w:r w:rsidR="00A754C9">
        <w:rPr>
          <w:lang w:val="es-ES_tradnl"/>
        </w:rPr>
        <w:t xml:space="preserve">1 111 </w:t>
      </w:r>
      <w:r w:rsidRPr="00010670">
        <w:rPr>
          <w:lang w:val="es-ES_tradnl"/>
        </w:rPr>
        <w:t xml:space="preserve">témoignages nous avons des cas de mineurs avec des tentatives de suicide </w:t>
      </w:r>
      <w:r w:rsidR="00A754C9">
        <w:rPr>
          <w:lang w:val="es-ES_tradnl"/>
        </w:rPr>
        <w:t>déjà effectuées.</w:t>
      </w:r>
    </w:p>
    <w:p w14:paraId="4EFA7558" w14:textId="77777777" w:rsidR="00CE0AF7" w:rsidRDefault="00DA386F">
      <w:pPr>
        <w:pStyle w:val="Heading2"/>
        <w:rPr>
          <w:rFonts w:ascii="Barlow Semi Condensed Light" w:hAnsi="Barlow Semi Condensed Light"/>
          <w:color w:val="auto"/>
          <w:sz w:val="24"/>
          <w:szCs w:val="24"/>
        </w:rPr>
      </w:pPr>
      <w:bookmarkStart w:id="162" w:name="_Toc100877184"/>
      <w:bookmarkStart w:id="163" w:name="_Toc100909151"/>
      <w:bookmarkStart w:id="164" w:name="_Toc100909280"/>
      <w:bookmarkStart w:id="165" w:name="_Toc100955489"/>
      <w:bookmarkStart w:id="166" w:name="_Toc100970546"/>
      <w:r w:rsidRPr="00D5265A">
        <w:rPr>
          <w:caps w:val="0"/>
        </w:rPr>
        <w:t xml:space="preserve">VOTRE PÈRE EST UN DÉSERTEUR, </w:t>
      </w:r>
      <w:r>
        <w:rPr>
          <w:caps w:val="0"/>
        </w:rPr>
        <w:t xml:space="preserve">UN </w:t>
      </w:r>
      <w:r w:rsidRPr="00D5265A">
        <w:rPr>
          <w:caps w:val="0"/>
        </w:rPr>
        <w:t>TRAÎTRE.</w:t>
      </w:r>
      <w:bookmarkEnd w:id="162"/>
      <w:bookmarkEnd w:id="163"/>
      <w:bookmarkEnd w:id="164"/>
      <w:bookmarkEnd w:id="165"/>
      <w:bookmarkEnd w:id="166"/>
    </w:p>
    <w:p w14:paraId="79748316" w14:textId="77777777" w:rsidR="00CE0AF7" w:rsidRDefault="00DA386F">
      <w:pPr>
        <w:pStyle w:val="ListParagraph"/>
        <w:rPr>
          <w:lang w:val="es-ES_tradnl"/>
        </w:rPr>
      </w:pPr>
      <w:r w:rsidRPr="00010670">
        <w:rPr>
          <w:lang w:val="es-ES_tradnl"/>
        </w:rPr>
        <w:t>À cela s'ajoute la pression sociale ("</w:t>
      </w:r>
      <w:r w:rsidRPr="00010670">
        <w:rPr>
          <w:i/>
          <w:lang w:val="es-ES_tradnl"/>
        </w:rPr>
        <w:t>ton père est un déserteur, un traître</w:t>
      </w:r>
      <w:r w:rsidRPr="00010670">
        <w:rPr>
          <w:lang w:val="es-ES_tradnl"/>
        </w:rPr>
        <w:t xml:space="preserve">"), créant un schéma de stress extrême chez l'enfant et la famille. Le slogan est de stigmatiser et de menacer le "déserteur" et sa famille afin que son cas ne se reproduise pas, sachant que le chiffre d'affaires annuel des missions à Cuba se situe entre 8,5 et 10 milliards de dollars (3 à 4 fois les revenus du tourisme). En plus d'informer la famille, ils informent le CDR de leur bloc et les autorités et institutions (écoles, universités et société civile de l'État), afin que les mineurs souffrent de </w:t>
      </w:r>
      <w:r w:rsidRPr="00010670">
        <w:rPr>
          <w:i/>
          <w:lang w:val="es-ES_tradnl"/>
        </w:rPr>
        <w:t xml:space="preserve">brimades </w:t>
      </w:r>
      <w:r w:rsidRPr="00010670">
        <w:rPr>
          <w:lang w:val="es-ES_tradnl"/>
        </w:rPr>
        <w:t>à l'école et de discrimination sociale dans le quartier pour être l'enfant d'un "traître à la patrie" et d'un "déserteur".</w:t>
      </w:r>
    </w:p>
    <w:p w14:paraId="05D5E632" w14:textId="02414D96" w:rsidR="00CE0AF7" w:rsidRDefault="00492291">
      <w:pPr>
        <w:pStyle w:val="Heading1"/>
      </w:pPr>
      <w:bookmarkStart w:id="167" w:name="_Toc100970547"/>
      <w:r w:rsidRPr="00492291">
        <w:t>ÉTUDES SCIENTIFIQUES DES HANDICAPS CAUSÉS PAR LA SÉPARATION FORCÉE</w:t>
      </w:r>
      <w:bookmarkEnd w:id="167"/>
    </w:p>
    <w:p w14:paraId="79ECC1BC" w14:textId="77777777" w:rsidR="00CE0AF7" w:rsidRDefault="00DA386F">
      <w:pPr>
        <w:pStyle w:val="ListParagraph"/>
        <w:rPr>
          <w:lang w:val="es-ES_tradnl"/>
        </w:rPr>
      </w:pPr>
      <w:r w:rsidRPr="00010670">
        <w:rPr>
          <w:lang w:val="es-ES_tradnl"/>
        </w:rPr>
        <w:t xml:space="preserve">Nous avons compilé un grand nombre de documents scientifiques pour parvenir aux conclusions que nous présentons ici, qui sont référencées dans la </w:t>
      </w:r>
      <w:r w:rsidR="00D5265A">
        <w:rPr>
          <w:lang w:val="es-ES_tradnl"/>
        </w:rPr>
        <w:t xml:space="preserve">section suivante </w:t>
      </w:r>
      <w:r w:rsidRPr="00010670">
        <w:rPr>
          <w:lang w:val="es-ES_tradnl"/>
        </w:rPr>
        <w:t>et qui sont décrites ci-dessous.</w:t>
      </w:r>
    </w:p>
    <w:p w14:paraId="0AD144A2" w14:textId="77777777" w:rsidR="00CE0AF7" w:rsidRDefault="00DA386F">
      <w:pPr>
        <w:pStyle w:val="ListParagraph"/>
        <w:rPr>
          <w:lang w:val="es-ES_tradnl"/>
        </w:rPr>
      </w:pPr>
      <w:r w:rsidRPr="00010670">
        <w:rPr>
          <w:lang w:val="es-ES_tradnl"/>
        </w:rPr>
        <w:t xml:space="preserve">Les preuves que la séparation familiale est destructrice pour les enfants et les adolescents sont documentées dans des études sur les effets des séparations entre parents et enfants dès la Seconde Guerre mondiale. Ces recherches ont mis en évidence les effets considérables de ces séparations à l'âge adulte, notamment des </w:t>
      </w:r>
      <w:r w:rsidRPr="00010670">
        <w:rPr>
          <w:b/>
          <w:lang w:val="es-ES_tradnl"/>
        </w:rPr>
        <w:t>taux plus élevés de problèmes de santé mentale</w:t>
      </w:r>
      <w:r w:rsidRPr="00010670">
        <w:rPr>
          <w:lang w:val="es-ES_tradnl"/>
        </w:rPr>
        <w:t xml:space="preserve">, un </w:t>
      </w:r>
      <w:r w:rsidRPr="00010670">
        <w:rPr>
          <w:b/>
          <w:lang w:val="es-ES_tradnl"/>
        </w:rPr>
        <w:t>mauvais fonctionnement social</w:t>
      </w:r>
      <w:r w:rsidRPr="00010670">
        <w:rPr>
          <w:lang w:val="es-ES_tradnl"/>
        </w:rPr>
        <w:t xml:space="preserve">, un </w:t>
      </w:r>
      <w:r w:rsidRPr="00010670">
        <w:rPr>
          <w:b/>
          <w:lang w:val="es-ES_tradnl"/>
        </w:rPr>
        <w:t>attachement insécurisant</w:t>
      </w:r>
      <w:r w:rsidRPr="00010670">
        <w:rPr>
          <w:lang w:val="es-ES_tradnl"/>
        </w:rPr>
        <w:t xml:space="preserve">, une </w:t>
      </w:r>
      <w:r w:rsidRPr="00010670">
        <w:rPr>
          <w:b/>
          <w:lang w:val="es-ES_tradnl"/>
        </w:rPr>
        <w:t xml:space="preserve">réactivité au stress perturbée </w:t>
      </w:r>
      <w:r w:rsidRPr="00010670">
        <w:rPr>
          <w:lang w:val="es-ES_tradnl"/>
        </w:rPr>
        <w:t xml:space="preserve">et des taux de </w:t>
      </w:r>
      <w:r w:rsidRPr="00010670">
        <w:rPr>
          <w:b/>
          <w:lang w:val="es-ES_tradnl"/>
        </w:rPr>
        <w:t xml:space="preserve">mortalité plus élevés </w:t>
      </w:r>
      <w:r w:rsidRPr="00010670">
        <w:rPr>
          <w:lang w:val="es-ES_tradnl"/>
        </w:rPr>
        <w:t>(Pesonen et Räikkönen, 2012 ; Rusby et Tasker, 2009 ; Mitrani, Santisteban et Muir, 2004).</w:t>
      </w:r>
    </w:p>
    <w:p w14:paraId="1942ADBB" w14:textId="77777777" w:rsidR="00CE0AF7" w:rsidRDefault="00DA386F">
      <w:pPr>
        <w:pStyle w:val="ListParagraph"/>
        <w:rPr>
          <w:lang w:val="es-ES_tradnl"/>
        </w:rPr>
      </w:pPr>
      <w:r w:rsidRPr="00010670">
        <w:rPr>
          <w:lang w:val="es-ES_tradnl"/>
        </w:rPr>
        <w:t xml:space="preserve">D'autres recherches documentent de la même manière les effets néfastes de la séparation parentale sur le bien-être de l'enfant dans diverses autres populations d'enfants, notamment les enfants des orphelinats roumains (Zeanah, Nelson, Fox, et al., 2003), les enfants placés en famille d'accueil (Flannery, Beauchamp, &amp; Fisher, 2017) et les enfants de parents incarcérés (Geller, Garfinkel, Cooper, &amp; Mincy, 2009 ; Miller, 2006). Des travaux plus récents ont documenté le </w:t>
      </w:r>
      <w:r w:rsidRPr="00010670">
        <w:rPr>
          <w:b/>
          <w:lang w:val="es-ES_tradnl"/>
        </w:rPr>
        <w:t xml:space="preserve">risque </w:t>
      </w:r>
      <w:r w:rsidRPr="00010670">
        <w:rPr>
          <w:lang w:val="es-ES_tradnl"/>
        </w:rPr>
        <w:t xml:space="preserve">accru </w:t>
      </w:r>
      <w:r w:rsidRPr="00010670">
        <w:rPr>
          <w:b/>
          <w:lang w:val="es-ES_tradnl"/>
        </w:rPr>
        <w:t xml:space="preserve">pour la santé mentale auquel sont confrontés les parents et les enfants </w:t>
      </w:r>
      <w:r w:rsidRPr="00010670">
        <w:rPr>
          <w:lang w:val="es-ES_tradnl"/>
        </w:rPr>
        <w:t xml:space="preserve">lorsqu'ils sont séparés dans le cadre du processus d'immigration (Suárez-Orozco, Bang, &amp; Kim, 2011 ; Rusch &amp; Reyes, 2013). La séparation parent-enfant a des effets à long terme sur le bien-être de l'enfant, même en cas de réunification ultérieure. Après la séparation, les enfants réunis peuvent éprouver des </w:t>
      </w:r>
      <w:r w:rsidRPr="00010670">
        <w:rPr>
          <w:b/>
          <w:lang w:val="es-ES_tradnl"/>
        </w:rPr>
        <w:t xml:space="preserve">difficultés en matière d'attachement affectif à leurs parents, d'estime de soi et de handicaps physiques et psychologiques </w:t>
      </w:r>
      <w:r w:rsidRPr="00010670">
        <w:rPr>
          <w:lang w:val="es-ES_tradnl"/>
        </w:rPr>
        <w:t>(Smith, Lalonde et Johnson, 2004 ; Gubernskaya et Debry, 2017). Pour une partie de ces enfants, le temps ne semble pas guérir complètement ces blessures psychologiques (Shonkoff et al., 2012).</w:t>
      </w:r>
    </w:p>
    <w:p w14:paraId="2E0F9F39" w14:textId="77777777" w:rsidR="00CE0AF7" w:rsidRDefault="00DA386F">
      <w:pPr>
        <w:pStyle w:val="ListParagraph"/>
        <w:rPr>
          <w:lang w:val="es-ES_tradnl"/>
        </w:rPr>
      </w:pPr>
      <w:r w:rsidRPr="00010670">
        <w:rPr>
          <w:lang w:val="es-ES_tradnl"/>
        </w:rPr>
        <w:t xml:space="preserve">La séparation parentale est considérée comme un </w:t>
      </w:r>
      <w:r w:rsidRPr="00010670">
        <w:rPr>
          <w:b/>
          <w:lang w:val="es-ES_tradnl"/>
        </w:rPr>
        <w:t>facteur de stress toxique</w:t>
      </w:r>
      <w:r w:rsidRPr="00010670">
        <w:rPr>
          <w:lang w:val="es-ES_tradnl"/>
        </w:rPr>
        <w:t xml:space="preserve">, une expérience qui implique une activation forte et prolongée du système de gestion du stress de l'organisme (Bridgman, 2014). Le stress infligé physiologiquement et psychologiquement au début de la vie, y compris la séparation parentale, modifie la façon dont le corps réagit au stress à long terme, en perturbant les processus cognitifs et affectifs essentiels d'ordre supérieur, ainsi qu'en </w:t>
      </w:r>
      <w:r w:rsidRPr="00010670">
        <w:rPr>
          <w:b/>
          <w:lang w:val="es-ES_tradnl"/>
        </w:rPr>
        <w:t xml:space="preserve">altérant négativement les structures et le fonctionnement du cerveau </w:t>
      </w:r>
      <w:r w:rsidRPr="00010670">
        <w:rPr>
          <w:lang w:val="es-ES_tradnl"/>
        </w:rPr>
        <w:t>(Lupien, McEwen, Gunnar, &amp; Heim, 2009 ; Pechtel &amp; Pizzagalli, 2011 ; Kumar et al., 2014). Ces facteurs de stress exposent les enfants à un risque accru d'une multitude de problèmes de santé physique et psychologique qui ont été scientifiquement documentés, notamment l'</w:t>
      </w:r>
      <w:r w:rsidRPr="00010670">
        <w:rPr>
          <w:b/>
          <w:lang w:val="es-ES_tradnl"/>
        </w:rPr>
        <w:t xml:space="preserve">anxiété, la dépression, le syndrome de stress post-traumatique, un QI inférieur, l'obésité, le fonctionnement du système immunitaire, une croissance physique réduite, le cancer, les maladies cardiaques et pulmonaires, les accidents vasculaires cérébraux et la morbidité </w:t>
      </w:r>
      <w:r w:rsidRPr="00010670">
        <w:rPr>
          <w:lang w:val="es-ES_tradnl"/>
        </w:rPr>
        <w:t>(Granqvist, Sroufe, Dozier, Hesse et Steele, 2017 ; Heim et Nemeroff, 2001 ; Maniam, Antoniadis et Morris, 2014 ; Pechtel et Pizzagalli, 2011 ; Shirtcliff, Coe et Pollak, 2009 ; Taylor, 2010).</w:t>
      </w:r>
    </w:p>
    <w:p w14:paraId="285C21B4" w14:textId="77777777" w:rsidR="00CE0AF7" w:rsidRDefault="00DA386F">
      <w:pPr>
        <w:pStyle w:val="ListParagraph"/>
        <w:rPr>
          <w:lang w:val="es-ES_tradnl"/>
        </w:rPr>
      </w:pPr>
      <w:r w:rsidRPr="00010670">
        <w:rPr>
          <w:lang w:val="es-ES_tradnl"/>
        </w:rPr>
        <w:t>La séparation de la cellule familiale dans des conditions stressantes - c'est le cas de le dire - aggrave également les ramifications psychologiques et physiologiques du facteur de stress pour les enfants, avec une gravité encore plus grande pour les plus jeunes (Masten et Narayan, 2012).</w:t>
      </w:r>
    </w:p>
    <w:p w14:paraId="7185C19E" w14:textId="77777777" w:rsidR="00CE0AF7" w:rsidRDefault="00DA386F">
      <w:pPr>
        <w:pStyle w:val="ListParagraph"/>
        <w:rPr>
          <w:lang w:val="es-ES_tradnl"/>
        </w:rPr>
      </w:pPr>
      <w:r w:rsidRPr="00010670">
        <w:rPr>
          <w:lang w:val="es-ES_tradnl"/>
        </w:rPr>
        <w:t>Une grande partie de la recherche sur la séparation familiale s'est concentrée sur les impacts sur les enfants au début de leur développement. Cependant, la puberté est aussi une période particulièrement vulnérable aux effets immédiats (Doom et Gunnar, 2013). Les facteurs de stress à l'adolescence peuvent avoir un impact durable, dont les effets peuvent ne se manifester qu'à l'âge adulte (Humphreys, Gleason, Drury, et al., 2015 ; Lupien, McEwen, Gunnar, &amp; Heim, 2009). De plus, les effets des expériences traumatiques sont cumulatifs ; les enfants et les adolescents qui ont déjà été confrontés à une adversité antérieure sont particulièrement sensibles aux conséquences négatives à long terme (Brown, Anda, &amp; Tiemeier, et al., 2009 ; MacKenzie, Bosk, &amp; Zeanah, 2017). Ainsi, les recherches montrent que, tout au long de l'enfance, de la petite enfance et de l'adolescence, les séparations enfant-famille peuvent être liées à des résultats négatifs et à des handicaps de toutes sortes tout au long de la vie.</w:t>
      </w:r>
    </w:p>
    <w:p w14:paraId="3361B253" w14:textId="77777777" w:rsidR="00CE0AF7" w:rsidRDefault="00DA386F">
      <w:pPr>
        <w:pStyle w:val="ListParagraph"/>
        <w:rPr>
          <w:lang w:val="es-ES_tradnl"/>
        </w:rPr>
      </w:pPr>
      <w:r w:rsidRPr="00010670">
        <w:rPr>
          <w:lang w:val="es-ES_tradnl"/>
        </w:rPr>
        <w:t>La séparation parentale augmente le risque pour les enfants d'être confrontés à ces problèmes de santé mentale, tels que l'</w:t>
      </w:r>
      <w:r w:rsidRPr="00010670">
        <w:rPr>
          <w:b/>
          <w:lang w:val="es-ES_tradnl"/>
        </w:rPr>
        <w:t>anxiété</w:t>
      </w:r>
      <w:r w:rsidRPr="00010670">
        <w:rPr>
          <w:lang w:val="es-ES_tradnl"/>
        </w:rPr>
        <w:t xml:space="preserve">, la </w:t>
      </w:r>
      <w:r w:rsidRPr="00010670">
        <w:rPr>
          <w:b/>
          <w:lang w:val="es-ES_tradnl"/>
        </w:rPr>
        <w:t>dépression</w:t>
      </w:r>
      <w:r w:rsidRPr="00010670">
        <w:rPr>
          <w:lang w:val="es-ES_tradnl"/>
        </w:rPr>
        <w:t xml:space="preserve">, les </w:t>
      </w:r>
      <w:r w:rsidRPr="00010670">
        <w:rPr>
          <w:b/>
          <w:lang w:val="es-ES_tradnl"/>
        </w:rPr>
        <w:t xml:space="preserve">troubles du comportement </w:t>
      </w:r>
      <w:r w:rsidRPr="00010670">
        <w:rPr>
          <w:lang w:val="es-ES_tradnl"/>
        </w:rPr>
        <w:t xml:space="preserve">et les </w:t>
      </w:r>
      <w:r w:rsidRPr="00010670">
        <w:rPr>
          <w:b/>
          <w:lang w:val="es-ES_tradnl"/>
        </w:rPr>
        <w:t xml:space="preserve">symptômes du syndrome de stress post-traumatique </w:t>
      </w:r>
      <w:r w:rsidRPr="00010670">
        <w:rPr>
          <w:lang w:val="es-ES_tradnl"/>
        </w:rPr>
        <w:t>(Allen, Cisneros et Tellez, 2015 ; Rojas-Flores, Clements, Hwang Koo et London, 2017 ; Zayas, Aguilar-Gaxiola, Yoon et Rey, 2015).</w:t>
      </w:r>
    </w:p>
    <w:p w14:paraId="4602F198" w14:textId="77777777" w:rsidR="00CE0AF7" w:rsidRDefault="00DA386F">
      <w:pPr>
        <w:pStyle w:val="Heading2"/>
      </w:pPr>
      <w:bookmarkStart w:id="168" w:name="_Toc100877186"/>
      <w:bookmarkStart w:id="169" w:name="_Toc100909153"/>
      <w:bookmarkStart w:id="170" w:name="_Toc100909282"/>
      <w:bookmarkStart w:id="171" w:name="_Toc100955491"/>
      <w:bookmarkStart w:id="172" w:name="_Toc100970548"/>
      <w:r w:rsidRPr="00D5265A">
        <w:rPr>
          <w:caps w:val="0"/>
        </w:rPr>
        <w:t>BIBLIOGRAPHIE SUR LES HANDICAPS LIÉS À L'ABSENCE DES PARENTS</w:t>
      </w:r>
      <w:bookmarkEnd w:id="168"/>
      <w:bookmarkEnd w:id="169"/>
      <w:bookmarkEnd w:id="170"/>
      <w:bookmarkEnd w:id="171"/>
      <w:bookmarkEnd w:id="172"/>
    </w:p>
    <w:p w14:paraId="79FB2D15" w14:textId="77777777" w:rsidR="00CE0AF7" w:rsidRDefault="00DA386F">
      <w:pPr>
        <w:pStyle w:val="Listasimple"/>
        <w:rPr>
          <w:lang w:val="en-GB"/>
        </w:rPr>
      </w:pPr>
      <w:r w:rsidRPr="00D5265A">
        <w:t xml:space="preserve">Allen, B., Cisneros, E. M., &amp; Tellez, A. (2015). Les enfants laissés pour compte : l'impact de l'expulsion des parents sur la santé mentale. </w:t>
      </w:r>
      <w:r w:rsidRPr="00D5265A">
        <w:rPr>
          <w:i/>
          <w:iCs/>
          <w:lang w:val="en-GB"/>
        </w:rPr>
        <w:t xml:space="preserve">Journal of Child and Family Studies, 24 </w:t>
      </w:r>
      <w:r w:rsidRPr="00D5265A">
        <w:rPr>
          <w:lang w:val="en-GB"/>
        </w:rPr>
        <w:t>(2), 386-392. doi : 10.1007/s10826-013-9848-5.</w:t>
      </w:r>
    </w:p>
    <w:p w14:paraId="33FD68CE" w14:textId="77777777" w:rsidR="00CE0AF7" w:rsidRDefault="00DA386F">
      <w:pPr>
        <w:pStyle w:val="Listasimple"/>
        <w:rPr>
          <w:lang w:val="en-GB"/>
        </w:rPr>
      </w:pPr>
      <w:r w:rsidRPr="00D5265A">
        <w:t xml:space="preserve">Bridgman, A. (2014). Comment les mauvais traitements et la négligence affectent l'esprit et le corps des enfants. </w:t>
      </w:r>
      <w:r w:rsidRPr="00D5265A">
        <w:rPr>
          <w:i/>
          <w:iCs/>
          <w:lang w:val="en-GB"/>
        </w:rPr>
        <w:t xml:space="preserve">Social Policy Report Brief, 28 </w:t>
      </w:r>
      <w:r w:rsidRPr="00D5265A">
        <w:rPr>
          <w:lang w:val="en-GB"/>
        </w:rPr>
        <w:t>(1).</w:t>
      </w:r>
    </w:p>
    <w:p w14:paraId="1BAA6926" w14:textId="77777777" w:rsidR="00CE0AF7" w:rsidRDefault="00DA386F">
      <w:pPr>
        <w:pStyle w:val="Listasimple"/>
        <w:rPr>
          <w:lang w:val="en-GB"/>
        </w:rPr>
      </w:pPr>
      <w:r w:rsidRPr="00D5265A">
        <w:rPr>
          <w:lang w:val="en-GB"/>
        </w:rPr>
        <w:t xml:space="preserve">Brown, D. W., Anda, R. F., Tiemeier, H., Felitti, V. J., Edwards, V. J., Croft, J. B., et Giles, W. H. (2009). </w:t>
      </w:r>
      <w:r w:rsidRPr="00D5265A">
        <w:t xml:space="preserve">Expériences négatives dans l'enfance et risque de mortalité prématurée. </w:t>
      </w:r>
      <w:r w:rsidRPr="00D5265A">
        <w:rPr>
          <w:i/>
          <w:iCs/>
          <w:lang w:val="en-GB"/>
        </w:rPr>
        <w:t xml:space="preserve">American Journal of Preventive Medicine, 37 </w:t>
      </w:r>
      <w:r w:rsidRPr="00D5265A">
        <w:rPr>
          <w:lang w:val="en-GB"/>
        </w:rPr>
        <w:t>(5), 389-396. https://doi.</w:t>
      </w:r>
      <w:hyperlink r:id="rId158" w:history="1">
        <w:r w:rsidRPr="00D5265A">
          <w:rPr>
            <w:rStyle w:val="Hyperlink"/>
            <w:lang w:val="en-GB"/>
          </w:rPr>
          <w:t>org/10.1016/j.amepre.2009.06.021</w:t>
        </w:r>
      </w:hyperlink>
    </w:p>
    <w:p w14:paraId="7390A720" w14:textId="77777777" w:rsidR="00CE0AF7" w:rsidRDefault="00DA386F">
      <w:pPr>
        <w:pStyle w:val="Listasimple"/>
        <w:rPr>
          <w:lang w:val="en-GB"/>
        </w:rPr>
      </w:pPr>
      <w:r w:rsidRPr="00D5265A">
        <w:t xml:space="preserve">Doom, J. R., et Gunnar, M. R. (2013). Physiologie du stress et psychopathologie du développement : passé, présent et futur. </w:t>
      </w:r>
      <w:r w:rsidRPr="00D5265A">
        <w:rPr>
          <w:i/>
          <w:iCs/>
          <w:lang w:val="en-GB"/>
        </w:rPr>
        <w:t xml:space="preserve">Development and Psychopathology, 25 </w:t>
      </w:r>
      <w:r w:rsidRPr="00D5265A">
        <w:rPr>
          <w:lang w:val="en-GB"/>
        </w:rPr>
        <w:t>(4), 1359-1373. doi : 10.1017 / S0954579413000667.</w:t>
      </w:r>
    </w:p>
    <w:p w14:paraId="0F686C0A" w14:textId="77777777" w:rsidR="00CE0AF7" w:rsidRDefault="00DA386F">
      <w:pPr>
        <w:pStyle w:val="Listasimple"/>
        <w:rPr>
          <w:lang w:val="en-GB"/>
        </w:rPr>
      </w:pPr>
      <w:r w:rsidRPr="00D5265A">
        <w:t>Gubernskaya, Z., et Debry, J. (2017). La politique d'immigration des États-Unis et les arguments en faveur de l'unité familiale.</w:t>
      </w:r>
      <w:r w:rsidRPr="00D5265A">
        <w:br/>
      </w:r>
      <w:r w:rsidRPr="00D5265A">
        <w:rPr>
          <w:i/>
          <w:iCs/>
          <w:lang w:val="en-GB"/>
        </w:rPr>
        <w:t xml:space="preserve">Journal on Migration and Human Security, 5 </w:t>
      </w:r>
      <w:r w:rsidRPr="00D5265A">
        <w:rPr>
          <w:lang w:val="en-GB"/>
        </w:rPr>
        <w:t>(2) 417-430. doi : 10.14240 / jmhs.v5i2.91.</w:t>
      </w:r>
    </w:p>
    <w:p w14:paraId="34058763" w14:textId="77777777" w:rsidR="00CE0AF7" w:rsidRDefault="00DA386F">
      <w:pPr>
        <w:pStyle w:val="Listasimple"/>
      </w:pPr>
      <w:r w:rsidRPr="00D5265A">
        <w:t xml:space="preserve">Heim, C., et Nemeroff, C. B. (2001). Le rôle des traumatismes de l'enfance dans la neurobiologie des troubles de l'humeur et de l'anxiété : études précliniques et cliniques. </w:t>
      </w:r>
      <w:r w:rsidRPr="00D5265A">
        <w:rPr>
          <w:i/>
          <w:iCs/>
        </w:rPr>
        <w:t xml:space="preserve">Biological Psychiatry, 49 </w:t>
      </w:r>
      <w:r w:rsidRPr="00D5265A">
        <w:t>(12), 1023-1039. doi : 10.1016 / S0006-3223 (01) 01157-X</w:t>
      </w:r>
    </w:p>
    <w:p w14:paraId="5327ACF1" w14:textId="77777777" w:rsidR="00CE0AF7" w:rsidRDefault="00DA386F">
      <w:pPr>
        <w:pStyle w:val="Listasimple"/>
      </w:pPr>
      <w:r w:rsidRPr="00D5265A">
        <w:t xml:space="preserve">Hostinar, C. E., Sullivan, R. M., &amp; Gunnar, M. R. (2014). Mécanismes psychobiologiques sous-jacents à l'amortissement social de l'axe hypothalamo-hypophyso-surrénalien : examen des modèles animaux et des études humaines au cours du développement. </w:t>
      </w:r>
      <w:r w:rsidRPr="00D5265A">
        <w:rPr>
          <w:i/>
          <w:iCs/>
        </w:rPr>
        <w:t xml:space="preserve">Psychological Bulletin, 140 </w:t>
      </w:r>
      <w:r w:rsidRPr="00D5265A">
        <w:t>(1), 256-282. doi : 10.1037 / a0032671</w:t>
      </w:r>
    </w:p>
    <w:p w14:paraId="34227A6F" w14:textId="77777777" w:rsidR="00CE0AF7" w:rsidRDefault="00DA386F">
      <w:pPr>
        <w:pStyle w:val="Listasimple"/>
        <w:rPr>
          <w:lang w:val="en-GB"/>
        </w:rPr>
      </w:pPr>
      <w:r w:rsidRPr="00D5265A">
        <w:rPr>
          <w:lang w:val="de-DE"/>
        </w:rPr>
        <w:t xml:space="preserve">Kumar, A., Behen, M. E., Singsoonsud, P., Veenstra, A. L., Wolfe-Christensen, C., Helder, E. et Chugani, H. T. (2014). </w:t>
      </w:r>
      <w:r w:rsidRPr="00D5265A">
        <w:t xml:space="preserve">Anomalies microstructurales dans les voies du langage et les voies limbiques chez les enfants élevés en orphelinat : Une étude d'imagerie par tenseur de diffusion. </w:t>
      </w:r>
      <w:r w:rsidRPr="00D5265A">
        <w:rPr>
          <w:i/>
          <w:iCs/>
          <w:lang w:val="en-GB"/>
        </w:rPr>
        <w:t xml:space="preserve">Journal of Child Neurology, 29 </w:t>
      </w:r>
      <w:r w:rsidRPr="00D5265A">
        <w:rPr>
          <w:lang w:val="en-GB"/>
        </w:rPr>
        <w:t>(3), 318-325. doi : 10.1177 / 0883073812474098.</w:t>
      </w:r>
    </w:p>
    <w:p w14:paraId="29BFC8D8" w14:textId="77777777" w:rsidR="00CE0AF7" w:rsidRDefault="00DA386F">
      <w:pPr>
        <w:pStyle w:val="Listasimple"/>
      </w:pPr>
      <w:r w:rsidRPr="00D5265A">
        <w:rPr>
          <w:lang w:val="en-GB"/>
        </w:rPr>
        <w:t xml:space="preserve">Lupien, S.J., McEwen, B.S., Gunnar, M. R., et Heim, C. (2009). </w:t>
      </w:r>
      <w:r w:rsidRPr="00D5265A">
        <w:t xml:space="preserve">Effets du stress tout au long de la vie sur le cerveau, le comportement et la cognition. </w:t>
      </w:r>
      <w:r w:rsidRPr="00D5265A">
        <w:rPr>
          <w:i/>
          <w:iCs/>
        </w:rPr>
        <w:t xml:space="preserve">Nature Reviews Neuroscience, 10 </w:t>
      </w:r>
      <w:r w:rsidRPr="00D5265A">
        <w:t>(6), 434-445. doi : 10.1038 / nrn2639</w:t>
      </w:r>
    </w:p>
    <w:p w14:paraId="3D88DC1D" w14:textId="77777777" w:rsidR="00CE0AF7" w:rsidRDefault="00DA386F">
      <w:pPr>
        <w:pStyle w:val="Listasimple"/>
        <w:rPr>
          <w:lang w:val="en-GB"/>
        </w:rPr>
      </w:pPr>
      <w:r w:rsidRPr="00D5265A">
        <w:rPr>
          <w:lang w:val="de-DE"/>
        </w:rPr>
        <w:t xml:space="preserve">MacKenzie, M. J., Bosk, E., et Zeanah, C. H. (2017). </w:t>
      </w:r>
      <w:r w:rsidRPr="00D5265A">
        <w:t xml:space="preserve">Séparation des familles à la frontière : conséquences pour la santé et le bien-être des enfants. </w:t>
      </w:r>
      <w:r w:rsidRPr="00D5265A">
        <w:rPr>
          <w:i/>
          <w:iCs/>
          <w:lang w:val="en-GB"/>
        </w:rPr>
        <w:t xml:space="preserve">New England Journal of Medicine, 376 </w:t>
      </w:r>
      <w:r w:rsidRPr="00D5265A">
        <w:rPr>
          <w:lang w:val="en-GB"/>
        </w:rPr>
        <w:t>(24), 2314-2315</w:t>
      </w:r>
      <w:hyperlink r:id="rId159" w:history="1">
        <w:r w:rsidRPr="00D5265A">
          <w:rPr>
            <w:rStyle w:val="Hyperlink"/>
            <w:lang w:val="en-GB"/>
          </w:rPr>
          <w:t>. https://doi.org/10.1056/NEJMp1703375.</w:t>
        </w:r>
      </w:hyperlink>
    </w:p>
    <w:p w14:paraId="46710F9D" w14:textId="77777777" w:rsidR="00CE0AF7" w:rsidRDefault="00DA386F">
      <w:pPr>
        <w:pStyle w:val="Listasimple"/>
      </w:pPr>
      <w:r w:rsidRPr="00D5265A">
        <w:t>Maniam, J., Antoniadis, C., et Morris, M. J. (2014). Stress précoce, adaptation de l'axe HPA et mécanismes contribuant aux résultats de santé ultérieurs. Frontiers in Endocrinology, 5 (MAI), 73. doi : 10.3389 / fendo.2014.00073</w:t>
      </w:r>
    </w:p>
    <w:p w14:paraId="7A70D405" w14:textId="77777777" w:rsidR="00CE0AF7" w:rsidRDefault="00DA386F">
      <w:pPr>
        <w:pStyle w:val="Listasimple"/>
        <w:rPr>
          <w:lang w:val="fr-FR"/>
        </w:rPr>
      </w:pPr>
      <w:r w:rsidRPr="00D5265A">
        <w:t xml:space="preserve">Marks, A. K., McKenna, J. L., &amp; Garcia Coll, C. (2018). Les contextes nationaux d'accueil de l'immigration : un aspect essentiel du bien-être des jeunes natifs, immigrés et réfugiés. </w:t>
      </w:r>
      <w:r w:rsidRPr="00D5265A">
        <w:rPr>
          <w:i/>
          <w:iCs/>
          <w:lang w:val="fr-FR"/>
        </w:rPr>
        <w:t xml:space="preserve">European Psychologist, 23 </w:t>
      </w:r>
      <w:r w:rsidRPr="00D5265A">
        <w:rPr>
          <w:lang w:val="fr-FR"/>
        </w:rPr>
        <w:t>(1), 6-20. doi : 10.1027 / 1016-9040 / a000311.</w:t>
      </w:r>
    </w:p>
    <w:p w14:paraId="5582C9CA" w14:textId="77777777" w:rsidR="00CE0AF7" w:rsidRDefault="00DA386F">
      <w:pPr>
        <w:pStyle w:val="Listasimple"/>
        <w:rPr>
          <w:lang w:val="en-GB"/>
        </w:rPr>
      </w:pPr>
      <w:r w:rsidRPr="00D5265A">
        <w:t xml:space="preserve">Masten, A. S., et Narayan, A. J. (2012). Le développement de l'enfant dans le contexte des catastrophes, de la guerre et du terrorisme : les voies du risque et de la résilience. </w:t>
      </w:r>
      <w:r w:rsidRPr="00D5265A">
        <w:rPr>
          <w:i/>
          <w:iCs/>
          <w:lang w:val="en-GB"/>
        </w:rPr>
        <w:t xml:space="preserve">Annual Review of Psychology, 63 </w:t>
      </w:r>
      <w:r w:rsidRPr="00D5265A">
        <w:rPr>
          <w:lang w:val="en-GB"/>
        </w:rPr>
        <w:t>(1), 227-257. doi : 10.1146 / annurev-psych-120710-100356.</w:t>
      </w:r>
    </w:p>
    <w:p w14:paraId="15841B88" w14:textId="77777777" w:rsidR="00CE0AF7" w:rsidRDefault="00DA386F">
      <w:pPr>
        <w:pStyle w:val="Listasimple"/>
      </w:pPr>
      <w:r w:rsidRPr="00D5265A">
        <w:t xml:space="preserve">Pechtel, P., et Pizzagalli, D. A. (2011). Effets du stress en début de vie sur les fonctions cognitives et affectives : une revue intégrée de la littérature humaine. </w:t>
      </w:r>
      <w:r w:rsidRPr="00D5265A">
        <w:rPr>
          <w:i/>
          <w:iCs/>
        </w:rPr>
        <w:t xml:space="preserve">Psychopharmacologie, 214 </w:t>
      </w:r>
      <w:r w:rsidRPr="00D5265A">
        <w:t>(1), 55-70. doi : 10.1007 / s00213-010-2009-2</w:t>
      </w:r>
    </w:p>
    <w:p w14:paraId="0820FF62" w14:textId="77777777" w:rsidR="00CE0AF7" w:rsidRDefault="00DA386F">
      <w:pPr>
        <w:pStyle w:val="Listasimple"/>
        <w:rPr>
          <w:lang w:val="en-GB"/>
        </w:rPr>
      </w:pPr>
      <w:r w:rsidRPr="00D5265A">
        <w:t xml:space="preserve">Pesonen, A., et Räikkönen, K. (2011 ; 2012 ;). Les conséquences du stress au début de la vie. </w:t>
      </w:r>
      <w:r w:rsidRPr="00D5265A">
        <w:rPr>
          <w:i/>
          <w:iCs/>
          <w:lang w:val="en-GB"/>
        </w:rPr>
        <w:t xml:space="preserve">Physiology &amp; Behavior, 106 </w:t>
      </w:r>
      <w:r w:rsidRPr="00D5265A">
        <w:rPr>
          <w:lang w:val="en-GB"/>
        </w:rPr>
        <w:t>(5), 722-727. doi : 10.1016 / j.physbeh.2011.10.030.</w:t>
      </w:r>
    </w:p>
    <w:p w14:paraId="74F2174F" w14:textId="77777777" w:rsidR="00CE0AF7" w:rsidRDefault="00DA386F">
      <w:pPr>
        <w:pStyle w:val="Listasimple"/>
      </w:pPr>
      <w:r w:rsidRPr="00D5265A">
        <w:t xml:space="preserve">Roche, K., Vaquera, E., White, R. M. B., &amp; Rivera, M. I. (2018). Impacts des actions et des nouvelles en matière d'immigration et détresse psychologique des parents latinos américains élevant des adolescents. </w:t>
      </w:r>
      <w:r w:rsidRPr="00D5265A">
        <w:rPr>
          <w:i/>
          <w:iCs/>
        </w:rPr>
        <w:t>Journal of Adolescent Health, 62</w:t>
      </w:r>
      <w:r w:rsidRPr="00D5265A">
        <w:t>, 525 - 531. doi : 10.1016 / j.jadohealth.2018.01.004.</w:t>
      </w:r>
    </w:p>
    <w:p w14:paraId="06752132" w14:textId="77777777" w:rsidR="00CE0AF7" w:rsidRDefault="00DA386F">
      <w:pPr>
        <w:pStyle w:val="Listasimple"/>
        <w:rPr>
          <w:lang w:val="en-GB"/>
        </w:rPr>
      </w:pPr>
      <w:r w:rsidRPr="00D5265A">
        <w:t xml:space="preserve">Rodriguez, A. J., et Margolin, G. (2015). Incarcération des parents, migration transnationale et déploiement militaire : mécanismes du processus familial d'adaptation des jeunes à l'absence temporaire des parents. </w:t>
      </w:r>
      <w:r w:rsidRPr="00D5265A">
        <w:rPr>
          <w:i/>
          <w:iCs/>
          <w:lang w:val="en-GB"/>
        </w:rPr>
        <w:t xml:space="preserve">Clinical Child and Family Psychology Review, 18 </w:t>
      </w:r>
      <w:r w:rsidRPr="00D5265A">
        <w:rPr>
          <w:lang w:val="en-GB"/>
        </w:rPr>
        <w:t>(1), 24-49. doi : 10.1007 / s10567-014-0176-0.</w:t>
      </w:r>
    </w:p>
    <w:p w14:paraId="5687396E" w14:textId="77777777" w:rsidR="00CE0AF7" w:rsidRDefault="00DA386F">
      <w:pPr>
        <w:pStyle w:val="Listasimple"/>
        <w:rPr>
          <w:lang w:val="en-GB"/>
        </w:rPr>
      </w:pPr>
      <w:r w:rsidRPr="00D5265A">
        <w:t xml:space="preserve">Rojas-Flores, L., Clements, M., Koo, J. et London, J. (2017). Traumatisme et détresse psychologique chez les enfants de citoyens latinos suite à la détention et à l'expulsion de leurs parents. </w:t>
      </w:r>
      <w:r w:rsidRPr="00D5265A">
        <w:rPr>
          <w:i/>
          <w:iCs/>
          <w:lang w:val="en-GB"/>
        </w:rPr>
        <w:t xml:space="preserve">Psychological Trauma-Theory Research Practice and Policy, 9 </w:t>
      </w:r>
      <w:r w:rsidRPr="00D5265A">
        <w:rPr>
          <w:lang w:val="en-GB"/>
        </w:rPr>
        <w:t>(3), 352-361. doi : 10.1037 / tra0000177.</w:t>
      </w:r>
    </w:p>
    <w:p w14:paraId="1CB308A1" w14:textId="77777777" w:rsidR="00CE0AF7" w:rsidRDefault="00DA386F">
      <w:pPr>
        <w:pStyle w:val="Listasimple"/>
      </w:pPr>
      <w:r w:rsidRPr="00D5265A">
        <w:rPr>
          <w:lang w:val="en-GB"/>
        </w:rPr>
        <w:t xml:space="preserve">Rusby, J. S. M., et Tasker, F. (2009). </w:t>
      </w:r>
      <w:r w:rsidRPr="00D5265A">
        <w:t xml:space="preserve">Effets à long terme de l'évacuation des enfants britanniques pendant la Seconde Guerre mondiale sur leur santé mentale à l'âge adulte. </w:t>
      </w:r>
      <w:r w:rsidRPr="00D5265A">
        <w:rPr>
          <w:i/>
          <w:iCs/>
        </w:rPr>
        <w:t xml:space="preserve">Aging &amp; Mental Health, 13 </w:t>
      </w:r>
      <w:r w:rsidRPr="00D5265A">
        <w:t>(3), 391-404. doi : 10.1080 / 1360786090902867750</w:t>
      </w:r>
    </w:p>
    <w:p w14:paraId="1B5ECFE6" w14:textId="77777777" w:rsidR="00CE0AF7" w:rsidRDefault="00DA386F">
      <w:pPr>
        <w:pStyle w:val="Listasimple"/>
      </w:pPr>
      <w:r w:rsidRPr="00D5265A">
        <w:t xml:space="preserve">Rusch, D., et Reyes, K. (2013). Examen des effets de la migration mexicaine en série et des séparations familiales sur le stress accultural, la dépression et le fonctionnement familial. </w:t>
      </w:r>
      <w:r w:rsidRPr="00D5265A">
        <w:rPr>
          <w:i/>
          <w:iCs/>
        </w:rPr>
        <w:t xml:space="preserve">Hispanic Journal of Behavioral Sciences, 35 </w:t>
      </w:r>
      <w:r w:rsidRPr="00D5265A">
        <w:t>(2), 139-158. doi : 10.1177 / 0739986312467292</w:t>
      </w:r>
    </w:p>
    <w:p w14:paraId="1F5A6201" w14:textId="77777777" w:rsidR="00CE0AF7" w:rsidRDefault="00DA386F">
      <w:pPr>
        <w:pStyle w:val="Listasimple"/>
        <w:rPr>
          <w:lang w:val="en-GB"/>
        </w:rPr>
      </w:pPr>
      <w:r w:rsidRPr="00D5265A">
        <w:t xml:space="preserve">Shonkoff, JP, Garner, AS, comité des aspects psychosociaux de la santé de l'enfant et de la famille, comité de la petite enfance, de l'adoption et des soins aux personnes à charge, et section de la pédiatrie du développement et du comportement, Siegel, BS, Dobbins, MI, Earls, MF, Garner, McGuinn, L., Pascoe, J., et Wood, DL (2012). Les effets à vie de l'adversité et du stress toxique dans la petite enfance. </w:t>
      </w:r>
      <w:r w:rsidRPr="00D5265A">
        <w:rPr>
          <w:i/>
          <w:iCs/>
          <w:lang w:val="en-GB"/>
        </w:rPr>
        <w:t xml:space="preserve">Pediatrics, 129 </w:t>
      </w:r>
      <w:r w:rsidRPr="00D5265A">
        <w:rPr>
          <w:lang w:val="en-GB"/>
        </w:rPr>
        <w:t>(1), e232-246. doi : 10.1542 / peds.2011-2663.</w:t>
      </w:r>
    </w:p>
    <w:p w14:paraId="696E83B9" w14:textId="77777777" w:rsidR="00CE0AF7" w:rsidRDefault="00DA386F">
      <w:pPr>
        <w:pStyle w:val="Listasimple"/>
        <w:rPr>
          <w:lang w:val="en-GB"/>
        </w:rPr>
      </w:pPr>
      <w:r w:rsidRPr="00D5265A">
        <w:t xml:space="preserve">Smith, A., Lalonde, R. N., &amp; Johnson, S. (2004). La migration en série et ses implications pour la relation parent-enfant : une analyse rétrospective des expériences des enfants d'immigrants des Caraïbes. </w:t>
      </w:r>
      <w:r w:rsidRPr="00D5265A">
        <w:rPr>
          <w:i/>
          <w:iCs/>
          <w:lang w:val="en-GB"/>
        </w:rPr>
        <w:t xml:space="preserve">Cultural Diversity and Ethnic Minority Psychology, 10 </w:t>
      </w:r>
      <w:r w:rsidRPr="00D5265A">
        <w:rPr>
          <w:lang w:val="en-GB"/>
        </w:rPr>
        <w:t>(2), 107-122. doi : 10.1037 / 1099-9809.10.2.107</w:t>
      </w:r>
    </w:p>
    <w:p w14:paraId="4FC0355C" w14:textId="77777777" w:rsidR="00CE0AF7" w:rsidRDefault="00DA386F">
      <w:pPr>
        <w:pStyle w:val="Listasimple"/>
      </w:pPr>
      <w:r w:rsidRPr="00D5265A">
        <w:t xml:space="preserve">Suárez-Orozco, C., Bang, H. J., &amp; Kim, H. Y. (2011). J'ai eu l'impression qu'on laissait mon cœur derrière : les implications psychologiques de la séparation et de la réunification des familles chez les jeunes immigrés. </w:t>
      </w:r>
      <w:r w:rsidRPr="00D5265A">
        <w:rPr>
          <w:i/>
          <w:iCs/>
        </w:rPr>
        <w:t xml:space="preserve">Journal of Adolescent Research, 26 </w:t>
      </w:r>
      <w:r w:rsidRPr="00D5265A">
        <w:t>(2), 222-257. doi : 10.1177 / 0743558410376830.</w:t>
      </w:r>
    </w:p>
    <w:p w14:paraId="1BCBEC81" w14:textId="77777777" w:rsidR="00CE0AF7" w:rsidRDefault="00DA386F">
      <w:pPr>
        <w:pStyle w:val="Listasimple"/>
      </w:pPr>
      <w:r w:rsidRPr="00D5265A">
        <w:t xml:space="preserve">Taylor, G. J. (2010). Affect, trauma, and mechanisms of symptom formation : A tribute to John C. Nemiah, MD (1918-2009). </w:t>
      </w:r>
      <w:r w:rsidRPr="00D5265A">
        <w:rPr>
          <w:i/>
          <w:iCs/>
        </w:rPr>
        <w:t xml:space="preserve">Psychotherapy and Psychosomatics, 79 </w:t>
      </w:r>
      <w:r w:rsidRPr="00D5265A">
        <w:t>(6), 339-349. doi : 10.1159 / 000320119</w:t>
      </w:r>
    </w:p>
    <w:p w14:paraId="793CE1C8" w14:textId="77777777" w:rsidR="00CE0AF7" w:rsidRDefault="00DA386F">
      <w:pPr>
        <w:pStyle w:val="Listasimple"/>
      </w:pPr>
      <w:r w:rsidRPr="00D5265A">
        <w:t xml:space="preserve">Zayas, L. H., Aguilar-Gaxiola, S., Yoon, H. et Rey, G. N. (2015). La détresse des enfants-citoyens dont les parents sont détenus et expulsés. </w:t>
      </w:r>
      <w:r w:rsidRPr="00D5265A">
        <w:rPr>
          <w:i/>
          <w:iCs/>
        </w:rPr>
        <w:t xml:space="preserve">Journal of Child and Family Studies, 24 </w:t>
      </w:r>
      <w:r w:rsidRPr="00D5265A">
        <w:t>(11), 3213-3223. doi : 10.1007 / s10826-015-0124-8.</w:t>
      </w:r>
    </w:p>
    <w:p w14:paraId="2FAEBC74" w14:textId="77777777" w:rsidR="00D5265A" w:rsidRPr="00D5265A" w:rsidRDefault="00D5265A" w:rsidP="00D5265A">
      <w:pPr>
        <w:pStyle w:val="ListParagraph"/>
        <w:rPr>
          <w:lang w:val="es-ES_tradnl"/>
        </w:rPr>
      </w:pPr>
    </w:p>
    <w:sectPr w:rsidR="00D5265A" w:rsidRPr="00D5265A" w:rsidSect="003D408A">
      <w:headerReference w:type="default" r:id="rId160"/>
      <w:footerReference w:type="default" r:id="rId161"/>
      <w:footerReference w:type="first" r:id="rId162"/>
      <w:pgSz w:w="11906" w:h="16838" w:code="9"/>
      <w:pgMar w:top="720" w:right="1152" w:bottom="720" w:left="1152" w:header="0" w:footer="0"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B4DD6D" w14:textId="77777777" w:rsidR="00DA386F" w:rsidRDefault="00DA386F" w:rsidP="004B7E44">
      <w:r>
        <w:separator/>
      </w:r>
    </w:p>
  </w:endnote>
  <w:endnote w:type="continuationSeparator" w:id="0">
    <w:p w14:paraId="2659A7B0" w14:textId="77777777" w:rsidR="00DA386F" w:rsidRDefault="00DA386F" w:rsidP="004B7E44">
      <w:r>
        <w:continuationSeparator/>
      </w:r>
    </w:p>
  </w:endnote>
  <w:endnote w:type="continuationNotice" w:id="1">
    <w:p w14:paraId="2B4594E1" w14:textId="77777777" w:rsidR="00DA386F" w:rsidRDefault="00DA386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386A0727-E134-423F-B8C9-93C9A8B96ECB}"/>
  </w:font>
  <w:font w:name="Microsoft Sans Serif">
    <w:altName w:val="Microsoft Sans Serif"/>
    <w:panose1 w:val="020B0604020202020204"/>
    <w:charset w:val="00"/>
    <w:family w:val="swiss"/>
    <w:pitch w:val="variable"/>
    <w:sig w:usb0="E5002EFF" w:usb1="C000605B" w:usb2="00000029" w:usb3="00000000" w:csb0="000101FF" w:csb1="00000000"/>
    <w:embedRegular r:id="rId2" w:fontKey="{14861AC2-4808-4D09-90C8-ECF4BEC5C5DD}"/>
    <w:embedBold r:id="rId3" w:fontKey="{5BF497F6-ED6E-42D2-8E0F-4A74E3B3DF41}"/>
    <w:embedItalic r:id="rId4" w:fontKey="{756C5B2D-1D54-4B44-8DF9-67ADC108A23B}"/>
  </w:font>
  <w:font w:name="Barlow">
    <w:altName w:val="Barlow"/>
    <w:charset w:val="00"/>
    <w:family w:val="auto"/>
    <w:pitch w:val="variable"/>
    <w:sig w:usb0="20000007" w:usb1="00000000" w:usb2="00000000" w:usb3="00000000" w:csb0="00000193" w:csb1="00000000"/>
    <w:embedRegular r:id="rId5" w:fontKey="{13547068-781D-4FAC-9706-1DA8B88C9D93}"/>
    <w:embedBold r:id="rId6" w:fontKey="{D3E92EC1-ACDA-498E-877B-36D639D37325}"/>
    <w:embedItalic r:id="rId7" w:fontKey="{11CBAC02-2073-49BC-8534-5787DB3C072D}"/>
    <w:embedBoldItalic r:id="rId8" w:fontKey="{140D85E3-04D9-491A-B02F-D2A39DA28FDE}"/>
  </w:font>
  <w:font w:name="SimSun">
    <w:altName w:val="宋体"/>
    <w:panose1 w:val="02010600030101010101"/>
    <w:charset w:val="86"/>
    <w:family w:val="auto"/>
    <w:pitch w:val="variable"/>
    <w:sig w:usb0="00000003" w:usb1="288F0000" w:usb2="00000016" w:usb3="00000000" w:csb0="00040001" w:csb1="00000000"/>
  </w:font>
  <w:font w:name="Barlow Black">
    <w:altName w:val="Barlow Black"/>
    <w:charset w:val="00"/>
    <w:family w:val="auto"/>
    <w:pitch w:val="variable"/>
    <w:sig w:usb0="20000007" w:usb1="00000000" w:usb2="00000000" w:usb3="00000000" w:csb0="00000193" w:csb1="00000000"/>
    <w:embedRegular r:id="rId9" w:fontKey="{49613C62-B5DA-492C-B15B-8D8502FEACA2}"/>
    <w:embedBold r:id="rId10" w:fontKey="{2525B0F2-60E5-4951-B3FA-8F95FAECC601}"/>
  </w:font>
  <w:font w:name="Barlow SemiBold">
    <w:altName w:val="Barlow SemiBold"/>
    <w:charset w:val="00"/>
    <w:family w:val="auto"/>
    <w:pitch w:val="variable"/>
    <w:sig w:usb0="20000007" w:usb1="00000000" w:usb2="00000000" w:usb3="00000000" w:csb0="00000193" w:csb1="00000000"/>
    <w:embedRegular r:id="rId11" w:fontKey="{D480F830-F555-4776-98CF-F521828F3B4F}"/>
    <w:embedBold r:id="rId12" w:fontKey="{C92ABBAD-0685-433D-8070-DEC3356DAEAE}"/>
    <w:embedBoldItalic r:id="rId13" w:fontKey="{87813622-9BAB-426F-A335-758B8319CBFD}"/>
  </w:font>
  <w:font w:name="Barlow Semi Condensed Light">
    <w:altName w:val="Calibri"/>
    <w:charset w:val="00"/>
    <w:family w:val="auto"/>
    <w:pitch w:val="variable"/>
    <w:sig w:usb0="20000007" w:usb1="00000000" w:usb2="00000000" w:usb3="00000000" w:csb0="00000193" w:csb1="00000000"/>
    <w:embedRegular r:id="rId14" w:fontKey="{8AD1390B-EDE8-49A5-A310-8B26CDBFA8A1}"/>
    <w:embedBold r:id="rId15" w:fontKey="{228A3961-91EC-4A92-8E3D-1DEF82D22D40}"/>
    <w:embedItalic r:id="rId16" w:fontKey="{85F69ED2-C66B-466A-A3D8-9A0109FBB06B}"/>
    <w:embedBoldItalic r:id="rId17" w:fontKey="{F597ADD5-4D1D-40DC-981E-9338267F50B2}"/>
  </w:font>
  <w:font w:name="Barlow Semi Condensed SemiBold">
    <w:altName w:val="Barlow Semi Condensed SemiBold"/>
    <w:charset w:val="00"/>
    <w:family w:val="auto"/>
    <w:pitch w:val="variable"/>
    <w:sig w:usb0="20000007" w:usb1="00000000" w:usb2="00000000" w:usb3="00000000" w:csb0="00000193" w:csb1="00000000"/>
    <w:embedRegular r:id="rId18" w:fontKey="{3B1FB0CA-F6B7-4CDB-9C91-0AAFCCCD2E23}"/>
    <w:embedBold r:id="rId19" w:fontKey="{23530E27-776D-4071-9DEA-11E5828C6AFF}"/>
  </w:font>
  <w:font w:name="Franklin Gothic Book">
    <w:altName w:val="Franklin Gothic Book"/>
    <w:panose1 w:val="020B0503020102020204"/>
    <w:charset w:val="00"/>
    <w:family w:val="swiss"/>
    <w:pitch w:val="variable"/>
    <w:sig w:usb0="00000287" w:usb1="00000000" w:usb2="00000000" w:usb3="00000000" w:csb0="0000009F" w:csb1="00000000"/>
    <w:embedRegular r:id="rId20" w:fontKey="{CCE3A896-E85B-4324-AD02-CA6C1C2D5041}"/>
  </w:font>
  <w:font w:name="SimHei">
    <w:altName w:val="黑体"/>
    <w:panose1 w:val="02010600030101010101"/>
    <w:charset w:val="86"/>
    <w:family w:val="modern"/>
    <w:pitch w:val="fixed"/>
    <w:sig w:usb0="800002BF" w:usb1="38CF7CFA" w:usb2="00000016" w:usb3="00000000" w:csb0="00040001" w:csb1="00000000"/>
  </w:font>
  <w:font w:name="Coda">
    <w:charset w:val="00"/>
    <w:family w:val="swiss"/>
    <w:pitch w:val="variable"/>
    <w:sig w:usb0="00000007" w:usb1="00000000" w:usb2="00000000" w:usb3="00000000" w:csb0="00000093" w:csb1="00000000"/>
    <w:embedRegular r:id="rId21" w:fontKey="{DFA58E23-CBF2-4D9E-8A9E-3A54CAE60536}"/>
    <w:embedBold r:id="rId22" w:fontKey="{B106413D-4D8D-429D-AF49-72B6C76980D4}"/>
  </w:font>
  <w:font w:name="Segoe UI">
    <w:panose1 w:val="020B0502040204020203"/>
    <w:charset w:val="00"/>
    <w:family w:val="swiss"/>
    <w:pitch w:val="variable"/>
    <w:sig w:usb0="E4002EFF" w:usb1="C000E47F" w:usb2="00000009" w:usb3="00000000" w:csb0="000001FF" w:csb1="00000000"/>
    <w:embedRegular r:id="rId23" w:fontKey="{58DBAC24-0215-4685-B0C6-8CD005D63517}"/>
  </w:font>
  <w:font w:name="Barlow Condensed">
    <w:altName w:val="Calibri"/>
    <w:charset w:val="00"/>
    <w:family w:val="auto"/>
    <w:pitch w:val="variable"/>
    <w:sig w:usb0="20000007" w:usb1="00000000" w:usb2="00000000" w:usb3="00000000" w:csb0="00000193" w:csb1="00000000"/>
    <w:embedBold r:id="rId24" w:fontKey="{2B4639A9-6E56-4BD2-9064-F259199782B3}"/>
  </w:font>
  <w:font w:name="Barlow Condensed Medium">
    <w:altName w:val="Calibri"/>
    <w:charset w:val="00"/>
    <w:family w:val="auto"/>
    <w:pitch w:val="variable"/>
    <w:sig w:usb0="20000007" w:usb1="00000000" w:usb2="00000000" w:usb3="00000000" w:csb0="00000193" w:csb1="00000000"/>
    <w:embedBold r:id="rId25" w:fontKey="{8A71D3BC-03B9-4028-8FE9-4E2FFB6344FF}"/>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8002432"/>
      <w:docPartObj>
        <w:docPartGallery w:val="Page Numbers (Bottom of Page)"/>
        <w:docPartUnique/>
      </w:docPartObj>
    </w:sdtPr>
    <w:sdtEndPr>
      <w:rPr>
        <w:rFonts w:ascii="Barlow" w:hAnsi="Barlow"/>
        <w:color w:val="6F7378" w:themeColor="background2" w:themeShade="80"/>
        <w:sz w:val="16"/>
        <w:szCs w:val="16"/>
      </w:rPr>
    </w:sdtEndPr>
    <w:sdtContent>
      <w:p w14:paraId="74CE8538" w14:textId="28FF31DD" w:rsidR="00CE0AF7" w:rsidRDefault="00DA386F">
        <w:pPr>
          <w:pStyle w:val="NoSpacing"/>
          <w:rPr>
            <w:rFonts w:ascii="Barlow" w:hAnsi="Barlow"/>
            <w:color w:val="6F7378" w:themeColor="background2" w:themeShade="80"/>
            <w:sz w:val="16"/>
            <w:szCs w:val="16"/>
          </w:rPr>
        </w:pPr>
        <w:r>
          <w:rPr>
            <w:rFonts w:ascii="Barlow" w:hAnsi="Barlow"/>
            <w:color w:val="6F7378" w:themeColor="background2" w:themeShade="80"/>
            <w:sz w:val="16"/>
            <w:szCs w:val="16"/>
          </w:rPr>
          <w:fldChar w:fldCharType="begin"/>
        </w:r>
        <w:r>
          <w:rPr>
            <w:rFonts w:ascii="Barlow" w:hAnsi="Barlow"/>
            <w:color w:val="6F7378" w:themeColor="background2" w:themeShade="80"/>
            <w:sz w:val="16"/>
            <w:szCs w:val="16"/>
          </w:rPr>
          <w:instrText xml:space="preserve"> PAGE   </w:instrText>
        </w:r>
        <w:r>
          <w:rPr>
            <w:rFonts w:ascii="Barlow" w:hAnsi="Barlow"/>
            <w:color w:val="6F7378" w:themeColor="background2" w:themeShade="80"/>
            <w:sz w:val="16"/>
            <w:szCs w:val="16"/>
          </w:rPr>
          <w:fldChar w:fldCharType="separate"/>
        </w:r>
        <w:r w:rsidR="00920CD2">
          <w:rPr>
            <w:rFonts w:ascii="Barlow" w:hAnsi="Barlow"/>
            <w:noProof/>
            <w:color w:val="6F7378" w:themeColor="background2" w:themeShade="80"/>
            <w:sz w:val="16"/>
            <w:szCs w:val="16"/>
          </w:rPr>
          <w:t>1</w:t>
        </w:r>
        <w:r>
          <w:rPr>
            <w:rFonts w:ascii="Barlow" w:hAnsi="Barlow"/>
            <w:color w:val="6F7378" w:themeColor="background2" w:themeShade="80"/>
            <w:sz w:val="16"/>
            <w:szCs w:val="16"/>
          </w:rPr>
          <w:fldChar w:fldCharType="end"/>
        </w:r>
        <w:r w:rsidR="00D91F63" w:rsidRPr="00D91F63">
          <w:rPr>
            <w:rFonts w:ascii="Barlow" w:hAnsi="Barlow"/>
            <w:color w:val="6F7378" w:themeColor="background2" w:themeShade="80"/>
            <w:sz w:val="16"/>
            <w:szCs w:val="16"/>
          </w:rPr>
          <w:t xml:space="preserve"> | </w:t>
        </w:r>
        <w:r w:rsidR="00095B5E" w:rsidRPr="00D91F63">
          <w:rPr>
            <w:rFonts w:ascii="Barlow" w:hAnsi="Barlow"/>
            <w:color w:val="6F7378" w:themeColor="background2" w:themeShade="80"/>
            <w:sz w:val="16"/>
            <w:szCs w:val="16"/>
          </w:rPr>
          <w:t>prisonersdefenders.org</w:t>
        </w:r>
      </w:p>
    </w:sdtContent>
  </w:sdt>
  <w:p w14:paraId="31D9A763" w14:textId="77777777" w:rsidR="00095B5E" w:rsidRDefault="00095B5E">
    <w:pPr>
      <w:pStyle w:val="Footer"/>
      <w:jc w:val="right"/>
      <w:rPr>
        <w:rFonts w:asciiTheme="majorHAnsi" w:eastAsiaTheme="majorEastAsia" w:hAnsiTheme="majorHAnsi" w:cstheme="majorBidi"/>
        <w:szCs w:val="28"/>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26191010"/>
      <w:docPartObj>
        <w:docPartGallery w:val="Page Numbers (Bottom of Page)"/>
        <w:docPartUnique/>
      </w:docPartObj>
    </w:sdtPr>
    <w:sdtEndPr>
      <w:rPr>
        <w:noProof/>
      </w:rPr>
    </w:sdtEndPr>
    <w:sdtContent>
      <w:p w14:paraId="7BFEF28A" w14:textId="77777777" w:rsidR="00CE0AF7" w:rsidRDefault="00DA386F">
        <w:pPr>
          <w:pStyle w:val="Footer"/>
        </w:pPr>
        <w:r>
          <w:rPr>
            <w:lang w:bidi="es-ES"/>
          </w:rPr>
          <w:fldChar w:fldCharType="begin"/>
        </w:r>
        <w:r>
          <w:rPr>
            <w:lang w:bidi="es-ES"/>
          </w:rPr>
          <w:instrText xml:space="preserve"> PAGE   \* MERGEFORMAT </w:instrText>
        </w:r>
        <w:r>
          <w:rPr>
            <w:lang w:bidi="es-ES"/>
          </w:rPr>
          <w:fldChar w:fldCharType="separate"/>
        </w:r>
        <w:r w:rsidR="009120E9">
          <w:rPr>
            <w:noProof/>
            <w:lang w:bidi="es-ES"/>
          </w:rPr>
          <w:t>1</w:t>
        </w:r>
        <w:r>
          <w:rPr>
            <w:noProof/>
            <w:lang w:bidi="es-ES"/>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623CB7" w14:textId="77777777" w:rsidR="00DA386F" w:rsidRDefault="00DA386F" w:rsidP="004B7E44">
      <w:r>
        <w:separator/>
      </w:r>
    </w:p>
  </w:footnote>
  <w:footnote w:type="continuationSeparator" w:id="0">
    <w:p w14:paraId="260D822C" w14:textId="77777777" w:rsidR="00DA386F" w:rsidRDefault="00DA386F" w:rsidP="004B7E44">
      <w:r>
        <w:continuationSeparator/>
      </w:r>
    </w:p>
  </w:footnote>
  <w:footnote w:type="continuationNotice" w:id="1">
    <w:p w14:paraId="2AA61A30" w14:textId="77777777" w:rsidR="00DA386F" w:rsidRDefault="00DA386F">
      <w:pPr>
        <w:spacing w:line="240" w:lineRule="auto"/>
      </w:pPr>
    </w:p>
  </w:footnote>
  <w:footnote w:id="2">
    <w:p w14:paraId="68E15B31" w14:textId="77777777" w:rsidR="00CE0AF7" w:rsidRDefault="00DA386F">
      <w:pPr>
        <w:pStyle w:val="FootnoteText"/>
        <w:rPr>
          <w:lang w:val="es-ES"/>
        </w:rPr>
      </w:pPr>
      <w:r>
        <w:rPr>
          <w:rStyle w:val="FootnoteReference"/>
        </w:rPr>
        <w:footnoteRef/>
      </w:r>
      <w:r w:rsidRPr="008B11E6">
        <w:t xml:space="preserve"> La colère éclate dans les rues de Cuba, les révolutionnaires sont appelés au combat </w:t>
      </w:r>
      <w:hyperlink r:id="rId1" w:history="1">
        <w:r w:rsidRPr="006C539B">
          <w:rPr>
            <w:rStyle w:val="Hyperlink"/>
          </w:rPr>
          <w:t>: https://www.swissinfo.ch/spa/afp/la-c%C3%B3lera-estalla-en-las-calles-de-cuba--convocan-a-revolucionarios-al-combate/46777878</w:t>
        </w:r>
      </w:hyperlink>
    </w:p>
  </w:footnote>
  <w:footnote w:id="3">
    <w:p w14:paraId="28745D44" w14:textId="77777777" w:rsidR="00CE0AF7" w:rsidRDefault="00DA386F">
      <w:pPr>
        <w:pStyle w:val="FootnoteText"/>
        <w:rPr>
          <w:lang w:val="es-ES"/>
        </w:rPr>
      </w:pPr>
      <w:r>
        <w:rPr>
          <w:rStyle w:val="FootnoteReference"/>
        </w:rPr>
        <w:footnoteRef/>
      </w:r>
      <w:r w:rsidRPr="00A50A21">
        <w:t xml:space="preserve"> L'ONU demande des comptes à Cuba sur les disparitions présumées au lendemain du 11 septembre </w:t>
      </w:r>
      <w:hyperlink r:id="rId2" w:history="1">
        <w:r w:rsidRPr="006C539B">
          <w:rPr>
            <w:rStyle w:val="Hyperlink"/>
          </w:rPr>
          <w:t>: https://www.swissinfo.ch/spa/cuba-desapariciones_la-onu-pide-cuentas-a-cuba-sobre-presuntas-desapariciones-a-ra%C3%ADz-del-11-j/47282592</w:t>
        </w:r>
      </w:hyperlink>
    </w:p>
  </w:footnote>
  <w:footnote w:id="4">
    <w:p w14:paraId="132AB3DA" w14:textId="77777777" w:rsidR="00CE0AF7" w:rsidRDefault="00DA386F">
      <w:pPr>
        <w:pStyle w:val="FootnoteText"/>
        <w:rPr>
          <w:lang w:val="es-ES"/>
        </w:rPr>
      </w:pPr>
      <w:r>
        <w:rPr>
          <w:rStyle w:val="FootnoteReference"/>
        </w:rPr>
        <w:footnoteRef/>
      </w:r>
      <w:r>
        <w:t xml:space="preserve"> Rapport de Prisoners Defenders du 7 avril 2022 : 1 204 prisonniers politiques à Cuba en 12 mois - 1 027 prisonniers au 31 mars '22 - dont 894 dus aux manifestations pacifiques du 11j </w:t>
      </w:r>
      <w:hyperlink r:id="rId3" w:history="1">
        <w:r w:rsidRPr="006C539B">
          <w:rPr>
            <w:rStyle w:val="Hyperlink"/>
          </w:rPr>
          <w:t>: https://drive.google.com/open?id=1dTkGfzvwmlQCHu_NgwrF4EM3xtR20Xft.</w:t>
        </w:r>
      </w:hyperlink>
    </w:p>
  </w:footnote>
  <w:footnote w:id="5">
    <w:p w14:paraId="684263DF" w14:textId="77777777" w:rsidR="00CE0AF7" w:rsidRDefault="00DA386F">
      <w:pPr>
        <w:pStyle w:val="FootnoteText"/>
        <w:rPr>
          <w:lang w:val="es-ES"/>
        </w:rPr>
      </w:pPr>
      <w:r>
        <w:rPr>
          <w:rStyle w:val="FootnoteReference"/>
        </w:rPr>
        <w:footnoteRef/>
      </w:r>
      <w:r>
        <w:rPr>
          <w:lang w:val="es-ES"/>
        </w:rPr>
        <w:t xml:space="preserve"> Plainte de Prisoners Defenders </w:t>
      </w:r>
      <w:r w:rsidR="0049754E">
        <w:rPr>
          <w:lang w:val="es-ES"/>
        </w:rPr>
        <w:t>auprès du</w:t>
      </w:r>
      <w:r>
        <w:rPr>
          <w:lang w:val="es-ES"/>
        </w:rPr>
        <w:t xml:space="preserve"> Comité contre la torture (CAT)</w:t>
      </w:r>
      <w:r w:rsidR="0049754E">
        <w:rPr>
          <w:lang w:val="es-ES"/>
        </w:rPr>
        <w:t xml:space="preserve">, </w:t>
      </w:r>
      <w:r>
        <w:rPr>
          <w:lang w:val="es-ES"/>
        </w:rPr>
        <w:t xml:space="preserve">28 mars 2022 </w:t>
      </w:r>
      <w:r w:rsidR="0049754E">
        <w:rPr>
          <w:lang w:val="es-ES"/>
        </w:rPr>
        <w:t xml:space="preserve">- </w:t>
      </w:r>
      <w:r w:rsidR="0049754E" w:rsidRPr="0049754E">
        <w:rPr>
          <w:lang w:val="es-ES"/>
        </w:rPr>
        <w:t xml:space="preserve">Torture, peines ou traitements cruels, inhumains ou dégradants des prisonniers politiques à Cuba </w:t>
      </w:r>
      <w:hyperlink r:id="rId4" w:history="1">
        <w:r w:rsidR="0049754E" w:rsidRPr="001344A9">
          <w:rPr>
            <w:rStyle w:val="Hyperlink"/>
            <w:lang w:val="es-ES"/>
          </w:rPr>
          <w:t>: https://drive.google.com/open?id=1w-8AwVy5Up06SoG7iMvnTjR8O20Ry8Jm</w:t>
        </w:r>
      </w:hyperlink>
    </w:p>
  </w:footnote>
  <w:footnote w:id="6">
    <w:p w14:paraId="55FE4C42" w14:textId="77777777" w:rsidR="00CE0AF7" w:rsidRDefault="00DA386F">
      <w:pPr>
        <w:pStyle w:val="FootnoteText"/>
        <w:rPr>
          <w:lang w:val="es-ES"/>
        </w:rPr>
      </w:pPr>
      <w:r>
        <w:rPr>
          <w:rStyle w:val="FootnoteReference"/>
        </w:rPr>
        <w:footnoteRef/>
      </w:r>
      <w:r>
        <w:rPr>
          <w:lang w:val="es-ES"/>
        </w:rPr>
        <w:t xml:space="preserve"> Vidéo montrant Osbel David en T-shirt gris buvant une boisson gazeuse (min. 1:23 sur Youtube, 8:18:50 sur Cuban TV). Rien d'autre n'a été vu dans aucune vidéo </w:t>
      </w:r>
      <w:hyperlink r:id="rId5" w:history="1">
        <w:r w:rsidRPr="00C860F9">
          <w:rPr>
            <w:rStyle w:val="Hyperlink"/>
            <w:lang w:val="es-ES"/>
          </w:rPr>
          <w:t>: https://youtu.be/VaTsmUw99eY?t=77</w:t>
        </w:r>
      </w:hyperlink>
    </w:p>
  </w:footnote>
  <w:footnote w:id="7">
    <w:p w14:paraId="17C06F8C" w14:textId="77777777" w:rsidR="00CE0AF7" w:rsidRDefault="00DA386F">
      <w:pPr>
        <w:pStyle w:val="FootnoteText"/>
        <w:rPr>
          <w:lang w:val="es-ES"/>
        </w:rPr>
      </w:pPr>
      <w:r>
        <w:rPr>
          <w:rStyle w:val="FootnoteReference"/>
        </w:rPr>
        <w:footnoteRef/>
      </w:r>
      <w:hyperlink r:id="rId6" w:history="1">
        <w:r w:rsidRPr="003856D9">
          <w:rPr>
            <w:rStyle w:val="Hyperlink"/>
          </w:rPr>
          <w:t xml:space="preserve"> https://www.diariolasamericas.com/opinion/cuba-los-ninos-prisioneros-politicos-la-explosion-social-del-11j-n4239104 </w:t>
        </w:r>
      </w:hyperlink>
    </w:p>
  </w:footnote>
  <w:footnote w:id="8">
    <w:p w14:paraId="4C841318" w14:textId="77777777" w:rsidR="00CE0AF7" w:rsidRDefault="00DA386F">
      <w:pPr>
        <w:pStyle w:val="FootnoteText"/>
      </w:pPr>
      <w:r>
        <w:rPr>
          <w:rStyle w:val="FootnoteReference"/>
        </w:rPr>
        <w:footnoteRef/>
      </w:r>
      <w:hyperlink r:id="rId7" w:history="1">
        <w:r w:rsidRPr="003856D9">
          <w:rPr>
            <w:rStyle w:val="Hyperlink"/>
          </w:rPr>
          <w:t xml:space="preserve"> https://www.cubaenmiami.com/encarcelado-un-nino-de-16-anos-en-cuba-la-policia-castrista-lo-acusa-de-crear-coctel-molotov/ </w:t>
        </w:r>
      </w:hyperlink>
    </w:p>
  </w:footnote>
  <w:footnote w:id="9">
    <w:p w14:paraId="01DD5345" w14:textId="77777777" w:rsidR="00CE0AF7" w:rsidRDefault="00DA386F">
      <w:pPr>
        <w:pStyle w:val="FootnoteText"/>
        <w:rPr>
          <w:lang w:val="es-ES"/>
        </w:rPr>
      </w:pPr>
      <w:r>
        <w:rPr>
          <w:rStyle w:val="FootnoteReference"/>
        </w:rPr>
        <w:footnoteRef/>
      </w:r>
      <w:hyperlink r:id="rId8" w:history="1">
        <w:r w:rsidRPr="003856D9">
          <w:rPr>
            <w:rStyle w:val="Hyperlink"/>
          </w:rPr>
          <w:t xml:space="preserve"> https://www.diariolasamericas.com/opinion/cuba-los-ninos-prisioneros-politicos-la-explosion-social-del-11j-n4239104 </w:t>
        </w:r>
      </w:hyperlink>
    </w:p>
  </w:footnote>
  <w:footnote w:id="10">
    <w:p w14:paraId="22D01F7D" w14:textId="77777777" w:rsidR="00CE0AF7" w:rsidRDefault="00DA386F">
      <w:pPr>
        <w:pStyle w:val="FootnoteText"/>
        <w:rPr>
          <w:lang w:val="es-ES"/>
        </w:rPr>
      </w:pPr>
      <w:r>
        <w:rPr>
          <w:rStyle w:val="FootnoteReference"/>
        </w:rPr>
        <w:footnoteRef/>
      </w:r>
      <w:hyperlink r:id="rId9" w:history="1">
        <w:r w:rsidRPr="003856D9">
          <w:rPr>
            <w:rStyle w:val="Hyperlink"/>
          </w:rPr>
          <w:t xml:space="preserve"> https://www.diariolasamericas.com/opinion/cuba-los-ninos-prisioneros-politicos-la-explosion-social-del-11j-n4239104 </w:t>
        </w:r>
      </w:hyperlink>
    </w:p>
  </w:footnote>
  <w:footnote w:id="11">
    <w:p w14:paraId="2554B257" w14:textId="77777777" w:rsidR="00CE0AF7" w:rsidRDefault="00DA386F">
      <w:pPr>
        <w:pStyle w:val="FootnoteText"/>
        <w:rPr>
          <w:lang w:val="es-ES"/>
        </w:rPr>
      </w:pPr>
      <w:r>
        <w:rPr>
          <w:rStyle w:val="FootnoteReference"/>
        </w:rPr>
        <w:footnoteRef/>
      </w:r>
      <w:hyperlink r:id="rId10" w:history="1">
        <w:r w:rsidRPr="00715328">
          <w:rPr>
            <w:rStyle w:val="Hyperlink"/>
          </w:rPr>
          <w:t xml:space="preserve"> https://www.radiotelevisionmarti.com/a/piden-sanciones-de-hasta-16-a%C3%B1os-para-manifestantes-del-11-de-julio-en-bayamo/315114.html </w:t>
        </w:r>
      </w:hyperlink>
    </w:p>
  </w:footnote>
  <w:footnote w:id="12">
    <w:p w14:paraId="3D4A795D" w14:textId="77777777" w:rsidR="00CE0AF7" w:rsidRDefault="00DA386F">
      <w:pPr>
        <w:pStyle w:val="FootnoteText"/>
      </w:pPr>
      <w:r>
        <w:rPr>
          <w:rStyle w:val="FootnoteReference"/>
        </w:rPr>
        <w:footnoteRef/>
      </w:r>
      <w:hyperlink r:id="rId11" w:history="1">
        <w:r w:rsidRPr="003856D9">
          <w:rPr>
            <w:rStyle w:val="Hyperlink"/>
          </w:rPr>
          <w:t xml:space="preserve"> https://www.diariolasamericas.com/opinion/cuba-los-ninos-prisioneros-politicos-la-explosion-social-del-11j-n4239104 </w:t>
        </w:r>
      </w:hyperlink>
    </w:p>
  </w:footnote>
  <w:footnote w:id="13">
    <w:p w14:paraId="6D1EC2BE" w14:textId="77777777" w:rsidR="00CE0AF7" w:rsidRDefault="00DA386F">
      <w:pPr>
        <w:pStyle w:val="FootnoteText"/>
        <w:rPr>
          <w:lang w:val="es-ES"/>
        </w:rPr>
      </w:pPr>
      <w:r>
        <w:rPr>
          <w:rStyle w:val="FootnoteReference"/>
        </w:rPr>
        <w:footnoteRef/>
      </w:r>
      <w:hyperlink r:id="rId12" w:history="1">
        <w:r w:rsidRPr="00E41FB2">
          <w:rPr>
            <w:rStyle w:val="Hyperlink"/>
          </w:rPr>
          <w:t xml:space="preserve"> https://www.diariolasamericas.com/opinion/cuba-los-ninos-prisioneros-politicos-la-explosion-social-del-11j-n4239104 </w:t>
        </w:r>
      </w:hyperlink>
    </w:p>
  </w:footnote>
  <w:footnote w:id="14">
    <w:p w14:paraId="5021EAAF" w14:textId="77777777" w:rsidR="00CE0AF7" w:rsidRDefault="00DA386F">
      <w:pPr>
        <w:pStyle w:val="FootnoteText"/>
        <w:rPr>
          <w:lang w:val="es-ES"/>
        </w:rPr>
      </w:pPr>
      <w:r>
        <w:rPr>
          <w:rStyle w:val="FootnoteReference"/>
        </w:rPr>
        <w:footnoteRef/>
      </w:r>
      <w:r>
        <w:t xml:space="preserve"> Communication officielle des </w:t>
      </w:r>
      <w:r w:rsidRPr="00C73B8F">
        <w:rPr>
          <w:rFonts w:cs="Segoe UI"/>
          <w:szCs w:val="20"/>
          <w:lang w:val="es-ES_tradnl"/>
        </w:rPr>
        <w:t xml:space="preserve">mandats du Rapporteur spécial sur les formes contemporaines d'esclavage, y compris ses causes et ses conséquences, et du Rapporteur spécial des Nations Unies sur la traite des personnes, en particulier des femmes et des enfants </w:t>
      </w:r>
      <w:hyperlink r:id="rId13" w:history="1">
        <w:r w:rsidRPr="001344A9">
          <w:rPr>
            <w:rStyle w:val="Hyperlink"/>
          </w:rPr>
          <w:t>: https://spcommreports.ohchr.org/TMResultsBase/DownLoadPublicCommunicationFile?gId=24868.</w:t>
        </w:r>
      </w:hyperlink>
    </w:p>
  </w:footnote>
  <w:footnote w:id="15">
    <w:p w14:paraId="4035188F" w14:textId="77777777" w:rsidR="00CE0AF7" w:rsidRDefault="00DA386F">
      <w:pPr>
        <w:pStyle w:val="FootnoteText"/>
        <w:rPr>
          <w:lang w:val="es-ES"/>
        </w:rPr>
      </w:pPr>
      <w:r>
        <w:rPr>
          <w:rStyle w:val="FootnoteReference"/>
        </w:rPr>
        <w:footnoteRef/>
      </w:r>
      <w:r>
        <w:t xml:space="preserve"> HRW, 23 juillet 2020 - </w:t>
      </w:r>
      <w:r w:rsidRPr="00BC3394">
        <w:t xml:space="preserve">Cuba : Règles répressives contre les médecins en mission </w:t>
      </w:r>
      <w:hyperlink r:id="rId14" w:history="1">
        <w:r w:rsidRPr="001344A9">
          <w:rPr>
            <w:rStyle w:val="Hyperlink"/>
          </w:rPr>
          <w:t>: https://www.hrw.org/es/news/2020/07/23/cuba-normas-represivas-contra-medicos-en-mision</w:t>
        </w:r>
      </w:hyperlink>
    </w:p>
  </w:footnote>
  <w:footnote w:id="16">
    <w:p w14:paraId="4FFC0FBF" w14:textId="77777777" w:rsidR="00CE0AF7" w:rsidRDefault="00DA386F">
      <w:pPr>
        <w:pStyle w:val="FootnoteText"/>
        <w:rPr>
          <w:lang w:val="es-ES"/>
        </w:rPr>
      </w:pPr>
      <w:r>
        <w:rPr>
          <w:rStyle w:val="FootnoteReference"/>
        </w:rPr>
        <w:footnoteRef/>
      </w:r>
      <w:r>
        <w:t xml:space="preserve"> Prisoners Defenders - </w:t>
      </w:r>
      <w:r w:rsidRPr="007B3539">
        <w:t xml:space="preserve">Cas 1 111 Professionnels cubains contre gouvernement cubain </w:t>
      </w:r>
      <w:hyperlink r:id="rId15" w:history="1">
        <w:r w:rsidRPr="001344A9">
          <w:rPr>
            <w:rStyle w:val="Hyperlink"/>
          </w:rPr>
          <w:t>: https://drive.google.com/open?id=1YZDxtLHGN755aWeTaqvmqbNwoQy4yAVZ</w:t>
        </w:r>
      </w:hyperlink>
    </w:p>
  </w:footnote>
  <w:footnote w:id="17">
    <w:p w14:paraId="13F4FE83" w14:textId="77777777" w:rsidR="00CE0AF7" w:rsidRDefault="00DA386F">
      <w:pPr>
        <w:pStyle w:val="FootnoteText"/>
        <w:rPr>
          <w:lang w:val="es-ES"/>
        </w:rPr>
      </w:pPr>
      <w:r>
        <w:rPr>
          <w:rStyle w:val="FootnoteReference"/>
        </w:rPr>
        <w:footnoteRef/>
      </w:r>
      <w:r>
        <w:t xml:space="preserve"> Prisoners Defenders - </w:t>
      </w:r>
      <w:r w:rsidRPr="007B3539">
        <w:t xml:space="preserve">Cas 1 111 Professionnels cubains contre gouvernement cubain </w:t>
      </w:r>
      <w:hyperlink r:id="rId16" w:history="1">
        <w:r w:rsidRPr="001344A9">
          <w:rPr>
            <w:rStyle w:val="Hyperlink"/>
          </w:rPr>
          <w:t>: https://drive.google.com/open?id=1YZDxtLHGN755aWeTaqvmqbNwoQy4yAVZ</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7316" w:type="dxa"/>
      <w:tblInd w:w="-1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6"/>
      <w:gridCol w:w="17310"/>
    </w:tblGrid>
    <w:tr w:rsidR="004B7E44" w14:paraId="7995C27E" w14:textId="77777777" w:rsidTr="00D62FE0">
      <w:trPr>
        <w:trHeight w:val="1985"/>
      </w:trPr>
      <w:tc>
        <w:tcPr>
          <w:tcW w:w="6" w:type="dxa"/>
          <w:tcBorders>
            <w:top w:val="nil"/>
            <w:left w:val="nil"/>
            <w:bottom w:val="nil"/>
            <w:right w:val="nil"/>
          </w:tcBorders>
        </w:tcPr>
        <w:p w14:paraId="5AB73ABB" w14:textId="77777777" w:rsidR="00EE1FF7" w:rsidRDefault="00EE1FF7" w:rsidP="004B7E44">
          <w:pPr>
            <w:pStyle w:val="Header"/>
          </w:pPr>
        </w:p>
      </w:tc>
      <w:tc>
        <w:tcPr>
          <w:tcW w:w="17310" w:type="dxa"/>
          <w:tcBorders>
            <w:top w:val="nil"/>
            <w:left w:val="nil"/>
            <w:bottom w:val="nil"/>
            <w:right w:val="nil"/>
          </w:tcBorders>
        </w:tcPr>
        <w:p w14:paraId="425502C8" w14:textId="77777777" w:rsidR="00EE1FF7" w:rsidRDefault="004B7E44" w:rsidP="004B7E44">
          <w:pPr>
            <w:pStyle w:val="Header"/>
          </w:pPr>
          <w:r>
            <w:rPr>
              <w:noProof/>
              <w:lang w:val="en-GB" w:eastAsia="en-GB"/>
            </w:rPr>
            <mc:AlternateContent>
              <mc:Choice Requires="wps">
                <w:drawing>
                  <wp:inline distT="0" distB="0" distL="0" distR="0" wp14:anchorId="5FA8E111" wp14:editId="6CCF2F13">
                    <wp:extent cx="10984675" cy="307238"/>
                    <wp:effectExtent l="0" t="0" r="7620" b="0"/>
                    <wp:docPr id="11" name="Rectángulo 11"/>
                    <wp:cNvGraphicFramePr/>
                    <a:graphic xmlns:a="http://schemas.openxmlformats.org/drawingml/2006/main">
                      <a:graphicData uri="http://schemas.microsoft.com/office/word/2010/wordprocessingShape">
                        <wps:wsp>
                          <wps:cNvSpPr/>
                          <wps:spPr>
                            <a:xfrm>
                              <a:off x="0" y="0"/>
                              <a:ext cx="10984675" cy="307238"/>
                            </a:xfrm>
                            <a:prstGeom prst="rect">
                              <a:avLst/>
                            </a:prstGeom>
                            <a:solidFill>
                              <a:srgbClr val="00416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FEBC5BC" w14:textId="77777777" w:rsidR="00CE0AF7" w:rsidRDefault="00663C12">
                                <w:pPr>
                                  <w:rPr>
                                    <w:rFonts w:ascii="Barlow Condensed Medium" w:hAnsi="Barlow Condensed Medium"/>
                                    <w:b/>
                                    <w:sz w:val="22"/>
                                    <w:lang w:bidi="es-ES"/>
                                  </w:rPr>
                                </w:pPr>
                                <w:r>
                                  <w:rPr>
                                    <w:rFonts w:ascii="Barlow Condensed" w:hAnsi="Barlow Condensed"/>
                                    <w:b/>
                                    <w:sz w:val="22"/>
                                    <w:lang w:bidi="es-ES"/>
                                  </w:rPr>
                                  <w:t xml:space="preserve">          DENONCIATION </w:t>
                                </w:r>
                                <w:r w:rsidR="001C569F">
                                  <w:rPr>
                                    <w:rFonts w:ascii="Barlow Condensed Medium" w:hAnsi="Barlow Condensed Medium"/>
                                    <w:b/>
                                    <w:sz w:val="22"/>
                                    <w:lang w:bidi="es-ES"/>
                                  </w:rPr>
                                  <w:t xml:space="preserve">15 </w:t>
                                </w:r>
                                <w:r w:rsidR="00D73F1C">
                                  <w:rPr>
                                    <w:rFonts w:ascii="Barlow Condensed Medium" w:hAnsi="Barlow Condensed Medium"/>
                                    <w:b/>
                                    <w:sz w:val="22"/>
                                    <w:lang w:bidi="es-ES"/>
                                  </w:rPr>
                                  <w:t xml:space="preserve">avril </w:t>
                                </w:r>
                                <w:r w:rsidR="00C75CB0" w:rsidRPr="003442A7">
                                  <w:rPr>
                                    <w:rFonts w:ascii="Barlow Condensed Medium" w:hAnsi="Barlow Condensed Medium"/>
                                    <w:b/>
                                    <w:sz w:val="22"/>
                                    <w:lang w:bidi="es-ES"/>
                                  </w:rPr>
                                  <w:t>2022</w:t>
                                </w:r>
                              </w:p>
                              <w:p w14:paraId="230D9A36" w14:textId="77777777" w:rsidR="00C75CB0" w:rsidRDefault="00C75CB0" w:rsidP="00D5687B">
                                <w:pPr>
                                  <w:rPr>
                                    <w:rFonts w:ascii="Barlow Condensed Medium" w:hAnsi="Barlow Condensed Medium"/>
                                    <w:b/>
                                    <w:lang w:bidi="es-ES"/>
                                  </w:rPr>
                                </w:pPr>
                              </w:p>
                              <w:p w14:paraId="5BE1C615" w14:textId="77777777" w:rsidR="00CE0AF7" w:rsidRDefault="00DA386F">
                                <w:pPr>
                                  <w:rPr>
                                    <w:rFonts w:ascii="Barlow Condensed Medium" w:hAnsi="Barlow Condensed Medium"/>
                                    <w:b/>
                                  </w:rPr>
                                </w:pPr>
                                <w:r w:rsidRPr="00D5687B">
                                  <w:rPr>
                                    <w:rFonts w:ascii="Barlow Condensed Medium" w:hAnsi="Barlow Condensed Medium"/>
                                    <w:b/>
                                    <w:lang w:bidi="es-ES"/>
                                  </w:rPr>
                                  <w:t>Mars 2022</w:t>
                                </w:r>
                              </w:p>
                              <w:p w14:paraId="7F7903DE" w14:textId="77777777" w:rsidR="00796A62" w:rsidRPr="004B7E44" w:rsidRDefault="00796A62" w:rsidP="00796A62">
                                <w:pPr>
                                  <w:rPr>
                                    <w:b/>
                                  </w:rPr>
                                </w:pPr>
                              </w:p>
                              <w:p w14:paraId="60965F98" w14:textId="77777777" w:rsidR="004B7E44" w:rsidRDefault="004B7E44" w:rsidP="004B7E44">
                                <w:pPr>
                                  <w:jc w:val="center"/>
                                  <w:rPr>
                                    <w:b/>
                                  </w:rPr>
                                </w:pPr>
                              </w:p>
                              <w:p w14:paraId="03DE457B" w14:textId="77777777" w:rsidR="00EE1FF7" w:rsidRPr="004B7E44" w:rsidRDefault="00EE1FF7" w:rsidP="004B7E44">
                                <w:pPr>
                                  <w:jc w:val="center"/>
                                  <w:rPr>
                                    <w:b/>
                                  </w:rPr>
                                </w:pPr>
                                <w:r>
                                  <w:rPr>
                                    <w:b/>
                                    <w:noProof/>
                                    <w:lang w:val="en-GB" w:eastAsia="en-GB"/>
                                  </w:rPr>
                                  <w:drawing>
                                    <wp:inline distT="0" distB="0" distL="0" distR="0" wp14:anchorId="21006255" wp14:editId="26C90A05">
                                      <wp:extent cx="1056290" cy="391057"/>
                                      <wp:effectExtent l="0" t="0" r="0" b="9525"/>
                                      <wp:docPr id="15" name="Imagen 15"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9" descr="Logotipo&#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1061656" cy="393044"/>
                                              </a:xfrm>
                                              <a:prstGeom prst="rect">
                                                <a:avLst/>
                                              </a:prstGeom>
                                            </pic:spPr>
                                          </pic:pic>
                                        </a:graphicData>
                                      </a:graphic>
                                    </wp:inline>
                                  </w:drawing>
                                </w:r>
                                <w:r>
                                  <w:rPr>
                                    <w:b/>
                                    <w:noProof/>
                                    <w:lang w:val="en-GB" w:eastAsia="en-GB"/>
                                  </w:rPr>
                                  <w:drawing>
                                    <wp:inline distT="0" distB="0" distL="0" distR="0" wp14:anchorId="09922751" wp14:editId="46FB00D1">
                                      <wp:extent cx="1094105" cy="405058"/>
                                      <wp:effectExtent l="0" t="0" r="0" b="0"/>
                                      <wp:docPr id="16" name="Imagen 16"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13" descr="Logotipo&#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1104040" cy="408736"/>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5FA8E111" id="Rectángulo 11" o:spid="_x0000_s1026" style="width:864.95pt;height:24.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" fillcolor="#00416b" stroked="f" strokeweight="2pt">
                    <v:textbox>
                      <w:txbxContent>
                        <w:p w14:paraId="4FEBC5BC" w14:textId="77777777" w:rsidR="00CE0AF7" w:rsidRDefault="00663C12">
                          <w:pPr>
                            <w:rPr>
                              <w:rFonts w:ascii="Barlow Condensed Medium" w:hAnsi="Barlow Condensed Medium"/>
                              <w:b/>
                              <w:sz w:val="22"/>
                              <w:lang w:bidi="es-ES"/>
                            </w:rPr>
                          </w:pPr>
                          <w:r>
                            <w:rPr>
                              <w:rFonts w:ascii="Barlow Condensed" w:hAnsi="Barlow Condensed"/>
                              <w:b/>
                              <w:sz w:val="22"/>
                              <w:lang w:bidi="es-ES"/>
                            </w:rPr>
                            <w:t xml:space="preserve">          DENONCIATION </w:t>
                          </w:r>
                          <w:r w:rsidR="001C569F">
                            <w:rPr>
                              <w:rFonts w:ascii="Barlow Condensed Medium" w:hAnsi="Barlow Condensed Medium"/>
                              <w:b/>
                              <w:sz w:val="22"/>
                              <w:lang w:bidi="es-ES"/>
                            </w:rPr>
                            <w:t xml:space="preserve">15 </w:t>
                          </w:r>
                          <w:r w:rsidR="00D73F1C">
                            <w:rPr>
                              <w:rFonts w:ascii="Barlow Condensed Medium" w:hAnsi="Barlow Condensed Medium"/>
                              <w:b/>
                              <w:sz w:val="22"/>
                              <w:lang w:bidi="es-ES"/>
                            </w:rPr>
                            <w:t xml:space="preserve">avril </w:t>
                          </w:r>
                          <w:r w:rsidR="00C75CB0" w:rsidRPr="003442A7">
                            <w:rPr>
                              <w:rFonts w:ascii="Barlow Condensed Medium" w:hAnsi="Barlow Condensed Medium"/>
                              <w:b/>
                              <w:sz w:val="22"/>
                              <w:lang w:bidi="es-ES"/>
                            </w:rPr>
                            <w:t>2022</w:t>
                          </w:r>
                        </w:p>
                        <w:p w14:paraId="230D9A36" w14:textId="77777777" w:rsidR="00C75CB0" w:rsidRDefault="00C75CB0" w:rsidP="00D5687B">
                          <w:pPr>
                            <w:rPr>
                              <w:rFonts w:ascii="Barlow Condensed Medium" w:hAnsi="Barlow Condensed Medium"/>
                              <w:b/>
                              <w:lang w:bidi="es-ES"/>
                            </w:rPr>
                          </w:pPr>
                        </w:p>
                        <w:p w14:paraId="5BE1C615" w14:textId="77777777" w:rsidR="00CE0AF7" w:rsidRDefault="00DA386F">
                          <w:pPr>
                            <w:rPr>
                              <w:rFonts w:ascii="Barlow Condensed Medium" w:hAnsi="Barlow Condensed Medium"/>
                              <w:b/>
                            </w:rPr>
                          </w:pPr>
                          <w:r w:rsidRPr="00D5687B">
                            <w:rPr>
                              <w:rFonts w:ascii="Barlow Condensed Medium" w:hAnsi="Barlow Condensed Medium"/>
                              <w:b/>
                              <w:lang w:bidi="es-ES"/>
                            </w:rPr>
                            <w:t>Mars 2022</w:t>
                          </w:r>
                        </w:p>
                        <w:p w14:paraId="7F7903DE" w14:textId="77777777" w:rsidR="00796A62" w:rsidRPr="004B7E44" w:rsidRDefault="00796A62" w:rsidP="00796A62">
                          <w:pPr>
                            <w:rPr>
                              <w:b/>
                            </w:rPr>
                          </w:pPr>
                        </w:p>
                        <w:p w14:paraId="60965F98" w14:textId="77777777" w:rsidR="004B7E44" w:rsidRDefault="004B7E44" w:rsidP="004B7E44">
                          <w:pPr>
                            <w:jc w:val="center"/>
                            <w:rPr>
                              <w:b/>
                            </w:rPr>
                          </w:pPr>
                        </w:p>
                        <w:p w14:paraId="03DE457B" w14:textId="77777777" w:rsidR="00EE1FF7" w:rsidRPr="004B7E44" w:rsidRDefault="00EE1FF7" w:rsidP="004B7E44">
                          <w:pPr>
                            <w:jc w:val="center"/>
                            <w:rPr>
                              <w:b/>
                            </w:rPr>
                          </w:pPr>
                          <w:r>
                            <w:rPr>
                              <w:b/>
                              <w:noProof/>
                            </w:rPr>
                            <w:drawing>
                              <wp:inline distT="0" distB="0" distL="0" distR="0" wp14:anchorId="21006255" wp14:editId="26C90A05">
                                <wp:extent cx="1056290" cy="391057"/>
                                <wp:effectExtent l="0" t="0" r="0" b="9525"/>
                                <wp:docPr id="15" name="Imagen 15"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9" descr="Logotipo&#10;&#10;Descripción generada automáticamente con confianza media"/>
                                        <pic:cNvPicPr/>
                                      </pic:nvPicPr>
                                      <pic:blipFill>
                                        <a:blip r:embed="rId2">
                                          <a:extLst>
                                            <a:ext uri="{28A0092B-C50C-407E-A947-70E740481C1C}">
                                              <a14:useLocalDpi xmlns:a14="http://schemas.microsoft.com/office/drawing/2010/main" val="0"/>
                                            </a:ext>
                                          </a:extLst>
                                        </a:blip>
                                        <a:stretch>
                                          <a:fillRect/>
                                        </a:stretch>
                                      </pic:blipFill>
                                      <pic:spPr>
                                        <a:xfrm>
                                          <a:off x="0" y="0"/>
                                          <a:ext cx="1061656" cy="393044"/>
                                        </a:xfrm>
                                        <a:prstGeom prst="rect">
                                          <a:avLst/>
                                        </a:prstGeom>
                                      </pic:spPr>
                                    </pic:pic>
                                  </a:graphicData>
                                </a:graphic>
                              </wp:inline>
                            </w:drawing>
                          </w:r>
                          <w:r>
                            <w:rPr>
                              <w:b/>
                              <w:noProof/>
                            </w:rPr>
                            <w:drawing>
                              <wp:inline distT="0" distB="0" distL="0" distR="0" wp14:anchorId="09922751" wp14:editId="46FB00D1">
                                <wp:extent cx="1094105" cy="405058"/>
                                <wp:effectExtent l="0" t="0" r="0" b="0"/>
                                <wp:docPr id="16" name="Imagen 16"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13" descr="Logotipo&#10;&#10;Descripción generada automáticamente con confianza media"/>
                                        <pic:cNvPicPr/>
                                      </pic:nvPicPr>
                                      <pic:blipFill>
                                        <a:blip r:embed="rId2">
                                          <a:extLst>
                                            <a:ext uri="{28A0092B-C50C-407E-A947-70E740481C1C}">
                                              <a14:useLocalDpi xmlns:a14="http://schemas.microsoft.com/office/drawing/2010/main" val="0"/>
                                            </a:ext>
                                          </a:extLst>
                                        </a:blip>
                                        <a:stretch>
                                          <a:fillRect/>
                                        </a:stretch>
                                      </pic:blipFill>
                                      <pic:spPr>
                                        <a:xfrm>
                                          <a:off x="0" y="0"/>
                                          <a:ext cx="1104040" cy="408736"/>
                                        </a:xfrm>
                                        <a:prstGeom prst="rect">
                                          <a:avLst/>
                                        </a:prstGeom>
                                      </pic:spPr>
                                    </pic:pic>
                                  </a:graphicData>
                                </a:graphic>
                              </wp:inline>
                            </w:drawing>
                          </w:r>
                        </w:p>
                      </w:txbxContent>
                    </v:textbox>
                    <w10:anchorlock/>
                  </v:rect>
                </w:pict>
              </mc:Fallback>
            </mc:AlternateContent>
          </w:r>
        </w:p>
        <w:p w14:paraId="52588D3E" w14:textId="015ECA59" w:rsidR="003810D7" w:rsidRDefault="00073292" w:rsidP="004B7E44">
          <w:pPr>
            <w:pStyle w:val="Header"/>
            <w:rPr>
              <w:noProof/>
            </w:rPr>
          </w:pPr>
          <w:r w:rsidRPr="00A4648E">
            <w:rPr>
              <w:noProof/>
              <w:lang w:val="en-GB" w:eastAsia="en-GB"/>
            </w:rPr>
            <mc:AlternateContent>
              <mc:Choice Requires="wps">
                <w:drawing>
                  <wp:anchor distT="0" distB="0" distL="114300" distR="114300" simplePos="0" relativeHeight="251659264" behindDoc="0" locked="0" layoutInCell="1" allowOverlap="1" wp14:anchorId="2C85795F" wp14:editId="178DFE78">
                    <wp:simplePos x="0" y="0"/>
                    <wp:positionH relativeFrom="column">
                      <wp:posOffset>3810</wp:posOffset>
                    </wp:positionH>
                    <wp:positionV relativeFrom="paragraph">
                      <wp:posOffset>4445</wp:posOffset>
                    </wp:positionV>
                    <wp:extent cx="7539487" cy="301924"/>
                    <wp:effectExtent l="0" t="0" r="0" b="3175"/>
                    <wp:wrapNone/>
                    <wp:docPr id="1" name="Cuadro de texto 1"/>
                    <wp:cNvGraphicFramePr/>
                    <a:graphic xmlns:a="http://schemas.openxmlformats.org/drawingml/2006/main">
                      <a:graphicData uri="http://schemas.microsoft.com/office/word/2010/wordprocessingShape">
                        <wps:wsp>
                          <wps:cNvSpPr txBox="1"/>
                          <wps:spPr>
                            <a:xfrm>
                              <a:off x="0" y="0"/>
                              <a:ext cx="7539487" cy="301924"/>
                            </a:xfrm>
                            <a:prstGeom prst="rect">
                              <a:avLst/>
                            </a:prstGeom>
                            <a:noFill/>
                            <a:ln w="6350">
                              <a:noFill/>
                            </a:ln>
                          </wps:spPr>
                          <wps:txbx>
                            <w:txbxContent>
                              <w:p w14:paraId="0DDB58E8" w14:textId="237A85B0" w:rsidR="00073292" w:rsidRPr="00073292" w:rsidRDefault="00073292" w:rsidP="00073292">
                                <w:pPr>
                                  <w:jc w:val="right"/>
                                  <w:rPr>
                                    <w:b/>
                                    <w:bCs/>
                                    <w:color w:val="FF0000"/>
                                    <w:sz w:val="24"/>
                                    <w:szCs w:val="20"/>
                                    <w:lang w:val="es-ES_tradnl"/>
                                  </w:rPr>
                                </w:pPr>
                                <w:r w:rsidRPr="00073292">
                                  <w:rPr>
                                    <w:b/>
                                    <w:bCs/>
                                    <w:color w:val="FF0000"/>
                                    <w:sz w:val="24"/>
                                    <w:szCs w:val="20"/>
                                    <w:lang w:val="es-ES_tradnl"/>
                                  </w:rPr>
                                  <w:t>TRADUCTION AUTOMATIQUE DE L'</w:t>
                                </w:r>
                                <w:hyperlink r:id="rId3" w:history="1">
                                  <w:r w:rsidRPr="00073292">
                                    <w:rPr>
                                      <w:rStyle w:val="Hyperlink"/>
                                      <w:b/>
                                      <w:bCs/>
                                      <w:color w:val="FF0000"/>
                                      <w:sz w:val="24"/>
                                      <w:szCs w:val="20"/>
                                      <w:lang w:val="es-ES_tradnl"/>
                                    </w:rPr>
                                    <w:t>ORIGINAL EN ESPAGNOL</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2C85795F" id="_x0000_t202" coordsize="21600,21600" o:spt="202" path="m,l,21600r21600,l21600,xe">
                    <v:stroke joinstyle="miter"/>
                    <v:path gradientshapeok="t" o:connecttype="rect"/>
                  </v:shapetype>
                  <v:shape id="Cuadro de texto 1" o:spid="_x0000_s1027" type="#_x0000_t202" style="position:absolute;margin-left:.3pt;margin-top:.35pt;width:593.65pt;height:23.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" filled="f" stroked="f" strokeweight=".5pt">
                    <v:textbox>
                      <w:txbxContent>
                        <w:p w14:paraId="0DDB58E8" w14:textId="237A85B0" w:rsidR="00073292" w:rsidRPr="00073292" w:rsidRDefault="00073292" w:rsidP="00073292">
                          <w:pPr>
                            <w:jc w:val="right"/>
                            <w:rPr>
                              <w:b/>
                              <w:bCs/>
                              <w:color w:val="FF0000"/>
                              <w:sz w:val="24"/>
                              <w:szCs w:val="20"/>
                              <w:lang w:val="es-ES_tradnl"/>
                            </w:rPr>
                          </w:pPr>
                          <w:r w:rsidRPr="00073292">
                            <w:rPr>
                              <w:b/>
                              <w:bCs/>
                              <w:color w:val="FF0000"/>
                              <w:sz w:val="24"/>
                              <w:szCs w:val="20"/>
                              <w:lang w:val="es-ES_tradnl"/>
                            </w:rPr>
                            <w:t>TRADUCTION AUTOMATIQUE DE L'</w:t>
                          </w:r>
                          <w:hyperlink r:id="rId4" w:history="1">
                            <w:r w:rsidRPr="00073292">
                              <w:rPr>
                                <w:rStyle w:val="Hipervnculo"/>
                                <w:b/>
                                <w:bCs/>
                                <w:color w:val="FF0000"/>
                                <w:sz w:val="24"/>
                                <w:szCs w:val="20"/>
                                <w:lang w:val="es-ES_tradnl"/>
                              </w:rPr>
                              <w:t>ORIGINAL EN ESPAGNOL</w:t>
                            </w:r>
                          </w:hyperlink>
                        </w:p>
                      </w:txbxContent>
                    </v:textbox>
                  </v:shape>
                </w:pict>
              </mc:Fallback>
            </mc:AlternateContent>
          </w:r>
        </w:p>
        <w:p w14:paraId="2A2F7484" w14:textId="77777777" w:rsidR="00EE1FF7" w:rsidRDefault="00C75CB0" w:rsidP="004B7E44">
          <w:pPr>
            <w:pStyle w:val="Header"/>
          </w:pPr>
          <w:r>
            <w:rPr>
              <w:noProof/>
            </w:rPr>
            <w:t xml:space="preserve">  </w:t>
          </w:r>
          <w:r w:rsidR="003810D7">
            <w:rPr>
              <w:noProof/>
            </w:rPr>
            <w:t xml:space="preserve">   </w:t>
          </w:r>
          <w:r w:rsidR="008E2B8E">
            <w:rPr>
              <w:noProof/>
            </w:rPr>
            <w:t xml:space="preserve"> </w:t>
          </w:r>
          <w:r w:rsidR="008D7378">
            <w:rPr>
              <w:noProof/>
            </w:rPr>
            <w:t xml:space="preserve"> </w:t>
          </w:r>
          <w:r w:rsidR="00381785">
            <w:rPr>
              <w:noProof/>
              <w:lang w:val="en-GB" w:eastAsia="en-GB"/>
            </w:rPr>
            <w:drawing>
              <wp:inline distT="0" distB="0" distL="0" distR="0" wp14:anchorId="634DED4D" wp14:editId="3F95977D">
                <wp:extent cx="1569720" cy="582474"/>
                <wp:effectExtent l="0" t="0" r="0" b="8255"/>
                <wp:docPr id="8" name="Imagen 8"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Imagen que contiene Logotipo&#10;&#10;Descripción generada automáticamente"/>
                        <pic:cNvPicPr/>
                      </pic:nvPicPr>
                      <pic:blipFill>
                        <a:blip r:embed="rId5">
                          <a:extLst>
                            <a:ext uri="{28A0092B-C50C-407E-A947-70E740481C1C}">
                              <a14:useLocalDpi xmlns:a14="http://schemas.microsoft.com/office/drawing/2010/main" val="0"/>
                            </a:ext>
                          </a:extLst>
                        </a:blip>
                        <a:stretch>
                          <a:fillRect/>
                        </a:stretch>
                      </pic:blipFill>
                      <pic:spPr>
                        <a:xfrm>
                          <a:off x="0" y="0"/>
                          <a:ext cx="1585868" cy="588466"/>
                        </a:xfrm>
                        <a:prstGeom prst="rect">
                          <a:avLst/>
                        </a:prstGeom>
                      </pic:spPr>
                    </pic:pic>
                  </a:graphicData>
                </a:graphic>
              </wp:inline>
            </w:drawing>
          </w:r>
        </w:p>
      </w:tc>
    </w:tr>
  </w:tbl>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85AB4"/>
    <w:multiLevelType w:val="hybridMultilevel"/>
    <w:tmpl w:val="3188B8D2"/>
    <w:lvl w:ilvl="0" w:tplc="F8125C60">
      <w:start w:val="2"/>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71D26B2"/>
    <w:multiLevelType w:val="hybridMultilevel"/>
    <w:tmpl w:val="85EE74C8"/>
    <w:lvl w:ilvl="0" w:tplc="0C0A001B">
      <w:start w:val="1"/>
      <w:numFmt w:val="lowerRoman"/>
      <w:lvlText w:val="%1."/>
      <w:lvlJc w:val="right"/>
      <w:pPr>
        <w:ind w:left="780" w:hanging="360"/>
      </w:pPr>
    </w:lvl>
    <w:lvl w:ilvl="1" w:tplc="0C0A0019">
      <w:start w:val="1"/>
      <w:numFmt w:val="lowerLetter"/>
      <w:lvlText w:val="%2."/>
      <w:lvlJc w:val="left"/>
      <w:pPr>
        <w:ind w:left="1500" w:hanging="360"/>
      </w:pPr>
    </w:lvl>
    <w:lvl w:ilvl="2" w:tplc="0C0A001B">
      <w:start w:val="1"/>
      <w:numFmt w:val="lowerRoman"/>
      <w:lvlText w:val="%3."/>
      <w:lvlJc w:val="right"/>
      <w:pPr>
        <w:ind w:left="2220" w:hanging="180"/>
      </w:pPr>
    </w:lvl>
    <w:lvl w:ilvl="3" w:tplc="0C0A000F">
      <w:start w:val="1"/>
      <w:numFmt w:val="decimal"/>
      <w:lvlText w:val="%4."/>
      <w:lvlJc w:val="left"/>
      <w:pPr>
        <w:ind w:left="2940" w:hanging="360"/>
      </w:pPr>
    </w:lvl>
    <w:lvl w:ilvl="4" w:tplc="0C0A0019">
      <w:start w:val="1"/>
      <w:numFmt w:val="lowerLetter"/>
      <w:lvlText w:val="%5."/>
      <w:lvlJc w:val="left"/>
      <w:pPr>
        <w:ind w:left="3660" w:hanging="360"/>
      </w:pPr>
    </w:lvl>
    <w:lvl w:ilvl="5" w:tplc="0C0A001B">
      <w:start w:val="1"/>
      <w:numFmt w:val="lowerRoman"/>
      <w:lvlText w:val="%6."/>
      <w:lvlJc w:val="right"/>
      <w:pPr>
        <w:ind w:left="4380" w:hanging="180"/>
      </w:pPr>
    </w:lvl>
    <w:lvl w:ilvl="6" w:tplc="0C0A000F">
      <w:start w:val="1"/>
      <w:numFmt w:val="decimal"/>
      <w:lvlText w:val="%7."/>
      <w:lvlJc w:val="left"/>
      <w:pPr>
        <w:ind w:left="5100" w:hanging="360"/>
      </w:pPr>
    </w:lvl>
    <w:lvl w:ilvl="7" w:tplc="0C0A0019">
      <w:start w:val="1"/>
      <w:numFmt w:val="lowerLetter"/>
      <w:lvlText w:val="%8."/>
      <w:lvlJc w:val="left"/>
      <w:pPr>
        <w:ind w:left="5820" w:hanging="360"/>
      </w:pPr>
    </w:lvl>
    <w:lvl w:ilvl="8" w:tplc="0C0A001B">
      <w:start w:val="1"/>
      <w:numFmt w:val="lowerRoman"/>
      <w:lvlText w:val="%9."/>
      <w:lvlJc w:val="right"/>
      <w:pPr>
        <w:ind w:left="6540" w:hanging="180"/>
      </w:pPr>
    </w:lvl>
  </w:abstractNum>
  <w:abstractNum w:abstractNumId="2" w15:restartNumberingAfterBreak="0">
    <w:nsid w:val="0CC926BB"/>
    <w:multiLevelType w:val="hybridMultilevel"/>
    <w:tmpl w:val="EA3ECDE4"/>
    <w:lvl w:ilvl="0" w:tplc="FFFFFFFF">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2090D0B"/>
    <w:multiLevelType w:val="hybridMultilevel"/>
    <w:tmpl w:val="EA3ECDE4"/>
    <w:lvl w:ilvl="0" w:tplc="FFFFFFFF">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3CE6B47"/>
    <w:multiLevelType w:val="hybridMultilevel"/>
    <w:tmpl w:val="7FE03B8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5447C3D"/>
    <w:multiLevelType w:val="hybridMultilevel"/>
    <w:tmpl w:val="2B34E762"/>
    <w:lvl w:ilvl="0" w:tplc="115C7684">
      <w:start w:val="1"/>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61430F7"/>
    <w:multiLevelType w:val="hybridMultilevel"/>
    <w:tmpl w:val="64BCE4E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9156B78"/>
    <w:multiLevelType w:val="hybridMultilevel"/>
    <w:tmpl w:val="2BFCA68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A9E533E"/>
    <w:multiLevelType w:val="hybridMultilevel"/>
    <w:tmpl w:val="69E627CC"/>
    <w:lvl w:ilvl="0" w:tplc="C19E8456">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9" w15:restartNumberingAfterBreak="0">
    <w:nsid w:val="20772395"/>
    <w:multiLevelType w:val="hybridMultilevel"/>
    <w:tmpl w:val="AD04E596"/>
    <w:lvl w:ilvl="0" w:tplc="4938707A">
      <w:start w:val="2018"/>
      <w:numFmt w:val="decimal"/>
      <w:lvlText w:val="%1"/>
      <w:lvlJc w:val="left"/>
      <w:pPr>
        <w:ind w:left="1233"/>
      </w:pPr>
      <w:rPr>
        <w:rFonts w:ascii="Barlow" w:eastAsia="Barlow" w:hAnsi="Barlow" w:cs="Barlow"/>
        <w:b/>
        <w:bCs/>
        <w:i w:val="0"/>
        <w:strike w:val="0"/>
        <w:dstrike w:val="0"/>
        <w:color w:val="00567C"/>
        <w:sz w:val="48"/>
        <w:szCs w:val="48"/>
        <w:u w:val="none" w:color="000000"/>
        <w:bdr w:val="none" w:sz="0" w:space="0" w:color="auto"/>
        <w:shd w:val="clear" w:color="auto" w:fill="auto"/>
        <w:vertAlign w:val="baseline"/>
      </w:rPr>
    </w:lvl>
    <w:lvl w:ilvl="1" w:tplc="7FFA09D4">
      <w:start w:val="1"/>
      <w:numFmt w:val="lowerLetter"/>
      <w:lvlText w:val="%2"/>
      <w:lvlJc w:val="left"/>
      <w:pPr>
        <w:ind w:left="1080"/>
      </w:pPr>
      <w:rPr>
        <w:rFonts w:ascii="Barlow" w:eastAsia="Barlow" w:hAnsi="Barlow" w:cs="Barlow"/>
        <w:b/>
        <w:bCs/>
        <w:i w:val="0"/>
        <w:strike w:val="0"/>
        <w:dstrike w:val="0"/>
        <w:color w:val="00567C"/>
        <w:sz w:val="48"/>
        <w:szCs w:val="48"/>
        <w:u w:val="none" w:color="000000"/>
        <w:bdr w:val="none" w:sz="0" w:space="0" w:color="auto"/>
        <w:shd w:val="clear" w:color="auto" w:fill="auto"/>
        <w:vertAlign w:val="baseline"/>
      </w:rPr>
    </w:lvl>
    <w:lvl w:ilvl="2" w:tplc="54D60AB6">
      <w:start w:val="1"/>
      <w:numFmt w:val="lowerRoman"/>
      <w:lvlText w:val="%3"/>
      <w:lvlJc w:val="left"/>
      <w:pPr>
        <w:ind w:left="1800"/>
      </w:pPr>
      <w:rPr>
        <w:rFonts w:ascii="Barlow" w:eastAsia="Barlow" w:hAnsi="Barlow" w:cs="Barlow"/>
        <w:b/>
        <w:bCs/>
        <w:i w:val="0"/>
        <w:strike w:val="0"/>
        <w:dstrike w:val="0"/>
        <w:color w:val="00567C"/>
        <w:sz w:val="48"/>
        <w:szCs w:val="48"/>
        <w:u w:val="none" w:color="000000"/>
        <w:bdr w:val="none" w:sz="0" w:space="0" w:color="auto"/>
        <w:shd w:val="clear" w:color="auto" w:fill="auto"/>
        <w:vertAlign w:val="baseline"/>
      </w:rPr>
    </w:lvl>
    <w:lvl w:ilvl="3" w:tplc="302C6E00">
      <w:start w:val="1"/>
      <w:numFmt w:val="decimal"/>
      <w:lvlText w:val="%4"/>
      <w:lvlJc w:val="left"/>
      <w:pPr>
        <w:ind w:left="2520"/>
      </w:pPr>
      <w:rPr>
        <w:rFonts w:ascii="Barlow" w:eastAsia="Barlow" w:hAnsi="Barlow" w:cs="Barlow"/>
        <w:b/>
        <w:bCs/>
        <w:i w:val="0"/>
        <w:strike w:val="0"/>
        <w:dstrike w:val="0"/>
        <w:color w:val="00567C"/>
        <w:sz w:val="48"/>
        <w:szCs w:val="48"/>
        <w:u w:val="none" w:color="000000"/>
        <w:bdr w:val="none" w:sz="0" w:space="0" w:color="auto"/>
        <w:shd w:val="clear" w:color="auto" w:fill="auto"/>
        <w:vertAlign w:val="baseline"/>
      </w:rPr>
    </w:lvl>
    <w:lvl w:ilvl="4" w:tplc="919214C4">
      <w:start w:val="1"/>
      <w:numFmt w:val="lowerLetter"/>
      <w:lvlText w:val="%5"/>
      <w:lvlJc w:val="left"/>
      <w:pPr>
        <w:ind w:left="3240"/>
      </w:pPr>
      <w:rPr>
        <w:rFonts w:ascii="Barlow" w:eastAsia="Barlow" w:hAnsi="Barlow" w:cs="Barlow"/>
        <w:b/>
        <w:bCs/>
        <w:i w:val="0"/>
        <w:strike w:val="0"/>
        <w:dstrike w:val="0"/>
        <w:color w:val="00567C"/>
        <w:sz w:val="48"/>
        <w:szCs w:val="48"/>
        <w:u w:val="none" w:color="000000"/>
        <w:bdr w:val="none" w:sz="0" w:space="0" w:color="auto"/>
        <w:shd w:val="clear" w:color="auto" w:fill="auto"/>
        <w:vertAlign w:val="baseline"/>
      </w:rPr>
    </w:lvl>
    <w:lvl w:ilvl="5" w:tplc="FB965808">
      <w:start w:val="1"/>
      <w:numFmt w:val="lowerRoman"/>
      <w:lvlText w:val="%6"/>
      <w:lvlJc w:val="left"/>
      <w:pPr>
        <w:ind w:left="3960"/>
      </w:pPr>
      <w:rPr>
        <w:rFonts w:ascii="Barlow" w:eastAsia="Barlow" w:hAnsi="Barlow" w:cs="Barlow"/>
        <w:b/>
        <w:bCs/>
        <w:i w:val="0"/>
        <w:strike w:val="0"/>
        <w:dstrike w:val="0"/>
        <w:color w:val="00567C"/>
        <w:sz w:val="48"/>
        <w:szCs w:val="48"/>
        <w:u w:val="none" w:color="000000"/>
        <w:bdr w:val="none" w:sz="0" w:space="0" w:color="auto"/>
        <w:shd w:val="clear" w:color="auto" w:fill="auto"/>
        <w:vertAlign w:val="baseline"/>
      </w:rPr>
    </w:lvl>
    <w:lvl w:ilvl="6" w:tplc="A3101A84">
      <w:start w:val="1"/>
      <w:numFmt w:val="decimal"/>
      <w:lvlText w:val="%7"/>
      <w:lvlJc w:val="left"/>
      <w:pPr>
        <w:ind w:left="4680"/>
      </w:pPr>
      <w:rPr>
        <w:rFonts w:ascii="Barlow" w:eastAsia="Barlow" w:hAnsi="Barlow" w:cs="Barlow"/>
        <w:b/>
        <w:bCs/>
        <w:i w:val="0"/>
        <w:strike w:val="0"/>
        <w:dstrike w:val="0"/>
        <w:color w:val="00567C"/>
        <w:sz w:val="48"/>
        <w:szCs w:val="48"/>
        <w:u w:val="none" w:color="000000"/>
        <w:bdr w:val="none" w:sz="0" w:space="0" w:color="auto"/>
        <w:shd w:val="clear" w:color="auto" w:fill="auto"/>
        <w:vertAlign w:val="baseline"/>
      </w:rPr>
    </w:lvl>
    <w:lvl w:ilvl="7" w:tplc="B9D4830E">
      <w:start w:val="1"/>
      <w:numFmt w:val="lowerLetter"/>
      <w:lvlText w:val="%8"/>
      <w:lvlJc w:val="left"/>
      <w:pPr>
        <w:ind w:left="5400"/>
      </w:pPr>
      <w:rPr>
        <w:rFonts w:ascii="Barlow" w:eastAsia="Barlow" w:hAnsi="Barlow" w:cs="Barlow"/>
        <w:b/>
        <w:bCs/>
        <w:i w:val="0"/>
        <w:strike w:val="0"/>
        <w:dstrike w:val="0"/>
        <w:color w:val="00567C"/>
        <w:sz w:val="48"/>
        <w:szCs w:val="48"/>
        <w:u w:val="none" w:color="000000"/>
        <w:bdr w:val="none" w:sz="0" w:space="0" w:color="auto"/>
        <w:shd w:val="clear" w:color="auto" w:fill="auto"/>
        <w:vertAlign w:val="baseline"/>
      </w:rPr>
    </w:lvl>
    <w:lvl w:ilvl="8" w:tplc="40324492">
      <w:start w:val="1"/>
      <w:numFmt w:val="lowerRoman"/>
      <w:lvlText w:val="%9"/>
      <w:lvlJc w:val="left"/>
      <w:pPr>
        <w:ind w:left="6120"/>
      </w:pPr>
      <w:rPr>
        <w:rFonts w:ascii="Barlow" w:eastAsia="Barlow" w:hAnsi="Barlow" w:cs="Barlow"/>
        <w:b/>
        <w:bCs/>
        <w:i w:val="0"/>
        <w:strike w:val="0"/>
        <w:dstrike w:val="0"/>
        <w:color w:val="00567C"/>
        <w:sz w:val="48"/>
        <w:szCs w:val="48"/>
        <w:u w:val="none" w:color="000000"/>
        <w:bdr w:val="none" w:sz="0" w:space="0" w:color="auto"/>
        <w:shd w:val="clear" w:color="auto" w:fill="auto"/>
        <w:vertAlign w:val="baseline"/>
      </w:rPr>
    </w:lvl>
  </w:abstractNum>
  <w:abstractNum w:abstractNumId="10" w15:restartNumberingAfterBreak="0">
    <w:nsid w:val="24EC3BF7"/>
    <w:multiLevelType w:val="hybridMultilevel"/>
    <w:tmpl w:val="E55EC9DA"/>
    <w:lvl w:ilvl="0" w:tplc="F1086062">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53D4210"/>
    <w:multiLevelType w:val="hybridMultilevel"/>
    <w:tmpl w:val="EA3ECDE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7787358"/>
    <w:multiLevelType w:val="hybridMultilevel"/>
    <w:tmpl w:val="7B667F6A"/>
    <w:lvl w:ilvl="0" w:tplc="6820F2B2">
      <w:start w:val="2020"/>
      <w:numFmt w:val="decimal"/>
      <w:lvlText w:val="%1"/>
      <w:lvlJc w:val="left"/>
      <w:pPr>
        <w:ind w:left="11"/>
      </w:pPr>
      <w:rPr>
        <w:rFonts w:ascii="Barlow" w:eastAsia="Barlow" w:hAnsi="Barlow" w:cs="Barlow"/>
        <w:b/>
        <w:bCs/>
        <w:i w:val="0"/>
        <w:strike w:val="0"/>
        <w:dstrike w:val="0"/>
        <w:color w:val="00567C"/>
        <w:sz w:val="48"/>
        <w:szCs w:val="48"/>
        <w:u w:val="none" w:color="000000"/>
        <w:bdr w:val="none" w:sz="0" w:space="0" w:color="auto"/>
        <w:shd w:val="clear" w:color="auto" w:fill="auto"/>
        <w:vertAlign w:val="baseline"/>
      </w:rPr>
    </w:lvl>
    <w:lvl w:ilvl="1" w:tplc="471EA5AA">
      <w:start w:val="1"/>
      <w:numFmt w:val="lowerLetter"/>
      <w:lvlText w:val="%2"/>
      <w:lvlJc w:val="left"/>
      <w:pPr>
        <w:ind w:left="1080"/>
      </w:pPr>
      <w:rPr>
        <w:rFonts w:ascii="Barlow" w:eastAsia="Barlow" w:hAnsi="Barlow" w:cs="Barlow"/>
        <w:b/>
        <w:bCs/>
        <w:i w:val="0"/>
        <w:strike w:val="0"/>
        <w:dstrike w:val="0"/>
        <w:color w:val="00567C"/>
        <w:sz w:val="48"/>
        <w:szCs w:val="48"/>
        <w:u w:val="none" w:color="000000"/>
        <w:bdr w:val="none" w:sz="0" w:space="0" w:color="auto"/>
        <w:shd w:val="clear" w:color="auto" w:fill="auto"/>
        <w:vertAlign w:val="baseline"/>
      </w:rPr>
    </w:lvl>
    <w:lvl w:ilvl="2" w:tplc="06BA80E0">
      <w:start w:val="1"/>
      <w:numFmt w:val="lowerRoman"/>
      <w:lvlText w:val="%3"/>
      <w:lvlJc w:val="left"/>
      <w:pPr>
        <w:ind w:left="1800"/>
      </w:pPr>
      <w:rPr>
        <w:rFonts w:ascii="Barlow" w:eastAsia="Barlow" w:hAnsi="Barlow" w:cs="Barlow"/>
        <w:b/>
        <w:bCs/>
        <w:i w:val="0"/>
        <w:strike w:val="0"/>
        <w:dstrike w:val="0"/>
        <w:color w:val="00567C"/>
        <w:sz w:val="48"/>
        <w:szCs w:val="48"/>
        <w:u w:val="none" w:color="000000"/>
        <w:bdr w:val="none" w:sz="0" w:space="0" w:color="auto"/>
        <w:shd w:val="clear" w:color="auto" w:fill="auto"/>
        <w:vertAlign w:val="baseline"/>
      </w:rPr>
    </w:lvl>
    <w:lvl w:ilvl="3" w:tplc="9C7A9DC0">
      <w:start w:val="1"/>
      <w:numFmt w:val="decimal"/>
      <w:lvlText w:val="%4"/>
      <w:lvlJc w:val="left"/>
      <w:pPr>
        <w:ind w:left="2520"/>
      </w:pPr>
      <w:rPr>
        <w:rFonts w:ascii="Barlow" w:eastAsia="Barlow" w:hAnsi="Barlow" w:cs="Barlow"/>
        <w:b/>
        <w:bCs/>
        <w:i w:val="0"/>
        <w:strike w:val="0"/>
        <w:dstrike w:val="0"/>
        <w:color w:val="00567C"/>
        <w:sz w:val="48"/>
        <w:szCs w:val="48"/>
        <w:u w:val="none" w:color="000000"/>
        <w:bdr w:val="none" w:sz="0" w:space="0" w:color="auto"/>
        <w:shd w:val="clear" w:color="auto" w:fill="auto"/>
        <w:vertAlign w:val="baseline"/>
      </w:rPr>
    </w:lvl>
    <w:lvl w:ilvl="4" w:tplc="56821FE4">
      <w:start w:val="1"/>
      <w:numFmt w:val="lowerLetter"/>
      <w:lvlText w:val="%5"/>
      <w:lvlJc w:val="left"/>
      <w:pPr>
        <w:ind w:left="3240"/>
      </w:pPr>
      <w:rPr>
        <w:rFonts w:ascii="Barlow" w:eastAsia="Barlow" w:hAnsi="Barlow" w:cs="Barlow"/>
        <w:b/>
        <w:bCs/>
        <w:i w:val="0"/>
        <w:strike w:val="0"/>
        <w:dstrike w:val="0"/>
        <w:color w:val="00567C"/>
        <w:sz w:val="48"/>
        <w:szCs w:val="48"/>
        <w:u w:val="none" w:color="000000"/>
        <w:bdr w:val="none" w:sz="0" w:space="0" w:color="auto"/>
        <w:shd w:val="clear" w:color="auto" w:fill="auto"/>
        <w:vertAlign w:val="baseline"/>
      </w:rPr>
    </w:lvl>
    <w:lvl w:ilvl="5" w:tplc="F3E2E38C">
      <w:start w:val="1"/>
      <w:numFmt w:val="lowerRoman"/>
      <w:lvlText w:val="%6"/>
      <w:lvlJc w:val="left"/>
      <w:pPr>
        <w:ind w:left="3960"/>
      </w:pPr>
      <w:rPr>
        <w:rFonts w:ascii="Barlow" w:eastAsia="Barlow" w:hAnsi="Barlow" w:cs="Barlow"/>
        <w:b/>
        <w:bCs/>
        <w:i w:val="0"/>
        <w:strike w:val="0"/>
        <w:dstrike w:val="0"/>
        <w:color w:val="00567C"/>
        <w:sz w:val="48"/>
        <w:szCs w:val="48"/>
        <w:u w:val="none" w:color="000000"/>
        <w:bdr w:val="none" w:sz="0" w:space="0" w:color="auto"/>
        <w:shd w:val="clear" w:color="auto" w:fill="auto"/>
        <w:vertAlign w:val="baseline"/>
      </w:rPr>
    </w:lvl>
    <w:lvl w:ilvl="6" w:tplc="FB2A0A34">
      <w:start w:val="1"/>
      <w:numFmt w:val="decimal"/>
      <w:lvlText w:val="%7"/>
      <w:lvlJc w:val="left"/>
      <w:pPr>
        <w:ind w:left="4680"/>
      </w:pPr>
      <w:rPr>
        <w:rFonts w:ascii="Barlow" w:eastAsia="Barlow" w:hAnsi="Barlow" w:cs="Barlow"/>
        <w:b/>
        <w:bCs/>
        <w:i w:val="0"/>
        <w:strike w:val="0"/>
        <w:dstrike w:val="0"/>
        <w:color w:val="00567C"/>
        <w:sz w:val="48"/>
        <w:szCs w:val="48"/>
        <w:u w:val="none" w:color="000000"/>
        <w:bdr w:val="none" w:sz="0" w:space="0" w:color="auto"/>
        <w:shd w:val="clear" w:color="auto" w:fill="auto"/>
        <w:vertAlign w:val="baseline"/>
      </w:rPr>
    </w:lvl>
    <w:lvl w:ilvl="7" w:tplc="DBE8CD66">
      <w:start w:val="1"/>
      <w:numFmt w:val="lowerLetter"/>
      <w:lvlText w:val="%8"/>
      <w:lvlJc w:val="left"/>
      <w:pPr>
        <w:ind w:left="5400"/>
      </w:pPr>
      <w:rPr>
        <w:rFonts w:ascii="Barlow" w:eastAsia="Barlow" w:hAnsi="Barlow" w:cs="Barlow"/>
        <w:b/>
        <w:bCs/>
        <w:i w:val="0"/>
        <w:strike w:val="0"/>
        <w:dstrike w:val="0"/>
        <w:color w:val="00567C"/>
        <w:sz w:val="48"/>
        <w:szCs w:val="48"/>
        <w:u w:val="none" w:color="000000"/>
        <w:bdr w:val="none" w:sz="0" w:space="0" w:color="auto"/>
        <w:shd w:val="clear" w:color="auto" w:fill="auto"/>
        <w:vertAlign w:val="baseline"/>
      </w:rPr>
    </w:lvl>
    <w:lvl w:ilvl="8" w:tplc="54BE6440">
      <w:start w:val="1"/>
      <w:numFmt w:val="lowerRoman"/>
      <w:lvlText w:val="%9"/>
      <w:lvlJc w:val="left"/>
      <w:pPr>
        <w:ind w:left="6120"/>
      </w:pPr>
      <w:rPr>
        <w:rFonts w:ascii="Barlow" w:eastAsia="Barlow" w:hAnsi="Barlow" w:cs="Barlow"/>
        <w:b/>
        <w:bCs/>
        <w:i w:val="0"/>
        <w:strike w:val="0"/>
        <w:dstrike w:val="0"/>
        <w:color w:val="00567C"/>
        <w:sz w:val="48"/>
        <w:szCs w:val="48"/>
        <w:u w:val="none" w:color="000000"/>
        <w:bdr w:val="none" w:sz="0" w:space="0" w:color="auto"/>
        <w:shd w:val="clear" w:color="auto" w:fill="auto"/>
        <w:vertAlign w:val="baseline"/>
      </w:rPr>
    </w:lvl>
  </w:abstractNum>
  <w:abstractNum w:abstractNumId="13" w15:restartNumberingAfterBreak="0">
    <w:nsid w:val="2BB759FC"/>
    <w:multiLevelType w:val="hybridMultilevel"/>
    <w:tmpl w:val="EA3ECDE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E484AE3"/>
    <w:multiLevelType w:val="hybridMultilevel"/>
    <w:tmpl w:val="7442A092"/>
    <w:lvl w:ilvl="0" w:tplc="7A349E90">
      <w:start w:val="4"/>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5" w15:restartNumberingAfterBreak="0">
    <w:nsid w:val="32227153"/>
    <w:multiLevelType w:val="hybridMultilevel"/>
    <w:tmpl w:val="A4525194"/>
    <w:lvl w:ilvl="0" w:tplc="0C0A000F">
      <w:start w:val="1"/>
      <w:numFmt w:val="decimal"/>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6" w15:restartNumberingAfterBreak="0">
    <w:nsid w:val="3A5C231D"/>
    <w:multiLevelType w:val="hybridMultilevel"/>
    <w:tmpl w:val="86BE8E8A"/>
    <w:lvl w:ilvl="0" w:tplc="02A24FEC">
      <w:start w:val="3"/>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3BB9679E"/>
    <w:multiLevelType w:val="hybridMultilevel"/>
    <w:tmpl w:val="FEFA7B6E"/>
    <w:lvl w:ilvl="0" w:tplc="E84E86CE">
      <w:start w:val="1"/>
      <w:numFmt w:val="lowerRoman"/>
      <w:lvlText w:val="(%1)"/>
      <w:lvlJc w:val="left"/>
      <w:pPr>
        <w:ind w:left="1080" w:hanging="72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8" w15:restartNumberingAfterBreak="0">
    <w:nsid w:val="3C3E47A2"/>
    <w:multiLevelType w:val="hybridMultilevel"/>
    <w:tmpl w:val="F1806EA8"/>
    <w:lvl w:ilvl="0" w:tplc="44FAB4D6">
      <w:start w:val="1"/>
      <w:numFmt w:val="decimal"/>
      <w:lvlText w:val="%1)"/>
      <w:lvlJc w:val="left"/>
      <w:pPr>
        <w:ind w:left="720" w:hanging="360"/>
      </w:pPr>
      <w:rPr>
        <w:rFonts w:hint="default"/>
        <w:b/>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9" w15:restartNumberingAfterBreak="0">
    <w:nsid w:val="3F2520EA"/>
    <w:multiLevelType w:val="hybridMultilevel"/>
    <w:tmpl w:val="EA3ECDE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7053D8A"/>
    <w:multiLevelType w:val="hybridMultilevel"/>
    <w:tmpl w:val="A3685A6A"/>
    <w:lvl w:ilvl="0" w:tplc="F8CC71C2">
      <w:start w:val="1"/>
      <w:numFmt w:val="lowerLetter"/>
      <w:lvlText w:val="%1)"/>
      <w:lvlJc w:val="left"/>
      <w:pPr>
        <w:ind w:left="720" w:hanging="360"/>
      </w:pPr>
      <w:rPr>
        <w:i w:val="0"/>
        <w:iCs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1" w15:restartNumberingAfterBreak="0">
    <w:nsid w:val="47333079"/>
    <w:multiLevelType w:val="hybridMultilevel"/>
    <w:tmpl w:val="EA3ECDE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7820DB0"/>
    <w:multiLevelType w:val="hybridMultilevel"/>
    <w:tmpl w:val="8B14160E"/>
    <w:lvl w:ilvl="0" w:tplc="0C0A000F">
      <w:start w:val="1"/>
      <w:numFmt w:val="decimal"/>
      <w:lvlText w:val="%1."/>
      <w:lvlJc w:val="left"/>
      <w:pPr>
        <w:ind w:left="720" w:hanging="360"/>
      </w:pPr>
      <w:rPr>
        <w:rFonts w:hint="default"/>
        <w:i w:val="0"/>
        <w:i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4F02538B"/>
    <w:multiLevelType w:val="hybridMultilevel"/>
    <w:tmpl w:val="BAF24974"/>
    <w:lvl w:ilvl="0" w:tplc="C5E6B224">
      <w:start w:val="3"/>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4FC756F9"/>
    <w:multiLevelType w:val="hybridMultilevel"/>
    <w:tmpl w:val="9CEEEEC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50FC0865"/>
    <w:multiLevelType w:val="hybridMultilevel"/>
    <w:tmpl w:val="EAF2DE40"/>
    <w:lvl w:ilvl="0" w:tplc="73CA8E7E">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6" w15:restartNumberingAfterBreak="0">
    <w:nsid w:val="53150E00"/>
    <w:multiLevelType w:val="hybridMultilevel"/>
    <w:tmpl w:val="79F87BD4"/>
    <w:lvl w:ilvl="0" w:tplc="7D98920C">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7" w15:restartNumberingAfterBreak="0">
    <w:nsid w:val="5D5F602B"/>
    <w:multiLevelType w:val="hybridMultilevel"/>
    <w:tmpl w:val="EA3ECDE4"/>
    <w:lvl w:ilvl="0" w:tplc="580A0017">
      <w:start w:val="1"/>
      <w:numFmt w:val="lowerLetter"/>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8" w15:restartNumberingAfterBreak="0">
    <w:nsid w:val="5E8F518A"/>
    <w:multiLevelType w:val="hybridMultilevel"/>
    <w:tmpl w:val="BB982E0A"/>
    <w:lvl w:ilvl="0" w:tplc="94005D6E">
      <w:start w:val="1"/>
      <w:numFmt w:val="lowerRoman"/>
      <w:lvlText w:val="(%1)"/>
      <w:lvlJc w:val="left"/>
      <w:pPr>
        <w:ind w:left="1080" w:hanging="72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9" w15:restartNumberingAfterBreak="0">
    <w:nsid w:val="5EE417D5"/>
    <w:multiLevelType w:val="hybridMultilevel"/>
    <w:tmpl w:val="8B3E6078"/>
    <w:lvl w:ilvl="0" w:tplc="F2146CBA">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0" w15:restartNumberingAfterBreak="0">
    <w:nsid w:val="615A77D4"/>
    <w:multiLevelType w:val="hybridMultilevel"/>
    <w:tmpl w:val="5CC68876"/>
    <w:lvl w:ilvl="0" w:tplc="ACC6D03A">
      <w:start w:val="1"/>
      <w:numFmt w:val="bullet"/>
      <w:pStyle w:val="Listasimple"/>
      <w:lvlText w:val=""/>
      <w:lvlJc w:val="left"/>
      <w:pPr>
        <w:ind w:left="720" w:hanging="360"/>
      </w:pPr>
      <w:rPr>
        <w:rFonts w:ascii="Wingdings" w:hAnsi="Wingdings" w:hint="default"/>
        <w:i w:val="0"/>
        <w:i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68E142FC"/>
    <w:multiLevelType w:val="hybridMultilevel"/>
    <w:tmpl w:val="0494EAA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35A1634"/>
    <w:multiLevelType w:val="hybridMultilevel"/>
    <w:tmpl w:val="EA3ECDE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75936981"/>
    <w:multiLevelType w:val="hybridMultilevel"/>
    <w:tmpl w:val="846ED054"/>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4" w15:restartNumberingAfterBreak="0">
    <w:nsid w:val="76CD642F"/>
    <w:multiLevelType w:val="hybridMultilevel"/>
    <w:tmpl w:val="69A44802"/>
    <w:lvl w:ilvl="0" w:tplc="C1AA286E">
      <w:start w:val="2019"/>
      <w:numFmt w:val="decimal"/>
      <w:lvlText w:val="%1"/>
      <w:lvlJc w:val="left"/>
      <w:pPr>
        <w:ind w:left="11"/>
      </w:pPr>
      <w:rPr>
        <w:rFonts w:ascii="Barlow" w:eastAsia="Barlow" w:hAnsi="Barlow" w:cs="Barlow"/>
        <w:b/>
        <w:bCs/>
        <w:i w:val="0"/>
        <w:strike w:val="0"/>
        <w:dstrike w:val="0"/>
        <w:color w:val="00567C"/>
        <w:sz w:val="48"/>
        <w:szCs w:val="48"/>
        <w:u w:val="none" w:color="000000"/>
        <w:bdr w:val="none" w:sz="0" w:space="0" w:color="auto"/>
        <w:shd w:val="clear" w:color="auto" w:fill="auto"/>
        <w:vertAlign w:val="baseline"/>
      </w:rPr>
    </w:lvl>
    <w:lvl w:ilvl="1" w:tplc="7130B640">
      <w:start w:val="1"/>
      <w:numFmt w:val="lowerLetter"/>
      <w:lvlText w:val="%2"/>
      <w:lvlJc w:val="left"/>
      <w:pPr>
        <w:ind w:left="1080"/>
      </w:pPr>
      <w:rPr>
        <w:rFonts w:ascii="Barlow" w:eastAsia="Barlow" w:hAnsi="Barlow" w:cs="Barlow"/>
        <w:b/>
        <w:bCs/>
        <w:i w:val="0"/>
        <w:strike w:val="0"/>
        <w:dstrike w:val="0"/>
        <w:color w:val="00567C"/>
        <w:sz w:val="48"/>
        <w:szCs w:val="48"/>
        <w:u w:val="none" w:color="000000"/>
        <w:bdr w:val="none" w:sz="0" w:space="0" w:color="auto"/>
        <w:shd w:val="clear" w:color="auto" w:fill="auto"/>
        <w:vertAlign w:val="baseline"/>
      </w:rPr>
    </w:lvl>
    <w:lvl w:ilvl="2" w:tplc="5F501890">
      <w:start w:val="1"/>
      <w:numFmt w:val="lowerRoman"/>
      <w:lvlText w:val="%3"/>
      <w:lvlJc w:val="left"/>
      <w:pPr>
        <w:ind w:left="1800"/>
      </w:pPr>
      <w:rPr>
        <w:rFonts w:ascii="Barlow" w:eastAsia="Barlow" w:hAnsi="Barlow" w:cs="Barlow"/>
        <w:b/>
        <w:bCs/>
        <w:i w:val="0"/>
        <w:strike w:val="0"/>
        <w:dstrike w:val="0"/>
        <w:color w:val="00567C"/>
        <w:sz w:val="48"/>
        <w:szCs w:val="48"/>
        <w:u w:val="none" w:color="000000"/>
        <w:bdr w:val="none" w:sz="0" w:space="0" w:color="auto"/>
        <w:shd w:val="clear" w:color="auto" w:fill="auto"/>
        <w:vertAlign w:val="baseline"/>
      </w:rPr>
    </w:lvl>
    <w:lvl w:ilvl="3" w:tplc="91D29368">
      <w:start w:val="1"/>
      <w:numFmt w:val="decimal"/>
      <w:lvlText w:val="%4"/>
      <w:lvlJc w:val="left"/>
      <w:pPr>
        <w:ind w:left="2520"/>
      </w:pPr>
      <w:rPr>
        <w:rFonts w:ascii="Barlow" w:eastAsia="Barlow" w:hAnsi="Barlow" w:cs="Barlow"/>
        <w:b/>
        <w:bCs/>
        <w:i w:val="0"/>
        <w:strike w:val="0"/>
        <w:dstrike w:val="0"/>
        <w:color w:val="00567C"/>
        <w:sz w:val="48"/>
        <w:szCs w:val="48"/>
        <w:u w:val="none" w:color="000000"/>
        <w:bdr w:val="none" w:sz="0" w:space="0" w:color="auto"/>
        <w:shd w:val="clear" w:color="auto" w:fill="auto"/>
        <w:vertAlign w:val="baseline"/>
      </w:rPr>
    </w:lvl>
    <w:lvl w:ilvl="4" w:tplc="8E2A7AEE">
      <w:start w:val="1"/>
      <w:numFmt w:val="lowerLetter"/>
      <w:lvlText w:val="%5"/>
      <w:lvlJc w:val="left"/>
      <w:pPr>
        <w:ind w:left="3240"/>
      </w:pPr>
      <w:rPr>
        <w:rFonts w:ascii="Barlow" w:eastAsia="Barlow" w:hAnsi="Barlow" w:cs="Barlow"/>
        <w:b/>
        <w:bCs/>
        <w:i w:val="0"/>
        <w:strike w:val="0"/>
        <w:dstrike w:val="0"/>
        <w:color w:val="00567C"/>
        <w:sz w:val="48"/>
        <w:szCs w:val="48"/>
        <w:u w:val="none" w:color="000000"/>
        <w:bdr w:val="none" w:sz="0" w:space="0" w:color="auto"/>
        <w:shd w:val="clear" w:color="auto" w:fill="auto"/>
        <w:vertAlign w:val="baseline"/>
      </w:rPr>
    </w:lvl>
    <w:lvl w:ilvl="5" w:tplc="8676CF94">
      <w:start w:val="1"/>
      <w:numFmt w:val="lowerRoman"/>
      <w:lvlText w:val="%6"/>
      <w:lvlJc w:val="left"/>
      <w:pPr>
        <w:ind w:left="3960"/>
      </w:pPr>
      <w:rPr>
        <w:rFonts w:ascii="Barlow" w:eastAsia="Barlow" w:hAnsi="Barlow" w:cs="Barlow"/>
        <w:b/>
        <w:bCs/>
        <w:i w:val="0"/>
        <w:strike w:val="0"/>
        <w:dstrike w:val="0"/>
        <w:color w:val="00567C"/>
        <w:sz w:val="48"/>
        <w:szCs w:val="48"/>
        <w:u w:val="none" w:color="000000"/>
        <w:bdr w:val="none" w:sz="0" w:space="0" w:color="auto"/>
        <w:shd w:val="clear" w:color="auto" w:fill="auto"/>
        <w:vertAlign w:val="baseline"/>
      </w:rPr>
    </w:lvl>
    <w:lvl w:ilvl="6" w:tplc="1FDA6828">
      <w:start w:val="1"/>
      <w:numFmt w:val="decimal"/>
      <w:lvlText w:val="%7"/>
      <w:lvlJc w:val="left"/>
      <w:pPr>
        <w:ind w:left="4680"/>
      </w:pPr>
      <w:rPr>
        <w:rFonts w:ascii="Barlow" w:eastAsia="Barlow" w:hAnsi="Barlow" w:cs="Barlow"/>
        <w:b/>
        <w:bCs/>
        <w:i w:val="0"/>
        <w:strike w:val="0"/>
        <w:dstrike w:val="0"/>
        <w:color w:val="00567C"/>
        <w:sz w:val="48"/>
        <w:szCs w:val="48"/>
        <w:u w:val="none" w:color="000000"/>
        <w:bdr w:val="none" w:sz="0" w:space="0" w:color="auto"/>
        <w:shd w:val="clear" w:color="auto" w:fill="auto"/>
        <w:vertAlign w:val="baseline"/>
      </w:rPr>
    </w:lvl>
    <w:lvl w:ilvl="7" w:tplc="5B541DC4">
      <w:start w:val="1"/>
      <w:numFmt w:val="lowerLetter"/>
      <w:lvlText w:val="%8"/>
      <w:lvlJc w:val="left"/>
      <w:pPr>
        <w:ind w:left="5400"/>
      </w:pPr>
      <w:rPr>
        <w:rFonts w:ascii="Barlow" w:eastAsia="Barlow" w:hAnsi="Barlow" w:cs="Barlow"/>
        <w:b/>
        <w:bCs/>
        <w:i w:val="0"/>
        <w:strike w:val="0"/>
        <w:dstrike w:val="0"/>
        <w:color w:val="00567C"/>
        <w:sz w:val="48"/>
        <w:szCs w:val="48"/>
        <w:u w:val="none" w:color="000000"/>
        <w:bdr w:val="none" w:sz="0" w:space="0" w:color="auto"/>
        <w:shd w:val="clear" w:color="auto" w:fill="auto"/>
        <w:vertAlign w:val="baseline"/>
      </w:rPr>
    </w:lvl>
    <w:lvl w:ilvl="8" w:tplc="5E660866">
      <w:start w:val="1"/>
      <w:numFmt w:val="lowerRoman"/>
      <w:lvlText w:val="%9"/>
      <w:lvlJc w:val="left"/>
      <w:pPr>
        <w:ind w:left="6120"/>
      </w:pPr>
      <w:rPr>
        <w:rFonts w:ascii="Barlow" w:eastAsia="Barlow" w:hAnsi="Barlow" w:cs="Barlow"/>
        <w:b/>
        <w:bCs/>
        <w:i w:val="0"/>
        <w:strike w:val="0"/>
        <w:dstrike w:val="0"/>
        <w:color w:val="00567C"/>
        <w:sz w:val="48"/>
        <w:szCs w:val="48"/>
        <w:u w:val="none" w:color="000000"/>
        <w:bdr w:val="none" w:sz="0" w:space="0" w:color="auto"/>
        <w:shd w:val="clear" w:color="auto" w:fill="auto"/>
        <w:vertAlign w:val="baseline"/>
      </w:rPr>
    </w:lvl>
  </w:abstractNum>
  <w:abstractNum w:abstractNumId="35" w15:restartNumberingAfterBreak="0">
    <w:nsid w:val="79F21756"/>
    <w:multiLevelType w:val="hybridMultilevel"/>
    <w:tmpl w:val="E36E945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6" w15:restartNumberingAfterBreak="0">
    <w:nsid w:val="7C594036"/>
    <w:multiLevelType w:val="hybridMultilevel"/>
    <w:tmpl w:val="ECD69588"/>
    <w:lvl w:ilvl="0" w:tplc="3918A9B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7C7F6BBB"/>
    <w:multiLevelType w:val="hybridMultilevel"/>
    <w:tmpl w:val="E214D918"/>
    <w:lvl w:ilvl="0" w:tplc="FF68BDCC">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7CCE2BEB"/>
    <w:multiLevelType w:val="hybridMultilevel"/>
    <w:tmpl w:val="00CE2376"/>
    <w:lvl w:ilvl="0" w:tplc="0C0A000F">
      <w:start w:val="1"/>
      <w:numFmt w:val="decimal"/>
      <w:lvlText w:val="%1."/>
      <w:lvlJc w:val="left"/>
      <w:pPr>
        <w:ind w:left="720" w:hanging="360"/>
      </w:pPr>
      <w:rPr>
        <w:rFonts w:hint="default"/>
        <w:i w:val="0"/>
        <w:i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7D463BC4"/>
    <w:multiLevelType w:val="hybridMultilevel"/>
    <w:tmpl w:val="31805036"/>
    <w:lvl w:ilvl="0" w:tplc="A78AD28C">
      <w:start w:val="1"/>
      <w:numFmt w:val="upperRoman"/>
      <w:pStyle w:val="Heading1"/>
      <w:lvlText w:val="%1."/>
      <w:lvlJc w:val="right"/>
      <w:pPr>
        <w:ind w:left="720" w:hanging="360"/>
      </w:pPr>
      <w:rPr>
        <w:rFonts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DE57FDF"/>
    <w:multiLevelType w:val="hybridMultilevel"/>
    <w:tmpl w:val="586EFBA0"/>
    <w:lvl w:ilvl="0" w:tplc="EB6AEFE6">
      <w:start w:val="1"/>
      <w:numFmt w:val="decimal"/>
      <w:pStyle w:val="ListNumber"/>
      <w:lvlText w:val="%1)"/>
      <w:lvlJc w:val="left"/>
      <w:pPr>
        <w:ind w:left="1004" w:hanging="360"/>
      </w:pPr>
    </w:lvl>
    <w:lvl w:ilvl="1" w:tplc="040A0019">
      <w:start w:val="1"/>
      <w:numFmt w:val="lowerLetter"/>
      <w:lvlText w:val="%2."/>
      <w:lvlJc w:val="left"/>
      <w:pPr>
        <w:ind w:left="1724" w:hanging="360"/>
      </w:pPr>
    </w:lvl>
    <w:lvl w:ilvl="2" w:tplc="040A001B" w:tentative="1">
      <w:start w:val="1"/>
      <w:numFmt w:val="lowerRoman"/>
      <w:lvlText w:val="%3."/>
      <w:lvlJc w:val="right"/>
      <w:pPr>
        <w:ind w:left="2444" w:hanging="180"/>
      </w:pPr>
    </w:lvl>
    <w:lvl w:ilvl="3" w:tplc="040A000F" w:tentative="1">
      <w:start w:val="1"/>
      <w:numFmt w:val="decimal"/>
      <w:lvlText w:val="%4."/>
      <w:lvlJc w:val="left"/>
      <w:pPr>
        <w:ind w:left="3164" w:hanging="360"/>
      </w:pPr>
    </w:lvl>
    <w:lvl w:ilvl="4" w:tplc="040A0019" w:tentative="1">
      <w:start w:val="1"/>
      <w:numFmt w:val="lowerLetter"/>
      <w:lvlText w:val="%5."/>
      <w:lvlJc w:val="left"/>
      <w:pPr>
        <w:ind w:left="3884" w:hanging="360"/>
      </w:pPr>
    </w:lvl>
    <w:lvl w:ilvl="5" w:tplc="040A001B" w:tentative="1">
      <w:start w:val="1"/>
      <w:numFmt w:val="lowerRoman"/>
      <w:lvlText w:val="%6."/>
      <w:lvlJc w:val="right"/>
      <w:pPr>
        <w:ind w:left="4604" w:hanging="180"/>
      </w:pPr>
    </w:lvl>
    <w:lvl w:ilvl="6" w:tplc="040A000F" w:tentative="1">
      <w:start w:val="1"/>
      <w:numFmt w:val="decimal"/>
      <w:lvlText w:val="%7."/>
      <w:lvlJc w:val="left"/>
      <w:pPr>
        <w:ind w:left="5324" w:hanging="360"/>
      </w:pPr>
    </w:lvl>
    <w:lvl w:ilvl="7" w:tplc="040A0019" w:tentative="1">
      <w:start w:val="1"/>
      <w:numFmt w:val="lowerLetter"/>
      <w:lvlText w:val="%8."/>
      <w:lvlJc w:val="left"/>
      <w:pPr>
        <w:ind w:left="6044" w:hanging="360"/>
      </w:pPr>
    </w:lvl>
    <w:lvl w:ilvl="8" w:tplc="040A001B" w:tentative="1">
      <w:start w:val="1"/>
      <w:numFmt w:val="lowerRoman"/>
      <w:lvlText w:val="%9."/>
      <w:lvlJc w:val="right"/>
      <w:pPr>
        <w:ind w:left="6764" w:hanging="180"/>
      </w:pPr>
    </w:lvl>
  </w:abstractNum>
  <w:num w:numId="1">
    <w:abstractNumId w:val="39"/>
  </w:num>
  <w:num w:numId="2">
    <w:abstractNumId w:val="30"/>
  </w:num>
  <w:num w:numId="3">
    <w:abstractNumId w:val="40"/>
  </w:num>
  <w:num w:numId="4">
    <w:abstractNumId w:val="33"/>
  </w:num>
  <w:num w:numId="5">
    <w:abstractNumId w:val="35"/>
  </w:num>
  <w:num w:numId="6">
    <w:abstractNumId w:val="27"/>
  </w:num>
  <w:num w:numId="7">
    <w:abstractNumId w:val="37"/>
  </w:num>
  <w:num w:numId="8">
    <w:abstractNumId w:val="5"/>
  </w:num>
  <w:num w:numId="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num>
  <w:num w:numId="1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num>
  <w:num w:numId="20">
    <w:abstractNumId w:val="34"/>
  </w:num>
  <w:num w:numId="21">
    <w:abstractNumId w:val="12"/>
  </w:num>
  <w:num w:numId="22">
    <w:abstractNumId w:val="0"/>
  </w:num>
  <w:num w:numId="23">
    <w:abstractNumId w:val="24"/>
  </w:num>
  <w:num w:numId="24">
    <w:abstractNumId w:val="36"/>
  </w:num>
  <w:num w:numId="25">
    <w:abstractNumId w:val="10"/>
  </w:num>
  <w:num w:numId="26">
    <w:abstractNumId w:val="6"/>
  </w:num>
  <w:num w:numId="27">
    <w:abstractNumId w:val="14"/>
  </w:num>
  <w:num w:numId="28">
    <w:abstractNumId w:val="31"/>
  </w:num>
  <w:num w:numId="29">
    <w:abstractNumId w:val="23"/>
  </w:num>
  <w:num w:numId="30">
    <w:abstractNumId w:val="7"/>
  </w:num>
  <w:num w:numId="31">
    <w:abstractNumId w:val="16"/>
  </w:num>
  <w:num w:numId="32">
    <w:abstractNumId w:val="18"/>
  </w:num>
  <w:num w:numId="33">
    <w:abstractNumId w:val="4"/>
  </w:num>
  <w:num w:numId="34">
    <w:abstractNumId w:val="3"/>
  </w:num>
  <w:num w:numId="35">
    <w:abstractNumId w:val="25"/>
  </w:num>
  <w:num w:numId="36">
    <w:abstractNumId w:val="2"/>
  </w:num>
  <w:num w:numId="37">
    <w:abstractNumId w:val="8"/>
  </w:num>
  <w:num w:numId="38">
    <w:abstractNumId w:val="11"/>
  </w:num>
  <w:num w:numId="39">
    <w:abstractNumId w:val="32"/>
  </w:num>
  <w:num w:numId="40">
    <w:abstractNumId w:val="21"/>
  </w:num>
  <w:num w:numId="41">
    <w:abstractNumId w:val="19"/>
  </w:num>
  <w:num w:numId="42">
    <w:abstractNumId w:val="13"/>
  </w:num>
  <w:num w:numId="43">
    <w:abstractNumId w:val="15"/>
  </w:num>
  <w:num w:numId="44">
    <w:abstractNumId w:val="22"/>
  </w:num>
  <w:num w:numId="45">
    <w:abstractNumId w:val="3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6A62"/>
    <w:rsid w:val="00002AA6"/>
    <w:rsid w:val="00010670"/>
    <w:rsid w:val="000137A2"/>
    <w:rsid w:val="00022C20"/>
    <w:rsid w:val="00024835"/>
    <w:rsid w:val="00033D37"/>
    <w:rsid w:val="00035FDB"/>
    <w:rsid w:val="0004310F"/>
    <w:rsid w:val="00045D56"/>
    <w:rsid w:val="00046C80"/>
    <w:rsid w:val="00053CBC"/>
    <w:rsid w:val="00053EFC"/>
    <w:rsid w:val="00066670"/>
    <w:rsid w:val="00073292"/>
    <w:rsid w:val="00084020"/>
    <w:rsid w:val="00084825"/>
    <w:rsid w:val="00087202"/>
    <w:rsid w:val="00090109"/>
    <w:rsid w:val="00092ACE"/>
    <w:rsid w:val="00095456"/>
    <w:rsid w:val="00095B5E"/>
    <w:rsid w:val="00096206"/>
    <w:rsid w:val="000A0092"/>
    <w:rsid w:val="000A0127"/>
    <w:rsid w:val="000A650C"/>
    <w:rsid w:val="000A6DF8"/>
    <w:rsid w:val="000C5709"/>
    <w:rsid w:val="000D3330"/>
    <w:rsid w:val="000D5F07"/>
    <w:rsid w:val="000E0811"/>
    <w:rsid w:val="000E0D97"/>
    <w:rsid w:val="000E4AE4"/>
    <w:rsid w:val="000F36D8"/>
    <w:rsid w:val="000F5F1F"/>
    <w:rsid w:val="0010028B"/>
    <w:rsid w:val="0010302C"/>
    <w:rsid w:val="001039CF"/>
    <w:rsid w:val="00103F3B"/>
    <w:rsid w:val="001042CF"/>
    <w:rsid w:val="0010591F"/>
    <w:rsid w:val="00105E3C"/>
    <w:rsid w:val="00105F9D"/>
    <w:rsid w:val="001075AC"/>
    <w:rsid w:val="00112620"/>
    <w:rsid w:val="00116244"/>
    <w:rsid w:val="00121D9F"/>
    <w:rsid w:val="00122698"/>
    <w:rsid w:val="00127952"/>
    <w:rsid w:val="0013338F"/>
    <w:rsid w:val="00134D01"/>
    <w:rsid w:val="00136D97"/>
    <w:rsid w:val="001376FE"/>
    <w:rsid w:val="00140D6A"/>
    <w:rsid w:val="00144689"/>
    <w:rsid w:val="001452DC"/>
    <w:rsid w:val="001469AA"/>
    <w:rsid w:val="00150A27"/>
    <w:rsid w:val="00161CF0"/>
    <w:rsid w:val="00163493"/>
    <w:rsid w:val="00163C58"/>
    <w:rsid w:val="00166305"/>
    <w:rsid w:val="0017494F"/>
    <w:rsid w:val="001756FD"/>
    <w:rsid w:val="00181F4D"/>
    <w:rsid w:val="001865E4"/>
    <w:rsid w:val="00186A55"/>
    <w:rsid w:val="001873EE"/>
    <w:rsid w:val="001A1ADD"/>
    <w:rsid w:val="001A3855"/>
    <w:rsid w:val="001A40BF"/>
    <w:rsid w:val="001B1C7C"/>
    <w:rsid w:val="001C0649"/>
    <w:rsid w:val="001C11E3"/>
    <w:rsid w:val="001C2CD4"/>
    <w:rsid w:val="001C569F"/>
    <w:rsid w:val="001C581D"/>
    <w:rsid w:val="001C6B19"/>
    <w:rsid w:val="001C7E6D"/>
    <w:rsid w:val="001D41D6"/>
    <w:rsid w:val="001D4936"/>
    <w:rsid w:val="001D5234"/>
    <w:rsid w:val="001D5FC3"/>
    <w:rsid w:val="001D7C2C"/>
    <w:rsid w:val="001E0561"/>
    <w:rsid w:val="001F246F"/>
    <w:rsid w:val="001F2534"/>
    <w:rsid w:val="001F4683"/>
    <w:rsid w:val="00203D73"/>
    <w:rsid w:val="00211E9F"/>
    <w:rsid w:val="00214C3C"/>
    <w:rsid w:val="002210AF"/>
    <w:rsid w:val="0022690F"/>
    <w:rsid w:val="00226DFD"/>
    <w:rsid w:val="0023508C"/>
    <w:rsid w:val="0025051C"/>
    <w:rsid w:val="002569DE"/>
    <w:rsid w:val="002602FA"/>
    <w:rsid w:val="0026538B"/>
    <w:rsid w:val="002654DC"/>
    <w:rsid w:val="002675F7"/>
    <w:rsid w:val="002722E2"/>
    <w:rsid w:val="002808B6"/>
    <w:rsid w:val="0028433B"/>
    <w:rsid w:val="00284B7F"/>
    <w:rsid w:val="00285D73"/>
    <w:rsid w:val="0029136D"/>
    <w:rsid w:val="00293B83"/>
    <w:rsid w:val="002B2D7D"/>
    <w:rsid w:val="002C2279"/>
    <w:rsid w:val="002D0234"/>
    <w:rsid w:val="002D06F4"/>
    <w:rsid w:val="002D2091"/>
    <w:rsid w:val="002D360F"/>
    <w:rsid w:val="002D6204"/>
    <w:rsid w:val="002E1161"/>
    <w:rsid w:val="002E2A95"/>
    <w:rsid w:val="002F5FB9"/>
    <w:rsid w:val="002F7A3A"/>
    <w:rsid w:val="0030534D"/>
    <w:rsid w:val="003056B9"/>
    <w:rsid w:val="00307199"/>
    <w:rsid w:val="0031261C"/>
    <w:rsid w:val="00313173"/>
    <w:rsid w:val="00313BF5"/>
    <w:rsid w:val="00313FE2"/>
    <w:rsid w:val="00315C2E"/>
    <w:rsid w:val="00320307"/>
    <w:rsid w:val="0032082F"/>
    <w:rsid w:val="00323EBF"/>
    <w:rsid w:val="00326214"/>
    <w:rsid w:val="00330221"/>
    <w:rsid w:val="00333372"/>
    <w:rsid w:val="003338CD"/>
    <w:rsid w:val="00334880"/>
    <w:rsid w:val="00336550"/>
    <w:rsid w:val="003409D0"/>
    <w:rsid w:val="00342CBC"/>
    <w:rsid w:val="003442A7"/>
    <w:rsid w:val="00347D7E"/>
    <w:rsid w:val="00355266"/>
    <w:rsid w:val="00357424"/>
    <w:rsid w:val="00365767"/>
    <w:rsid w:val="00374BB2"/>
    <w:rsid w:val="003773A0"/>
    <w:rsid w:val="0038107F"/>
    <w:rsid w:val="003810D7"/>
    <w:rsid w:val="0038111F"/>
    <w:rsid w:val="00381785"/>
    <w:rsid w:val="003820CB"/>
    <w:rsid w:val="0038252B"/>
    <w:rsid w:val="003862AA"/>
    <w:rsid w:val="00391CE1"/>
    <w:rsid w:val="003953B1"/>
    <w:rsid w:val="00395A9F"/>
    <w:rsid w:val="00396464"/>
    <w:rsid w:val="00396A99"/>
    <w:rsid w:val="003A0C2F"/>
    <w:rsid w:val="003A1AAA"/>
    <w:rsid w:val="003A28F3"/>
    <w:rsid w:val="003A42FD"/>
    <w:rsid w:val="003B03D7"/>
    <w:rsid w:val="003B2AE0"/>
    <w:rsid w:val="003B2F18"/>
    <w:rsid w:val="003B457D"/>
    <w:rsid w:val="003B620B"/>
    <w:rsid w:val="003C1C6A"/>
    <w:rsid w:val="003C294F"/>
    <w:rsid w:val="003D2126"/>
    <w:rsid w:val="003D39BC"/>
    <w:rsid w:val="003D3E23"/>
    <w:rsid w:val="003D408A"/>
    <w:rsid w:val="003D7B64"/>
    <w:rsid w:val="003E03A3"/>
    <w:rsid w:val="003E0D28"/>
    <w:rsid w:val="003E5291"/>
    <w:rsid w:val="003E6D81"/>
    <w:rsid w:val="003E7D9D"/>
    <w:rsid w:val="003F413A"/>
    <w:rsid w:val="00401CA3"/>
    <w:rsid w:val="00403B78"/>
    <w:rsid w:val="00410FCE"/>
    <w:rsid w:val="00415AF0"/>
    <w:rsid w:val="00417EEE"/>
    <w:rsid w:val="00424B62"/>
    <w:rsid w:val="0042576D"/>
    <w:rsid w:val="004335A5"/>
    <w:rsid w:val="004371DB"/>
    <w:rsid w:val="00447C79"/>
    <w:rsid w:val="00452A68"/>
    <w:rsid w:val="00452AA8"/>
    <w:rsid w:val="004610A1"/>
    <w:rsid w:val="0046291E"/>
    <w:rsid w:val="00462FED"/>
    <w:rsid w:val="00463183"/>
    <w:rsid w:val="00464C23"/>
    <w:rsid w:val="0046766F"/>
    <w:rsid w:val="004767DE"/>
    <w:rsid w:val="00477224"/>
    <w:rsid w:val="00482056"/>
    <w:rsid w:val="004823C1"/>
    <w:rsid w:val="00484045"/>
    <w:rsid w:val="0048408B"/>
    <w:rsid w:val="00484E9B"/>
    <w:rsid w:val="00491AF6"/>
    <w:rsid w:val="00492291"/>
    <w:rsid w:val="0049278E"/>
    <w:rsid w:val="0049754E"/>
    <w:rsid w:val="004A2019"/>
    <w:rsid w:val="004A40BE"/>
    <w:rsid w:val="004A6557"/>
    <w:rsid w:val="004B355B"/>
    <w:rsid w:val="004B5F0C"/>
    <w:rsid w:val="004B7E44"/>
    <w:rsid w:val="004C4239"/>
    <w:rsid w:val="004C6B9F"/>
    <w:rsid w:val="004C79D1"/>
    <w:rsid w:val="004D5252"/>
    <w:rsid w:val="004D6D83"/>
    <w:rsid w:val="004E1957"/>
    <w:rsid w:val="004E313A"/>
    <w:rsid w:val="004E5188"/>
    <w:rsid w:val="004F135D"/>
    <w:rsid w:val="004F2B86"/>
    <w:rsid w:val="004F2FAB"/>
    <w:rsid w:val="004F743F"/>
    <w:rsid w:val="0050156E"/>
    <w:rsid w:val="005027F6"/>
    <w:rsid w:val="005042C1"/>
    <w:rsid w:val="00504770"/>
    <w:rsid w:val="005237E4"/>
    <w:rsid w:val="00525A8F"/>
    <w:rsid w:val="005261A1"/>
    <w:rsid w:val="00527B37"/>
    <w:rsid w:val="00530345"/>
    <w:rsid w:val="00530E6F"/>
    <w:rsid w:val="00531B22"/>
    <w:rsid w:val="005320FE"/>
    <w:rsid w:val="00533A57"/>
    <w:rsid w:val="00535286"/>
    <w:rsid w:val="005368F9"/>
    <w:rsid w:val="005377DD"/>
    <w:rsid w:val="005418C8"/>
    <w:rsid w:val="00541AE2"/>
    <w:rsid w:val="00544EC4"/>
    <w:rsid w:val="0054799F"/>
    <w:rsid w:val="00554200"/>
    <w:rsid w:val="00561C05"/>
    <w:rsid w:val="00561D25"/>
    <w:rsid w:val="005720E3"/>
    <w:rsid w:val="005761EE"/>
    <w:rsid w:val="0058247D"/>
    <w:rsid w:val="00583CD2"/>
    <w:rsid w:val="00586742"/>
    <w:rsid w:val="00594513"/>
    <w:rsid w:val="005A12FD"/>
    <w:rsid w:val="005A2D03"/>
    <w:rsid w:val="005A3926"/>
    <w:rsid w:val="005A4B5E"/>
    <w:rsid w:val="005A6BD8"/>
    <w:rsid w:val="005A718F"/>
    <w:rsid w:val="005B1053"/>
    <w:rsid w:val="005B13FD"/>
    <w:rsid w:val="005B212E"/>
    <w:rsid w:val="005C2823"/>
    <w:rsid w:val="005C598A"/>
    <w:rsid w:val="005D6DDB"/>
    <w:rsid w:val="005D7576"/>
    <w:rsid w:val="005E0B89"/>
    <w:rsid w:val="005E13F4"/>
    <w:rsid w:val="005E3E6A"/>
    <w:rsid w:val="0060553E"/>
    <w:rsid w:val="00614CA5"/>
    <w:rsid w:val="006233D3"/>
    <w:rsid w:val="00631B30"/>
    <w:rsid w:val="0063496C"/>
    <w:rsid w:val="006439CF"/>
    <w:rsid w:val="0064747D"/>
    <w:rsid w:val="00647AC9"/>
    <w:rsid w:val="00647B22"/>
    <w:rsid w:val="00647DDD"/>
    <w:rsid w:val="006523DE"/>
    <w:rsid w:val="00663130"/>
    <w:rsid w:val="00663941"/>
    <w:rsid w:val="00663C12"/>
    <w:rsid w:val="00663D74"/>
    <w:rsid w:val="00664FBA"/>
    <w:rsid w:val="0066539C"/>
    <w:rsid w:val="00672674"/>
    <w:rsid w:val="00674E36"/>
    <w:rsid w:val="006757D5"/>
    <w:rsid w:val="006771AC"/>
    <w:rsid w:val="00680A24"/>
    <w:rsid w:val="00681B0B"/>
    <w:rsid w:val="00683EB6"/>
    <w:rsid w:val="006852F5"/>
    <w:rsid w:val="00685D9F"/>
    <w:rsid w:val="00690FAE"/>
    <w:rsid w:val="00691CDC"/>
    <w:rsid w:val="00691F74"/>
    <w:rsid w:val="0069302A"/>
    <w:rsid w:val="00693E59"/>
    <w:rsid w:val="00697515"/>
    <w:rsid w:val="006A3CE7"/>
    <w:rsid w:val="006B0C7B"/>
    <w:rsid w:val="006B2584"/>
    <w:rsid w:val="006B33F9"/>
    <w:rsid w:val="006B5262"/>
    <w:rsid w:val="006B578B"/>
    <w:rsid w:val="006C0311"/>
    <w:rsid w:val="006C0EDA"/>
    <w:rsid w:val="006C34E8"/>
    <w:rsid w:val="006C4E59"/>
    <w:rsid w:val="006C530C"/>
    <w:rsid w:val="006C7CE4"/>
    <w:rsid w:val="006D5B38"/>
    <w:rsid w:val="006E2168"/>
    <w:rsid w:val="006E5BA0"/>
    <w:rsid w:val="006F3972"/>
    <w:rsid w:val="00701348"/>
    <w:rsid w:val="0071345A"/>
    <w:rsid w:val="007200ED"/>
    <w:rsid w:val="00722BD4"/>
    <w:rsid w:val="0072427D"/>
    <w:rsid w:val="0072448E"/>
    <w:rsid w:val="007346DC"/>
    <w:rsid w:val="007360F4"/>
    <w:rsid w:val="00737299"/>
    <w:rsid w:val="00740E0D"/>
    <w:rsid w:val="0074576D"/>
    <w:rsid w:val="00750DC1"/>
    <w:rsid w:val="007516CF"/>
    <w:rsid w:val="00760123"/>
    <w:rsid w:val="00762FFA"/>
    <w:rsid w:val="007655D5"/>
    <w:rsid w:val="0076573A"/>
    <w:rsid w:val="007700CF"/>
    <w:rsid w:val="007730C3"/>
    <w:rsid w:val="00774F07"/>
    <w:rsid w:val="007806A6"/>
    <w:rsid w:val="00790130"/>
    <w:rsid w:val="00790F08"/>
    <w:rsid w:val="00796A62"/>
    <w:rsid w:val="007A2933"/>
    <w:rsid w:val="007B0E80"/>
    <w:rsid w:val="007B1C1E"/>
    <w:rsid w:val="007B2686"/>
    <w:rsid w:val="007B3539"/>
    <w:rsid w:val="007B441F"/>
    <w:rsid w:val="007B620E"/>
    <w:rsid w:val="007C311D"/>
    <w:rsid w:val="007C5B79"/>
    <w:rsid w:val="007D0D59"/>
    <w:rsid w:val="007D175A"/>
    <w:rsid w:val="007D7A90"/>
    <w:rsid w:val="007E01E0"/>
    <w:rsid w:val="007E079D"/>
    <w:rsid w:val="007E35B3"/>
    <w:rsid w:val="007F0591"/>
    <w:rsid w:val="007F1B35"/>
    <w:rsid w:val="007F3514"/>
    <w:rsid w:val="008004C2"/>
    <w:rsid w:val="00802C35"/>
    <w:rsid w:val="0080418A"/>
    <w:rsid w:val="00805DB3"/>
    <w:rsid w:val="00807ADB"/>
    <w:rsid w:val="00817283"/>
    <w:rsid w:val="0082180C"/>
    <w:rsid w:val="00821886"/>
    <w:rsid w:val="00823A8D"/>
    <w:rsid w:val="00827FB0"/>
    <w:rsid w:val="00830631"/>
    <w:rsid w:val="00830FAE"/>
    <w:rsid w:val="008363A1"/>
    <w:rsid w:val="00842B13"/>
    <w:rsid w:val="00844AC0"/>
    <w:rsid w:val="0084668F"/>
    <w:rsid w:val="00860E03"/>
    <w:rsid w:val="008619BB"/>
    <w:rsid w:val="00862657"/>
    <w:rsid w:val="0087078B"/>
    <w:rsid w:val="0087269E"/>
    <w:rsid w:val="00873EBD"/>
    <w:rsid w:val="0088133F"/>
    <w:rsid w:val="00882420"/>
    <w:rsid w:val="008838A6"/>
    <w:rsid w:val="00884D6B"/>
    <w:rsid w:val="008851D1"/>
    <w:rsid w:val="008879D0"/>
    <w:rsid w:val="008906AF"/>
    <w:rsid w:val="00891F1A"/>
    <w:rsid w:val="0089459B"/>
    <w:rsid w:val="00896BCF"/>
    <w:rsid w:val="008A1445"/>
    <w:rsid w:val="008A4000"/>
    <w:rsid w:val="008A6AA7"/>
    <w:rsid w:val="008B11E6"/>
    <w:rsid w:val="008B23D1"/>
    <w:rsid w:val="008B33BC"/>
    <w:rsid w:val="008B403C"/>
    <w:rsid w:val="008B7C59"/>
    <w:rsid w:val="008C2073"/>
    <w:rsid w:val="008C2473"/>
    <w:rsid w:val="008C2536"/>
    <w:rsid w:val="008C5A7E"/>
    <w:rsid w:val="008C5E8D"/>
    <w:rsid w:val="008C6916"/>
    <w:rsid w:val="008C78C1"/>
    <w:rsid w:val="008D0295"/>
    <w:rsid w:val="008D042B"/>
    <w:rsid w:val="008D055E"/>
    <w:rsid w:val="008D320B"/>
    <w:rsid w:val="008D3861"/>
    <w:rsid w:val="008D5AA1"/>
    <w:rsid w:val="008D7378"/>
    <w:rsid w:val="008D741D"/>
    <w:rsid w:val="008E1474"/>
    <w:rsid w:val="008E2B8E"/>
    <w:rsid w:val="008E51D6"/>
    <w:rsid w:val="008E54A0"/>
    <w:rsid w:val="008E6072"/>
    <w:rsid w:val="008F051E"/>
    <w:rsid w:val="008F1B0C"/>
    <w:rsid w:val="008F308B"/>
    <w:rsid w:val="008F31F9"/>
    <w:rsid w:val="008F69C0"/>
    <w:rsid w:val="008F6A62"/>
    <w:rsid w:val="008F7C1C"/>
    <w:rsid w:val="009022DF"/>
    <w:rsid w:val="00902B3F"/>
    <w:rsid w:val="009120E9"/>
    <w:rsid w:val="00915A74"/>
    <w:rsid w:val="00920CD2"/>
    <w:rsid w:val="00920F95"/>
    <w:rsid w:val="0092154D"/>
    <w:rsid w:val="0093607C"/>
    <w:rsid w:val="00945900"/>
    <w:rsid w:val="00961A06"/>
    <w:rsid w:val="009625F2"/>
    <w:rsid w:val="009639EB"/>
    <w:rsid w:val="00967A2A"/>
    <w:rsid w:val="00973D78"/>
    <w:rsid w:val="00974D74"/>
    <w:rsid w:val="009779FE"/>
    <w:rsid w:val="009814C6"/>
    <w:rsid w:val="00984DF8"/>
    <w:rsid w:val="009905C2"/>
    <w:rsid w:val="00993A4A"/>
    <w:rsid w:val="00994FD9"/>
    <w:rsid w:val="009A3174"/>
    <w:rsid w:val="009A3D1C"/>
    <w:rsid w:val="009B07B3"/>
    <w:rsid w:val="009B4B21"/>
    <w:rsid w:val="009B7159"/>
    <w:rsid w:val="009C2604"/>
    <w:rsid w:val="009C396C"/>
    <w:rsid w:val="009C401F"/>
    <w:rsid w:val="009C4FF0"/>
    <w:rsid w:val="009C7827"/>
    <w:rsid w:val="009D0B12"/>
    <w:rsid w:val="009E002D"/>
    <w:rsid w:val="009E6713"/>
    <w:rsid w:val="009E6C35"/>
    <w:rsid w:val="00A042E7"/>
    <w:rsid w:val="00A050D3"/>
    <w:rsid w:val="00A1022B"/>
    <w:rsid w:val="00A14724"/>
    <w:rsid w:val="00A14911"/>
    <w:rsid w:val="00A17B0D"/>
    <w:rsid w:val="00A26B44"/>
    <w:rsid w:val="00A30787"/>
    <w:rsid w:val="00A331FC"/>
    <w:rsid w:val="00A435E6"/>
    <w:rsid w:val="00A4745E"/>
    <w:rsid w:val="00A501F2"/>
    <w:rsid w:val="00A50A21"/>
    <w:rsid w:val="00A534E8"/>
    <w:rsid w:val="00A53E68"/>
    <w:rsid w:val="00A6409B"/>
    <w:rsid w:val="00A65941"/>
    <w:rsid w:val="00A7135B"/>
    <w:rsid w:val="00A73424"/>
    <w:rsid w:val="00A754C9"/>
    <w:rsid w:val="00A766FF"/>
    <w:rsid w:val="00A77FCF"/>
    <w:rsid w:val="00A80D4D"/>
    <w:rsid w:val="00A86E9B"/>
    <w:rsid w:val="00A87056"/>
    <w:rsid w:val="00A87563"/>
    <w:rsid w:val="00A90178"/>
    <w:rsid w:val="00A94AA9"/>
    <w:rsid w:val="00AB025C"/>
    <w:rsid w:val="00AB030B"/>
    <w:rsid w:val="00AB29F1"/>
    <w:rsid w:val="00AB321D"/>
    <w:rsid w:val="00AB50B1"/>
    <w:rsid w:val="00AC56B5"/>
    <w:rsid w:val="00AC625C"/>
    <w:rsid w:val="00AD1405"/>
    <w:rsid w:val="00AD2388"/>
    <w:rsid w:val="00AD2BFA"/>
    <w:rsid w:val="00AD350A"/>
    <w:rsid w:val="00AD3879"/>
    <w:rsid w:val="00AD66DD"/>
    <w:rsid w:val="00AD6C6F"/>
    <w:rsid w:val="00AE4F49"/>
    <w:rsid w:val="00AE7D58"/>
    <w:rsid w:val="00AF2463"/>
    <w:rsid w:val="00AF6E9B"/>
    <w:rsid w:val="00B03150"/>
    <w:rsid w:val="00B060BA"/>
    <w:rsid w:val="00B07636"/>
    <w:rsid w:val="00B20D85"/>
    <w:rsid w:val="00B21587"/>
    <w:rsid w:val="00B25351"/>
    <w:rsid w:val="00B3074B"/>
    <w:rsid w:val="00B31E62"/>
    <w:rsid w:val="00B35DE2"/>
    <w:rsid w:val="00B41956"/>
    <w:rsid w:val="00B438CE"/>
    <w:rsid w:val="00B46EA2"/>
    <w:rsid w:val="00B5007D"/>
    <w:rsid w:val="00B5285C"/>
    <w:rsid w:val="00B572B4"/>
    <w:rsid w:val="00B67B09"/>
    <w:rsid w:val="00B70B0A"/>
    <w:rsid w:val="00B70D46"/>
    <w:rsid w:val="00B71039"/>
    <w:rsid w:val="00B73E21"/>
    <w:rsid w:val="00B77C3E"/>
    <w:rsid w:val="00B80044"/>
    <w:rsid w:val="00B8094D"/>
    <w:rsid w:val="00B81118"/>
    <w:rsid w:val="00B84422"/>
    <w:rsid w:val="00B949F4"/>
    <w:rsid w:val="00B96C9C"/>
    <w:rsid w:val="00B97904"/>
    <w:rsid w:val="00BA2160"/>
    <w:rsid w:val="00BA2A87"/>
    <w:rsid w:val="00BA6810"/>
    <w:rsid w:val="00BB0AAD"/>
    <w:rsid w:val="00BB2ED6"/>
    <w:rsid w:val="00BC1FD5"/>
    <w:rsid w:val="00BC2567"/>
    <w:rsid w:val="00BC3394"/>
    <w:rsid w:val="00BC36FF"/>
    <w:rsid w:val="00BD187C"/>
    <w:rsid w:val="00BD42BF"/>
    <w:rsid w:val="00BE1768"/>
    <w:rsid w:val="00BE277F"/>
    <w:rsid w:val="00BE27CF"/>
    <w:rsid w:val="00BE2C09"/>
    <w:rsid w:val="00BE3BD7"/>
    <w:rsid w:val="00BE5038"/>
    <w:rsid w:val="00BF1987"/>
    <w:rsid w:val="00BF36E4"/>
    <w:rsid w:val="00BF6D2A"/>
    <w:rsid w:val="00C013CE"/>
    <w:rsid w:val="00C01BB8"/>
    <w:rsid w:val="00C0509A"/>
    <w:rsid w:val="00C11F64"/>
    <w:rsid w:val="00C149B8"/>
    <w:rsid w:val="00C27C53"/>
    <w:rsid w:val="00C415A7"/>
    <w:rsid w:val="00C41908"/>
    <w:rsid w:val="00C42984"/>
    <w:rsid w:val="00C57F88"/>
    <w:rsid w:val="00C654D3"/>
    <w:rsid w:val="00C66C3A"/>
    <w:rsid w:val="00C67658"/>
    <w:rsid w:val="00C7070F"/>
    <w:rsid w:val="00C73B8F"/>
    <w:rsid w:val="00C75CB0"/>
    <w:rsid w:val="00C77302"/>
    <w:rsid w:val="00C831CE"/>
    <w:rsid w:val="00C91A94"/>
    <w:rsid w:val="00C91AA7"/>
    <w:rsid w:val="00C95D02"/>
    <w:rsid w:val="00CA5A73"/>
    <w:rsid w:val="00CB03BB"/>
    <w:rsid w:val="00CB15A9"/>
    <w:rsid w:val="00CB2B8A"/>
    <w:rsid w:val="00CB6068"/>
    <w:rsid w:val="00CB6BAB"/>
    <w:rsid w:val="00CB7868"/>
    <w:rsid w:val="00CB7F1C"/>
    <w:rsid w:val="00CC0FCB"/>
    <w:rsid w:val="00CD0494"/>
    <w:rsid w:val="00CD2122"/>
    <w:rsid w:val="00CD4813"/>
    <w:rsid w:val="00CE0AF7"/>
    <w:rsid w:val="00CE633F"/>
    <w:rsid w:val="00CF07A5"/>
    <w:rsid w:val="00CF2FB6"/>
    <w:rsid w:val="00D04274"/>
    <w:rsid w:val="00D140D3"/>
    <w:rsid w:val="00D166E5"/>
    <w:rsid w:val="00D25C42"/>
    <w:rsid w:val="00D3082A"/>
    <w:rsid w:val="00D33C23"/>
    <w:rsid w:val="00D35B09"/>
    <w:rsid w:val="00D37ADA"/>
    <w:rsid w:val="00D37FB8"/>
    <w:rsid w:val="00D41ECA"/>
    <w:rsid w:val="00D42538"/>
    <w:rsid w:val="00D4491F"/>
    <w:rsid w:val="00D45C7C"/>
    <w:rsid w:val="00D5265A"/>
    <w:rsid w:val="00D542D2"/>
    <w:rsid w:val="00D55220"/>
    <w:rsid w:val="00D55E51"/>
    <w:rsid w:val="00D565DD"/>
    <w:rsid w:val="00D5687B"/>
    <w:rsid w:val="00D56DF4"/>
    <w:rsid w:val="00D62FE0"/>
    <w:rsid w:val="00D6436A"/>
    <w:rsid w:val="00D6736B"/>
    <w:rsid w:val="00D73F1C"/>
    <w:rsid w:val="00D745D4"/>
    <w:rsid w:val="00D76D51"/>
    <w:rsid w:val="00D77E63"/>
    <w:rsid w:val="00D83A8F"/>
    <w:rsid w:val="00D846E9"/>
    <w:rsid w:val="00D9035F"/>
    <w:rsid w:val="00D91F63"/>
    <w:rsid w:val="00D91FF4"/>
    <w:rsid w:val="00D92121"/>
    <w:rsid w:val="00D922A8"/>
    <w:rsid w:val="00D97121"/>
    <w:rsid w:val="00DA062B"/>
    <w:rsid w:val="00DA386F"/>
    <w:rsid w:val="00DB0CC8"/>
    <w:rsid w:val="00DB2248"/>
    <w:rsid w:val="00DB26A7"/>
    <w:rsid w:val="00DB56E1"/>
    <w:rsid w:val="00DC17D7"/>
    <w:rsid w:val="00DC28BC"/>
    <w:rsid w:val="00DC36ED"/>
    <w:rsid w:val="00DC3986"/>
    <w:rsid w:val="00DC411F"/>
    <w:rsid w:val="00DC5BEA"/>
    <w:rsid w:val="00DD2F7A"/>
    <w:rsid w:val="00DD3D92"/>
    <w:rsid w:val="00DD44A1"/>
    <w:rsid w:val="00DD4B42"/>
    <w:rsid w:val="00DD6768"/>
    <w:rsid w:val="00DE047F"/>
    <w:rsid w:val="00E05B2E"/>
    <w:rsid w:val="00E1348B"/>
    <w:rsid w:val="00E1352C"/>
    <w:rsid w:val="00E1455D"/>
    <w:rsid w:val="00E237D0"/>
    <w:rsid w:val="00E26F9F"/>
    <w:rsid w:val="00E34F30"/>
    <w:rsid w:val="00E363B6"/>
    <w:rsid w:val="00E46EBA"/>
    <w:rsid w:val="00E5297D"/>
    <w:rsid w:val="00E5523A"/>
    <w:rsid w:val="00E57FAA"/>
    <w:rsid w:val="00E637FB"/>
    <w:rsid w:val="00E64FBA"/>
    <w:rsid w:val="00E65C9F"/>
    <w:rsid w:val="00E721EA"/>
    <w:rsid w:val="00E763A4"/>
    <w:rsid w:val="00E76C2D"/>
    <w:rsid w:val="00E76CAD"/>
    <w:rsid w:val="00E810BE"/>
    <w:rsid w:val="00E862E6"/>
    <w:rsid w:val="00E86873"/>
    <w:rsid w:val="00E94B5F"/>
    <w:rsid w:val="00E95F16"/>
    <w:rsid w:val="00E96C5C"/>
    <w:rsid w:val="00E97B10"/>
    <w:rsid w:val="00EA05E8"/>
    <w:rsid w:val="00EA16E7"/>
    <w:rsid w:val="00EA7639"/>
    <w:rsid w:val="00EC1240"/>
    <w:rsid w:val="00EC5F20"/>
    <w:rsid w:val="00ED0B29"/>
    <w:rsid w:val="00ED5DFD"/>
    <w:rsid w:val="00ED6790"/>
    <w:rsid w:val="00ED71B9"/>
    <w:rsid w:val="00EE1FF7"/>
    <w:rsid w:val="00EE4115"/>
    <w:rsid w:val="00EF0B06"/>
    <w:rsid w:val="00EF7F22"/>
    <w:rsid w:val="00F0257F"/>
    <w:rsid w:val="00F0527F"/>
    <w:rsid w:val="00F06BBE"/>
    <w:rsid w:val="00F07F68"/>
    <w:rsid w:val="00F13FC4"/>
    <w:rsid w:val="00F1529B"/>
    <w:rsid w:val="00F167DD"/>
    <w:rsid w:val="00F17F6A"/>
    <w:rsid w:val="00F23AE7"/>
    <w:rsid w:val="00F25FB9"/>
    <w:rsid w:val="00F404D5"/>
    <w:rsid w:val="00F450CF"/>
    <w:rsid w:val="00F4726C"/>
    <w:rsid w:val="00F5224C"/>
    <w:rsid w:val="00F654AA"/>
    <w:rsid w:val="00F83432"/>
    <w:rsid w:val="00F87BC8"/>
    <w:rsid w:val="00F87D91"/>
    <w:rsid w:val="00F91E2E"/>
    <w:rsid w:val="00F93320"/>
    <w:rsid w:val="00FA23FF"/>
    <w:rsid w:val="00FB0641"/>
    <w:rsid w:val="00FB0642"/>
    <w:rsid w:val="00FB4E41"/>
    <w:rsid w:val="00FB4F3C"/>
    <w:rsid w:val="00FB726A"/>
    <w:rsid w:val="00FC0E2F"/>
    <w:rsid w:val="00FC1830"/>
    <w:rsid w:val="00FC53F8"/>
    <w:rsid w:val="00FC7CAA"/>
    <w:rsid w:val="00FD6543"/>
    <w:rsid w:val="00FD7DE8"/>
    <w:rsid w:val="00FD7E7F"/>
    <w:rsid w:val="00FE02F7"/>
    <w:rsid w:val="00FE2CFA"/>
    <w:rsid w:val="00FE61B5"/>
    <w:rsid w:val="00FE6A41"/>
    <w:rsid w:val="00FF1CD9"/>
    <w:rsid w:val="00FF4389"/>
    <w:rsid w:val="00FF6D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AC96CC"/>
  <w15:docId w15:val="{223F465E-7E48-434E-9458-1C9FF188C9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18"/>
        <w:szCs w:val="18"/>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2" w:qFormat="1"/>
    <w:lsdException w:name="heading 2" w:semiHidden="1" w:uiPriority="2" w:unhideWhenUsed="1" w:qFormat="1"/>
    <w:lsdException w:name="heading 3" w:semiHidden="1" w:uiPriority="2" w:unhideWhenUsed="1" w:qFormat="1"/>
    <w:lsdException w:name="heading 4" w:semiHidden="1" w:uiPriority="2" w:unhideWhenUsed="1" w:qFormat="1"/>
    <w:lsdException w:name="heading 5" w:semiHidden="1" w:uiPriority="2" w:unhideWhenUsed="1" w:qFormat="1"/>
    <w:lsdException w:name="heading 6" w:semiHidden="1" w:uiPriority="2" w:unhideWhenUsed="1" w:qFormat="1"/>
    <w:lsdException w:name="heading 7" w:semiHidden="1" w:uiPriority="2" w:unhideWhenUsed="1" w:qFormat="1"/>
    <w:lsdException w:name="heading 8" w:semiHidden="1" w:uiPriority="2" w:unhideWhenUsed="1" w:qFormat="1"/>
    <w:lsdException w:name="heading 9" w:semiHidden="1" w:uiPriority="2"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4"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7B0D"/>
    <w:pPr>
      <w:spacing w:after="0"/>
    </w:pPr>
    <w:rPr>
      <w:rFonts w:eastAsiaTheme="minorEastAsia"/>
      <w:color w:val="FFFFFF" w:themeColor="background1"/>
      <w:sz w:val="28"/>
      <w:szCs w:val="22"/>
    </w:rPr>
  </w:style>
  <w:style w:type="paragraph" w:styleId="Heading1">
    <w:name w:val="heading 1"/>
    <w:basedOn w:val="ListParagraph"/>
    <w:next w:val="ListParagraph"/>
    <w:link w:val="Heading1Char"/>
    <w:uiPriority w:val="2"/>
    <w:qFormat/>
    <w:rsid w:val="00116244"/>
    <w:pPr>
      <w:keepNext/>
      <w:numPr>
        <w:numId w:val="1"/>
      </w:numPr>
      <w:spacing w:before="240"/>
      <w:ind w:left="426" w:hanging="142"/>
      <w:outlineLvl w:val="0"/>
    </w:pPr>
    <w:rPr>
      <w:rFonts w:ascii="Barlow Black" w:hAnsi="Barlow Black"/>
      <w:color w:val="00416B"/>
      <w:lang w:val="es-ES_tradnl"/>
    </w:rPr>
  </w:style>
  <w:style w:type="paragraph" w:styleId="Heading2">
    <w:name w:val="heading 2"/>
    <w:basedOn w:val="Heading1"/>
    <w:next w:val="ListParagraph"/>
    <w:link w:val="Heading2Char"/>
    <w:uiPriority w:val="2"/>
    <w:unhideWhenUsed/>
    <w:qFormat/>
    <w:rsid w:val="00116244"/>
    <w:pPr>
      <w:numPr>
        <w:numId w:val="0"/>
      </w:numPr>
      <w:ind w:left="284"/>
      <w:outlineLvl w:val="1"/>
    </w:pPr>
    <w:rPr>
      <w:rFonts w:ascii="Barlow SemiBold" w:hAnsi="Barlow SemiBold"/>
      <w:caps/>
      <w:sz w:val="22"/>
      <w:szCs w:val="22"/>
    </w:rPr>
  </w:style>
  <w:style w:type="paragraph" w:styleId="Heading3">
    <w:name w:val="heading 3"/>
    <w:basedOn w:val="Normal"/>
    <w:link w:val="Heading3Char"/>
    <w:uiPriority w:val="2"/>
    <w:unhideWhenUsed/>
    <w:qFormat/>
    <w:rsid w:val="00961A06"/>
    <w:pPr>
      <w:keepNext/>
      <w:spacing w:before="240" w:after="60" w:line="240" w:lineRule="auto"/>
      <w:ind w:left="284"/>
      <w:outlineLvl w:val="2"/>
    </w:pPr>
    <w:rPr>
      <w:rFonts w:ascii="Barlow SemiBold" w:eastAsia="Times New Roman" w:hAnsi="Barlow SemiBold" w:cs="Times New Roman"/>
      <w:iCs/>
      <w:color w:val="00416B"/>
      <w:sz w:val="22"/>
      <w:lang w:val="es-ES_tradnl"/>
    </w:rPr>
  </w:style>
  <w:style w:type="paragraph" w:styleId="Heading4">
    <w:name w:val="heading 4"/>
    <w:basedOn w:val="Normal"/>
    <w:link w:val="Heading4Char"/>
    <w:uiPriority w:val="2"/>
    <w:unhideWhenUsed/>
    <w:qFormat/>
    <w:rsid w:val="00F0257F"/>
    <w:pPr>
      <w:keepNext/>
      <w:keepLines/>
      <w:spacing w:before="120" w:after="40" w:line="240" w:lineRule="auto"/>
      <w:ind w:left="284"/>
      <w:outlineLvl w:val="3"/>
    </w:pPr>
    <w:rPr>
      <w:rFonts w:ascii="Barlow" w:eastAsia="Times New Roman" w:hAnsi="Barlow" w:cs="Times New Roman"/>
      <w:b/>
      <w:caps/>
      <w:color w:val="161718" w:themeColor="text1"/>
      <w:spacing w:val="20"/>
      <w:kern w:val="28"/>
      <w:sz w:val="20"/>
      <w:szCs w:val="18"/>
      <w:lang w:val="es-ES_tradnl"/>
    </w:rPr>
  </w:style>
  <w:style w:type="paragraph" w:styleId="Heading5">
    <w:name w:val="heading 5"/>
    <w:basedOn w:val="Normal"/>
    <w:next w:val="Normal"/>
    <w:link w:val="Heading5Char"/>
    <w:uiPriority w:val="2"/>
    <w:unhideWhenUsed/>
    <w:qFormat/>
    <w:rsid w:val="005A718F"/>
    <w:pPr>
      <w:keepNext/>
      <w:keepLines/>
      <w:spacing w:line="240" w:lineRule="atLeast"/>
      <w:ind w:left="1440"/>
      <w:outlineLvl w:val="4"/>
    </w:pPr>
    <w:rPr>
      <w:rFonts w:eastAsia="Times New Roman" w:cs="Times New Roman"/>
      <w:spacing w:val="-4"/>
      <w:kern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unhideWhenUsed/>
    <w:qFormat/>
    <w:rsid w:val="00424B62"/>
    <w:pPr>
      <w:spacing w:after="80"/>
      <w:ind w:left="284"/>
      <w:jc w:val="both"/>
    </w:pPr>
    <w:rPr>
      <w:rFonts w:ascii="Barlow Semi Condensed Light" w:hAnsi="Barlow Semi Condensed Light"/>
      <w:color w:val="auto"/>
      <w:sz w:val="24"/>
      <w:szCs w:val="24"/>
      <w:lang w:val="es-419"/>
    </w:rPr>
  </w:style>
  <w:style w:type="character" w:customStyle="1" w:styleId="ListParagraphChar">
    <w:name w:val="List Paragraph Char"/>
    <w:basedOn w:val="DefaultParagraphFont"/>
    <w:link w:val="ListParagraph"/>
    <w:uiPriority w:val="34"/>
    <w:rsid w:val="00424B62"/>
    <w:rPr>
      <w:rFonts w:ascii="Barlow Semi Condensed Light" w:eastAsiaTheme="minorEastAsia" w:hAnsi="Barlow Semi Condensed Light"/>
      <w:sz w:val="24"/>
      <w:szCs w:val="24"/>
      <w:lang w:val="es-419"/>
    </w:rPr>
  </w:style>
  <w:style w:type="character" w:customStyle="1" w:styleId="Heading1Char">
    <w:name w:val="Heading 1 Char"/>
    <w:basedOn w:val="DefaultParagraphFont"/>
    <w:link w:val="Heading1"/>
    <w:uiPriority w:val="2"/>
    <w:rsid w:val="00116244"/>
    <w:rPr>
      <w:rFonts w:ascii="Barlow Black" w:eastAsiaTheme="minorEastAsia" w:hAnsi="Barlow Black"/>
      <w:color w:val="00416B"/>
      <w:sz w:val="24"/>
      <w:szCs w:val="24"/>
      <w:lang w:val="es-ES_tradnl"/>
    </w:rPr>
  </w:style>
  <w:style w:type="character" w:customStyle="1" w:styleId="Heading2Char">
    <w:name w:val="Heading 2 Char"/>
    <w:basedOn w:val="DefaultParagraphFont"/>
    <w:link w:val="Heading2"/>
    <w:uiPriority w:val="2"/>
    <w:rsid w:val="00116244"/>
    <w:rPr>
      <w:rFonts w:ascii="Barlow SemiBold" w:eastAsiaTheme="minorEastAsia" w:hAnsi="Barlow SemiBold"/>
      <w:caps/>
      <w:color w:val="00416B"/>
      <w:sz w:val="22"/>
      <w:szCs w:val="22"/>
      <w:lang w:val="es-ES_tradnl"/>
    </w:rPr>
  </w:style>
  <w:style w:type="character" w:customStyle="1" w:styleId="Heading3Char">
    <w:name w:val="Heading 3 Char"/>
    <w:basedOn w:val="DefaultParagraphFont"/>
    <w:link w:val="Heading3"/>
    <w:uiPriority w:val="2"/>
    <w:rsid w:val="00961A06"/>
    <w:rPr>
      <w:rFonts w:ascii="Barlow SemiBold" w:eastAsia="Times New Roman" w:hAnsi="Barlow SemiBold" w:cs="Times New Roman"/>
      <w:iCs/>
      <w:color w:val="00416B"/>
      <w:sz w:val="22"/>
      <w:szCs w:val="22"/>
      <w:lang w:val="es-ES_tradnl"/>
    </w:rPr>
  </w:style>
  <w:style w:type="character" w:customStyle="1" w:styleId="Heading4Char">
    <w:name w:val="Heading 4 Char"/>
    <w:basedOn w:val="DefaultParagraphFont"/>
    <w:link w:val="Heading4"/>
    <w:uiPriority w:val="2"/>
    <w:rsid w:val="00F0257F"/>
    <w:rPr>
      <w:rFonts w:ascii="Barlow" w:eastAsia="Times New Roman" w:hAnsi="Barlow" w:cs="Times New Roman"/>
      <w:b/>
      <w:caps/>
      <w:color w:val="161718" w:themeColor="text1"/>
      <w:spacing w:val="20"/>
      <w:kern w:val="28"/>
      <w:sz w:val="20"/>
      <w:lang w:val="es-ES_tradnl"/>
    </w:rPr>
  </w:style>
  <w:style w:type="character" w:customStyle="1" w:styleId="Heading5Char">
    <w:name w:val="Heading 5 Char"/>
    <w:basedOn w:val="DefaultParagraphFont"/>
    <w:link w:val="Heading5"/>
    <w:uiPriority w:val="2"/>
    <w:rsid w:val="005A718F"/>
    <w:rPr>
      <w:rFonts w:eastAsia="Times New Roman" w:cs="Times New Roman"/>
      <w:spacing w:val="-4"/>
      <w:kern w:val="28"/>
      <w:sz w:val="18"/>
      <w:szCs w:val="18"/>
    </w:rPr>
  </w:style>
  <w:style w:type="paragraph" w:styleId="Title">
    <w:name w:val="Title"/>
    <w:basedOn w:val="Normal"/>
    <w:link w:val="TitleChar"/>
    <w:uiPriority w:val="1"/>
    <w:qFormat/>
    <w:rsid w:val="00307199"/>
    <w:pPr>
      <w:spacing w:line="240" w:lineRule="auto"/>
      <w:contextualSpacing/>
      <w:jc w:val="center"/>
    </w:pPr>
    <w:rPr>
      <w:rFonts w:ascii="Barlow Black" w:eastAsia="Times New Roman" w:hAnsi="Barlow Black" w:cs="Times New Roman"/>
      <w:b/>
      <w:caps/>
      <w:color w:val="00416B"/>
      <w:sz w:val="40"/>
      <w:szCs w:val="40"/>
    </w:rPr>
  </w:style>
  <w:style w:type="character" w:customStyle="1" w:styleId="TitleChar">
    <w:name w:val="Title Char"/>
    <w:basedOn w:val="DefaultParagraphFont"/>
    <w:link w:val="Title"/>
    <w:uiPriority w:val="1"/>
    <w:rsid w:val="00307199"/>
    <w:rPr>
      <w:rFonts w:ascii="Barlow Black" w:eastAsia="Times New Roman" w:hAnsi="Barlow Black" w:cs="Times New Roman"/>
      <w:b/>
      <w:caps/>
      <w:color w:val="00416B"/>
      <w:sz w:val="40"/>
      <w:szCs w:val="40"/>
    </w:rPr>
  </w:style>
  <w:style w:type="paragraph" w:styleId="Subtitle">
    <w:name w:val="Subtitle"/>
    <w:basedOn w:val="Heading2"/>
    <w:link w:val="SubtitleChar"/>
    <w:uiPriority w:val="4"/>
    <w:qFormat/>
    <w:rsid w:val="00307199"/>
    <w:pPr>
      <w:jc w:val="center"/>
    </w:pPr>
    <w:rPr>
      <w:rFonts w:ascii="Barlow Semi Condensed SemiBold" w:hAnsi="Barlow Semi Condensed SemiBold"/>
      <w:color w:val="4D5154" w:themeColor="text1" w:themeTint="BF"/>
      <w:sz w:val="36"/>
      <w:szCs w:val="36"/>
    </w:rPr>
  </w:style>
  <w:style w:type="character" w:customStyle="1" w:styleId="SubtitleChar">
    <w:name w:val="Subtitle Char"/>
    <w:basedOn w:val="DefaultParagraphFont"/>
    <w:link w:val="Subtitle"/>
    <w:uiPriority w:val="4"/>
    <w:rsid w:val="00307199"/>
    <w:rPr>
      <w:rFonts w:ascii="Barlow Semi Condensed SemiBold" w:eastAsia="Times New Roman" w:hAnsi="Barlow Semi Condensed SemiBold" w:cs="Times New Roman"/>
      <w:b/>
      <w:color w:val="4D5154" w:themeColor="text1" w:themeTint="BF"/>
      <w:sz w:val="36"/>
      <w:szCs w:val="36"/>
    </w:rPr>
  </w:style>
  <w:style w:type="paragraph" w:styleId="NoSpacing">
    <w:name w:val="No Spacing"/>
    <w:uiPriority w:val="1"/>
    <w:unhideWhenUsed/>
    <w:qFormat/>
    <w:rsid w:val="005A718F"/>
    <w:pPr>
      <w:spacing w:after="0"/>
    </w:pPr>
    <w:rPr>
      <w:rFonts w:eastAsia="Times New Roman" w:cs="Times New Roman"/>
      <w:spacing w:val="10"/>
    </w:rPr>
  </w:style>
  <w:style w:type="paragraph" w:customStyle="1" w:styleId="Captulo">
    <w:name w:val="Capítulo"/>
    <w:basedOn w:val="Normal"/>
    <w:uiPriority w:val="5"/>
    <w:unhideWhenUsed/>
    <w:qFormat/>
    <w:rsid w:val="00E76CAD"/>
    <w:pPr>
      <w:spacing w:before="20"/>
    </w:pPr>
    <w:rPr>
      <w:rFonts w:asciiTheme="majorHAnsi" w:eastAsia="Times New Roman" w:hAnsiTheme="majorHAnsi" w:cs="Times New Roman"/>
      <w:caps/>
      <w:color w:val="63676C" w:themeColor="text1" w:themeTint="A6"/>
      <w:szCs w:val="17"/>
    </w:rPr>
  </w:style>
  <w:style w:type="paragraph" w:styleId="Header">
    <w:name w:val="header"/>
    <w:basedOn w:val="Normal"/>
    <w:link w:val="HeaderChar"/>
    <w:uiPriority w:val="99"/>
    <w:unhideWhenUsed/>
    <w:rsid w:val="005A718F"/>
    <w:pPr>
      <w:spacing w:line="240" w:lineRule="auto"/>
    </w:pPr>
  </w:style>
  <w:style w:type="character" w:customStyle="1" w:styleId="HeaderChar">
    <w:name w:val="Header Char"/>
    <w:basedOn w:val="DefaultParagraphFont"/>
    <w:link w:val="Header"/>
    <w:uiPriority w:val="99"/>
    <w:rsid w:val="005A718F"/>
  </w:style>
  <w:style w:type="paragraph" w:styleId="Footer">
    <w:name w:val="footer"/>
    <w:basedOn w:val="Normal"/>
    <w:link w:val="FooterChar"/>
    <w:uiPriority w:val="99"/>
    <w:unhideWhenUsed/>
    <w:rsid w:val="005A718F"/>
    <w:pPr>
      <w:spacing w:line="240" w:lineRule="auto"/>
      <w:jc w:val="center"/>
    </w:pPr>
  </w:style>
  <w:style w:type="character" w:customStyle="1" w:styleId="FooterChar">
    <w:name w:val="Footer Char"/>
    <w:basedOn w:val="DefaultParagraphFont"/>
    <w:link w:val="Footer"/>
    <w:uiPriority w:val="99"/>
    <w:rsid w:val="005A718F"/>
  </w:style>
  <w:style w:type="character" w:styleId="PlaceholderText">
    <w:name w:val="Placeholder Text"/>
    <w:basedOn w:val="DefaultParagraphFont"/>
    <w:uiPriority w:val="99"/>
    <w:semiHidden/>
    <w:rsid w:val="00945900"/>
    <w:rPr>
      <w:color w:val="808080"/>
    </w:rPr>
  </w:style>
  <w:style w:type="paragraph" w:styleId="FootnoteText">
    <w:name w:val="footnote text"/>
    <w:basedOn w:val="Normal"/>
    <w:link w:val="FootnoteTextChar"/>
    <w:uiPriority w:val="99"/>
    <w:unhideWhenUsed/>
    <w:rsid w:val="00AD3879"/>
    <w:pPr>
      <w:tabs>
        <w:tab w:val="left" w:pos="9638"/>
      </w:tabs>
      <w:spacing w:line="240" w:lineRule="auto"/>
    </w:pPr>
    <w:rPr>
      <w:rFonts w:ascii="Barlow" w:eastAsiaTheme="minorHAnsi" w:hAnsi="Barlow"/>
      <w:color w:val="auto"/>
      <w:sz w:val="18"/>
      <w:szCs w:val="18"/>
      <w:lang w:val="es-419"/>
    </w:rPr>
  </w:style>
  <w:style w:type="character" w:customStyle="1" w:styleId="FootnoteTextChar">
    <w:name w:val="Footnote Text Char"/>
    <w:basedOn w:val="DefaultParagraphFont"/>
    <w:link w:val="FootnoteText"/>
    <w:uiPriority w:val="99"/>
    <w:rsid w:val="00AD3879"/>
    <w:rPr>
      <w:rFonts w:ascii="Barlow" w:hAnsi="Barlow"/>
      <w:lang w:val="es-419"/>
    </w:rPr>
  </w:style>
  <w:style w:type="character" w:styleId="FootnoteReference">
    <w:name w:val="footnote reference"/>
    <w:basedOn w:val="DefaultParagraphFont"/>
    <w:uiPriority w:val="99"/>
    <w:unhideWhenUsed/>
    <w:rsid w:val="003D7B64"/>
    <w:rPr>
      <w:b/>
      <w:bCs/>
      <w:vertAlign w:val="superscript"/>
    </w:rPr>
  </w:style>
  <w:style w:type="paragraph" w:customStyle="1" w:styleId="Listasimple">
    <w:name w:val="Lista simple"/>
    <w:basedOn w:val="ListParagraph"/>
    <w:link w:val="ListasimpleCar"/>
    <w:qFormat/>
    <w:rsid w:val="00424B62"/>
    <w:pPr>
      <w:numPr>
        <w:numId w:val="2"/>
      </w:numPr>
      <w:spacing w:before="120"/>
    </w:pPr>
    <w:rPr>
      <w:lang w:val="es-ES_tradnl"/>
    </w:rPr>
  </w:style>
  <w:style w:type="character" w:customStyle="1" w:styleId="ListasimpleCar">
    <w:name w:val="Lista simple Car"/>
    <w:basedOn w:val="ListParagraphChar"/>
    <w:link w:val="Listasimple"/>
    <w:rsid w:val="00424B62"/>
    <w:rPr>
      <w:rFonts w:ascii="Barlow Semi Condensed Light" w:eastAsiaTheme="minorEastAsia" w:hAnsi="Barlow Semi Condensed Light"/>
      <w:sz w:val="24"/>
      <w:szCs w:val="24"/>
      <w:lang w:val="es-ES_tradnl"/>
    </w:rPr>
  </w:style>
  <w:style w:type="table" w:styleId="TableGrid">
    <w:name w:val="Table Grid"/>
    <w:basedOn w:val="TableNormal"/>
    <w:uiPriority w:val="39"/>
    <w:rsid w:val="002D20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2">
    <w:name w:val="Plain Table 2"/>
    <w:basedOn w:val="TableNormal"/>
    <w:uiPriority w:val="42"/>
    <w:rsid w:val="008C5A7E"/>
    <w:pPr>
      <w:spacing w:after="0" w:line="240" w:lineRule="auto"/>
    </w:pPr>
    <w:tblPr>
      <w:tblStyleRowBandSize w:val="1"/>
      <w:tblStyleColBandSize w:val="1"/>
      <w:tblBorders>
        <w:top w:val="single" w:sz="4" w:space="0" w:color="858A8F" w:themeColor="text1" w:themeTint="80"/>
        <w:bottom w:val="single" w:sz="4" w:space="0" w:color="858A8F" w:themeColor="text1" w:themeTint="80"/>
      </w:tblBorders>
    </w:tblPr>
    <w:tblStylePr w:type="firstRow">
      <w:rPr>
        <w:b/>
        <w:bCs/>
      </w:rPr>
      <w:tblPr/>
      <w:tcPr>
        <w:tcBorders>
          <w:bottom w:val="single" w:sz="4" w:space="0" w:color="858A8F" w:themeColor="text1" w:themeTint="80"/>
        </w:tcBorders>
      </w:tcPr>
    </w:tblStylePr>
    <w:tblStylePr w:type="lastRow">
      <w:rPr>
        <w:b/>
        <w:bCs/>
      </w:rPr>
      <w:tblPr/>
      <w:tcPr>
        <w:tcBorders>
          <w:top w:val="single" w:sz="4" w:space="0" w:color="858A8F" w:themeColor="text1" w:themeTint="80"/>
        </w:tcBorders>
      </w:tcPr>
    </w:tblStylePr>
    <w:tblStylePr w:type="firstCol">
      <w:rPr>
        <w:b/>
        <w:bCs/>
      </w:rPr>
    </w:tblStylePr>
    <w:tblStylePr w:type="lastCol">
      <w:rPr>
        <w:b/>
        <w:bCs/>
      </w:rPr>
    </w:tblStylePr>
    <w:tblStylePr w:type="band1Vert">
      <w:tblPr/>
      <w:tcPr>
        <w:tcBorders>
          <w:left w:val="single" w:sz="4" w:space="0" w:color="858A8F" w:themeColor="text1" w:themeTint="80"/>
          <w:right w:val="single" w:sz="4" w:space="0" w:color="858A8F" w:themeColor="text1" w:themeTint="80"/>
        </w:tcBorders>
      </w:tcPr>
    </w:tblStylePr>
    <w:tblStylePr w:type="band2Vert">
      <w:tblPr/>
      <w:tcPr>
        <w:tcBorders>
          <w:left w:val="single" w:sz="4" w:space="0" w:color="858A8F" w:themeColor="text1" w:themeTint="80"/>
          <w:right w:val="single" w:sz="4" w:space="0" w:color="858A8F" w:themeColor="text1" w:themeTint="80"/>
        </w:tcBorders>
      </w:tcPr>
    </w:tblStylePr>
    <w:tblStylePr w:type="band1Horz">
      <w:tblPr/>
      <w:tcPr>
        <w:tcBorders>
          <w:top w:val="single" w:sz="4" w:space="0" w:color="858A8F" w:themeColor="text1" w:themeTint="80"/>
          <w:bottom w:val="single" w:sz="4" w:space="0" w:color="858A8F" w:themeColor="text1" w:themeTint="80"/>
        </w:tcBorders>
      </w:tcPr>
    </w:tblStylePr>
  </w:style>
  <w:style w:type="paragraph" w:styleId="TOCHeading">
    <w:name w:val="TOC Heading"/>
    <w:basedOn w:val="Heading1"/>
    <w:next w:val="Normal"/>
    <w:uiPriority w:val="39"/>
    <w:unhideWhenUsed/>
    <w:qFormat/>
    <w:rsid w:val="00663D74"/>
    <w:pPr>
      <w:keepLines/>
      <w:numPr>
        <w:numId w:val="0"/>
      </w:numPr>
      <w:spacing w:after="0" w:line="259" w:lineRule="auto"/>
      <w:jc w:val="left"/>
      <w:outlineLvl w:val="9"/>
    </w:pPr>
    <w:rPr>
      <w:rFonts w:asciiTheme="majorHAnsi" w:eastAsiaTheme="majorEastAsia" w:hAnsiTheme="majorHAnsi" w:cstheme="majorBidi"/>
      <w:color w:val="7A042E" w:themeColor="accent1" w:themeShade="BF"/>
      <w:sz w:val="32"/>
      <w:szCs w:val="32"/>
      <w:lang w:eastAsia="es-ES_tradnl"/>
    </w:rPr>
  </w:style>
  <w:style w:type="paragraph" w:styleId="TOC2">
    <w:name w:val="toc 2"/>
    <w:basedOn w:val="TOC1"/>
    <w:next w:val="Normal"/>
    <w:autoRedefine/>
    <w:uiPriority w:val="39"/>
    <w:unhideWhenUsed/>
    <w:rsid w:val="00DC411F"/>
    <w:pPr>
      <w:tabs>
        <w:tab w:val="right" w:leader="dot" w:pos="9592"/>
      </w:tabs>
      <w:ind w:left="173"/>
    </w:pPr>
    <w:rPr>
      <w:b w:val="0"/>
      <w:bCs w:val="0"/>
      <w:sz w:val="16"/>
      <w:szCs w:val="16"/>
    </w:rPr>
  </w:style>
  <w:style w:type="paragraph" w:styleId="TOC1">
    <w:name w:val="toc 1"/>
    <w:basedOn w:val="Normal"/>
    <w:next w:val="Normal"/>
    <w:autoRedefine/>
    <w:uiPriority w:val="39"/>
    <w:unhideWhenUsed/>
    <w:rsid w:val="00203D73"/>
    <w:pPr>
      <w:shd w:val="clear" w:color="auto" w:fill="00436A"/>
      <w:tabs>
        <w:tab w:val="left" w:pos="560"/>
        <w:tab w:val="right" w:pos="9592"/>
      </w:tabs>
      <w:spacing w:before="120" w:line="240" w:lineRule="auto"/>
      <w:ind w:left="176"/>
    </w:pPr>
    <w:rPr>
      <w:rFonts w:ascii="Barlow SemiBold" w:hAnsi="Barlow SemiBold" w:cstheme="minorHAnsi"/>
      <w:b/>
      <w:bCs/>
      <w:noProof/>
      <w:sz w:val="22"/>
    </w:rPr>
  </w:style>
  <w:style w:type="character" w:styleId="Hyperlink">
    <w:name w:val="Hyperlink"/>
    <w:basedOn w:val="DefaultParagraphFont"/>
    <w:uiPriority w:val="99"/>
    <w:unhideWhenUsed/>
    <w:rsid w:val="00882420"/>
    <w:rPr>
      <w:color w:val="00416B"/>
      <w:u w:val="single"/>
    </w:rPr>
  </w:style>
  <w:style w:type="paragraph" w:styleId="TOC3">
    <w:name w:val="toc 3"/>
    <w:basedOn w:val="Normal"/>
    <w:next w:val="Normal"/>
    <w:autoRedefine/>
    <w:uiPriority w:val="39"/>
    <w:unhideWhenUsed/>
    <w:rsid w:val="00663D74"/>
    <w:pPr>
      <w:ind w:left="560"/>
    </w:pPr>
    <w:rPr>
      <w:rFonts w:cstheme="minorHAnsi"/>
      <w:sz w:val="20"/>
      <w:szCs w:val="20"/>
    </w:rPr>
  </w:style>
  <w:style w:type="paragraph" w:styleId="TOC4">
    <w:name w:val="toc 4"/>
    <w:basedOn w:val="Normal"/>
    <w:next w:val="Normal"/>
    <w:autoRedefine/>
    <w:uiPriority w:val="39"/>
    <w:unhideWhenUsed/>
    <w:rsid w:val="00663D74"/>
    <w:pPr>
      <w:ind w:left="840"/>
    </w:pPr>
    <w:rPr>
      <w:rFonts w:cstheme="minorHAnsi"/>
      <w:sz w:val="20"/>
      <w:szCs w:val="20"/>
    </w:rPr>
  </w:style>
  <w:style w:type="paragraph" w:styleId="TOC5">
    <w:name w:val="toc 5"/>
    <w:basedOn w:val="Normal"/>
    <w:next w:val="Normal"/>
    <w:autoRedefine/>
    <w:uiPriority w:val="39"/>
    <w:unhideWhenUsed/>
    <w:rsid w:val="00663D74"/>
    <w:pPr>
      <w:ind w:left="1120"/>
    </w:pPr>
    <w:rPr>
      <w:rFonts w:cstheme="minorHAnsi"/>
      <w:sz w:val="20"/>
      <w:szCs w:val="20"/>
    </w:rPr>
  </w:style>
  <w:style w:type="paragraph" w:styleId="TOC6">
    <w:name w:val="toc 6"/>
    <w:basedOn w:val="Normal"/>
    <w:next w:val="Normal"/>
    <w:autoRedefine/>
    <w:uiPriority w:val="39"/>
    <w:unhideWhenUsed/>
    <w:rsid w:val="00663D74"/>
    <w:pPr>
      <w:ind w:left="1400"/>
    </w:pPr>
    <w:rPr>
      <w:rFonts w:cstheme="minorHAnsi"/>
      <w:sz w:val="20"/>
      <w:szCs w:val="20"/>
    </w:rPr>
  </w:style>
  <w:style w:type="paragraph" w:styleId="TOC7">
    <w:name w:val="toc 7"/>
    <w:basedOn w:val="Normal"/>
    <w:next w:val="Normal"/>
    <w:autoRedefine/>
    <w:uiPriority w:val="39"/>
    <w:unhideWhenUsed/>
    <w:rsid w:val="00663D74"/>
    <w:pPr>
      <w:ind w:left="1680"/>
    </w:pPr>
    <w:rPr>
      <w:rFonts w:cstheme="minorHAnsi"/>
      <w:sz w:val="20"/>
      <w:szCs w:val="20"/>
    </w:rPr>
  </w:style>
  <w:style w:type="paragraph" w:styleId="TOC8">
    <w:name w:val="toc 8"/>
    <w:basedOn w:val="Normal"/>
    <w:next w:val="Normal"/>
    <w:autoRedefine/>
    <w:uiPriority w:val="39"/>
    <w:unhideWhenUsed/>
    <w:rsid w:val="00663D74"/>
    <w:pPr>
      <w:ind w:left="1960"/>
    </w:pPr>
    <w:rPr>
      <w:rFonts w:cstheme="minorHAnsi"/>
      <w:sz w:val="20"/>
      <w:szCs w:val="20"/>
    </w:rPr>
  </w:style>
  <w:style w:type="paragraph" w:styleId="TOC9">
    <w:name w:val="toc 9"/>
    <w:basedOn w:val="Normal"/>
    <w:next w:val="Normal"/>
    <w:autoRedefine/>
    <w:uiPriority w:val="39"/>
    <w:unhideWhenUsed/>
    <w:rsid w:val="00663D74"/>
    <w:pPr>
      <w:ind w:left="2240"/>
    </w:pPr>
    <w:rPr>
      <w:rFonts w:cstheme="minorHAnsi"/>
      <w:sz w:val="20"/>
      <w:szCs w:val="20"/>
    </w:rPr>
  </w:style>
  <w:style w:type="character" w:customStyle="1" w:styleId="UnresolvedMention">
    <w:name w:val="Unresolved Mention"/>
    <w:basedOn w:val="DefaultParagraphFont"/>
    <w:uiPriority w:val="99"/>
    <w:semiHidden/>
    <w:unhideWhenUsed/>
    <w:rsid w:val="00882420"/>
    <w:rPr>
      <w:color w:val="605E5C"/>
      <w:shd w:val="clear" w:color="auto" w:fill="E1DFDD"/>
    </w:rPr>
  </w:style>
  <w:style w:type="character" w:styleId="FollowedHyperlink">
    <w:name w:val="FollowedHyperlink"/>
    <w:basedOn w:val="DefaultParagraphFont"/>
    <w:uiPriority w:val="99"/>
    <w:semiHidden/>
    <w:unhideWhenUsed/>
    <w:rsid w:val="007E01E0"/>
    <w:rPr>
      <w:color w:val="800080"/>
      <w:u w:val="single"/>
    </w:rPr>
  </w:style>
  <w:style w:type="paragraph" w:customStyle="1" w:styleId="msonormal0">
    <w:name w:val="msonormal"/>
    <w:basedOn w:val="Normal"/>
    <w:rsid w:val="007E01E0"/>
    <w:pPr>
      <w:spacing w:before="100" w:beforeAutospacing="1" w:after="100" w:afterAutospacing="1" w:line="240" w:lineRule="auto"/>
    </w:pPr>
    <w:rPr>
      <w:rFonts w:ascii="Times New Roman" w:eastAsia="Times New Roman" w:hAnsi="Times New Roman" w:cs="Times New Roman"/>
      <w:color w:val="auto"/>
      <w:sz w:val="24"/>
      <w:szCs w:val="24"/>
      <w:lang w:val="es-ES_tradnl" w:eastAsia="es-ES_tradnl"/>
    </w:rPr>
  </w:style>
  <w:style w:type="paragraph" w:customStyle="1" w:styleId="xl66">
    <w:name w:val="xl66"/>
    <w:basedOn w:val="Normal"/>
    <w:rsid w:val="007E01E0"/>
    <w:pPr>
      <w:spacing w:before="100" w:beforeAutospacing="1" w:after="100" w:afterAutospacing="1" w:line="240" w:lineRule="auto"/>
      <w:jc w:val="center"/>
      <w:textAlignment w:val="center"/>
    </w:pPr>
    <w:rPr>
      <w:rFonts w:ascii="Barlow" w:eastAsia="Times New Roman" w:hAnsi="Barlow" w:cs="Times New Roman"/>
      <w:b/>
      <w:bCs/>
      <w:color w:val="auto"/>
      <w:sz w:val="20"/>
      <w:szCs w:val="20"/>
      <w:lang w:val="es-ES_tradnl" w:eastAsia="es-ES_tradnl"/>
    </w:rPr>
  </w:style>
  <w:style w:type="paragraph" w:customStyle="1" w:styleId="xl67">
    <w:name w:val="xl67"/>
    <w:basedOn w:val="Normal"/>
    <w:rsid w:val="007E01E0"/>
    <w:pPr>
      <w:spacing w:before="100" w:beforeAutospacing="1" w:after="100" w:afterAutospacing="1" w:line="240" w:lineRule="auto"/>
      <w:jc w:val="center"/>
      <w:textAlignment w:val="center"/>
    </w:pPr>
    <w:rPr>
      <w:rFonts w:ascii="Barlow" w:eastAsia="Times New Roman" w:hAnsi="Barlow" w:cs="Times New Roman"/>
      <w:color w:val="auto"/>
      <w:sz w:val="20"/>
      <w:szCs w:val="20"/>
      <w:lang w:val="es-ES_tradnl" w:eastAsia="es-ES_tradnl"/>
    </w:rPr>
  </w:style>
  <w:style w:type="paragraph" w:customStyle="1" w:styleId="xl68">
    <w:name w:val="xl68"/>
    <w:basedOn w:val="Normal"/>
    <w:rsid w:val="007E01E0"/>
    <w:pPr>
      <w:spacing w:before="100" w:beforeAutospacing="1" w:after="100" w:afterAutospacing="1" w:line="240" w:lineRule="auto"/>
      <w:textAlignment w:val="center"/>
    </w:pPr>
    <w:rPr>
      <w:rFonts w:ascii="Barlow" w:eastAsia="Times New Roman" w:hAnsi="Barlow" w:cs="Times New Roman"/>
      <w:color w:val="auto"/>
      <w:sz w:val="20"/>
      <w:szCs w:val="20"/>
      <w:lang w:val="es-ES_tradnl" w:eastAsia="es-ES_tradnl"/>
    </w:rPr>
  </w:style>
  <w:style w:type="paragraph" w:customStyle="1" w:styleId="xl69">
    <w:name w:val="xl69"/>
    <w:basedOn w:val="Normal"/>
    <w:rsid w:val="007E01E0"/>
    <w:pPr>
      <w:spacing w:before="100" w:beforeAutospacing="1" w:after="100" w:afterAutospacing="1" w:line="240" w:lineRule="auto"/>
    </w:pPr>
    <w:rPr>
      <w:rFonts w:ascii="Barlow" w:eastAsia="Times New Roman" w:hAnsi="Barlow" w:cs="Times New Roman"/>
      <w:color w:val="auto"/>
      <w:sz w:val="20"/>
      <w:szCs w:val="20"/>
      <w:lang w:val="es-ES_tradnl" w:eastAsia="es-ES_tradnl"/>
    </w:rPr>
  </w:style>
  <w:style w:type="paragraph" w:customStyle="1" w:styleId="xl70">
    <w:name w:val="xl70"/>
    <w:basedOn w:val="Normal"/>
    <w:rsid w:val="007E01E0"/>
    <w:pPr>
      <w:spacing w:before="100" w:beforeAutospacing="1" w:after="100" w:afterAutospacing="1" w:line="240" w:lineRule="auto"/>
      <w:jc w:val="center"/>
    </w:pPr>
    <w:rPr>
      <w:rFonts w:ascii="Barlow" w:eastAsia="Times New Roman" w:hAnsi="Barlow" w:cs="Times New Roman"/>
      <w:color w:val="auto"/>
      <w:sz w:val="20"/>
      <w:szCs w:val="20"/>
      <w:lang w:val="es-ES_tradnl" w:eastAsia="es-ES_tradnl"/>
    </w:rPr>
  </w:style>
  <w:style w:type="paragraph" w:customStyle="1" w:styleId="xl71">
    <w:name w:val="xl71"/>
    <w:basedOn w:val="Normal"/>
    <w:rsid w:val="007E01E0"/>
    <w:pPr>
      <w:spacing w:before="100" w:beforeAutospacing="1" w:after="100" w:afterAutospacing="1" w:line="240" w:lineRule="auto"/>
    </w:pPr>
    <w:rPr>
      <w:rFonts w:ascii="Barlow" w:eastAsia="Times New Roman" w:hAnsi="Barlow" w:cs="Times New Roman"/>
      <w:color w:val="auto"/>
      <w:sz w:val="20"/>
      <w:szCs w:val="20"/>
      <w:lang w:val="es-ES_tradnl" w:eastAsia="es-ES_tradnl"/>
    </w:rPr>
  </w:style>
  <w:style w:type="paragraph" w:customStyle="1" w:styleId="xl72">
    <w:name w:val="xl72"/>
    <w:basedOn w:val="Normal"/>
    <w:rsid w:val="007E01E0"/>
    <w:pPr>
      <w:spacing w:before="100" w:beforeAutospacing="1" w:after="100" w:afterAutospacing="1" w:line="240" w:lineRule="auto"/>
      <w:textAlignment w:val="center"/>
    </w:pPr>
    <w:rPr>
      <w:rFonts w:ascii="Barlow" w:eastAsia="Times New Roman" w:hAnsi="Barlow" w:cs="Times New Roman"/>
      <w:color w:val="auto"/>
      <w:sz w:val="20"/>
      <w:szCs w:val="20"/>
      <w:lang w:val="es-ES_tradnl" w:eastAsia="es-ES_tradnl"/>
    </w:rPr>
  </w:style>
  <w:style w:type="paragraph" w:customStyle="1" w:styleId="xl73">
    <w:name w:val="xl73"/>
    <w:basedOn w:val="Normal"/>
    <w:rsid w:val="007E01E0"/>
    <w:pPr>
      <w:spacing w:before="100" w:beforeAutospacing="1" w:after="100" w:afterAutospacing="1" w:line="240" w:lineRule="auto"/>
      <w:textAlignment w:val="center"/>
    </w:pPr>
    <w:rPr>
      <w:rFonts w:ascii="Barlow" w:eastAsia="Times New Roman" w:hAnsi="Barlow" w:cs="Times New Roman"/>
      <w:b/>
      <w:bCs/>
      <w:color w:val="auto"/>
      <w:sz w:val="20"/>
      <w:szCs w:val="20"/>
      <w:lang w:val="es-ES_tradnl" w:eastAsia="es-ES_tradnl"/>
    </w:rPr>
  </w:style>
  <w:style w:type="paragraph" w:customStyle="1" w:styleId="xl74">
    <w:name w:val="xl74"/>
    <w:basedOn w:val="Normal"/>
    <w:rsid w:val="007E01E0"/>
    <w:pPr>
      <w:pBdr>
        <w:left w:val="single" w:sz="4" w:space="0" w:color="00416B"/>
        <w:right w:val="single" w:sz="4" w:space="0" w:color="00416B"/>
      </w:pBdr>
      <w:spacing w:before="100" w:beforeAutospacing="1" w:after="100" w:afterAutospacing="1" w:line="240" w:lineRule="auto"/>
      <w:jc w:val="center"/>
      <w:textAlignment w:val="center"/>
    </w:pPr>
    <w:rPr>
      <w:rFonts w:ascii="Barlow" w:eastAsia="Times New Roman" w:hAnsi="Barlow" w:cs="Times New Roman"/>
      <w:color w:val="auto"/>
      <w:sz w:val="20"/>
      <w:szCs w:val="20"/>
      <w:lang w:val="es-ES_tradnl" w:eastAsia="es-ES_tradnl"/>
    </w:rPr>
  </w:style>
  <w:style w:type="paragraph" w:customStyle="1" w:styleId="xl75">
    <w:name w:val="xl75"/>
    <w:basedOn w:val="Normal"/>
    <w:rsid w:val="007E01E0"/>
    <w:pPr>
      <w:shd w:val="clear" w:color="000000" w:fill="00416B"/>
      <w:spacing w:before="100" w:beforeAutospacing="1" w:after="100" w:afterAutospacing="1" w:line="240" w:lineRule="auto"/>
      <w:textAlignment w:val="center"/>
    </w:pPr>
    <w:rPr>
      <w:rFonts w:ascii="Barlow" w:eastAsia="Times New Roman" w:hAnsi="Barlow" w:cs="Times New Roman"/>
      <w:b/>
      <w:bCs/>
      <w:color w:val="FFFFFF"/>
      <w:sz w:val="18"/>
      <w:szCs w:val="18"/>
      <w:lang w:val="es-ES_tradnl" w:eastAsia="es-ES_tradnl"/>
    </w:rPr>
  </w:style>
  <w:style w:type="paragraph" w:customStyle="1" w:styleId="xl76">
    <w:name w:val="xl76"/>
    <w:basedOn w:val="Normal"/>
    <w:rsid w:val="007E01E0"/>
    <w:pPr>
      <w:shd w:val="clear" w:color="000000" w:fill="00416B"/>
      <w:spacing w:before="100" w:beforeAutospacing="1" w:after="100" w:afterAutospacing="1" w:line="240" w:lineRule="auto"/>
      <w:jc w:val="center"/>
      <w:textAlignment w:val="center"/>
    </w:pPr>
    <w:rPr>
      <w:rFonts w:ascii="Barlow" w:eastAsia="Times New Roman" w:hAnsi="Barlow" w:cs="Times New Roman"/>
      <w:b/>
      <w:bCs/>
      <w:color w:val="FFFFFF"/>
      <w:sz w:val="18"/>
      <w:szCs w:val="18"/>
      <w:lang w:val="es-ES_tradnl" w:eastAsia="es-ES_tradnl"/>
    </w:rPr>
  </w:style>
  <w:style w:type="paragraph" w:customStyle="1" w:styleId="xl77">
    <w:name w:val="xl77"/>
    <w:basedOn w:val="Normal"/>
    <w:rsid w:val="007E01E0"/>
    <w:pPr>
      <w:pBdr>
        <w:left w:val="single" w:sz="4" w:space="0" w:color="00416B"/>
        <w:right w:val="single" w:sz="4" w:space="0" w:color="00416B"/>
      </w:pBdr>
      <w:spacing w:before="100" w:beforeAutospacing="1" w:after="100" w:afterAutospacing="1" w:line="240" w:lineRule="auto"/>
      <w:jc w:val="center"/>
      <w:textAlignment w:val="center"/>
    </w:pPr>
    <w:rPr>
      <w:rFonts w:ascii="Barlow" w:eastAsia="Times New Roman" w:hAnsi="Barlow" w:cs="Times New Roman"/>
      <w:b/>
      <w:bCs/>
      <w:color w:val="auto"/>
      <w:sz w:val="20"/>
      <w:szCs w:val="20"/>
      <w:lang w:val="es-ES_tradnl" w:eastAsia="es-ES_tradnl"/>
    </w:rPr>
  </w:style>
  <w:style w:type="paragraph" w:styleId="ListNumber">
    <w:name w:val="List Number"/>
    <w:basedOn w:val="ListParagraph"/>
    <w:link w:val="ListNumberChar"/>
    <w:uiPriority w:val="99"/>
    <w:unhideWhenUsed/>
    <w:qFormat/>
    <w:rsid w:val="00B73E21"/>
    <w:pPr>
      <w:numPr>
        <w:numId w:val="3"/>
      </w:numPr>
      <w:ind w:left="284" w:hanging="284"/>
    </w:pPr>
  </w:style>
  <w:style w:type="paragraph" w:customStyle="1" w:styleId="Listapresos">
    <w:name w:val="Lista presos"/>
    <w:basedOn w:val="ListNumber"/>
    <w:link w:val="ListapresosCar"/>
    <w:qFormat/>
    <w:rsid w:val="00342CBC"/>
    <w:rPr>
      <w:lang w:val="es-ES_tradnl"/>
    </w:rPr>
  </w:style>
  <w:style w:type="character" w:customStyle="1" w:styleId="ListNumberChar">
    <w:name w:val="List Number Char"/>
    <w:basedOn w:val="ListParagraphChar"/>
    <w:link w:val="ListNumber"/>
    <w:uiPriority w:val="99"/>
    <w:rsid w:val="00342CBC"/>
    <w:rPr>
      <w:rFonts w:ascii="Barlow Semi Condensed Light" w:eastAsiaTheme="minorEastAsia" w:hAnsi="Barlow Semi Condensed Light"/>
      <w:sz w:val="24"/>
      <w:szCs w:val="24"/>
      <w:lang w:val="es-419"/>
    </w:rPr>
  </w:style>
  <w:style w:type="character" w:customStyle="1" w:styleId="ListapresosCar">
    <w:name w:val="Lista presos Car"/>
    <w:basedOn w:val="ListNumberChar"/>
    <w:link w:val="Listapresos"/>
    <w:rsid w:val="00342CBC"/>
    <w:rPr>
      <w:rFonts w:ascii="Barlow Semi Condensed Light" w:eastAsiaTheme="minorEastAsia" w:hAnsi="Barlow Semi Condensed Light"/>
      <w:sz w:val="24"/>
      <w:szCs w:val="24"/>
      <w:lang w:val="es-ES_tradnl"/>
    </w:rPr>
  </w:style>
  <w:style w:type="character" w:styleId="Emphasis">
    <w:name w:val="Emphasis"/>
    <w:basedOn w:val="DefaultParagraphFont"/>
    <w:uiPriority w:val="20"/>
    <w:unhideWhenUsed/>
    <w:qFormat/>
    <w:rsid w:val="00F06BBE"/>
    <w:rPr>
      <w:i/>
      <w:iCs/>
    </w:rPr>
  </w:style>
  <w:style w:type="character" w:styleId="SubtleEmphasis">
    <w:name w:val="Subtle Emphasis"/>
    <w:basedOn w:val="DefaultParagraphFont"/>
    <w:uiPriority w:val="19"/>
    <w:unhideWhenUsed/>
    <w:qFormat/>
    <w:rsid w:val="00F06BBE"/>
    <w:rPr>
      <w:i/>
      <w:iCs/>
      <w:color w:val="4D5154" w:themeColor="text1" w:themeTint="BF"/>
    </w:rPr>
  </w:style>
  <w:style w:type="paragraph" w:styleId="Quote">
    <w:name w:val="Quote"/>
    <w:basedOn w:val="Normal"/>
    <w:next w:val="Normal"/>
    <w:link w:val="QuoteChar"/>
    <w:uiPriority w:val="29"/>
    <w:unhideWhenUsed/>
    <w:qFormat/>
    <w:rsid w:val="00F06BBE"/>
    <w:pPr>
      <w:spacing w:before="200" w:after="160"/>
      <w:ind w:left="864" w:right="864"/>
      <w:jc w:val="center"/>
    </w:pPr>
    <w:rPr>
      <w:i/>
      <w:iCs/>
      <w:color w:val="4D5154" w:themeColor="text1" w:themeTint="BF"/>
    </w:rPr>
  </w:style>
  <w:style w:type="character" w:customStyle="1" w:styleId="QuoteChar">
    <w:name w:val="Quote Char"/>
    <w:basedOn w:val="DefaultParagraphFont"/>
    <w:link w:val="Quote"/>
    <w:uiPriority w:val="29"/>
    <w:rsid w:val="00F06BBE"/>
    <w:rPr>
      <w:rFonts w:eastAsiaTheme="minorEastAsia"/>
      <w:i/>
      <w:iCs/>
      <w:color w:val="4D5154" w:themeColor="text1" w:themeTint="BF"/>
      <w:sz w:val="28"/>
      <w:szCs w:val="22"/>
    </w:rPr>
  </w:style>
  <w:style w:type="paragraph" w:styleId="IntenseQuote">
    <w:name w:val="Intense Quote"/>
    <w:basedOn w:val="Normal"/>
    <w:next w:val="Normal"/>
    <w:link w:val="IntenseQuoteChar"/>
    <w:uiPriority w:val="30"/>
    <w:unhideWhenUsed/>
    <w:qFormat/>
    <w:rsid w:val="00F06BBE"/>
    <w:pPr>
      <w:pBdr>
        <w:top w:val="single" w:sz="4" w:space="10" w:color="A4063E" w:themeColor="accent1"/>
        <w:bottom w:val="single" w:sz="4" w:space="10" w:color="A4063E" w:themeColor="accent1"/>
      </w:pBdr>
      <w:spacing w:before="360" w:after="360"/>
      <w:ind w:left="864" w:right="864"/>
      <w:jc w:val="center"/>
    </w:pPr>
    <w:rPr>
      <w:i/>
      <w:iCs/>
      <w:color w:val="A4063E" w:themeColor="accent1"/>
    </w:rPr>
  </w:style>
  <w:style w:type="character" w:customStyle="1" w:styleId="IntenseQuoteChar">
    <w:name w:val="Intense Quote Char"/>
    <w:basedOn w:val="DefaultParagraphFont"/>
    <w:link w:val="IntenseQuote"/>
    <w:uiPriority w:val="30"/>
    <w:rsid w:val="00F06BBE"/>
    <w:rPr>
      <w:rFonts w:eastAsiaTheme="minorEastAsia"/>
      <w:i/>
      <w:iCs/>
      <w:color w:val="A4063E" w:themeColor="accent1"/>
      <w:sz w:val="28"/>
      <w:szCs w:val="22"/>
    </w:rPr>
  </w:style>
  <w:style w:type="character" w:styleId="SubtleReference">
    <w:name w:val="Subtle Reference"/>
    <w:basedOn w:val="DefaultParagraphFont"/>
    <w:uiPriority w:val="31"/>
    <w:unhideWhenUsed/>
    <w:qFormat/>
    <w:rsid w:val="00F06BBE"/>
    <w:rPr>
      <w:smallCaps/>
      <w:color w:val="64686D" w:themeColor="text1" w:themeTint="A5"/>
    </w:rPr>
  </w:style>
  <w:style w:type="character" w:styleId="IntenseReference">
    <w:name w:val="Intense Reference"/>
    <w:basedOn w:val="DefaultParagraphFont"/>
    <w:uiPriority w:val="32"/>
    <w:unhideWhenUsed/>
    <w:qFormat/>
    <w:rsid w:val="004E5188"/>
    <w:rPr>
      <w:rFonts w:ascii="Coda" w:hAnsi="Coda"/>
      <w:smallCaps/>
      <w:color w:val="00416B"/>
      <w:spacing w:val="5"/>
      <w:sz w:val="24"/>
      <w:szCs w:val="20"/>
    </w:rPr>
  </w:style>
  <w:style w:type="paragraph" w:styleId="Revision">
    <w:name w:val="Revision"/>
    <w:hidden/>
    <w:uiPriority w:val="99"/>
    <w:semiHidden/>
    <w:rsid w:val="00ED71B9"/>
    <w:pPr>
      <w:spacing w:after="0" w:line="240" w:lineRule="auto"/>
    </w:pPr>
    <w:rPr>
      <w:rFonts w:eastAsiaTheme="minorEastAsia"/>
      <w:color w:val="FFFFFF" w:themeColor="background1"/>
      <w:sz w:val="28"/>
      <w:szCs w:val="22"/>
    </w:rPr>
  </w:style>
  <w:style w:type="character" w:styleId="CommentReference">
    <w:name w:val="annotation reference"/>
    <w:basedOn w:val="DefaultParagraphFont"/>
    <w:uiPriority w:val="99"/>
    <w:semiHidden/>
    <w:unhideWhenUsed/>
    <w:rsid w:val="007806A6"/>
    <w:rPr>
      <w:sz w:val="16"/>
      <w:szCs w:val="16"/>
    </w:rPr>
  </w:style>
  <w:style w:type="paragraph" w:styleId="CommentText">
    <w:name w:val="annotation text"/>
    <w:basedOn w:val="Normal"/>
    <w:link w:val="CommentTextChar"/>
    <w:uiPriority w:val="99"/>
    <w:semiHidden/>
    <w:unhideWhenUsed/>
    <w:rsid w:val="007806A6"/>
    <w:pPr>
      <w:spacing w:after="160" w:line="240" w:lineRule="auto"/>
    </w:pPr>
    <w:rPr>
      <w:rFonts w:eastAsiaTheme="minorHAnsi"/>
      <w:color w:val="auto"/>
      <w:sz w:val="20"/>
      <w:szCs w:val="20"/>
      <w:lang w:val="es-ES_tradnl"/>
    </w:rPr>
  </w:style>
  <w:style w:type="character" w:customStyle="1" w:styleId="CommentTextChar">
    <w:name w:val="Comment Text Char"/>
    <w:basedOn w:val="DefaultParagraphFont"/>
    <w:link w:val="CommentText"/>
    <w:uiPriority w:val="99"/>
    <w:semiHidden/>
    <w:rsid w:val="007806A6"/>
    <w:rPr>
      <w:sz w:val="20"/>
      <w:szCs w:val="2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768957">
      <w:bodyDiv w:val="1"/>
      <w:marLeft w:val="0"/>
      <w:marRight w:val="0"/>
      <w:marTop w:val="0"/>
      <w:marBottom w:val="0"/>
      <w:divBdr>
        <w:top w:val="none" w:sz="0" w:space="0" w:color="auto"/>
        <w:left w:val="none" w:sz="0" w:space="0" w:color="auto"/>
        <w:bottom w:val="none" w:sz="0" w:space="0" w:color="auto"/>
        <w:right w:val="none" w:sz="0" w:space="0" w:color="auto"/>
      </w:divBdr>
    </w:div>
    <w:div w:id="260452989">
      <w:bodyDiv w:val="1"/>
      <w:marLeft w:val="0"/>
      <w:marRight w:val="0"/>
      <w:marTop w:val="0"/>
      <w:marBottom w:val="0"/>
      <w:divBdr>
        <w:top w:val="none" w:sz="0" w:space="0" w:color="auto"/>
        <w:left w:val="none" w:sz="0" w:space="0" w:color="auto"/>
        <w:bottom w:val="none" w:sz="0" w:space="0" w:color="auto"/>
        <w:right w:val="none" w:sz="0" w:space="0" w:color="auto"/>
      </w:divBdr>
    </w:div>
    <w:div w:id="372735001">
      <w:bodyDiv w:val="1"/>
      <w:marLeft w:val="0"/>
      <w:marRight w:val="0"/>
      <w:marTop w:val="0"/>
      <w:marBottom w:val="0"/>
      <w:divBdr>
        <w:top w:val="none" w:sz="0" w:space="0" w:color="auto"/>
        <w:left w:val="none" w:sz="0" w:space="0" w:color="auto"/>
        <w:bottom w:val="none" w:sz="0" w:space="0" w:color="auto"/>
        <w:right w:val="none" w:sz="0" w:space="0" w:color="auto"/>
      </w:divBdr>
    </w:div>
    <w:div w:id="418256933">
      <w:bodyDiv w:val="1"/>
      <w:marLeft w:val="0"/>
      <w:marRight w:val="0"/>
      <w:marTop w:val="0"/>
      <w:marBottom w:val="0"/>
      <w:divBdr>
        <w:top w:val="none" w:sz="0" w:space="0" w:color="auto"/>
        <w:left w:val="none" w:sz="0" w:space="0" w:color="auto"/>
        <w:bottom w:val="none" w:sz="0" w:space="0" w:color="auto"/>
        <w:right w:val="none" w:sz="0" w:space="0" w:color="auto"/>
      </w:divBdr>
    </w:div>
    <w:div w:id="936596893">
      <w:bodyDiv w:val="1"/>
      <w:marLeft w:val="0"/>
      <w:marRight w:val="0"/>
      <w:marTop w:val="0"/>
      <w:marBottom w:val="0"/>
      <w:divBdr>
        <w:top w:val="none" w:sz="0" w:space="0" w:color="auto"/>
        <w:left w:val="none" w:sz="0" w:space="0" w:color="auto"/>
        <w:bottom w:val="none" w:sz="0" w:space="0" w:color="auto"/>
        <w:right w:val="none" w:sz="0" w:space="0" w:color="auto"/>
      </w:divBdr>
    </w:div>
    <w:div w:id="959800787">
      <w:bodyDiv w:val="1"/>
      <w:marLeft w:val="0"/>
      <w:marRight w:val="0"/>
      <w:marTop w:val="0"/>
      <w:marBottom w:val="0"/>
      <w:divBdr>
        <w:top w:val="none" w:sz="0" w:space="0" w:color="auto"/>
        <w:left w:val="none" w:sz="0" w:space="0" w:color="auto"/>
        <w:bottom w:val="none" w:sz="0" w:space="0" w:color="auto"/>
        <w:right w:val="none" w:sz="0" w:space="0" w:color="auto"/>
      </w:divBdr>
    </w:div>
    <w:div w:id="1473906672">
      <w:bodyDiv w:val="1"/>
      <w:marLeft w:val="0"/>
      <w:marRight w:val="0"/>
      <w:marTop w:val="0"/>
      <w:marBottom w:val="0"/>
      <w:divBdr>
        <w:top w:val="none" w:sz="0" w:space="0" w:color="auto"/>
        <w:left w:val="none" w:sz="0" w:space="0" w:color="auto"/>
        <w:bottom w:val="none" w:sz="0" w:space="0" w:color="auto"/>
        <w:right w:val="none" w:sz="0" w:space="0" w:color="auto"/>
      </w:divBdr>
    </w:div>
    <w:div w:id="1479497767">
      <w:bodyDiv w:val="1"/>
      <w:marLeft w:val="0"/>
      <w:marRight w:val="0"/>
      <w:marTop w:val="0"/>
      <w:marBottom w:val="0"/>
      <w:divBdr>
        <w:top w:val="none" w:sz="0" w:space="0" w:color="auto"/>
        <w:left w:val="none" w:sz="0" w:space="0" w:color="auto"/>
        <w:bottom w:val="none" w:sz="0" w:space="0" w:color="auto"/>
        <w:right w:val="none" w:sz="0" w:space="0" w:color="auto"/>
      </w:divBdr>
    </w:div>
    <w:div w:id="1492913748">
      <w:bodyDiv w:val="1"/>
      <w:marLeft w:val="0"/>
      <w:marRight w:val="0"/>
      <w:marTop w:val="0"/>
      <w:marBottom w:val="0"/>
      <w:divBdr>
        <w:top w:val="none" w:sz="0" w:space="0" w:color="auto"/>
        <w:left w:val="none" w:sz="0" w:space="0" w:color="auto"/>
        <w:bottom w:val="none" w:sz="0" w:space="0" w:color="auto"/>
        <w:right w:val="none" w:sz="0" w:space="0" w:color="auto"/>
      </w:divBdr>
    </w:div>
    <w:div w:id="1535264870">
      <w:bodyDiv w:val="1"/>
      <w:marLeft w:val="0"/>
      <w:marRight w:val="0"/>
      <w:marTop w:val="0"/>
      <w:marBottom w:val="0"/>
      <w:divBdr>
        <w:top w:val="none" w:sz="0" w:space="0" w:color="auto"/>
        <w:left w:val="none" w:sz="0" w:space="0" w:color="auto"/>
        <w:bottom w:val="none" w:sz="0" w:space="0" w:color="auto"/>
        <w:right w:val="none" w:sz="0" w:space="0" w:color="auto"/>
      </w:divBdr>
    </w:div>
    <w:div w:id="1555890346">
      <w:bodyDiv w:val="1"/>
      <w:marLeft w:val="0"/>
      <w:marRight w:val="0"/>
      <w:marTop w:val="0"/>
      <w:marBottom w:val="0"/>
      <w:divBdr>
        <w:top w:val="none" w:sz="0" w:space="0" w:color="auto"/>
        <w:left w:val="none" w:sz="0" w:space="0" w:color="auto"/>
        <w:bottom w:val="none" w:sz="0" w:space="0" w:color="auto"/>
        <w:right w:val="none" w:sz="0" w:space="0" w:color="auto"/>
      </w:divBdr>
    </w:div>
    <w:div w:id="1765614130">
      <w:bodyDiv w:val="1"/>
      <w:marLeft w:val="0"/>
      <w:marRight w:val="0"/>
      <w:marTop w:val="0"/>
      <w:marBottom w:val="0"/>
      <w:divBdr>
        <w:top w:val="none" w:sz="0" w:space="0" w:color="auto"/>
        <w:left w:val="none" w:sz="0" w:space="0" w:color="auto"/>
        <w:bottom w:val="none" w:sz="0" w:space="0" w:color="auto"/>
        <w:right w:val="none" w:sz="0" w:space="0" w:color="auto"/>
      </w:divBdr>
    </w:div>
    <w:div w:id="19372036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diariolasamericas.com/opinion/cuba-los-ninos-prisioneros-politicos-la-explosion-social-del-11j-n4239104" TargetMode="External"/><Relationship Id="rId21" Type="http://schemas.openxmlformats.org/officeDocument/2006/relationships/hyperlink" Target="https://adncuba.com/noticias-de-cuba/detienen-madre-de-preso-del-11j" TargetMode="External"/><Relationship Id="rId42" Type="http://schemas.openxmlformats.org/officeDocument/2006/relationships/hyperlink" Target="https://drive.google.com/file/d/1cXoBvkhR_f8ivZ0o6ZchxaQQ-I9_3pM3/view?usp=sharing" TargetMode="External"/><Relationship Id="rId63" Type="http://schemas.openxmlformats.org/officeDocument/2006/relationships/hyperlink" Target="https://drive.google.com/file/d/13lKUy4QoPvbSePcFTMlA9P2UzdR-XnDq/view?usp=sharing" TargetMode="External"/><Relationship Id="rId84" Type="http://schemas.openxmlformats.org/officeDocument/2006/relationships/hyperlink" Target="https://drive.google.com/open?id=1t0STayoKd3hxmNSTfyhPBX9LodEwca-h" TargetMode="External"/><Relationship Id="rId138" Type="http://schemas.openxmlformats.org/officeDocument/2006/relationships/hyperlink" Target="https://www.europarl.europa.eu/doceo/document/TA-9-2021-0292_ES.html" TargetMode="External"/><Relationship Id="rId159" Type="http://schemas.openxmlformats.org/officeDocument/2006/relationships/hyperlink" Target="https://doi.org/10.1056/NEJMp1703375" TargetMode="External"/><Relationship Id="rId107" Type="http://schemas.openxmlformats.org/officeDocument/2006/relationships/hyperlink" Target="https://drive.google.com/file/d/1WEk5hhlOvSqXLAaT4IsHYk5NEaspp_F0/view?usp=sharing" TargetMode="External"/><Relationship Id="rId11" Type="http://schemas.openxmlformats.org/officeDocument/2006/relationships/hyperlink" Target="https://www.cibercuba.com/noticias/2022-01-05-u1-e208060-s27061-quien-fernando-sera-fiscal-pide-30-anos-carcel-manifestantes" TargetMode="External"/><Relationship Id="rId32" Type="http://schemas.openxmlformats.org/officeDocument/2006/relationships/hyperlink" Target="https://docs.google.com/document/d/1MsuRLJvpFIO3YFqO9RyGt_DiQAduEqcU/edit" TargetMode="External"/><Relationship Id="rId53" Type="http://schemas.openxmlformats.org/officeDocument/2006/relationships/hyperlink" Target="https://drive.google.com/file/d/1Jb6ZIcmJttlcphlk5mah50MAf-MXQfeg/view?usp=sharing" TargetMode="External"/><Relationship Id="rId74" Type="http://schemas.openxmlformats.org/officeDocument/2006/relationships/hyperlink" Target="https://drive.google.com/file/d/1eUjo1J7pyNuWJWVdArbo_6dqJNr31QZy/view" TargetMode="External"/><Relationship Id="rId128" Type="http://schemas.openxmlformats.org/officeDocument/2006/relationships/hyperlink" Target="https://adncuba.com/noticias-de-cuba/derechos-humanos/acusado-de-atentado-por-gritar-patria-y-vida" TargetMode="External"/><Relationship Id="rId149" Type="http://schemas.openxmlformats.org/officeDocument/2006/relationships/hyperlink" Target="https://drive.google.com/open?id=1T7TcXFtRBCYyMXUg3-Ng2kFtNKdHYFhk&amp;authuser=jlarron%40gmail.com&amp;usp=drive_fs" TargetMode="External"/><Relationship Id="rId5" Type="http://schemas.openxmlformats.org/officeDocument/2006/relationships/webSettings" Target="webSettings.xml"/><Relationship Id="rId95" Type="http://schemas.openxmlformats.org/officeDocument/2006/relationships/hyperlink" Target="https://www.cuballama.com/noticias/condenan-a-penas-de-hasta-18-anos-de-carcel-a-adolescentes-que-protestaron-el-11j/" TargetMode="External"/><Relationship Id="rId160" Type="http://schemas.openxmlformats.org/officeDocument/2006/relationships/header" Target="header1.xml"/><Relationship Id="rId22" Type="http://schemas.openxmlformats.org/officeDocument/2006/relationships/hyperlink" Target="https://drive.google.com/open?id=1mTce5UaziVUvMv0JdyUxqJbjK9UV3NBV" TargetMode="External"/><Relationship Id="rId43" Type="http://schemas.openxmlformats.org/officeDocument/2006/relationships/hyperlink" Target="https://drive.google.com/file/d/1GxUAfDwxi46b8VKyH_8yAAc4FxY3kJi5/view?usp=sharing" TargetMode="External"/><Relationship Id="rId64" Type="http://schemas.openxmlformats.org/officeDocument/2006/relationships/hyperlink" Target="https://drive.google.com/file/d/1_kf0R8TsMlxtFIrEqAEDleeMfPNGCGTr/view?usp=sharing" TargetMode="External"/><Relationship Id="rId118" Type="http://schemas.openxmlformats.org/officeDocument/2006/relationships/hyperlink" Target="https://drive.google.com/file/d/1Jb6ZIcmJttlcphlk5mah50MAf-MXQfeg/view?usp=sharing" TargetMode="External"/><Relationship Id="rId139" Type="http://schemas.openxmlformats.org/officeDocument/2006/relationships/hyperlink" Target="https://www.europarl.europa.eu/doceo/document/TA-9-2021-0389_ES.html" TargetMode="External"/><Relationship Id="rId85" Type="http://schemas.openxmlformats.org/officeDocument/2006/relationships/hyperlink" Target="https://drive.google.com/open?id=1fso7l97EfcSFsP7uqTMLASbDZiswIZCP" TargetMode="External"/><Relationship Id="rId150" Type="http://schemas.openxmlformats.org/officeDocument/2006/relationships/hyperlink" Target="https://drive.google.com/open?id=1TAPJaLzCtFaLB-nrKdVzTwAZQUGIxNuk&amp;authuser=jlarron%40gmail.com&amp;usp=drive_fs" TargetMode="External"/><Relationship Id="rId12" Type="http://schemas.openxmlformats.org/officeDocument/2006/relationships/hyperlink" Target="https://cubitanow.com/eeuu-critica-al-rgimen-cubano-por-fabricar-los-cargos-de-condenados-del-11j" TargetMode="External"/><Relationship Id="rId17" Type="http://schemas.openxmlformats.org/officeDocument/2006/relationships/hyperlink" Target="https://drive.google.com/file/d/1fso7l97EfcSFsP7uqTMLASbDZiswIZCP/view?usp=sharing" TargetMode="External"/><Relationship Id="rId33" Type="http://schemas.openxmlformats.org/officeDocument/2006/relationships/hyperlink" Target="https://drive.google.com/file/d/1BH9QZs3NUBHsaBFTVkQoWqq7qxwusBqJ/view" TargetMode="External"/><Relationship Id="rId38" Type="http://schemas.openxmlformats.org/officeDocument/2006/relationships/hyperlink" Target="https://adncuba.com/noticias-de-cuba/actualidad/madre-de-preso-politico-peligra-en-hospital" TargetMode="External"/><Relationship Id="rId59" Type="http://schemas.openxmlformats.org/officeDocument/2006/relationships/hyperlink" Target="https://www.cibercuba.com/noticias/2022-01-16-u199955-e199955-s27061-juzgaron-holguin-adolescente-huerfano-participar" TargetMode="External"/><Relationship Id="rId103" Type="http://schemas.openxmlformats.org/officeDocument/2006/relationships/hyperlink" Target="https://diariodecuba.com/derechos-humanos/1649085997_38584.html" TargetMode="External"/><Relationship Id="rId108" Type="http://schemas.openxmlformats.org/officeDocument/2006/relationships/hyperlink" Target="https://drive.google.com/file/d/1iGDFQuu48OAXlJG8qb97V41Xh3NtSn9Z/view?usp=sharing" TargetMode="External"/><Relationship Id="rId124" Type="http://schemas.openxmlformats.org/officeDocument/2006/relationships/hyperlink" Target="https://www.diariolasamericas.com/opinion/cuba-los-ninos-prisioneros-politicos-la-explosion-social-del-11j-n4239104" TargetMode="External"/><Relationship Id="rId129" Type="http://schemas.openxmlformats.org/officeDocument/2006/relationships/hyperlink" Target="https://www.hypermediamagazine.com/sociedad/la-incertidumbre-de-no-saber-lo-que-iba-a-pasar/" TargetMode="External"/><Relationship Id="rId54" Type="http://schemas.openxmlformats.org/officeDocument/2006/relationships/hyperlink" Target="https://www.cibercuba.com/noticias/2022-03-17-u1-e199894-s27061-justicia-11j-incorpora-25-nuevas-personas-lista-manifestantes" TargetMode="External"/><Relationship Id="rId70" Type="http://schemas.openxmlformats.org/officeDocument/2006/relationships/hyperlink" Target="https://www.cubanet.org/destacados/nino-preso-del-11j-envia-carta-al-cantante-puertorriqueno-farruko/" TargetMode="External"/><Relationship Id="rId75" Type="http://schemas.openxmlformats.org/officeDocument/2006/relationships/hyperlink" Target="http://lahoradecuba.com/2022/01/14/fiscalia-de-holguin-retira-cargos-de-sedicion-a-cuatro-manifestantes-del-11j-menores-de-edad/" TargetMode="External"/><Relationship Id="rId91" Type="http://schemas.openxmlformats.org/officeDocument/2006/relationships/hyperlink" Target="https://diariodecuba.com/derechos-humanos/1635163918_35052.html" TargetMode="External"/><Relationship Id="rId96" Type="http://schemas.openxmlformats.org/officeDocument/2006/relationships/hyperlink" Target="https://www.radiotelevisionmarti.com/a/es-un-acto-de-venganza-no-de-justicia-familiares-de-menores-acusados-de-sedici&#243;n-no-esperaban-que-subieran-las-sentencias/315370.html" TargetMode="External"/><Relationship Id="rId140" Type="http://schemas.openxmlformats.org/officeDocument/2006/relationships/hyperlink" Target="https://docs.google.com/spreadsheets/d/1P04VRjZtv1IfqL7Z1Ol7qGwaVCp-3jXK" TargetMode="External"/><Relationship Id="rId145" Type="http://schemas.openxmlformats.org/officeDocument/2006/relationships/hyperlink" Target="https://drive.google.com/open?id=1iIeLPFiNRtR-5nQLT2_XMB7yzPBo7CDE" TargetMode="External"/><Relationship Id="rId161" Type="http://schemas.openxmlformats.org/officeDocument/2006/relationships/footer" Target="footer1.xml"/><Relationship Id="rId16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drive.google.com/open?id=1pwCn_hzg3SaHJthQi8TpakubfyLzZrVE" TargetMode="External"/><Relationship Id="rId28" Type="http://schemas.openxmlformats.org/officeDocument/2006/relationships/hyperlink" Target="https://drive.google.com/file/d/1fso7l97EfcSFsP7uqTMLASbDZiswIZCP/view?usp=sharing" TargetMode="External"/><Relationship Id="rId49" Type="http://schemas.openxmlformats.org/officeDocument/2006/relationships/hyperlink" Target="https://drive.google.com/file/d/1t0STayoKd3hxmNSTfyhPBX9LodEwca-h/view?usp=sharing" TargetMode="External"/><Relationship Id="rId114" Type="http://schemas.openxmlformats.org/officeDocument/2006/relationships/hyperlink" Target="https://drive.google.com/file/d/1cXoBvkhR_f8ivZ0o6ZchxaQQ-I9_3pM3/view?usp=sharing" TargetMode="External"/><Relationship Id="rId119" Type="http://schemas.openxmlformats.org/officeDocument/2006/relationships/hyperlink" Target="https://www.radiotelevisionmarti.com/a/piden-sanciones-de-hasta-16-a%C3%B1os-para-manifestantes-del-11-de-julio-en-bayamo/315114.html" TargetMode="External"/><Relationship Id="rId44" Type="http://schemas.openxmlformats.org/officeDocument/2006/relationships/hyperlink" Target="https://www.cubanet.org/noticias/regimen-pide-entre-15-y-25-anos-de-carcel-para-tres-hermanos-de-la-guinera/amp/?print=print" TargetMode="External"/><Relationship Id="rId60" Type="http://schemas.openxmlformats.org/officeDocument/2006/relationships/hyperlink" Target="https://drive.google.com/open?id=1gld4i7Pw7AKJjfWsgbiqQ-1B87kEuSIl" TargetMode="External"/><Relationship Id="rId65" Type="http://schemas.openxmlformats.org/officeDocument/2006/relationships/hyperlink" Target="https://adncuba.com/noticias-de-cuba/derechos-humanos/jonathan-torres-farrat-amenazado-en-prision" TargetMode="External"/><Relationship Id="rId81" Type="http://schemas.openxmlformats.org/officeDocument/2006/relationships/hyperlink" Target="http://lahoradecuba.com/2022/01/14/fiscalia-de-holguin-retira-cargos-de-sedicion-a-cuatro-manifestantes-del-11j-menores-de-edad/" TargetMode="External"/><Relationship Id="rId86" Type="http://schemas.openxmlformats.org/officeDocument/2006/relationships/hyperlink" Target="https://drive.google.com/file/d/1eUjo1J7pyNuWJWVdArbo_6dqJNr31QZy/view" TargetMode="External"/><Relationship Id="rId130" Type="http://schemas.openxmlformats.org/officeDocument/2006/relationships/hyperlink" Target="https://www.google.com/search?q=%22Gabriela+Zequeira%22+cuba&amp;tbs=cdr%3A1%2Ccd_min%3A7%2F21%2F2021&amp;sxsrf=AOaemvJAjVc-t9GUK_EzTNntbFAyS57Wxg%3A1633209218453&amp;ei=gstYYZGQG6aMxc8P4LiPwA0&amp;ved=0ahUKEwiR2by60qzzAhUmRvEDHWDcA9gQ4dUDCA4&amp;uact=5&amp;oq=%22Gabriela+Zequeira%22+cuba&amp;gs_lcp=Cgdnd3Mtd2l6EAMyBAgjECcyBwgAEAoQywE6BQgAEIAESgQIQRgBUKLrpAFYoPakAWCh96QBaANwAHgAgAFdiAGkAZIBATKYAQCgAQKgAQHAAQE&amp;sclient=gws-wiz" TargetMode="External"/><Relationship Id="rId135" Type="http://schemas.openxmlformats.org/officeDocument/2006/relationships/hyperlink" Target="https://hrf.org/press_posts/cuba-60-years-of-revolution-60-years-of-oppression/" TargetMode="External"/><Relationship Id="rId151" Type="http://schemas.openxmlformats.org/officeDocument/2006/relationships/hyperlink" Target="https://drive.google.com/open?id=1YQvwQPtCd6M8vJoMdKAoC-kdvz-IVSGq" TargetMode="External"/><Relationship Id="rId156" Type="http://schemas.openxmlformats.org/officeDocument/2006/relationships/hyperlink" Target="https://drive.google.com/open?id=1T21Qog-_I7z4dzc-JwSemTBnx97--646&amp;authuser=jlarron%40gmail.com&amp;usp=drive_fs" TargetMode="External"/><Relationship Id="rId13" Type="http://schemas.openxmlformats.org/officeDocument/2006/relationships/hyperlink" Target="https://drive.google.com/file/d/1r9lOtQcKry4d2KBENB8ucNgIe4dAccK8/view?usp=sharing" TargetMode="External"/><Relationship Id="rId18" Type="http://schemas.openxmlformats.org/officeDocument/2006/relationships/hyperlink" Target="https://www.radiotelevisionmarti.com/a/menores-presos-por-manifestarse-el-11j-permanecen-en-r%C3%A9gimen-abusivo-denuncia-madre-de-uno-de-ellos/306188.html" TargetMode="External"/><Relationship Id="rId39" Type="http://schemas.openxmlformats.org/officeDocument/2006/relationships/hyperlink" Target="https://diariodecuba.com/derechos-humanos/1628699672_33326.html" TargetMode="External"/><Relationship Id="rId109" Type="http://schemas.openxmlformats.org/officeDocument/2006/relationships/hyperlink" Target="https://www.facebook.com/ida.ramos.7927/posts/pfbid0E2LM1WGrmjUjLkNGNsAAtiw6SJwxryTibxrSZ88oe84JnGRLgSxZyJFc2zdGD97Pl" TargetMode="External"/><Relationship Id="rId34" Type="http://schemas.openxmlformats.org/officeDocument/2006/relationships/hyperlink" Target="https://drive.google.com/file/d/1zRZ2c_0N8Io7FDWkuEakIOBsG__ufZaV/view?usp=sharing" TargetMode="External"/><Relationship Id="rId50" Type="http://schemas.openxmlformats.org/officeDocument/2006/relationships/hyperlink" Target="https://drive.google.com/file/d/1fso7l97EfcSFsP7uqTMLASbDZiswIZCP/view?usp=sharing" TargetMode="External"/><Relationship Id="rId55" Type="http://schemas.openxmlformats.org/officeDocument/2006/relationships/hyperlink" Target="https://drive.google.com/file/d/1mTce5UaziVUvMv0JdyUxqJbjK9UV3NBV/view?usp=sharing" TargetMode="External"/><Relationship Id="rId76" Type="http://schemas.openxmlformats.org/officeDocument/2006/relationships/hyperlink" Target="https://www.radiotelevisionmarti.com/a/alertan-sobre-menores-enjuiciados-en-holgu%C3%ADn-y-abiertas-manipulaciones-en-juicios-del-11j/311564.html" TargetMode="External"/><Relationship Id="rId97" Type="http://schemas.openxmlformats.org/officeDocument/2006/relationships/hyperlink" Target="https://www.tsp.gob.cu/en/node/8051" TargetMode="External"/><Relationship Id="rId104" Type="http://schemas.openxmlformats.org/officeDocument/2006/relationships/hyperlink" Target="https://www.bbc.com/mundo/noticias-america-latina-59806091" TargetMode="External"/><Relationship Id="rId120" Type="http://schemas.openxmlformats.org/officeDocument/2006/relationships/hyperlink" Target="https://drive.google.com/open?id=191CxNfAVMmJGDrxP2y_SJoNzEacr4hSP" TargetMode="External"/><Relationship Id="rId125" Type="http://schemas.openxmlformats.org/officeDocument/2006/relationships/hyperlink" Target="https://www.cibercuba.com/noticias/2021-11-21-u199955-e199955-s27061-al-menos-14-ninos-cubanos-continuan-prision-motivos" TargetMode="External"/><Relationship Id="rId141" Type="http://schemas.openxmlformats.org/officeDocument/2006/relationships/hyperlink" Target="https://drive.google.com/open?id=1tgHZRBE6y29yiXDMbP_-Aq5pQOwHgSEa" TargetMode="External"/><Relationship Id="rId146" Type="http://schemas.openxmlformats.org/officeDocument/2006/relationships/hyperlink" Target="https://drive.google.com/open?id=1T90Y_C44vTcbJChlx77EVB18G9GOfxka&amp;authuser=jlarron%40gmail.com&amp;usp=drive_fs" TargetMode="External"/><Relationship Id="rId167" Type="http://schemas.openxmlformats.org/officeDocument/2006/relationships/customXml" Target="../customXml/item4.xml"/><Relationship Id="rId7" Type="http://schemas.openxmlformats.org/officeDocument/2006/relationships/endnotes" Target="endnotes.xml"/><Relationship Id="rId71" Type="http://schemas.openxmlformats.org/officeDocument/2006/relationships/hyperlink" Target="https://www.facebook.com/cubanetnoticias/videos/288403289972563" TargetMode="External"/><Relationship Id="rId92" Type="http://schemas.openxmlformats.org/officeDocument/2006/relationships/hyperlink" Target="https://drive.google.com/open?id=1t0STayoKd3hxmNSTfyhPBX9LodEwca-h" TargetMode="External"/><Relationship Id="rId162" Type="http://schemas.openxmlformats.org/officeDocument/2006/relationships/footer" Target="footer2.xml"/><Relationship Id="rId2" Type="http://schemas.openxmlformats.org/officeDocument/2006/relationships/numbering" Target="numbering.xml"/><Relationship Id="rId29" Type="http://schemas.openxmlformats.org/officeDocument/2006/relationships/hyperlink" Target="https://www.cibercuba.com/noticias/2022-03-16-u208060-e208060-s27061-menores-edad-sentenciados-25-anos-prision-11j-toyo" TargetMode="External"/><Relationship Id="rId24" Type="http://schemas.openxmlformats.org/officeDocument/2006/relationships/hyperlink" Target="https://www.radiotelevisionmarti.com/a/alertan-sobre-menores-enjuiciados-en-holgu%C3%ADn-y-abiertas-manipulaciones-en-juicios-del-11j/311564.html" TargetMode="External"/><Relationship Id="rId40" Type="http://schemas.openxmlformats.org/officeDocument/2006/relationships/hyperlink" Target="https://www.periodicocubano.com/madre-de-joven-condenado-por-el-11j-atento-contra-su-vida/" TargetMode="External"/><Relationship Id="rId45" Type="http://schemas.openxmlformats.org/officeDocument/2006/relationships/hyperlink" Target="https://www.cibercuba.com/noticias/2021-11-11-u1-e199482-s27061-madre-cubana-pide-libertad-sus-hijos-detenidos-protestas-11j" TargetMode="External"/><Relationship Id="rId66" Type="http://schemas.openxmlformats.org/officeDocument/2006/relationships/hyperlink" Target="https://elpais.com/internacional/2022-04-11/nada-de-que-arrepentirme-familiares-de-los-condenados-en-cuba-por-el-11-j-denuncian-un-show-judicial.html" TargetMode="External"/><Relationship Id="rId87" Type="http://schemas.openxmlformats.org/officeDocument/2006/relationships/hyperlink" Target="https://www.radiotelevisionmarti.com/a/les-dieron-prisi&#243;n-domiciliaria-pero-tribunal-insiste-en-mantener-a-dos-menores-en-la-c&#225;rcel/313532.html" TargetMode="External"/><Relationship Id="rId110" Type="http://schemas.openxmlformats.org/officeDocument/2006/relationships/hyperlink" Target="https://www.cubaenmiami.com/encarcelado-un-nino-de-16-anos-en-cuba-la-policia-castrista-lo-acusa-de-crear-coctel-molotov/" TargetMode="External"/><Relationship Id="rId115" Type="http://schemas.openxmlformats.org/officeDocument/2006/relationships/hyperlink" Target="https://drive.google.com/file/d/1GxUAfDwxi46b8VKyH_8yAAc4FxY3kJi5/view?usp=sharing" TargetMode="External"/><Relationship Id="rId131" Type="http://schemas.openxmlformats.org/officeDocument/2006/relationships/hyperlink" Target="https://www.bmj.com/content/341/bmj.c4253" TargetMode="External"/><Relationship Id="rId136" Type="http://schemas.openxmlformats.org/officeDocument/2006/relationships/hyperlink" Target="https://www.hrw.org/es/news/2020/07/23/cuba-normas-represivas-contra-medicos-en-mision" TargetMode="External"/><Relationship Id="rId157" Type="http://schemas.openxmlformats.org/officeDocument/2006/relationships/image" Target="media/image1.emf"/><Relationship Id="rId61" Type="http://schemas.openxmlformats.org/officeDocument/2006/relationships/hyperlink" Target="https://docs.google.com/spreadsheets/d/1QRjCyHPoMPxHEQ_RSRbJKKane2ctYE-y/edit?usp=sharing&amp;ouid=108529729101467731369&amp;rtpof=true&amp;sd=true" TargetMode="External"/><Relationship Id="rId82" Type="http://schemas.openxmlformats.org/officeDocument/2006/relationships/hyperlink" Target="https://www.radiotelevisionmarti.com/a/alertan-sobre-menores-enjuiciados-en-holgu%C3%ADn-y-abiertas-manipulaciones-en-juicios-del-11j/311564.html" TargetMode="External"/><Relationship Id="rId152" Type="http://schemas.openxmlformats.org/officeDocument/2006/relationships/hyperlink" Target="https://drive.google.com/open?id=1T2s0ifxinYTZTEPwUa6Z_PE7A3_8HveE&amp;authuser=jlarron%40gmail.com&amp;usp=drive_fs" TargetMode="External"/><Relationship Id="rId19" Type="http://schemas.openxmlformats.org/officeDocument/2006/relationships/hyperlink" Target="https://www.cibercuba.com/noticias/2022-03-16-u1-e196568-s27061-condenan-13-anos-prision-al-joven-manifestante-11j-brandon" TargetMode="External"/><Relationship Id="rId14" Type="http://schemas.openxmlformats.org/officeDocument/2006/relationships/hyperlink" Target="https://drive.google.com/open?id=1D48W68rBkrWE3Uz31YS76qwG2jrlIb_z" TargetMode="External"/><Relationship Id="rId30" Type="http://schemas.openxmlformats.org/officeDocument/2006/relationships/hyperlink" Target="https://www.elnuevoherald.com/noticias/america-latina/cuba-es/article259514929.html" TargetMode="External"/><Relationship Id="rId35" Type="http://schemas.openxmlformats.org/officeDocument/2006/relationships/hyperlink" Target="https://drive.google.com/file/d/1fso7l97EfcSFsP7uqTMLASbDZiswIZCP/view?usp=sharing" TargetMode="External"/><Relationship Id="rId56" Type="http://schemas.openxmlformats.org/officeDocument/2006/relationships/hyperlink" Target="https://drive.google.com/file/d/1pwCn_hzg3SaHJthQi8TpakubfyLzZrVE/view?usp=sharing" TargetMode="External"/><Relationship Id="rId77" Type="http://schemas.openxmlformats.org/officeDocument/2006/relationships/hyperlink" Target="https://www.cibercuba.com/noticias/2021-12-19-u199955-e199955-s27061-cierra-2021-al-menos-73-mujeres-cubanas-presas-motivos" TargetMode="External"/><Relationship Id="rId100" Type="http://schemas.openxmlformats.org/officeDocument/2006/relationships/hyperlink" Target="https://www.cibercuba.com/noticias/2022-03-16-u208060-e208060-s27061-menores-edad-sentenciados-25-anos-prision-11j-toyo" TargetMode="External"/><Relationship Id="rId105" Type="http://schemas.openxmlformats.org/officeDocument/2006/relationships/hyperlink" Target="https://www.radiotelevisionmarti.com/a/j&#243;venes-habaneros-acusados-de-sedici&#243;n-podr%C3%ADan-ser-condenados-a-sanciones-desproporcionadas-de-hasta-27-a&#241;os-de-c&#225;rcel/306146.html" TargetMode="External"/><Relationship Id="rId126" Type="http://schemas.openxmlformats.org/officeDocument/2006/relationships/hyperlink" Target="https://www.radiotelevisionmarti.com/a/cuatro-mujeres-est%C3%A1n-en-ayuno-en-cuba-por-la-libertad-de-sus-hijos/307791.html" TargetMode="External"/><Relationship Id="rId147" Type="http://schemas.openxmlformats.org/officeDocument/2006/relationships/hyperlink" Target="https://drive.google.com/open?id=1T9DTiwcbuapml7o6IubkrVgG64yBfALT&amp;authuser=jlarron%40gmail.com&amp;usp=drive_fs" TargetMode="External"/><Relationship Id="rId8" Type="http://schemas.openxmlformats.org/officeDocument/2006/relationships/hyperlink" Target="https://drive.google.com/open?id=1mTce5UaziVUvMv0JdyUxqJbjK9UV3NBV" TargetMode="External"/><Relationship Id="rId51" Type="http://schemas.openxmlformats.org/officeDocument/2006/relationships/hyperlink" Target="https://www.cubanet.org/noticias/lazaro-noel-urgelles-un-manifestante-del-11j-que-se-hizo-mayor-en-prision/?print=print" TargetMode="External"/><Relationship Id="rId72" Type="http://schemas.openxmlformats.org/officeDocument/2006/relationships/hyperlink" Target="https://drive.google.com/open?id=1mTce5UaziVUvMv0JdyUxqJbjK9UV3NBV" TargetMode="External"/><Relationship Id="rId93" Type="http://schemas.openxmlformats.org/officeDocument/2006/relationships/hyperlink" Target="https://drive.google.com/open?id=1fso7l97EfcSFsP7uqTMLASbDZiswIZCP" TargetMode="External"/><Relationship Id="rId98" Type="http://schemas.openxmlformats.org/officeDocument/2006/relationships/hyperlink" Target="https://es.mercopress.com/2022/03/18/manifestantes-cubanos-condenados-a-prision-de-4-a-30-anos" TargetMode="External"/><Relationship Id="rId121" Type="http://schemas.openxmlformats.org/officeDocument/2006/relationships/hyperlink" Target="https://www.radiotelevisionmarti.com/a/madre-de-5-ni%C3%B1os-condenada-a-14-a%C3%B1os-de-c%C3%A1rcel-y-periodista-a-15-entre-los-33-manifestantes-de-g%C3%BCira-de-melena/317167.html" TargetMode="External"/><Relationship Id="rId142" Type="http://schemas.openxmlformats.org/officeDocument/2006/relationships/hyperlink" Target="https://drive.google.com/open?id=19laZrP-hc6b1redI_7lB-sSiM5hal4hs" TargetMode="External"/><Relationship Id="rId163" Type="http://schemas.openxmlformats.org/officeDocument/2006/relationships/fontTable" Target="fontTable.xml"/><Relationship Id="rId3" Type="http://schemas.openxmlformats.org/officeDocument/2006/relationships/styles" Target="styles.xml"/><Relationship Id="rId25" Type="http://schemas.openxmlformats.org/officeDocument/2006/relationships/hyperlink" Target="https://www.cibercuba.com/noticias/2022-01-05-u1-e208060-s27061-quien-fernando-sera-fiscal-pide-30-anos-carcel-manifestantes" TargetMode="External"/><Relationship Id="rId46" Type="http://schemas.openxmlformats.org/officeDocument/2006/relationships/hyperlink" Target="https://drive.google.com/file/d/1r9lOtQcKry4d2KBENB8ucNgIe4dAccK8/view?usp=sharing" TargetMode="External"/><Relationship Id="rId67" Type="http://schemas.openxmlformats.org/officeDocument/2006/relationships/hyperlink" Target="https://www.cibercuba.com/noticias/2022-03-14-u1-e199370-s27061-padre-preso-politico-jonathan-torres-farrat-eres-valiente" TargetMode="External"/><Relationship Id="rId116" Type="http://schemas.openxmlformats.org/officeDocument/2006/relationships/hyperlink" Target="https://www.esdelatino.com/menores-son-juzgados-como-peligro-contra-la-seguridad-del-estado/" TargetMode="External"/><Relationship Id="rId137" Type="http://schemas.openxmlformats.org/officeDocument/2006/relationships/hyperlink" Target="https://drive.google.com/open?id=14LhMp7DxPynMhvaN0Bd0H_Lst6SE3krw" TargetMode="External"/><Relationship Id="rId158" Type="http://schemas.openxmlformats.org/officeDocument/2006/relationships/hyperlink" Target="https://doi.org/10.1016/j.amepre.2009.06.021" TargetMode="External"/><Relationship Id="rId20" Type="http://schemas.openxmlformats.org/officeDocument/2006/relationships/hyperlink" Target="https://www.14ymedio.com/cuba/Brandon-Becerra-castigo-cantar-tontos_0_3280471929.html" TargetMode="External"/><Relationship Id="rId41" Type="http://schemas.openxmlformats.org/officeDocument/2006/relationships/hyperlink" Target="https://drive.google.com/file/d/1wnz8UvQ22qm5UgNOMCYJG2JVdzt5zEbj/view?usp=sharing" TargetMode="External"/><Relationship Id="rId62" Type="http://schemas.openxmlformats.org/officeDocument/2006/relationships/hyperlink" Target="https://drive.google.com/file/d/1eUjo1J7pyNuWJWVdArbo_6dqJNr31QZy/view" TargetMode="External"/><Relationship Id="rId83" Type="http://schemas.openxmlformats.org/officeDocument/2006/relationships/hyperlink" Target="https://www.cibercuba.com/noticias/2021-12-19-u199955-e199955-s27061-cierra-2021-al-menos-73-mujeres-cubanas-presas-motivos" TargetMode="External"/><Relationship Id="rId88" Type="http://schemas.openxmlformats.org/officeDocument/2006/relationships/hyperlink" Target="https://www.cubanet.org/noticias/eeuu-regimen-cubano-roba-la-vida-a-jovenes-que-se-manifestaron-el-11j/" TargetMode="External"/><Relationship Id="rId111" Type="http://schemas.openxmlformats.org/officeDocument/2006/relationships/hyperlink" Target="https://www.cibercuba.com/noticias/2021-07-20-u1-e199854-s27061-denuncian-silencio-ministerio-educacion-menores-arrestados" TargetMode="External"/><Relationship Id="rId132" Type="http://schemas.openxmlformats.org/officeDocument/2006/relationships/hyperlink" Target="https://drive.google.com/open?id=1Dpz7mBJtNkq33lo_caPuCJl-mBUNavaa" TargetMode="External"/><Relationship Id="rId153" Type="http://schemas.openxmlformats.org/officeDocument/2006/relationships/hyperlink" Target="https://drive.google.com/open?id=1T7TcXFtRBCYyMXUg3-Ng2kFtNKdHYFhk&amp;authuser=jlarron%40gmail.com&amp;usp=drive_fs" TargetMode="External"/><Relationship Id="rId15" Type="http://schemas.openxmlformats.org/officeDocument/2006/relationships/hyperlink" Target="https://www.diariolasamericas.com/opinion/cuba-los-ninos-prisioneros-politicos-la-explosion-social-del-11j-n4239104" TargetMode="External"/><Relationship Id="rId36" Type="http://schemas.openxmlformats.org/officeDocument/2006/relationships/hyperlink" Target="https://www.radiotelevisionmarti.com/a/la-m%C3%A1s-alta-condena-a-los-chicos-del-11j-se-la-piden-a-rowland-castillo-est%C3%A1-enfermo-en-prisi%C3%B3n-y-s%C3%B3lo-ha-visto-dos-veces-a-su-abogado/311644.html" TargetMode="External"/><Relationship Id="rId57" Type="http://schemas.openxmlformats.org/officeDocument/2006/relationships/hyperlink" Target="https://cubanosporelmundo.com/2022/01/25/juicio-manifestante-11j-huerfano-menor-edad/" TargetMode="External"/><Relationship Id="rId106" Type="http://schemas.openxmlformats.org/officeDocument/2006/relationships/hyperlink" Target="https://eltoque.com/rostros-de-los-presos-politicos-los-menores-de-edad" TargetMode="External"/><Relationship Id="rId127" Type="http://schemas.openxmlformats.org/officeDocument/2006/relationships/hyperlink" Target="https://www.cuballama.com/noticias/los-menores-de-edad-encarcelados-tras-el-11j/" TargetMode="External"/><Relationship Id="rId10" Type="http://schemas.openxmlformats.org/officeDocument/2006/relationships/hyperlink" Target="https://www.radiotelevisionmarti.com/a/alertan-sobre-menores-enjuiciados-en-holgu%C3%ADn-y-abiertas-manipulaciones-en-juicios-del-11j/311564.html" TargetMode="External"/><Relationship Id="rId31" Type="http://schemas.openxmlformats.org/officeDocument/2006/relationships/hyperlink" Target="https://www.radiotelevisionmarti.com/a/j%C3%B3venes-habaneros-acusados-de-sedici%C3%B3n-podr%C3%ADan-ser-condenados-a-sanciones-desproporcionadas-de-hasta-27-a%C3%B1os-de-c%C3%A1rcel/306146.html" TargetMode="External"/><Relationship Id="rId52" Type="http://schemas.openxmlformats.org/officeDocument/2006/relationships/hyperlink" Target="https://www.radiotelevisionmarti.com/a/no-tuvieron-piedad-r&#233;gimen-impone-duras-condenas-a-los-menores-del-11j/315348.html" TargetMode="External"/><Relationship Id="rId73" Type="http://schemas.openxmlformats.org/officeDocument/2006/relationships/hyperlink" Target="https://drive.google.com/open?id=1pwCn_hzg3SaHJthQi8TpakubfyLzZrVE" TargetMode="External"/><Relationship Id="rId78" Type="http://schemas.openxmlformats.org/officeDocument/2006/relationships/hyperlink" Target="https://drive.google.com/open?id=1mTce5UaziVUvMv0JdyUxqJbjK9UV3NBV" TargetMode="External"/><Relationship Id="rId94" Type="http://schemas.openxmlformats.org/officeDocument/2006/relationships/hyperlink" Target="https://drive.google.com/file/d/1eUjo1J7pyNuWJWVdArbo_6dqJNr31QZy/view" TargetMode="External"/><Relationship Id="rId99" Type="http://schemas.openxmlformats.org/officeDocument/2006/relationships/hyperlink" Target="https://www.radiotelevisionmarti.com/a/no-tuvieron-piedad-r&#233;gimen-impone-duras-condenas-a-los-menores-del-11j/315348.html" TargetMode="External"/><Relationship Id="rId101" Type="http://schemas.openxmlformats.org/officeDocument/2006/relationships/hyperlink" Target="https://www.laprensani.com/2021/12/29/internacionales/2929990-protestas-en-cuba-las-duras-condenas-en-la-isla-contra-los-manifestantes-del-11-j" TargetMode="External"/><Relationship Id="rId122" Type="http://schemas.openxmlformats.org/officeDocument/2006/relationships/hyperlink" Target="https://www.diariolasamericas.com/opinion/cuba-los-ninos-prisioneros-politicos-la-explosion-social-del-11j-n4239104" TargetMode="External"/><Relationship Id="rId143" Type="http://schemas.openxmlformats.org/officeDocument/2006/relationships/hyperlink" Target="https://drive.google.com/open?id=1iIeLPFiNRtR-5nQLT2_XMB7yzPBo7CDE" TargetMode="External"/><Relationship Id="rId148" Type="http://schemas.openxmlformats.org/officeDocument/2006/relationships/hyperlink" Target="https://drive.google.com/open?id=1T7qgqWBefDT4xO_xhpd6E33l26cCJRgr&amp;authuser=jlarron%40gmail.com&amp;usp=drive_fs" TargetMode="External"/><Relationship Id="rId16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rive.google.com/open?id=1pwCn_hzg3SaHJthQi8TpakubfyLzZrVE" TargetMode="External"/><Relationship Id="rId26" Type="http://schemas.openxmlformats.org/officeDocument/2006/relationships/hyperlink" Target="https://cubitanow.com/eeuu-critica-al-rgimen-cubano-por-fabricar-los-cargos-de-condenados-del-11j" TargetMode="External"/><Relationship Id="rId47" Type="http://schemas.openxmlformats.org/officeDocument/2006/relationships/hyperlink" Target="https://www.14ymedio.com/cuba/Fiscalia-justifica-acusacion-manifestantes-socialista_0_3247475223.html" TargetMode="External"/><Relationship Id="rId68" Type="http://schemas.openxmlformats.org/officeDocument/2006/relationships/hyperlink" Target="https://www.radiotelevisionmarti.com/a/piden-8-a&#241;os-de-c&#225;rcel-para-jonathan-torres-farrat/315204.html" TargetMode="External"/><Relationship Id="rId89" Type="http://schemas.openxmlformats.org/officeDocument/2006/relationships/hyperlink" Target="https://www.elnuevoherald.com/opinion-es/opin-col-blogs/article259863260.html" TargetMode="External"/><Relationship Id="rId112" Type="http://schemas.openxmlformats.org/officeDocument/2006/relationships/hyperlink" Target="https://www.diariolasamericas.com/opinion/cuba-los-ninos-prisioneros-politicos-la-explosion-social-del-11j-n4239104" TargetMode="External"/><Relationship Id="rId133" Type="http://schemas.openxmlformats.org/officeDocument/2006/relationships/hyperlink" Target="https://drive.google.com/open?id=12Zcf9idaIVESXZAbuJGI0Mx5SV887CeE" TargetMode="External"/><Relationship Id="rId154" Type="http://schemas.openxmlformats.org/officeDocument/2006/relationships/hyperlink" Target="https://drive.google.com/open?id=1TAPJaLzCtFaLB-nrKdVzTwAZQUGIxNuk&amp;authuser=jlarron%40gmail.com&amp;usp=drive_fs" TargetMode="External"/><Relationship Id="rId16" Type="http://schemas.openxmlformats.org/officeDocument/2006/relationships/hyperlink" Target="https://drive.google.com/file/d/1zRZ2c_0N8Io7FDWkuEakIOBsG__ufZaV/view?usp=sharing" TargetMode="External"/><Relationship Id="rId37" Type="http://schemas.openxmlformats.org/officeDocument/2006/relationships/hyperlink" Target="https://www.almendron.com/tribuna/cuba-tortura-presos-politicos-y-a-la-vez-integra-el-consejo-de-derechos-humanos-de-la-onu/" TargetMode="External"/><Relationship Id="rId58" Type="http://schemas.openxmlformats.org/officeDocument/2006/relationships/hyperlink" Target="https://www.radiotelevisionmarti.com/a/alertan-sobre-menores-enjuiciados-en-holgu&#237;n-y-abiertas-manipulaciones-en-juicios-del-11j/311564.html" TargetMode="External"/><Relationship Id="rId79" Type="http://schemas.openxmlformats.org/officeDocument/2006/relationships/hyperlink" Target="https://drive.google.com/open?id=1pwCn_hzg3SaHJthQi8TpakubfyLzZrVE" TargetMode="External"/><Relationship Id="rId102" Type="http://schemas.openxmlformats.org/officeDocument/2006/relationships/hyperlink" Target="https://www.elnuevoherald.com/noticias/america-latina/cuba-es/article259514929.html" TargetMode="External"/><Relationship Id="rId123" Type="http://schemas.openxmlformats.org/officeDocument/2006/relationships/hyperlink" Target="https://drive.google.com/file/d/1iwCA2BCPfGB7AU0MwaSjSD3yV4z_9pn_/view?usp=sharing" TargetMode="External"/><Relationship Id="rId144" Type="http://schemas.openxmlformats.org/officeDocument/2006/relationships/hyperlink" Target="https://drive.google.com/open?id=1iIeLPFiNRtR-5nQLT2_XMB7yzPBo7CDE" TargetMode="External"/><Relationship Id="rId90" Type="http://schemas.openxmlformats.org/officeDocument/2006/relationships/hyperlink" Target="https://www.cibercuba.com/noticias/2022-03-16-u208060-e208060-s27061-menores-edad-sentenciados-25-anos-prision-11j-toyo" TargetMode="External"/><Relationship Id="rId165" Type="http://schemas.openxmlformats.org/officeDocument/2006/relationships/customXml" Target="../customXml/item2.xml"/><Relationship Id="rId27" Type="http://schemas.openxmlformats.org/officeDocument/2006/relationships/hyperlink" Target="https://drive.google.com/file/d/1zRZ2c_0N8Io7FDWkuEakIOBsG__ufZaV/view?usp=sharing" TargetMode="External"/><Relationship Id="rId48" Type="http://schemas.openxmlformats.org/officeDocument/2006/relationships/hyperlink" Target="https://noticias.cubitanow.com/a-juicio-ms-de-30-manifestantes-del-11j-en-la-habana" TargetMode="External"/><Relationship Id="rId69" Type="http://schemas.openxmlformats.org/officeDocument/2006/relationships/hyperlink" Target="https://diariodecuba.com/derechos-humanos/1647352860_38107.html" TargetMode="External"/><Relationship Id="rId113" Type="http://schemas.openxmlformats.org/officeDocument/2006/relationships/hyperlink" Target="https://drive.google.com/file/d/1wnz8UvQ22qm5UgNOMCYJG2JVdzt5zEbj/view?usp=sharing" TargetMode="External"/><Relationship Id="rId134" Type="http://schemas.openxmlformats.org/officeDocument/2006/relationships/hyperlink" Target="https://spcommreports.ohchr.org/TMResultsBase/DownLoadPublicCommunicationFile?gId=24868" TargetMode="External"/><Relationship Id="rId80" Type="http://schemas.openxmlformats.org/officeDocument/2006/relationships/hyperlink" Target="https://drive.google.com/file/d/1eUjo1J7pyNuWJWVdArbo_6dqJNr31QZy/view" TargetMode="External"/><Relationship Id="rId155" Type="http://schemas.openxmlformats.org/officeDocument/2006/relationships/hyperlink" Target="https://drive.google.com/open?id=1T21Qog-_I7z4dzc-JwSemTBnx97--646&amp;authuser=jlarron%40gmail.com&amp;usp=drive_fs"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s>
</file>

<file path=word/_rels/footnotes.xml.rels><?xml version="1.0" encoding="UTF-8" standalone="yes"?>
<Relationships xmlns="http://schemas.openxmlformats.org/package/2006/relationships"><Relationship Id="rId8" Type="http://schemas.openxmlformats.org/officeDocument/2006/relationships/hyperlink" Target="https://www.diariolasamericas.com/opinion/cuba-los-ninos-prisioneros-politicos-la-explosion-social-del-11j-n4239104" TargetMode="External"/><Relationship Id="rId13" Type="http://schemas.openxmlformats.org/officeDocument/2006/relationships/hyperlink" Target="https://spcommreports.ohchr.org/TMResultsBase/DownLoadPublicCommunicationFile?gId=24868" TargetMode="External"/><Relationship Id="rId3" Type="http://schemas.openxmlformats.org/officeDocument/2006/relationships/hyperlink" Target="https://drive.google.com/open?id=1dTkGfzvwmlQCHu_NgwrF4EM3xtR20Xft" TargetMode="External"/><Relationship Id="rId7" Type="http://schemas.openxmlformats.org/officeDocument/2006/relationships/hyperlink" Target="https://www.cubaenmiami.com/encarcelado-un-nino-de-16-anos-en-cuba-la-policia-castrista-lo-acusa-de-crear-coctel-molotov/" TargetMode="External"/><Relationship Id="rId12" Type="http://schemas.openxmlformats.org/officeDocument/2006/relationships/hyperlink" Target="https://www.diariolasamericas.com/opinion/cuba-los-ninos-prisioneros-politicos-la-explosion-social-del-11j-n4239104" TargetMode="External"/><Relationship Id="rId2" Type="http://schemas.openxmlformats.org/officeDocument/2006/relationships/hyperlink" Target="https://www.swissinfo.ch/spa/cuba-desapariciones_la-onu-pide-cuentas-a-cuba-sobre-presuntas-desapariciones-a-ra%C3%ADz-del-11-j/47282592" TargetMode="External"/><Relationship Id="rId16" Type="http://schemas.openxmlformats.org/officeDocument/2006/relationships/hyperlink" Target="https://drive.google.com/open?id=1YZDxtLHGN755aWeTaqvmqbNwoQy4yAVZ" TargetMode="External"/><Relationship Id="rId1" Type="http://schemas.openxmlformats.org/officeDocument/2006/relationships/hyperlink" Target="https://www.swissinfo.ch/spa/afp/la-c%C3%B3lera-estalla-en-las-calles-de-cuba--convocan-a-revolucionarios-al-combate/46777878" TargetMode="External"/><Relationship Id="rId6" Type="http://schemas.openxmlformats.org/officeDocument/2006/relationships/hyperlink" Target="https://www.diariolasamericas.com/opinion/cuba-los-ninos-prisioneros-politicos-la-explosion-social-del-11j-n4239104" TargetMode="External"/><Relationship Id="rId11" Type="http://schemas.openxmlformats.org/officeDocument/2006/relationships/hyperlink" Target="https://www.diariolasamericas.com/opinion/cuba-los-ninos-prisioneros-politicos-la-explosion-social-del-11j-n4239104" TargetMode="External"/><Relationship Id="rId5" Type="http://schemas.openxmlformats.org/officeDocument/2006/relationships/hyperlink" Target="https://youtu.be/VaTsmUw99eY?t=77" TargetMode="External"/><Relationship Id="rId15" Type="http://schemas.openxmlformats.org/officeDocument/2006/relationships/hyperlink" Target="https://drive.google.com/open?id=1YZDxtLHGN755aWeTaqvmqbNwoQy4yAVZ" TargetMode="External"/><Relationship Id="rId10" Type="http://schemas.openxmlformats.org/officeDocument/2006/relationships/hyperlink" Target="https://www.radiotelevisionmarti.com/a/piden-sanciones-de-hasta-16-a%C3%B1os-para-manifestantes-del-11-de-julio-en-bayamo/315114.html" TargetMode="External"/><Relationship Id="rId4" Type="http://schemas.openxmlformats.org/officeDocument/2006/relationships/hyperlink" Target="https://drive.google.com/open?id=1w-8AwVy5Up06SoG7iMvnTjR8O20Ry8Jm" TargetMode="External"/><Relationship Id="rId9" Type="http://schemas.openxmlformats.org/officeDocument/2006/relationships/hyperlink" Target="https://www.diariolasamericas.com/opinion/cuba-los-ninos-prisioneros-politicos-la-explosion-social-del-11j-n4239104" TargetMode="External"/><Relationship Id="rId14" Type="http://schemas.openxmlformats.org/officeDocument/2006/relationships/hyperlink" Target="https://www.hrw.org/es/news/2020/07/23/cuba-normas-represivas-contra-medicos-en-mision"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https://drive.google.com/open?id=1DVh6IO3fETCxTwnqpTybczqTfnYh1zK0" TargetMode="External"/><Relationship Id="rId2" Type="http://schemas.openxmlformats.org/officeDocument/2006/relationships/image" Target="media/image20.png"/><Relationship Id="rId1" Type="http://schemas.openxmlformats.org/officeDocument/2006/relationships/image" Target="media/image2.png"/><Relationship Id="rId5" Type="http://schemas.openxmlformats.org/officeDocument/2006/relationships/image" Target="media/image3.png"/><Relationship Id="rId4" Type="http://schemas.openxmlformats.org/officeDocument/2006/relationships/hyperlink" Target="https://drive.google.com/open?id=1DVh6IO3fETCxTwnqpTybczqTfnYh1zK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ulce%20Canal\AppData\Local\Microsoft\Office\16.0\DTS\es-ES%7bEACCB367-0076-4E8D-AB29-9D9B50550CC1%7d\%7b29D29579-37C7-41FB-81BE-ED95BA46AF3B%7dtf16392796_win32.dotx" TargetMode="External"/></Relationships>
</file>

<file path=word/theme/theme1.xml><?xml version="1.0" encoding="utf-8"?>
<a:theme xmlns:a="http://schemas.openxmlformats.org/drawingml/2006/main" name="Theme2">
  <a:themeElements>
    <a:clrScheme name="Custom 51">
      <a:dk1>
        <a:srgbClr val="161718"/>
      </a:dk1>
      <a:lt1>
        <a:srgbClr val="FFFFFF"/>
      </a:lt1>
      <a:dk2>
        <a:srgbClr val="282660"/>
      </a:dk2>
      <a:lt2>
        <a:srgbClr val="E6E7E8"/>
      </a:lt2>
      <a:accent1>
        <a:srgbClr val="A4063E"/>
      </a:accent1>
      <a:accent2>
        <a:srgbClr val="93C842"/>
      </a:accent2>
      <a:accent3>
        <a:srgbClr val="1D7D74"/>
      </a:accent3>
      <a:accent4>
        <a:srgbClr val="B50745"/>
      </a:accent4>
      <a:accent5>
        <a:srgbClr val="93C842"/>
      </a:accent5>
      <a:accent6>
        <a:srgbClr val="A4063E"/>
      </a:accent6>
      <a:hlink>
        <a:srgbClr val="93C842"/>
      </a:hlink>
      <a:folHlink>
        <a:srgbClr val="93C842"/>
      </a:folHlink>
    </a:clrScheme>
    <a:fontScheme name="Custom 18">
      <a:majorFont>
        <a:latin typeface="Franklin Gothic Book"/>
        <a:ea typeface=""/>
        <a:cs typeface=""/>
      </a:majorFont>
      <a:minorFont>
        <a:latin typeface="Microsoft Sans Serif"/>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4204299-8A29-4A07-AAE3-D5BDA960FA0F}">
  <ds:schemaRefs>
    <ds:schemaRef ds:uri="http://schemas.openxmlformats.org/officeDocument/2006/bibliography"/>
  </ds:schemaRefs>
</ds:datastoreItem>
</file>

<file path=customXml/itemProps2.xml><?xml version="1.0" encoding="utf-8"?>
<ds:datastoreItem xmlns:ds="http://schemas.openxmlformats.org/officeDocument/2006/customXml" ds:itemID="{67737E0C-EA1A-4827-BD4F-B3B4CE668777}"/>
</file>

<file path=customXml/itemProps3.xml><?xml version="1.0" encoding="utf-8"?>
<ds:datastoreItem xmlns:ds="http://schemas.openxmlformats.org/officeDocument/2006/customXml" ds:itemID="{467C8E2C-597C-4484-95AC-D0D603793C92}"/>
</file>

<file path=customXml/itemProps4.xml><?xml version="1.0" encoding="utf-8"?>
<ds:datastoreItem xmlns:ds="http://schemas.openxmlformats.org/officeDocument/2006/customXml" ds:itemID="{CBB83019-4942-47D5-BCD6-C6BB9E3B8D98}"/>
</file>

<file path=docProps/app.xml><?xml version="1.0" encoding="utf-8"?>
<Properties xmlns="http://schemas.openxmlformats.org/officeDocument/2006/extended-properties" xmlns:vt="http://schemas.openxmlformats.org/officeDocument/2006/docPropsVTypes">
  <Template>{29D29579-37C7-41FB-81BE-ED95BA46AF3B}tf16392796_win32.dotx</Template>
  <TotalTime>1</TotalTime>
  <Pages>97</Pages>
  <Words>44528</Words>
  <Characters>253815</Characters>
  <Application>Microsoft Office Word</Application>
  <DocSecurity>0</DocSecurity>
  <Lines>2115</Lines>
  <Paragraphs>595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297748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Dulce Canal</dc:creator>
  <cp:keywords>, docId:ECC4A55B87FC2D44EA29A4E29F05B666</cp:keywords>
  <dc:description/>
  <cp:lastModifiedBy>BOIT James</cp:lastModifiedBy>
  <cp:revision>2</cp:revision>
  <cp:lastPrinted>2022-04-16T01:02:00Z</cp:lastPrinted>
  <dcterms:created xsi:type="dcterms:W3CDTF">2022-04-27T10:41:00Z</dcterms:created>
  <dcterms:modified xsi:type="dcterms:W3CDTF">2022-04-27T10:41:00Z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