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5F961" w14:textId="5DB824EB" w:rsidR="30DE4494" w:rsidRDefault="30DE4494" w:rsidP="00CA7A87">
      <w:pPr>
        <w:bidi/>
        <w:spacing w:before="80" w:after="240" w:line="276" w:lineRule="auto"/>
        <w:jc w:val="center"/>
      </w:pPr>
      <w:r>
        <w:rPr>
          <w:noProof/>
        </w:rPr>
        <w:drawing>
          <wp:inline distT="0" distB="0" distL="0" distR="0" wp14:anchorId="6DEB1DB0" wp14:editId="4E7EAFC1">
            <wp:extent cx="2102238" cy="1651000"/>
            <wp:effectExtent l="0" t="0" r="0" b="6350"/>
            <wp:docPr id="1944594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59421" name=""/>
                    <pic:cNvPicPr/>
                  </pic:nvPicPr>
                  <pic:blipFill>
                    <a:blip r:embed="rId11">
                      <a:extLst>
                        <a:ext uri="{28A0092B-C50C-407E-A947-70E740481C1C}">
                          <a14:useLocalDpi xmlns:a14="http://schemas.microsoft.com/office/drawing/2010/main"/>
                        </a:ext>
                      </a:extLst>
                    </a:blip>
                    <a:stretch>
                      <a:fillRect/>
                    </a:stretch>
                  </pic:blipFill>
                  <pic:spPr>
                    <a:xfrm>
                      <a:off x="0" y="0"/>
                      <a:ext cx="2109188" cy="1656458"/>
                    </a:xfrm>
                    <a:prstGeom prst="rect">
                      <a:avLst/>
                    </a:prstGeom>
                  </pic:spPr>
                </pic:pic>
              </a:graphicData>
            </a:graphic>
          </wp:inline>
        </w:drawing>
      </w:r>
    </w:p>
    <w:p w14:paraId="45054DB2" w14:textId="522936BF" w:rsidR="32A2C3A6" w:rsidRPr="00CA7A87" w:rsidRDefault="32A2C3A6" w:rsidP="00CA7A87">
      <w:pPr>
        <w:bidi/>
        <w:spacing w:before="80" w:after="240" w:line="276" w:lineRule="auto"/>
        <w:jc w:val="center"/>
        <w:rPr>
          <w:rFonts w:ascii="Times New Roman" w:eastAsia="Times New Roman" w:hAnsi="Times New Roman" w:cs="Times New Roman"/>
          <w:b/>
          <w:bCs/>
          <w:sz w:val="28"/>
          <w:szCs w:val="28"/>
          <w:rtl/>
        </w:rPr>
      </w:pPr>
      <w:r w:rsidRPr="00CA7A87">
        <w:rPr>
          <w:rFonts w:ascii="Times New Roman" w:eastAsia="Times New Roman" w:hAnsi="Times New Roman" w:cs="Times New Roman"/>
          <w:b/>
          <w:bCs/>
          <w:sz w:val="28"/>
          <w:szCs w:val="28"/>
          <w:rtl/>
        </w:rPr>
        <w:t xml:space="preserve">تقرير </w:t>
      </w:r>
      <w:r w:rsidR="6EE54A0E" w:rsidRPr="00CA7A87">
        <w:rPr>
          <w:rFonts w:ascii="Times New Roman" w:eastAsia="Times New Roman" w:hAnsi="Times New Roman" w:cs="Times New Roman"/>
          <w:b/>
          <w:bCs/>
          <w:sz w:val="28"/>
          <w:szCs w:val="28"/>
          <w:rtl/>
        </w:rPr>
        <w:t>متابعة عاجل بشأن</w:t>
      </w:r>
      <w:r w:rsidRPr="00CA7A87">
        <w:rPr>
          <w:rFonts w:ascii="Times New Roman" w:eastAsia="Times New Roman" w:hAnsi="Times New Roman" w:cs="Times New Roman"/>
          <w:b/>
          <w:bCs/>
          <w:sz w:val="28"/>
          <w:szCs w:val="28"/>
          <w:rtl/>
        </w:rPr>
        <w:t xml:space="preserve"> </w:t>
      </w:r>
    </w:p>
    <w:p w14:paraId="17273601" w14:textId="5FC32A25" w:rsidR="00A1301D" w:rsidRPr="00CA7A87" w:rsidRDefault="32A2C3A6" w:rsidP="00CA7A87">
      <w:pPr>
        <w:bidi/>
        <w:spacing w:before="80" w:after="240" w:line="276" w:lineRule="auto"/>
        <w:jc w:val="center"/>
        <w:rPr>
          <w:rFonts w:ascii="Times New Roman" w:eastAsia="Times New Roman" w:hAnsi="Times New Roman" w:cs="Times New Roman"/>
          <w:b/>
          <w:bCs/>
          <w:sz w:val="28"/>
          <w:szCs w:val="28"/>
          <w:rtl/>
        </w:rPr>
      </w:pPr>
      <w:r w:rsidRPr="00CA7A87">
        <w:rPr>
          <w:rFonts w:ascii="Times New Roman" w:eastAsia="Times New Roman" w:hAnsi="Times New Roman" w:cs="Times New Roman"/>
          <w:b/>
          <w:bCs/>
          <w:sz w:val="28"/>
          <w:szCs w:val="28"/>
          <w:rtl/>
        </w:rPr>
        <w:t>ردود بعثة دولة فلسطين</w:t>
      </w:r>
      <w:r w:rsidR="5BEFCA34" w:rsidRPr="00CA7A87">
        <w:rPr>
          <w:rFonts w:ascii="Times New Roman" w:eastAsia="Times New Roman" w:hAnsi="Times New Roman" w:cs="Times New Roman"/>
          <w:b/>
          <w:bCs/>
          <w:sz w:val="28"/>
          <w:szCs w:val="28"/>
          <w:rtl/>
        </w:rPr>
        <w:t xml:space="preserve"> في جنيف</w:t>
      </w:r>
      <w:r w:rsidRPr="00CA7A87">
        <w:rPr>
          <w:rFonts w:ascii="Times New Roman" w:eastAsia="Times New Roman" w:hAnsi="Times New Roman" w:cs="Times New Roman"/>
          <w:b/>
          <w:bCs/>
          <w:sz w:val="28"/>
          <w:szCs w:val="28"/>
          <w:rtl/>
        </w:rPr>
        <w:t xml:space="preserve"> على قائمة المسائل المُتصلة ب</w:t>
      </w:r>
      <w:r w:rsidR="46AC103B" w:rsidRPr="00CA7A87">
        <w:rPr>
          <w:rFonts w:ascii="Times New Roman" w:eastAsia="Times New Roman" w:hAnsi="Times New Roman" w:cs="Times New Roman"/>
          <w:b/>
          <w:bCs/>
          <w:sz w:val="28"/>
          <w:szCs w:val="28"/>
          <w:rtl/>
        </w:rPr>
        <w:t>تقريرها الأولي</w:t>
      </w:r>
    </w:p>
    <w:p w14:paraId="776D0041" w14:textId="0250248C" w:rsidR="00A1301D" w:rsidRPr="00CA7A87" w:rsidRDefault="32A2C3A6" w:rsidP="00CA7A87">
      <w:pPr>
        <w:bidi/>
        <w:spacing w:before="80" w:after="240" w:line="276" w:lineRule="auto"/>
        <w:jc w:val="center"/>
        <w:rPr>
          <w:rFonts w:ascii="Times New Roman" w:eastAsia="Times New Roman" w:hAnsi="Times New Roman" w:cs="Times New Roman"/>
          <w:b/>
          <w:bCs/>
          <w:sz w:val="28"/>
          <w:szCs w:val="28"/>
          <w:rtl/>
        </w:rPr>
      </w:pPr>
      <w:r w:rsidRPr="00CA7A87">
        <w:rPr>
          <w:rFonts w:ascii="Times New Roman" w:eastAsia="Times New Roman" w:hAnsi="Times New Roman" w:cs="Times New Roman"/>
          <w:b/>
          <w:bCs/>
          <w:sz w:val="28"/>
          <w:szCs w:val="28"/>
          <w:rtl/>
        </w:rPr>
        <w:t>بما يشمل المادة (11) من الاتفاقية</w:t>
      </w:r>
      <w:r w:rsidRPr="00CA7A87">
        <w:rPr>
          <w:rFonts w:ascii="Times New Roman" w:eastAsia="Times New Roman" w:hAnsi="Times New Roman" w:cs="Times New Roman"/>
          <w:b/>
          <w:bCs/>
          <w:sz w:val="28"/>
          <w:szCs w:val="28"/>
        </w:rPr>
        <w:t xml:space="preserve"> </w:t>
      </w:r>
    </w:p>
    <w:p w14:paraId="4FA41828" w14:textId="77777777" w:rsidR="00A1301D" w:rsidRPr="00CA7A87" w:rsidRDefault="00A1301D" w:rsidP="00CA7A87">
      <w:pPr>
        <w:bidi/>
        <w:spacing w:before="80" w:after="240" w:line="276" w:lineRule="auto"/>
        <w:jc w:val="center"/>
        <w:rPr>
          <w:rFonts w:ascii="Times New Roman" w:eastAsia="Times New Roman" w:hAnsi="Times New Roman" w:cs="Times New Roman"/>
          <w:b/>
          <w:bCs/>
          <w:sz w:val="28"/>
          <w:szCs w:val="28"/>
          <w:rtl/>
        </w:rPr>
      </w:pPr>
    </w:p>
    <w:p w14:paraId="50BDD343" w14:textId="77777777" w:rsidR="00A1301D" w:rsidRPr="00CA7A87" w:rsidRDefault="00A1301D" w:rsidP="00CA7A87">
      <w:pPr>
        <w:bidi/>
        <w:spacing w:before="80" w:after="240" w:line="276" w:lineRule="auto"/>
        <w:jc w:val="center"/>
        <w:rPr>
          <w:rFonts w:ascii="Times New Roman" w:eastAsia="Times New Roman" w:hAnsi="Times New Roman" w:cs="Times New Roman"/>
          <w:b/>
          <w:bCs/>
          <w:sz w:val="28"/>
          <w:szCs w:val="28"/>
          <w:rtl/>
        </w:rPr>
      </w:pPr>
    </w:p>
    <w:p w14:paraId="6BB3E7E0" w14:textId="29E2CABD" w:rsidR="00A1301D" w:rsidRPr="00CA7A87" w:rsidRDefault="32A2C3A6" w:rsidP="00CA7A87">
      <w:pPr>
        <w:bidi/>
        <w:spacing w:before="80" w:after="240" w:line="276" w:lineRule="auto"/>
        <w:jc w:val="center"/>
        <w:rPr>
          <w:rFonts w:ascii="Times New Roman" w:eastAsia="Times New Roman" w:hAnsi="Times New Roman" w:cs="Times New Roman"/>
          <w:b/>
          <w:bCs/>
          <w:sz w:val="28"/>
          <w:szCs w:val="28"/>
          <w:rtl/>
        </w:rPr>
      </w:pPr>
      <w:r w:rsidRPr="00CA7A87">
        <w:rPr>
          <w:rFonts w:ascii="Times New Roman" w:eastAsia="Times New Roman" w:hAnsi="Times New Roman" w:cs="Times New Roman"/>
          <w:b/>
          <w:bCs/>
          <w:sz w:val="28"/>
          <w:szCs w:val="28"/>
          <w:rtl/>
        </w:rPr>
        <w:t>مقدم من</w:t>
      </w:r>
    </w:p>
    <w:p w14:paraId="1CB8C2B8" w14:textId="2A1E1F3C" w:rsidR="00A1301D" w:rsidRPr="00CA7A87" w:rsidRDefault="32A2C3A6" w:rsidP="00CA7A87">
      <w:pPr>
        <w:bidi/>
        <w:spacing w:before="80" w:after="240" w:line="276" w:lineRule="auto"/>
        <w:jc w:val="center"/>
        <w:rPr>
          <w:rFonts w:ascii="Times New Roman" w:eastAsia="Times New Roman" w:hAnsi="Times New Roman" w:cs="Times New Roman"/>
          <w:b/>
          <w:bCs/>
          <w:sz w:val="28"/>
          <w:szCs w:val="28"/>
          <w:rtl/>
        </w:rPr>
      </w:pPr>
      <w:r w:rsidRPr="00CA7A87">
        <w:rPr>
          <w:rFonts w:ascii="Times New Roman" w:eastAsia="Times New Roman" w:hAnsi="Times New Roman" w:cs="Times New Roman"/>
          <w:b/>
          <w:bCs/>
          <w:sz w:val="28"/>
          <w:szCs w:val="28"/>
          <w:rtl/>
        </w:rPr>
        <w:t>مؤسسة قادر للتنمية المجتمعية</w:t>
      </w:r>
    </w:p>
    <w:p w14:paraId="1C6E5495" w14:textId="77777777" w:rsidR="00A1301D" w:rsidRPr="00CA7A87" w:rsidRDefault="00A1301D" w:rsidP="00CA7A87">
      <w:pPr>
        <w:bidi/>
        <w:spacing w:before="80" w:after="240" w:line="276" w:lineRule="auto"/>
        <w:jc w:val="center"/>
        <w:rPr>
          <w:rFonts w:ascii="Times New Roman" w:eastAsia="Times New Roman" w:hAnsi="Times New Roman" w:cs="Times New Roman"/>
          <w:b/>
          <w:bCs/>
          <w:sz w:val="28"/>
          <w:szCs w:val="28"/>
          <w:rtl/>
        </w:rPr>
      </w:pPr>
    </w:p>
    <w:p w14:paraId="2034A0D3" w14:textId="77777777" w:rsidR="00A1301D" w:rsidRPr="00CA7A87" w:rsidRDefault="00A1301D" w:rsidP="00CA7A87">
      <w:pPr>
        <w:bidi/>
        <w:spacing w:before="80" w:after="240" w:line="276" w:lineRule="auto"/>
        <w:jc w:val="center"/>
        <w:rPr>
          <w:rFonts w:ascii="Times New Roman" w:eastAsia="Times New Roman" w:hAnsi="Times New Roman" w:cs="Times New Roman"/>
          <w:b/>
          <w:bCs/>
          <w:sz w:val="28"/>
          <w:szCs w:val="28"/>
          <w:rtl/>
        </w:rPr>
      </w:pPr>
    </w:p>
    <w:p w14:paraId="119B2FBC" w14:textId="27CDB067" w:rsidR="00A1301D" w:rsidRPr="00CA7A87" w:rsidRDefault="32A2C3A6" w:rsidP="00CA7A87">
      <w:pPr>
        <w:bidi/>
        <w:spacing w:before="80" w:after="240" w:line="276" w:lineRule="auto"/>
        <w:jc w:val="center"/>
        <w:rPr>
          <w:rFonts w:ascii="Times New Roman" w:eastAsia="Times New Roman" w:hAnsi="Times New Roman" w:cs="Times New Roman"/>
          <w:b/>
          <w:bCs/>
          <w:sz w:val="28"/>
          <w:szCs w:val="28"/>
          <w:rtl/>
        </w:rPr>
      </w:pPr>
      <w:r w:rsidRPr="00CA7A87">
        <w:rPr>
          <w:rFonts w:ascii="Times New Roman" w:eastAsia="Times New Roman" w:hAnsi="Times New Roman" w:cs="Times New Roman"/>
          <w:b/>
          <w:bCs/>
          <w:sz w:val="28"/>
          <w:szCs w:val="28"/>
          <w:rtl/>
        </w:rPr>
        <w:t>مقدم إلى</w:t>
      </w:r>
    </w:p>
    <w:p w14:paraId="12F8D04A" w14:textId="37382EBD" w:rsidR="00A1301D" w:rsidRPr="00CA7A87" w:rsidRDefault="32A2C3A6" w:rsidP="00CA7A87">
      <w:pPr>
        <w:bidi/>
        <w:spacing w:before="80" w:after="240" w:line="276" w:lineRule="auto"/>
        <w:jc w:val="center"/>
        <w:rPr>
          <w:rFonts w:ascii="Times New Roman" w:eastAsia="Times New Roman" w:hAnsi="Times New Roman" w:cs="Times New Roman"/>
          <w:b/>
          <w:bCs/>
          <w:sz w:val="28"/>
          <w:szCs w:val="28"/>
          <w:rtl/>
        </w:rPr>
      </w:pPr>
      <w:r w:rsidRPr="00CA7A87">
        <w:rPr>
          <w:rFonts w:ascii="Times New Roman" w:eastAsia="Times New Roman" w:hAnsi="Times New Roman" w:cs="Times New Roman"/>
          <w:b/>
          <w:bCs/>
          <w:sz w:val="28"/>
          <w:szCs w:val="28"/>
          <w:rtl/>
        </w:rPr>
        <w:t>اللجنة المعنية بحقوق الأشخاص ذوي الإعاقة</w:t>
      </w:r>
    </w:p>
    <w:p w14:paraId="3E91B27D" w14:textId="2047893C" w:rsidR="00A1301D" w:rsidRPr="00CA7A87" w:rsidRDefault="00A1301D" w:rsidP="00CA7A87">
      <w:pPr>
        <w:bidi/>
        <w:spacing w:before="80" w:after="240" w:line="276" w:lineRule="auto"/>
        <w:jc w:val="center"/>
        <w:rPr>
          <w:rFonts w:ascii="Times New Roman" w:eastAsia="Times New Roman" w:hAnsi="Times New Roman" w:cs="Times New Roman"/>
          <w:sz w:val="28"/>
          <w:szCs w:val="28"/>
          <w:rtl/>
        </w:rPr>
      </w:pPr>
    </w:p>
    <w:p w14:paraId="25DAFC25" w14:textId="77777777" w:rsidR="00A1301D" w:rsidRPr="00CA7A87" w:rsidRDefault="00A1301D" w:rsidP="00CA7A87">
      <w:pPr>
        <w:bidi/>
        <w:spacing w:before="80" w:after="240" w:line="276" w:lineRule="auto"/>
        <w:jc w:val="center"/>
        <w:rPr>
          <w:rFonts w:ascii="Times New Roman" w:eastAsia="Times New Roman" w:hAnsi="Times New Roman" w:cs="Times New Roman"/>
          <w:sz w:val="28"/>
          <w:szCs w:val="28"/>
          <w:rtl/>
        </w:rPr>
      </w:pPr>
    </w:p>
    <w:p w14:paraId="316D7123" w14:textId="1657A04A" w:rsidR="00A1301D" w:rsidRPr="00CA7A87" w:rsidRDefault="32A2C3A6" w:rsidP="00CA7A87">
      <w:pPr>
        <w:bidi/>
        <w:spacing w:before="80" w:after="240" w:line="276" w:lineRule="auto"/>
        <w:jc w:val="center"/>
        <w:rPr>
          <w:rFonts w:ascii="Times New Roman" w:eastAsia="Times New Roman" w:hAnsi="Times New Roman" w:cs="Times New Roman"/>
          <w:b/>
          <w:bCs/>
          <w:kern w:val="0"/>
          <w:sz w:val="28"/>
          <w:szCs w:val="28"/>
          <w:rtl/>
          <w14:ligatures w14:val="none"/>
        </w:rPr>
      </w:pPr>
      <w:r w:rsidRPr="00CA7A87">
        <w:rPr>
          <w:rFonts w:ascii="Times New Roman" w:eastAsia="Times New Roman" w:hAnsi="Times New Roman" w:cs="Times New Roman"/>
          <w:b/>
          <w:bCs/>
          <w:kern w:val="0"/>
          <w:sz w:val="28"/>
          <w:szCs w:val="28"/>
          <w:rtl/>
          <w14:ligatures w14:val="none"/>
        </w:rPr>
        <w:t xml:space="preserve"> الدورة الثالثة والثلاثون</w:t>
      </w:r>
      <w:r w:rsidR="6EE54A0E" w:rsidRPr="00CA7A87">
        <w:rPr>
          <w:rFonts w:ascii="Times New Roman" w:eastAsia="Times New Roman" w:hAnsi="Times New Roman" w:cs="Times New Roman"/>
          <w:b/>
          <w:bCs/>
          <w:kern w:val="0"/>
          <w:sz w:val="28"/>
          <w:szCs w:val="28"/>
          <w:rtl/>
          <w14:ligatures w14:val="none"/>
        </w:rPr>
        <w:t xml:space="preserve"> - جنيف</w:t>
      </w:r>
      <w:r w:rsidRPr="00CA7A87">
        <w:rPr>
          <w:rFonts w:ascii="Times New Roman" w:eastAsia="Times New Roman" w:hAnsi="Times New Roman" w:cs="Times New Roman"/>
          <w:b/>
          <w:bCs/>
          <w:kern w:val="0"/>
          <w:sz w:val="28"/>
          <w:szCs w:val="28"/>
          <w:rtl/>
          <w14:ligatures w14:val="none"/>
        </w:rPr>
        <w:t xml:space="preserve"> </w:t>
      </w:r>
    </w:p>
    <w:p w14:paraId="4531C857" w14:textId="50F4F8CB" w:rsidR="00A1301D" w:rsidRPr="00CA7A87" w:rsidRDefault="6EE54A0E" w:rsidP="00CA7A87">
      <w:pPr>
        <w:bidi/>
        <w:spacing w:before="80" w:after="240" w:line="276" w:lineRule="auto"/>
        <w:jc w:val="center"/>
        <w:rPr>
          <w:rFonts w:ascii="Times New Roman" w:eastAsia="Times New Roman" w:hAnsi="Times New Roman" w:cs="Times New Roman"/>
          <w:b/>
          <w:bCs/>
          <w:kern w:val="0"/>
          <w:sz w:val="28"/>
          <w:szCs w:val="28"/>
          <w:rtl/>
          <w14:ligatures w14:val="none"/>
        </w:rPr>
      </w:pPr>
      <w:r w:rsidRPr="00CA7A87">
        <w:rPr>
          <w:rFonts w:ascii="Times New Roman" w:eastAsia="Times New Roman" w:hAnsi="Times New Roman" w:cs="Times New Roman"/>
          <w:b/>
          <w:bCs/>
          <w:kern w:val="0"/>
          <w:sz w:val="28"/>
          <w:szCs w:val="28"/>
          <w14:ligatures w14:val="none"/>
        </w:rPr>
        <w:t>16</w:t>
      </w:r>
      <w:r w:rsidR="32A2C3A6" w:rsidRPr="00CA7A87">
        <w:rPr>
          <w:rFonts w:ascii="Times New Roman" w:eastAsia="Times New Roman" w:hAnsi="Times New Roman" w:cs="Times New Roman"/>
          <w:b/>
          <w:bCs/>
          <w:kern w:val="0"/>
          <w:sz w:val="28"/>
          <w:szCs w:val="28"/>
          <w:rtl/>
          <w14:ligatures w14:val="none"/>
        </w:rPr>
        <w:t xml:space="preserve"> آب/أغسطس </w:t>
      </w:r>
      <w:r w:rsidR="32A2C3A6" w:rsidRPr="00CA7A87">
        <w:rPr>
          <w:rFonts w:ascii="Times New Roman" w:eastAsia="Times New Roman" w:hAnsi="Times New Roman" w:cs="Times New Roman"/>
          <w:b/>
          <w:bCs/>
          <w:kern w:val="0"/>
          <w:sz w:val="28"/>
          <w:szCs w:val="28"/>
          <w14:ligatures w14:val="none"/>
        </w:rPr>
        <w:t>2025</w:t>
      </w:r>
    </w:p>
    <w:p w14:paraId="10E1B713" w14:textId="77777777" w:rsidR="00A1301D" w:rsidRPr="00CA7A87" w:rsidRDefault="00A1301D" w:rsidP="00CA7A87">
      <w:pPr>
        <w:bidi/>
        <w:spacing w:before="80" w:after="240" w:line="276" w:lineRule="auto"/>
        <w:jc w:val="center"/>
        <w:rPr>
          <w:rFonts w:ascii="Times New Roman" w:eastAsia="Times New Roman" w:hAnsi="Times New Roman" w:cs="Times New Roman"/>
          <w:b/>
          <w:bCs/>
          <w:kern w:val="0"/>
          <w:sz w:val="28"/>
          <w:szCs w:val="28"/>
          <w:rtl/>
          <w14:ligatures w14:val="none"/>
        </w:rPr>
      </w:pPr>
    </w:p>
    <w:p w14:paraId="0A08A5D7" w14:textId="77777777" w:rsidR="00206B8A" w:rsidRDefault="3DEDB3CE" w:rsidP="00CA7A87">
      <w:pPr>
        <w:bidi/>
        <w:spacing w:before="80" w:after="240" w:line="276" w:lineRule="auto"/>
        <w:jc w:val="both"/>
        <w:rPr>
          <w:rFonts w:ascii="Times New Roman" w:eastAsia="Times New Roman" w:hAnsi="Times New Roman" w:cs="Times New Roman"/>
          <w:b/>
          <w:bCs/>
          <w:rtl/>
        </w:rPr>
      </w:pPr>
      <w:r w:rsidRPr="1A2FE54F">
        <w:rPr>
          <w:rFonts w:ascii="Times New Roman" w:eastAsia="Times New Roman" w:hAnsi="Times New Roman" w:cs="Times New Roman"/>
          <w:b/>
          <w:bCs/>
          <w:rtl/>
        </w:rPr>
        <w:lastRenderedPageBreak/>
        <w:t>أولاً: مقدمة</w:t>
      </w:r>
    </w:p>
    <w:p w14:paraId="37080A67" w14:textId="309035A2" w:rsidR="006A444D" w:rsidRDefault="0008D7FA" w:rsidP="00CA7A87">
      <w:pPr>
        <w:bidi/>
        <w:spacing w:before="80" w:after="240" w:line="276" w:lineRule="auto"/>
        <w:jc w:val="both"/>
        <w:rPr>
          <w:rFonts w:ascii="Times New Roman" w:eastAsia="Times New Roman" w:hAnsi="Times New Roman" w:cs="Times New Roman"/>
        </w:rPr>
      </w:pPr>
      <w:r w:rsidRPr="1A2FE54F">
        <w:rPr>
          <w:rFonts w:ascii="Times New Roman" w:eastAsia="Times New Roman" w:hAnsi="Times New Roman" w:cs="Times New Roman"/>
          <w:rtl/>
        </w:rPr>
        <w:t xml:space="preserve">تُقدّم مؤسسة قادر للتنمية المجتمعية (فلسطين) هذا </w:t>
      </w:r>
      <w:r w:rsidRPr="1A2FE54F">
        <w:rPr>
          <w:rFonts w:ascii="Times New Roman" w:eastAsia="Times New Roman" w:hAnsi="Times New Roman" w:cs="Times New Roman"/>
          <w:b/>
          <w:bCs/>
          <w:rtl/>
        </w:rPr>
        <w:t>التقرير العاجل</w:t>
      </w:r>
      <w:r w:rsidRPr="1A2FE54F">
        <w:rPr>
          <w:rFonts w:ascii="Times New Roman" w:eastAsia="Times New Roman" w:hAnsi="Times New Roman" w:cs="Times New Roman"/>
          <w:rtl/>
        </w:rPr>
        <w:t xml:space="preserve"> في إطار متابعة مخرجات الدورة الثالثة والثلاثين للجنة المعنية بحقوق الأشخاص ذوي الإعاقة، وذلك عقب تقديمها </w:t>
      </w:r>
      <w:r w:rsidRPr="1A2FE54F">
        <w:rPr>
          <w:rFonts w:ascii="Times New Roman" w:eastAsia="Times New Roman" w:hAnsi="Times New Roman" w:cs="Times New Roman"/>
          <w:b/>
          <w:bCs/>
          <w:rtl/>
        </w:rPr>
        <w:t>إحاطتين شفويتين</w:t>
      </w:r>
      <w:r w:rsidRPr="1A2FE54F">
        <w:rPr>
          <w:rFonts w:ascii="Times New Roman" w:eastAsia="Times New Roman" w:hAnsi="Times New Roman" w:cs="Times New Roman"/>
          <w:rtl/>
        </w:rPr>
        <w:t xml:space="preserve">؛ الأولى بشأن تقريرها التحليلي المرتبط بقائمة المسائل المتصلة بالتقرير الأولي لدولة فلسطين، والثانية بشأن تقريرها التحليلي حول سياسة التجويع بوصفها سلاحاً </w:t>
      </w:r>
      <w:proofErr w:type="spellStart"/>
      <w:r w:rsidRPr="1A2FE54F">
        <w:rPr>
          <w:rFonts w:ascii="Times New Roman" w:eastAsia="Times New Roman" w:hAnsi="Times New Roman" w:cs="Times New Roman"/>
          <w:rtl/>
        </w:rPr>
        <w:t>ممنهجاً</w:t>
      </w:r>
      <w:proofErr w:type="spellEnd"/>
      <w:r w:rsidRPr="1A2FE54F">
        <w:rPr>
          <w:rFonts w:ascii="Times New Roman" w:eastAsia="Times New Roman" w:hAnsi="Times New Roman" w:cs="Times New Roman"/>
          <w:rtl/>
        </w:rPr>
        <w:t xml:space="preserve"> للإبادة الجماعية والتهجير القسري وآثارها الممنهجة على الأشخاص ذوي الإعاقة؛ وذلك </w:t>
      </w:r>
      <w:r w:rsidR="422B35AD" w:rsidRPr="1A2FE54F">
        <w:rPr>
          <w:rFonts w:ascii="Times New Roman" w:eastAsia="Times New Roman" w:hAnsi="Times New Roman" w:cs="Times New Roman"/>
          <w:rtl/>
        </w:rPr>
        <w:t>اتصالاً</w:t>
      </w:r>
      <w:r w:rsidRPr="1A2FE54F">
        <w:rPr>
          <w:rFonts w:ascii="Times New Roman" w:eastAsia="Times New Roman" w:hAnsi="Times New Roman" w:cs="Times New Roman"/>
          <w:rtl/>
        </w:rPr>
        <w:t xml:space="preserve"> بأحكام المادة (</w:t>
      </w:r>
      <w:r w:rsidRPr="1A2FE54F">
        <w:rPr>
          <w:rFonts w:ascii="Times New Roman" w:eastAsia="Times New Roman" w:hAnsi="Times New Roman" w:cs="Times New Roman"/>
        </w:rPr>
        <w:t>11</w:t>
      </w:r>
      <w:r w:rsidRPr="1A2FE54F">
        <w:rPr>
          <w:rFonts w:ascii="Times New Roman" w:eastAsia="Times New Roman" w:hAnsi="Times New Roman" w:cs="Times New Roman"/>
          <w:rtl/>
        </w:rPr>
        <w:t xml:space="preserve">) من اتفاقية حقوق الأشخاص ذوي الإعاقة </w:t>
      </w:r>
      <w:r w:rsidR="422B35AD" w:rsidRPr="1A2FE54F">
        <w:rPr>
          <w:rFonts w:ascii="Times New Roman" w:eastAsia="Times New Roman" w:hAnsi="Times New Roman" w:cs="Times New Roman"/>
          <w:rtl/>
        </w:rPr>
        <w:t>المتعلقة</w:t>
      </w:r>
      <w:r w:rsidRPr="1A2FE54F">
        <w:rPr>
          <w:rFonts w:ascii="Times New Roman" w:eastAsia="Times New Roman" w:hAnsi="Times New Roman" w:cs="Times New Roman"/>
          <w:rtl/>
        </w:rPr>
        <w:t xml:space="preserve"> </w:t>
      </w:r>
      <w:r w:rsidR="422B35AD" w:rsidRPr="1A2FE54F">
        <w:rPr>
          <w:rFonts w:ascii="Times New Roman" w:eastAsia="Times New Roman" w:hAnsi="Times New Roman" w:cs="Times New Roman"/>
          <w:rtl/>
        </w:rPr>
        <w:t>ب</w:t>
      </w:r>
      <w:r w:rsidRPr="1A2FE54F">
        <w:rPr>
          <w:rFonts w:ascii="Times New Roman" w:eastAsia="Times New Roman" w:hAnsi="Times New Roman" w:cs="Times New Roman"/>
          <w:rtl/>
        </w:rPr>
        <w:t>حالات الخطر والطوارئ والنزاعات المسلحة.</w:t>
      </w:r>
    </w:p>
    <w:p w14:paraId="7DD30018" w14:textId="72EEF03D" w:rsidR="006A444D" w:rsidRDefault="0008D7FA" w:rsidP="00CA7A87">
      <w:pPr>
        <w:bidi/>
        <w:spacing w:before="80" w:after="240" w:line="276" w:lineRule="auto"/>
        <w:jc w:val="both"/>
        <w:rPr>
          <w:rFonts w:ascii="Times New Roman" w:eastAsia="Times New Roman" w:hAnsi="Times New Roman" w:cs="Times New Roman"/>
        </w:rPr>
      </w:pPr>
      <w:r w:rsidRPr="1A2FE54F">
        <w:rPr>
          <w:rFonts w:ascii="Times New Roman" w:eastAsia="Times New Roman" w:hAnsi="Times New Roman" w:cs="Times New Roman"/>
          <w:rtl/>
        </w:rPr>
        <w:t>تعرب "</w:t>
      </w:r>
      <w:r w:rsidRPr="1A2FE54F">
        <w:rPr>
          <w:rFonts w:ascii="Times New Roman" w:eastAsia="Times New Roman" w:hAnsi="Times New Roman" w:cs="Times New Roman"/>
          <w:b/>
          <w:bCs/>
          <w:rtl/>
        </w:rPr>
        <w:t>قادر</w:t>
      </w:r>
      <w:r w:rsidRPr="1A2FE54F">
        <w:rPr>
          <w:rFonts w:ascii="Times New Roman" w:eastAsia="Times New Roman" w:hAnsi="Times New Roman" w:cs="Times New Roman"/>
          <w:rtl/>
        </w:rPr>
        <w:t xml:space="preserve">" عن </w:t>
      </w:r>
      <w:r w:rsidRPr="1A2FE54F">
        <w:rPr>
          <w:rFonts w:ascii="Times New Roman" w:eastAsia="Times New Roman" w:hAnsi="Times New Roman" w:cs="Times New Roman"/>
          <w:b/>
          <w:bCs/>
          <w:rtl/>
        </w:rPr>
        <w:t>شكرها وتقديرها للجهود الكبيرة التي بذلتها لجنتكم الم</w:t>
      </w:r>
      <w:r w:rsidR="422B35AD" w:rsidRPr="1A2FE54F">
        <w:rPr>
          <w:rFonts w:ascii="Times New Roman" w:eastAsia="Times New Roman" w:hAnsi="Times New Roman" w:cs="Times New Roman"/>
          <w:b/>
          <w:bCs/>
          <w:rtl/>
        </w:rPr>
        <w:t>ُ</w:t>
      </w:r>
      <w:r w:rsidRPr="1A2FE54F">
        <w:rPr>
          <w:rFonts w:ascii="Times New Roman" w:eastAsia="Times New Roman" w:hAnsi="Times New Roman" w:cs="Times New Roman"/>
          <w:b/>
          <w:bCs/>
          <w:rtl/>
        </w:rPr>
        <w:t>وقرة</w:t>
      </w:r>
      <w:r w:rsidRPr="1A2FE54F">
        <w:rPr>
          <w:rFonts w:ascii="Times New Roman" w:eastAsia="Times New Roman" w:hAnsi="Times New Roman" w:cs="Times New Roman"/>
          <w:rtl/>
        </w:rPr>
        <w:t xml:space="preserve"> خلال مناقشة التزامات دولة فلسطين بموجب الاتفاقية، وانفتاحها على ملاحظات المنظمات الممثلة للأشخاص ذوي الإعاقة في دولة فلسطين، فضلاً عن الحوار الجاد والمسؤول مع الوفد الرسمي لدولة فلسطين ممثلاً ببعثتها الدائمة في جنيف، بما ي</w:t>
      </w:r>
      <w:r w:rsidR="422B35AD" w:rsidRPr="1A2FE54F">
        <w:rPr>
          <w:rFonts w:ascii="Times New Roman" w:eastAsia="Times New Roman" w:hAnsi="Times New Roman" w:cs="Times New Roman"/>
          <w:rtl/>
        </w:rPr>
        <w:t>ُ</w:t>
      </w:r>
      <w:r w:rsidRPr="1A2FE54F">
        <w:rPr>
          <w:rFonts w:ascii="Times New Roman" w:eastAsia="Times New Roman" w:hAnsi="Times New Roman" w:cs="Times New Roman"/>
          <w:rtl/>
        </w:rPr>
        <w:t>عزّز حماية وكفالة حقوق الأشخاص ذوي الإعاقة طبقاً للمبادئ العامة والالتزامات العامة والحقوق المنصوص عليها والمحمية بموجب الاتفاقية.</w:t>
      </w:r>
    </w:p>
    <w:p w14:paraId="3A7646AC" w14:textId="214CA651" w:rsidR="002C1C9A" w:rsidRDefault="0AF4AD46" w:rsidP="00CA7A87">
      <w:pPr>
        <w:bidi/>
        <w:spacing w:before="80" w:after="240" w:line="276" w:lineRule="auto"/>
        <w:jc w:val="both"/>
        <w:rPr>
          <w:rFonts w:ascii="Times New Roman" w:eastAsia="Times New Roman" w:hAnsi="Times New Roman" w:cs="Times New Roman"/>
        </w:rPr>
      </w:pPr>
      <w:r w:rsidRPr="1A2FE54F">
        <w:rPr>
          <w:rFonts w:ascii="Times New Roman" w:eastAsia="Times New Roman" w:hAnsi="Times New Roman" w:cs="Times New Roman"/>
          <w:rtl/>
        </w:rPr>
        <w:t>تابعت "</w:t>
      </w:r>
      <w:r w:rsidRPr="1A2FE54F">
        <w:rPr>
          <w:rFonts w:ascii="Times New Roman" w:eastAsia="Times New Roman" w:hAnsi="Times New Roman" w:cs="Times New Roman"/>
          <w:b/>
          <w:bCs/>
          <w:rtl/>
        </w:rPr>
        <w:t>قادر</w:t>
      </w:r>
      <w:r w:rsidRPr="1A2FE54F">
        <w:rPr>
          <w:rFonts w:ascii="Times New Roman" w:eastAsia="Times New Roman" w:hAnsi="Times New Roman" w:cs="Times New Roman"/>
          <w:rtl/>
        </w:rPr>
        <w:t>"</w:t>
      </w:r>
      <w:r w:rsidR="796C4379" w:rsidRPr="1A2FE54F">
        <w:rPr>
          <w:rFonts w:ascii="Times New Roman" w:eastAsia="Times New Roman" w:hAnsi="Times New Roman" w:cs="Times New Roman"/>
          <w:rtl/>
        </w:rPr>
        <w:t xml:space="preserve"> </w:t>
      </w:r>
      <w:r w:rsidRPr="1A2FE54F">
        <w:rPr>
          <w:rFonts w:ascii="Times New Roman" w:eastAsia="Times New Roman" w:hAnsi="Times New Roman" w:cs="Times New Roman"/>
          <w:rtl/>
        </w:rPr>
        <w:t>من خلال فريقها المكوّن من المديرة العامة السيدة لنا بندك والمستشار القانوني د. عصام عابدين، الردود التي قد</w:t>
      </w:r>
      <w:r w:rsidR="796C4379" w:rsidRPr="1A2FE54F">
        <w:rPr>
          <w:rFonts w:ascii="Times New Roman" w:eastAsia="Times New Roman" w:hAnsi="Times New Roman" w:cs="Times New Roman"/>
          <w:rtl/>
        </w:rPr>
        <w:t xml:space="preserve">متها </w:t>
      </w:r>
      <w:r w:rsidRPr="1A2FE54F">
        <w:rPr>
          <w:rFonts w:ascii="Times New Roman" w:eastAsia="Times New Roman" w:hAnsi="Times New Roman" w:cs="Times New Roman"/>
          <w:rtl/>
        </w:rPr>
        <w:t>دولة فلسطين</w:t>
      </w:r>
      <w:r w:rsidR="796C4379" w:rsidRPr="1A2FE54F">
        <w:rPr>
          <w:rFonts w:ascii="Times New Roman" w:eastAsia="Times New Roman" w:hAnsi="Times New Roman" w:cs="Times New Roman"/>
          <w:rtl/>
        </w:rPr>
        <w:t xml:space="preserve"> من خلال </w:t>
      </w:r>
      <w:r w:rsidR="796C4379" w:rsidRPr="1A2FE54F">
        <w:rPr>
          <w:rFonts w:ascii="Times New Roman" w:eastAsia="Times New Roman" w:hAnsi="Times New Roman" w:cs="Times New Roman"/>
          <w:b/>
          <w:bCs/>
          <w:rtl/>
        </w:rPr>
        <w:t>مندوب فلسطين الدائم لدى الأمم المتحدة في جنيف</w:t>
      </w:r>
      <w:r w:rsidRPr="1A2FE54F">
        <w:rPr>
          <w:rFonts w:ascii="Times New Roman" w:eastAsia="Times New Roman" w:hAnsi="Times New Roman" w:cs="Times New Roman"/>
          <w:rtl/>
        </w:rPr>
        <w:t xml:space="preserve"> السفير إبراهيم خريشة والسكرتيرة الأولى، </w:t>
      </w:r>
      <w:r w:rsidR="422B35AD" w:rsidRPr="1A2FE54F">
        <w:rPr>
          <w:rFonts w:ascii="Times New Roman" w:eastAsia="Times New Roman" w:hAnsi="Times New Roman" w:cs="Times New Roman"/>
          <w:rtl/>
        </w:rPr>
        <w:t xml:space="preserve">في ظل </w:t>
      </w:r>
      <w:r w:rsidRPr="1A2FE54F">
        <w:rPr>
          <w:rFonts w:ascii="Times New Roman" w:eastAsia="Times New Roman" w:hAnsi="Times New Roman" w:cs="Times New Roman"/>
          <w:rtl/>
        </w:rPr>
        <w:t>غياب ممثلي الحكومة الفلسطينية وعلى رأسها وزارة التنمية الاجتماعية وهي الجهة المخوّلة بموجب قانون حقوق المعوقين رقم (</w:t>
      </w:r>
      <w:r w:rsidRPr="1A2FE54F">
        <w:rPr>
          <w:rFonts w:ascii="Times New Roman" w:eastAsia="Times New Roman" w:hAnsi="Times New Roman" w:cs="Times New Roman"/>
        </w:rPr>
        <w:t>4</w:t>
      </w:r>
      <w:r w:rsidRPr="1A2FE54F">
        <w:rPr>
          <w:rFonts w:ascii="Times New Roman" w:eastAsia="Times New Roman" w:hAnsi="Times New Roman" w:cs="Times New Roman"/>
          <w:rtl/>
        </w:rPr>
        <w:t xml:space="preserve">) لسنة </w:t>
      </w:r>
      <w:r w:rsidRPr="1A2FE54F">
        <w:rPr>
          <w:rFonts w:ascii="Times New Roman" w:eastAsia="Times New Roman" w:hAnsi="Times New Roman" w:cs="Times New Roman"/>
        </w:rPr>
        <w:t>1999</w:t>
      </w:r>
      <w:r w:rsidRPr="1A2FE54F">
        <w:rPr>
          <w:rFonts w:ascii="Times New Roman" w:eastAsia="Times New Roman" w:hAnsi="Times New Roman" w:cs="Times New Roman"/>
          <w:rtl/>
        </w:rPr>
        <w:t xml:space="preserve"> بمتابعة حقوق وقضايا الأشخاص ذوي الإعاقة، </w:t>
      </w:r>
      <w:r w:rsidR="422B35AD" w:rsidRPr="1A2FE54F">
        <w:rPr>
          <w:rFonts w:ascii="Times New Roman" w:eastAsia="Times New Roman" w:hAnsi="Times New Roman" w:cs="Times New Roman"/>
          <w:rtl/>
        </w:rPr>
        <w:t>و</w:t>
      </w:r>
      <w:r w:rsidR="796C4379" w:rsidRPr="1A2FE54F">
        <w:rPr>
          <w:rFonts w:ascii="Times New Roman" w:eastAsia="Times New Roman" w:hAnsi="Times New Roman" w:cs="Times New Roman"/>
          <w:rtl/>
        </w:rPr>
        <w:t xml:space="preserve">غياب </w:t>
      </w:r>
      <w:r w:rsidRPr="1A2FE54F">
        <w:rPr>
          <w:rFonts w:ascii="Times New Roman" w:eastAsia="Times New Roman" w:hAnsi="Times New Roman" w:cs="Times New Roman"/>
          <w:rtl/>
        </w:rPr>
        <w:t>وزارة الشؤون الخارجية التي تتابع التزامات دولة فلسطين</w:t>
      </w:r>
      <w:r w:rsidR="796C4379" w:rsidRPr="1A2FE54F">
        <w:rPr>
          <w:rFonts w:ascii="Times New Roman" w:eastAsia="Times New Roman" w:hAnsi="Times New Roman" w:cs="Times New Roman"/>
          <w:rtl/>
        </w:rPr>
        <w:t xml:space="preserve"> بموجب الاتفاقيات الدولية التي انضمت إليها بدون تحفظات واستحقاقاتها</w:t>
      </w:r>
      <w:r w:rsidRPr="1A2FE54F">
        <w:rPr>
          <w:rFonts w:ascii="Times New Roman" w:eastAsia="Times New Roman" w:hAnsi="Times New Roman" w:cs="Times New Roman"/>
          <w:rtl/>
        </w:rPr>
        <w:t xml:space="preserve">. </w:t>
      </w:r>
      <w:r w:rsidR="796C4379" w:rsidRPr="1A2FE54F">
        <w:rPr>
          <w:rFonts w:ascii="Times New Roman" w:eastAsia="Times New Roman" w:hAnsi="Times New Roman" w:cs="Times New Roman"/>
          <w:rtl/>
        </w:rPr>
        <w:t>و</w:t>
      </w:r>
      <w:r w:rsidRPr="1A2FE54F">
        <w:rPr>
          <w:rFonts w:ascii="Times New Roman" w:eastAsia="Times New Roman" w:hAnsi="Times New Roman" w:cs="Times New Roman"/>
          <w:rtl/>
        </w:rPr>
        <w:t>تابعت الإحاطة المقدّمة من الهيئة المستقلة لحقوق الإنسان</w:t>
      </w:r>
      <w:r w:rsidR="796C4379" w:rsidRPr="1A2FE54F">
        <w:rPr>
          <w:rFonts w:ascii="Times New Roman" w:eastAsia="Times New Roman" w:hAnsi="Times New Roman" w:cs="Times New Roman"/>
          <w:rtl/>
        </w:rPr>
        <w:t xml:space="preserve"> في فلسطين،</w:t>
      </w:r>
      <w:r w:rsidRPr="1A2FE54F">
        <w:rPr>
          <w:rFonts w:ascii="Times New Roman" w:eastAsia="Times New Roman" w:hAnsi="Times New Roman" w:cs="Times New Roman"/>
          <w:rtl/>
        </w:rPr>
        <w:t xml:space="preserve"> وردود بعثة فلسطين على أسئلة لجنتكم</w:t>
      </w:r>
      <w:r w:rsidR="796C4379" w:rsidRPr="1A2FE54F">
        <w:rPr>
          <w:rFonts w:ascii="Times New Roman" w:eastAsia="Times New Roman" w:hAnsi="Times New Roman" w:cs="Times New Roman"/>
          <w:rtl/>
        </w:rPr>
        <w:t xml:space="preserve"> الموقرة</w:t>
      </w:r>
      <w:r w:rsidRPr="1A2FE54F">
        <w:rPr>
          <w:rFonts w:ascii="Times New Roman" w:eastAsia="Times New Roman" w:hAnsi="Times New Roman" w:cs="Times New Roman"/>
          <w:rtl/>
        </w:rPr>
        <w:t xml:space="preserve">، </w:t>
      </w:r>
      <w:r w:rsidR="796C4379" w:rsidRPr="1A2FE54F">
        <w:rPr>
          <w:rFonts w:ascii="Times New Roman" w:eastAsia="Times New Roman" w:hAnsi="Times New Roman" w:cs="Times New Roman"/>
          <w:rtl/>
        </w:rPr>
        <w:t xml:space="preserve">وذلك </w:t>
      </w:r>
      <w:r w:rsidRPr="1A2FE54F">
        <w:rPr>
          <w:rFonts w:ascii="Times New Roman" w:eastAsia="Times New Roman" w:hAnsi="Times New Roman" w:cs="Times New Roman"/>
          <w:rtl/>
        </w:rPr>
        <w:t xml:space="preserve">خلال الجلسة المنعقدة </w:t>
      </w:r>
      <w:r w:rsidR="796C4379" w:rsidRPr="1A2FE54F">
        <w:rPr>
          <w:rFonts w:ascii="Times New Roman" w:eastAsia="Times New Roman" w:hAnsi="Times New Roman" w:cs="Times New Roman"/>
          <w:rtl/>
        </w:rPr>
        <w:t>بتاريخ</w:t>
      </w:r>
      <w:r w:rsidRPr="1A2FE54F">
        <w:rPr>
          <w:rFonts w:ascii="Times New Roman" w:eastAsia="Times New Roman" w:hAnsi="Times New Roman" w:cs="Times New Roman"/>
          <w:rtl/>
        </w:rPr>
        <w:t xml:space="preserve"> </w:t>
      </w:r>
      <w:r w:rsidRPr="1A2FE54F">
        <w:rPr>
          <w:rFonts w:ascii="Times New Roman" w:eastAsia="Times New Roman" w:hAnsi="Times New Roman" w:cs="Times New Roman"/>
        </w:rPr>
        <w:t>14</w:t>
      </w:r>
      <w:r w:rsidRPr="1A2FE54F">
        <w:rPr>
          <w:rFonts w:ascii="Times New Roman" w:eastAsia="Times New Roman" w:hAnsi="Times New Roman" w:cs="Times New Roman"/>
          <w:rtl/>
        </w:rPr>
        <w:t xml:space="preserve"> آب/أغسطس </w:t>
      </w:r>
      <w:r w:rsidRPr="1A2FE54F">
        <w:rPr>
          <w:rFonts w:ascii="Times New Roman" w:eastAsia="Times New Roman" w:hAnsi="Times New Roman" w:cs="Times New Roman"/>
        </w:rPr>
        <w:t>2025</w:t>
      </w:r>
      <w:r w:rsidRPr="1A2FE54F">
        <w:rPr>
          <w:rFonts w:ascii="Times New Roman" w:eastAsia="Times New Roman" w:hAnsi="Times New Roman" w:cs="Times New Roman"/>
          <w:rtl/>
        </w:rPr>
        <w:t xml:space="preserve"> ضمن </w:t>
      </w:r>
      <w:r w:rsidR="796C4379" w:rsidRPr="1A2FE54F">
        <w:rPr>
          <w:rFonts w:ascii="Times New Roman" w:eastAsia="Times New Roman" w:hAnsi="Times New Roman" w:cs="Times New Roman"/>
          <w:rtl/>
        </w:rPr>
        <w:t xml:space="preserve">أعمال </w:t>
      </w:r>
      <w:r w:rsidRPr="1A2FE54F">
        <w:rPr>
          <w:rFonts w:ascii="Times New Roman" w:eastAsia="Times New Roman" w:hAnsi="Times New Roman" w:cs="Times New Roman"/>
          <w:rtl/>
        </w:rPr>
        <w:t>الدورة</w:t>
      </w:r>
      <w:r w:rsidR="796C4379" w:rsidRPr="1A2FE54F">
        <w:rPr>
          <w:rFonts w:ascii="Times New Roman" w:eastAsia="Times New Roman" w:hAnsi="Times New Roman" w:cs="Times New Roman"/>
          <w:rtl/>
        </w:rPr>
        <w:t xml:space="preserve"> رقم</w:t>
      </w:r>
      <w:r w:rsidRPr="1A2FE54F">
        <w:rPr>
          <w:rFonts w:ascii="Times New Roman" w:eastAsia="Times New Roman" w:hAnsi="Times New Roman" w:cs="Times New Roman"/>
          <w:rtl/>
        </w:rPr>
        <w:t xml:space="preserve"> (</w:t>
      </w:r>
      <w:r w:rsidRPr="1A2FE54F">
        <w:rPr>
          <w:rFonts w:ascii="Times New Roman" w:eastAsia="Times New Roman" w:hAnsi="Times New Roman" w:cs="Times New Roman"/>
        </w:rPr>
        <w:t>33</w:t>
      </w:r>
      <w:r w:rsidR="796C4379" w:rsidRPr="1A2FE54F">
        <w:rPr>
          <w:rFonts w:ascii="Times New Roman" w:eastAsia="Times New Roman" w:hAnsi="Times New Roman" w:cs="Times New Roman"/>
          <w:rtl/>
        </w:rPr>
        <w:t xml:space="preserve">) في جنيف. </w:t>
      </w:r>
    </w:p>
    <w:p w14:paraId="5367B554" w14:textId="06073628" w:rsidR="00851C17" w:rsidRDefault="796C4379" w:rsidP="00CA7A87">
      <w:pPr>
        <w:bidi/>
        <w:spacing w:before="80" w:after="240" w:line="276" w:lineRule="auto"/>
        <w:jc w:val="both"/>
        <w:rPr>
          <w:rFonts w:ascii="Times New Roman" w:eastAsia="Times New Roman" w:hAnsi="Times New Roman" w:cs="Times New Roman"/>
        </w:rPr>
      </w:pPr>
      <w:r w:rsidRPr="1A2FE54F">
        <w:rPr>
          <w:rFonts w:ascii="Times New Roman" w:eastAsia="Times New Roman" w:hAnsi="Times New Roman" w:cs="Times New Roman"/>
          <w:rtl/>
        </w:rPr>
        <w:t>ت</w:t>
      </w:r>
      <w:r w:rsidR="422B35AD" w:rsidRPr="1A2FE54F">
        <w:rPr>
          <w:rFonts w:ascii="Times New Roman" w:eastAsia="Times New Roman" w:hAnsi="Times New Roman" w:cs="Times New Roman"/>
          <w:rtl/>
        </w:rPr>
        <w:t>ُ</w:t>
      </w:r>
      <w:r w:rsidRPr="1A2FE54F">
        <w:rPr>
          <w:rFonts w:ascii="Times New Roman" w:eastAsia="Times New Roman" w:hAnsi="Times New Roman" w:cs="Times New Roman"/>
          <w:rtl/>
        </w:rPr>
        <w:t>جد</w:t>
      </w:r>
      <w:r w:rsidR="422B35AD" w:rsidRPr="1A2FE54F">
        <w:rPr>
          <w:rFonts w:ascii="Times New Roman" w:eastAsia="Times New Roman" w:hAnsi="Times New Roman" w:cs="Times New Roman"/>
          <w:rtl/>
        </w:rPr>
        <w:t>ّ</w:t>
      </w:r>
      <w:r w:rsidRPr="1A2FE54F">
        <w:rPr>
          <w:rFonts w:ascii="Times New Roman" w:eastAsia="Times New Roman" w:hAnsi="Times New Roman" w:cs="Times New Roman"/>
          <w:rtl/>
        </w:rPr>
        <w:t>د "</w:t>
      </w:r>
      <w:r w:rsidRPr="1A2FE54F">
        <w:rPr>
          <w:rFonts w:ascii="Times New Roman" w:eastAsia="Times New Roman" w:hAnsi="Times New Roman" w:cs="Times New Roman"/>
          <w:b/>
          <w:bCs/>
          <w:rtl/>
        </w:rPr>
        <w:t>قادر</w:t>
      </w:r>
      <w:r w:rsidRPr="1A2FE54F">
        <w:rPr>
          <w:rFonts w:ascii="Times New Roman" w:eastAsia="Times New Roman" w:hAnsi="Times New Roman" w:cs="Times New Roman"/>
          <w:rtl/>
        </w:rPr>
        <w:t xml:space="preserve">" تمسّكها بما ورد في تقاريرها السابقة </w:t>
      </w:r>
      <w:proofErr w:type="spellStart"/>
      <w:r w:rsidRPr="1A2FE54F">
        <w:rPr>
          <w:rFonts w:ascii="Times New Roman" w:eastAsia="Times New Roman" w:hAnsi="Times New Roman" w:cs="Times New Roman"/>
          <w:rtl/>
        </w:rPr>
        <w:t>وإحاطاتها</w:t>
      </w:r>
      <w:proofErr w:type="spellEnd"/>
      <w:r w:rsidRPr="1A2FE54F">
        <w:rPr>
          <w:rFonts w:ascii="Times New Roman" w:eastAsia="Times New Roman" w:hAnsi="Times New Roman" w:cs="Times New Roman"/>
          <w:rtl/>
        </w:rPr>
        <w:t xml:space="preserve"> الشفوية </w:t>
      </w:r>
      <w:r w:rsidR="422B35AD" w:rsidRPr="1A2FE54F">
        <w:rPr>
          <w:rFonts w:ascii="Times New Roman" w:eastAsia="Times New Roman" w:hAnsi="Times New Roman" w:cs="Times New Roman"/>
          <w:rtl/>
        </w:rPr>
        <w:t xml:space="preserve">للجنتكم </w:t>
      </w:r>
      <w:r w:rsidRPr="1A2FE54F">
        <w:rPr>
          <w:rFonts w:ascii="Times New Roman" w:eastAsia="Times New Roman" w:hAnsi="Times New Roman" w:cs="Times New Roman"/>
          <w:rtl/>
        </w:rPr>
        <w:t>من حقائق وشهادات موثقة وتحليلات ونتائج وتوصيات، و</w:t>
      </w:r>
      <w:r w:rsidR="422B35AD" w:rsidRPr="1A2FE54F">
        <w:rPr>
          <w:rFonts w:ascii="Times New Roman" w:eastAsia="Times New Roman" w:hAnsi="Times New Roman" w:cs="Times New Roman"/>
          <w:rtl/>
        </w:rPr>
        <w:t xml:space="preserve">تضيف </w:t>
      </w:r>
      <w:r w:rsidRPr="1A2FE54F">
        <w:rPr>
          <w:rFonts w:ascii="Times New Roman" w:eastAsia="Times New Roman" w:hAnsi="Times New Roman" w:cs="Times New Roman"/>
          <w:rtl/>
        </w:rPr>
        <w:t xml:space="preserve">ما سيرد في هذا التقرير من ملاحظات وتوصيات عاجلة. كما </w:t>
      </w:r>
      <w:r w:rsidR="422B35AD" w:rsidRPr="1A2FE54F">
        <w:rPr>
          <w:rFonts w:ascii="Times New Roman" w:eastAsia="Times New Roman" w:hAnsi="Times New Roman" w:cs="Times New Roman"/>
          <w:rtl/>
        </w:rPr>
        <w:t>و</w:t>
      </w:r>
      <w:r w:rsidRPr="1A2FE54F">
        <w:rPr>
          <w:rFonts w:ascii="Times New Roman" w:eastAsia="Times New Roman" w:hAnsi="Times New Roman" w:cs="Times New Roman"/>
          <w:rtl/>
        </w:rPr>
        <w:t xml:space="preserve">تعرب عن </w:t>
      </w:r>
      <w:r w:rsidRPr="1A2FE54F">
        <w:rPr>
          <w:rFonts w:ascii="Times New Roman" w:eastAsia="Times New Roman" w:hAnsi="Times New Roman" w:cs="Times New Roman"/>
          <w:b/>
          <w:bCs/>
          <w:rtl/>
        </w:rPr>
        <w:t>قلقها العميق</w:t>
      </w:r>
      <w:r w:rsidRPr="1A2FE54F">
        <w:rPr>
          <w:rFonts w:ascii="Times New Roman" w:eastAsia="Times New Roman" w:hAnsi="Times New Roman" w:cs="Times New Roman"/>
          <w:rtl/>
        </w:rPr>
        <w:t xml:space="preserve"> إزاء منهجية ومضمون الإحاطة التي قدّمتها بعثة فلسطين في جنيف بالنظر إلى التزاماتها بموجب الاتفاقية، وعن </w:t>
      </w:r>
      <w:r w:rsidRPr="1A2FE54F">
        <w:rPr>
          <w:rFonts w:ascii="Times New Roman" w:eastAsia="Times New Roman" w:hAnsi="Times New Roman" w:cs="Times New Roman"/>
          <w:b/>
          <w:bCs/>
          <w:rtl/>
        </w:rPr>
        <w:t>قلقها أيضاً</w:t>
      </w:r>
      <w:r w:rsidRPr="1A2FE54F">
        <w:rPr>
          <w:rFonts w:ascii="Times New Roman" w:eastAsia="Times New Roman" w:hAnsi="Times New Roman" w:cs="Times New Roman"/>
          <w:rtl/>
        </w:rPr>
        <w:t xml:space="preserve"> من الإحاطة التي قدّمتها الهيئة المستقلة لحقوق الإنسان </w:t>
      </w:r>
      <w:r w:rsidR="422B35AD" w:rsidRPr="1A2FE54F">
        <w:rPr>
          <w:rFonts w:ascii="Times New Roman" w:eastAsia="Times New Roman" w:hAnsi="Times New Roman" w:cs="Times New Roman"/>
          <w:rtl/>
        </w:rPr>
        <w:t>و</w:t>
      </w:r>
      <w:r w:rsidRPr="1A2FE54F">
        <w:rPr>
          <w:rFonts w:ascii="Times New Roman" w:eastAsia="Times New Roman" w:hAnsi="Times New Roman" w:cs="Times New Roman"/>
          <w:rtl/>
        </w:rPr>
        <w:t xml:space="preserve">التي خلت من أي إشارة إلى التزامات دولة فلسطين بموجب الاتفاقية وقائمة المسائل الصادرة عن لجنتكم بالنظر </w:t>
      </w:r>
      <w:r w:rsidR="422B35AD" w:rsidRPr="1A2FE54F">
        <w:rPr>
          <w:rFonts w:ascii="Times New Roman" w:eastAsia="Times New Roman" w:hAnsi="Times New Roman" w:cs="Times New Roman"/>
          <w:rtl/>
        </w:rPr>
        <w:t>ل</w:t>
      </w:r>
      <w:r w:rsidRPr="1A2FE54F">
        <w:rPr>
          <w:rFonts w:ascii="Times New Roman" w:eastAsia="Times New Roman" w:hAnsi="Times New Roman" w:cs="Times New Roman"/>
          <w:rtl/>
        </w:rPr>
        <w:t>دورها كمؤسسة وطنية والتزاماتها بموجب مبادئ باريس.</w:t>
      </w:r>
    </w:p>
    <w:p w14:paraId="7E93F905" w14:textId="735876E6" w:rsidR="00851C17" w:rsidRDefault="796C4379" w:rsidP="00CA7A87">
      <w:pPr>
        <w:pStyle w:val="NormalWeb"/>
        <w:bidi/>
        <w:spacing w:before="80" w:beforeAutospacing="0" w:after="240" w:afterAutospacing="0" w:line="276" w:lineRule="auto"/>
        <w:rPr>
          <w:b/>
          <w:bCs/>
        </w:rPr>
      </w:pPr>
      <w:r w:rsidRPr="1A2FE54F">
        <w:rPr>
          <w:b/>
          <w:bCs/>
          <w:rtl/>
        </w:rPr>
        <w:t>وفي ضوء ما سبق، تود "قادر" أن تضع بين أيدي لجنتكم الم</w:t>
      </w:r>
      <w:r w:rsidR="3032EDC1" w:rsidRPr="1A2FE54F">
        <w:rPr>
          <w:b/>
          <w:bCs/>
          <w:rtl/>
        </w:rPr>
        <w:t>ُ</w:t>
      </w:r>
      <w:r w:rsidRPr="1A2FE54F">
        <w:rPr>
          <w:b/>
          <w:bCs/>
          <w:rtl/>
        </w:rPr>
        <w:t>وقرة أبرز دواعي القلق والتوصيات كما يلي:</w:t>
      </w:r>
    </w:p>
    <w:p w14:paraId="0AEBDEDF" w14:textId="24DAF273" w:rsidR="00DA6371" w:rsidRDefault="3DEDB3CE" w:rsidP="00CA7A87">
      <w:pPr>
        <w:bidi/>
        <w:spacing w:before="80" w:after="240" w:line="276" w:lineRule="auto"/>
        <w:jc w:val="both"/>
        <w:rPr>
          <w:rFonts w:ascii="Times New Roman" w:eastAsia="Times New Roman" w:hAnsi="Times New Roman" w:cs="Times New Roman"/>
          <w:b/>
          <w:bCs/>
        </w:rPr>
      </w:pPr>
      <w:r w:rsidRPr="1A2FE54F">
        <w:rPr>
          <w:rFonts w:ascii="Times New Roman" w:eastAsia="Times New Roman" w:hAnsi="Times New Roman" w:cs="Times New Roman"/>
          <w:b/>
          <w:bCs/>
          <w:rtl/>
        </w:rPr>
        <w:t>ثانياً: دواعي القلق</w:t>
      </w:r>
    </w:p>
    <w:p w14:paraId="2F454E09" w14:textId="63BF9FB4" w:rsidR="00CA7A87" w:rsidRDefault="0EEAC8D2" w:rsidP="00CA7A87">
      <w:pPr>
        <w:bidi/>
        <w:spacing w:before="80" w:after="240" w:line="276" w:lineRule="auto"/>
        <w:jc w:val="both"/>
        <w:rPr>
          <w:rFonts w:ascii="Times New Roman" w:eastAsia="Times New Roman" w:hAnsi="Times New Roman" w:cs="Times New Roman"/>
          <w:rtl/>
        </w:rPr>
      </w:pPr>
      <w:r w:rsidRPr="1A2FE54F">
        <w:rPr>
          <w:rFonts w:ascii="Times New Roman" w:eastAsia="Times New Roman" w:hAnsi="Times New Roman" w:cs="Times New Roman"/>
        </w:rPr>
        <w:t>1</w:t>
      </w:r>
      <w:r w:rsidRPr="1A2FE54F">
        <w:rPr>
          <w:rFonts w:ascii="Times New Roman" w:eastAsia="Times New Roman" w:hAnsi="Times New Roman" w:cs="Times New Roman"/>
          <w:rtl/>
        </w:rPr>
        <w:t xml:space="preserve">. عبّرت بعثة فلسطين في جنيف عن أسفها لعدم تمكن الحكومة الفلسطينية ممثلة بوزارة التنمية الاجتماعية ووزارة الخارجية الفلسطينية من الحضور إلى مقر الأمم المتحدة في جنيف لتقديم إحاطة دولة فلسطين والإجابة على أسئلة لجنتكم الموقرة، وذلك بسبب القيود التي تفرضها سلطات الاحتلال الإسرائيلي على حرية التنقل في فلسطين واحتجازها لأموال المقاصة. </w:t>
      </w:r>
      <w:r w:rsidR="3032EDC1" w:rsidRPr="1A2FE54F">
        <w:rPr>
          <w:rFonts w:ascii="Times New Roman" w:eastAsia="Times New Roman" w:hAnsi="Times New Roman" w:cs="Times New Roman"/>
          <w:rtl/>
        </w:rPr>
        <w:t>و</w:t>
      </w:r>
      <w:r w:rsidRPr="1A2FE54F">
        <w:rPr>
          <w:rFonts w:ascii="Times New Roman" w:eastAsia="Times New Roman" w:hAnsi="Times New Roman" w:cs="Times New Roman"/>
          <w:rtl/>
        </w:rPr>
        <w:t xml:space="preserve">تؤكد </w:t>
      </w:r>
      <w:r w:rsidRPr="1A2FE54F">
        <w:rPr>
          <w:rStyle w:val="Strong"/>
          <w:rFonts w:ascii="Times New Roman" w:eastAsia="Times New Roman" w:hAnsi="Times New Roman" w:cs="Times New Roman"/>
          <w:rtl/>
        </w:rPr>
        <w:t>"قادر"</w:t>
      </w:r>
      <w:r w:rsidRPr="1A2FE54F">
        <w:rPr>
          <w:rFonts w:ascii="Times New Roman" w:eastAsia="Times New Roman" w:hAnsi="Times New Roman" w:cs="Times New Roman"/>
          <w:rtl/>
        </w:rPr>
        <w:t xml:space="preserve"> على أن سلطات الاحتلال تواصل انتهاك حق الفلسطينيين في حرية الحركة والتنقل، بما في ذلك أثره المُضاعف على الأشخاص ذوي الإعاقة في الأرض الفلسطينية المحتلة. غير أن هذه الإجابة تبقى غير م</w:t>
      </w:r>
      <w:r w:rsidR="3032EDC1" w:rsidRPr="1A2FE54F">
        <w:rPr>
          <w:rFonts w:ascii="Times New Roman" w:eastAsia="Times New Roman" w:hAnsi="Times New Roman" w:cs="Times New Roman"/>
          <w:rtl/>
        </w:rPr>
        <w:t>ُ</w:t>
      </w:r>
      <w:r w:rsidRPr="1A2FE54F">
        <w:rPr>
          <w:rFonts w:ascii="Times New Roman" w:eastAsia="Times New Roman" w:hAnsi="Times New Roman" w:cs="Times New Roman"/>
          <w:rtl/>
        </w:rPr>
        <w:t>برّرة، وت</w:t>
      </w:r>
      <w:r w:rsidR="3032EDC1" w:rsidRPr="1A2FE54F">
        <w:rPr>
          <w:rFonts w:ascii="Times New Roman" w:eastAsia="Times New Roman" w:hAnsi="Times New Roman" w:cs="Times New Roman"/>
          <w:rtl/>
        </w:rPr>
        <w:t>ُ</w:t>
      </w:r>
      <w:r w:rsidRPr="1A2FE54F">
        <w:rPr>
          <w:rFonts w:ascii="Times New Roman" w:eastAsia="Times New Roman" w:hAnsi="Times New Roman" w:cs="Times New Roman"/>
          <w:rtl/>
        </w:rPr>
        <w:t xml:space="preserve">شير </w:t>
      </w:r>
      <w:r w:rsidR="3032EDC1" w:rsidRPr="1A2FE54F">
        <w:rPr>
          <w:rFonts w:ascii="Times New Roman" w:eastAsia="Times New Roman" w:hAnsi="Times New Roman" w:cs="Times New Roman"/>
          <w:rtl/>
        </w:rPr>
        <w:t>أيضاً</w:t>
      </w:r>
      <w:r w:rsidRPr="1A2FE54F">
        <w:rPr>
          <w:rFonts w:ascii="Times New Roman" w:eastAsia="Times New Roman" w:hAnsi="Times New Roman" w:cs="Times New Roman"/>
          <w:rtl/>
        </w:rPr>
        <w:t xml:space="preserve"> إلى تهرّب دولة فلسطين من التزاماتها بموجب الاتفاقية، خاصة وأن المنظمات والائتلافات الم</w:t>
      </w:r>
      <w:r w:rsidR="3032EDC1" w:rsidRPr="1A2FE54F">
        <w:rPr>
          <w:rFonts w:ascii="Times New Roman" w:eastAsia="Times New Roman" w:hAnsi="Times New Roman" w:cs="Times New Roman"/>
          <w:rtl/>
        </w:rPr>
        <w:t>ُ</w:t>
      </w:r>
      <w:r w:rsidRPr="1A2FE54F">
        <w:rPr>
          <w:rFonts w:ascii="Times New Roman" w:eastAsia="Times New Roman" w:hAnsi="Times New Roman" w:cs="Times New Roman"/>
          <w:rtl/>
        </w:rPr>
        <w:t>م</w:t>
      </w:r>
      <w:r w:rsidR="3032EDC1" w:rsidRPr="1A2FE54F">
        <w:rPr>
          <w:rFonts w:ascii="Times New Roman" w:eastAsia="Times New Roman" w:hAnsi="Times New Roman" w:cs="Times New Roman"/>
          <w:rtl/>
        </w:rPr>
        <w:t>َ</w:t>
      </w:r>
      <w:r w:rsidRPr="1A2FE54F">
        <w:rPr>
          <w:rFonts w:ascii="Times New Roman" w:eastAsia="Times New Roman" w:hAnsi="Times New Roman" w:cs="Times New Roman"/>
          <w:rtl/>
        </w:rPr>
        <w:t xml:space="preserve">ثلة للأشخاص ذوي الإعاقة كانت </w:t>
      </w:r>
      <w:r w:rsidRPr="1A2FE54F">
        <w:rPr>
          <w:rStyle w:val="Strong"/>
          <w:rFonts w:ascii="Times New Roman" w:eastAsia="Times New Roman" w:hAnsi="Times New Roman" w:cs="Times New Roman"/>
          <w:rtl/>
        </w:rPr>
        <w:t>"حاضرة فعلي</w:t>
      </w:r>
      <w:r w:rsidR="3032EDC1" w:rsidRPr="1A2FE54F">
        <w:rPr>
          <w:rStyle w:val="Strong"/>
          <w:rFonts w:ascii="Times New Roman" w:eastAsia="Times New Roman" w:hAnsi="Times New Roman" w:cs="Times New Roman"/>
          <w:rtl/>
        </w:rPr>
        <w:t xml:space="preserve">اً" </w:t>
      </w:r>
      <w:r w:rsidRPr="1A2FE54F">
        <w:rPr>
          <w:rFonts w:ascii="Times New Roman" w:eastAsia="Times New Roman" w:hAnsi="Times New Roman" w:cs="Times New Roman"/>
          <w:rtl/>
        </w:rPr>
        <w:t>في الجلسات المخصصة لدولة فلسطين ضمن فعاليات الدورة (</w:t>
      </w:r>
      <w:r w:rsidRPr="1A2FE54F">
        <w:rPr>
          <w:rFonts w:ascii="Times New Roman" w:eastAsia="Times New Roman" w:hAnsi="Times New Roman" w:cs="Times New Roman"/>
        </w:rPr>
        <w:t>33</w:t>
      </w:r>
      <w:r w:rsidRPr="1A2FE54F">
        <w:rPr>
          <w:rFonts w:ascii="Times New Roman" w:eastAsia="Times New Roman" w:hAnsi="Times New Roman" w:cs="Times New Roman"/>
          <w:rtl/>
        </w:rPr>
        <w:t xml:space="preserve">)، وهو </w:t>
      </w:r>
      <w:r w:rsidR="3032EDC1" w:rsidRPr="1A2FE54F">
        <w:rPr>
          <w:rFonts w:ascii="Times New Roman" w:eastAsia="Times New Roman" w:hAnsi="Times New Roman" w:cs="Times New Roman"/>
          <w:rtl/>
        </w:rPr>
        <w:t>ما</w:t>
      </w:r>
      <w:r w:rsidRPr="1A2FE54F">
        <w:rPr>
          <w:rFonts w:ascii="Times New Roman" w:eastAsia="Times New Roman" w:hAnsi="Times New Roman" w:cs="Times New Roman"/>
          <w:rtl/>
        </w:rPr>
        <w:t xml:space="preserve"> ي</w:t>
      </w:r>
      <w:r w:rsidR="3032EDC1" w:rsidRPr="1A2FE54F">
        <w:rPr>
          <w:rFonts w:ascii="Times New Roman" w:eastAsia="Times New Roman" w:hAnsi="Times New Roman" w:cs="Times New Roman"/>
          <w:rtl/>
        </w:rPr>
        <w:t>ُ</w:t>
      </w:r>
      <w:r w:rsidRPr="1A2FE54F">
        <w:rPr>
          <w:rFonts w:ascii="Times New Roman" w:eastAsia="Times New Roman" w:hAnsi="Times New Roman" w:cs="Times New Roman"/>
          <w:rtl/>
        </w:rPr>
        <w:t xml:space="preserve">دلل على غياب جدّية الحكومة في تحمّل مسؤولياتها بموجب اتفاقية حقوق الأشخاص ذوي الإعاقة التي انضمت إليها </w:t>
      </w:r>
      <w:r w:rsidRPr="1A2FE54F">
        <w:rPr>
          <w:rStyle w:val="Strong"/>
          <w:rFonts w:ascii="Times New Roman" w:eastAsia="Times New Roman" w:hAnsi="Times New Roman" w:cs="Times New Roman"/>
          <w:rtl/>
        </w:rPr>
        <w:t>بدون تحفظات</w:t>
      </w:r>
      <w:r w:rsidRPr="1A2FE54F">
        <w:rPr>
          <w:rFonts w:ascii="Times New Roman" w:eastAsia="Times New Roman" w:hAnsi="Times New Roman" w:cs="Times New Roman"/>
          <w:rtl/>
        </w:rPr>
        <w:t xml:space="preserve">، في ظل </w:t>
      </w:r>
      <w:r w:rsidR="3032EDC1" w:rsidRPr="1A2FE54F">
        <w:rPr>
          <w:rFonts w:ascii="Times New Roman" w:eastAsia="Times New Roman" w:hAnsi="Times New Roman" w:cs="Times New Roman"/>
          <w:rtl/>
        </w:rPr>
        <w:t>غياب</w:t>
      </w:r>
      <w:r w:rsidRPr="1A2FE54F">
        <w:rPr>
          <w:rFonts w:ascii="Times New Roman" w:eastAsia="Times New Roman" w:hAnsi="Times New Roman" w:cs="Times New Roman"/>
          <w:rtl/>
        </w:rPr>
        <w:t xml:space="preserve"> أي</w:t>
      </w:r>
      <w:r w:rsidR="3032EDC1" w:rsidRPr="1A2FE54F">
        <w:rPr>
          <w:rFonts w:ascii="Times New Roman" w:eastAsia="Times New Roman" w:hAnsi="Times New Roman" w:cs="Times New Roman"/>
          <w:rtl/>
        </w:rPr>
        <w:t>ّ</w:t>
      </w:r>
      <w:r w:rsidRPr="1A2FE54F">
        <w:rPr>
          <w:rFonts w:ascii="Times New Roman" w:eastAsia="Times New Roman" w:hAnsi="Times New Roman" w:cs="Times New Roman"/>
          <w:rtl/>
        </w:rPr>
        <w:t xml:space="preserve"> تقدم جد</w:t>
      </w:r>
      <w:r w:rsidR="3032EDC1" w:rsidRPr="1A2FE54F">
        <w:rPr>
          <w:rFonts w:ascii="Times New Roman" w:eastAsia="Times New Roman" w:hAnsi="Times New Roman" w:cs="Times New Roman"/>
          <w:rtl/>
        </w:rPr>
        <w:t>ّ</w:t>
      </w:r>
      <w:r w:rsidRPr="1A2FE54F">
        <w:rPr>
          <w:rFonts w:ascii="Times New Roman" w:eastAsia="Times New Roman" w:hAnsi="Times New Roman" w:cs="Times New Roman"/>
          <w:rtl/>
        </w:rPr>
        <w:t>ي يُذكر.</w:t>
      </w:r>
      <w:r w:rsidR="14139B53" w:rsidRPr="1A2FE54F">
        <w:rPr>
          <w:rFonts w:ascii="Times New Roman" w:eastAsia="Times New Roman" w:hAnsi="Times New Roman" w:cs="Times New Roman"/>
          <w:rtl/>
        </w:rPr>
        <w:t xml:space="preserve"> </w:t>
      </w:r>
    </w:p>
    <w:p w14:paraId="495EA597" w14:textId="77777777" w:rsidR="00CA7A87" w:rsidRDefault="00CA7A87">
      <w:pPr>
        <w:rPr>
          <w:rFonts w:ascii="Times New Roman" w:eastAsia="Times New Roman" w:hAnsi="Times New Roman" w:cs="Times New Roman"/>
          <w:rtl/>
        </w:rPr>
      </w:pPr>
      <w:r>
        <w:rPr>
          <w:rFonts w:ascii="Times New Roman" w:eastAsia="Times New Roman" w:hAnsi="Times New Roman" w:cs="Times New Roman"/>
          <w:rtl/>
        </w:rPr>
        <w:br w:type="page"/>
      </w:r>
    </w:p>
    <w:p w14:paraId="5722FFF6" w14:textId="44B8FC6F" w:rsidR="00A051C6" w:rsidRDefault="39BA291E" w:rsidP="00CA7A87">
      <w:pPr>
        <w:pStyle w:val="NormalWeb"/>
        <w:bidi/>
        <w:spacing w:before="80" w:beforeAutospacing="0" w:after="240" w:afterAutospacing="0" w:line="276" w:lineRule="auto"/>
        <w:jc w:val="both"/>
        <w:rPr>
          <w:b/>
          <w:bCs/>
        </w:rPr>
      </w:pPr>
      <w:r w:rsidRPr="1A2FE54F">
        <w:lastRenderedPageBreak/>
        <w:t>2</w:t>
      </w:r>
      <w:r w:rsidRPr="1A2FE54F">
        <w:rPr>
          <w:rtl/>
        </w:rPr>
        <w:t xml:space="preserve">. أشارت بعثة فلسطين في جنيف إلى أن إحاطتها أمام لجنتكم الموقرة </w:t>
      </w:r>
      <w:r w:rsidRPr="1A2FE54F">
        <w:rPr>
          <w:b/>
          <w:bCs/>
          <w:rtl/>
        </w:rPr>
        <w:t>تقتصر فقط على المادة (</w:t>
      </w:r>
      <w:r w:rsidRPr="1A2FE54F">
        <w:rPr>
          <w:b/>
          <w:bCs/>
        </w:rPr>
        <w:t>11</w:t>
      </w:r>
      <w:r w:rsidRPr="1A2FE54F">
        <w:rPr>
          <w:b/>
          <w:bCs/>
          <w:rtl/>
        </w:rPr>
        <w:t>)</w:t>
      </w:r>
      <w:r w:rsidRPr="1A2FE54F">
        <w:rPr>
          <w:rtl/>
        </w:rPr>
        <w:t xml:space="preserve"> من اتفاقية حقوق الأشخاص ذوي الإعاقة في ظل العدوان والإبادة الجماعية المستمرة في قطاع غزة وكامل الأرض الفلسطينية المحتلة وأثر ذلك على الأشخاص ذوي الإعاقة. تنظر </w:t>
      </w:r>
      <w:r w:rsidRPr="1A2FE54F">
        <w:rPr>
          <w:rStyle w:val="Strong"/>
          <w:rtl/>
        </w:rPr>
        <w:t xml:space="preserve">"قادر" </w:t>
      </w:r>
      <w:r w:rsidRPr="1A2FE54F">
        <w:rPr>
          <w:rtl/>
        </w:rPr>
        <w:t xml:space="preserve">بقلق بالغ إلى هذا الرد الذي يتعارض بوضوح مع التزامات دولة فلسطين بموجب اتفاقية حقوق الأشخاص ذوي الإعاقة. فلا يحق للدولة الطرف، من حيث المبدأ، أن تختار مادة واحدة من الاتفاقية التي انضمت إليها </w:t>
      </w:r>
      <w:r w:rsidRPr="1A2FE54F">
        <w:rPr>
          <w:rStyle w:val="Strong"/>
          <w:rtl/>
        </w:rPr>
        <w:t>بدون تحفظات</w:t>
      </w:r>
      <w:r w:rsidRPr="1A2FE54F">
        <w:rPr>
          <w:rtl/>
        </w:rPr>
        <w:t xml:space="preserve"> وتحصر إحاطتها وردودها بها، ولا يجوز لها أن تنتقي ما تشاء وتتخلى </w:t>
      </w:r>
      <w:proofErr w:type="gramStart"/>
      <w:r w:rsidRPr="1A2FE54F">
        <w:rPr>
          <w:rtl/>
        </w:rPr>
        <w:t>عن</w:t>
      </w:r>
      <w:r w:rsidR="3032EDC1" w:rsidRPr="1A2FE54F">
        <w:rPr>
          <w:rtl/>
        </w:rPr>
        <w:t xml:space="preserve"> </w:t>
      </w:r>
      <w:r w:rsidRPr="1A2FE54F">
        <w:rPr>
          <w:rtl/>
        </w:rPr>
        <w:t>ما</w:t>
      </w:r>
      <w:proofErr w:type="gramEnd"/>
      <w:r w:rsidRPr="1A2FE54F">
        <w:rPr>
          <w:rtl/>
        </w:rPr>
        <w:t xml:space="preserve"> تشاء من التزاماتها. إن اتفاقية حقوق الأشخاص ذوي الإعاقة </w:t>
      </w:r>
      <w:r w:rsidRPr="1A2FE54F">
        <w:rPr>
          <w:rStyle w:val="Strong"/>
          <w:rtl/>
        </w:rPr>
        <w:t>"لا تقبل للتجزئة"</w:t>
      </w:r>
      <w:r w:rsidR="3032EDC1" w:rsidRPr="1A2FE54F">
        <w:rPr>
          <w:rStyle w:val="Strong"/>
          <w:rtl/>
        </w:rPr>
        <w:t xml:space="preserve"> </w:t>
      </w:r>
      <w:r w:rsidRPr="1A2FE54F">
        <w:rPr>
          <w:rtl/>
        </w:rPr>
        <w:t xml:space="preserve">أو الخضوع لأهواء الدولة الطرف. وبذلك </w:t>
      </w:r>
      <w:r w:rsidR="3032EDC1" w:rsidRPr="1A2FE54F">
        <w:rPr>
          <w:rtl/>
        </w:rPr>
        <w:t>فإن</w:t>
      </w:r>
      <w:r w:rsidRPr="1A2FE54F">
        <w:rPr>
          <w:rtl/>
        </w:rPr>
        <w:t xml:space="preserve"> دولة فلسطين قد </w:t>
      </w:r>
      <w:r w:rsidRPr="1A2FE54F">
        <w:rPr>
          <w:b/>
          <w:bCs/>
          <w:rtl/>
        </w:rPr>
        <w:t>خالفت صراحة المادة (</w:t>
      </w:r>
      <w:r w:rsidRPr="1A2FE54F">
        <w:rPr>
          <w:b/>
          <w:bCs/>
        </w:rPr>
        <w:t>35</w:t>
      </w:r>
      <w:r w:rsidRPr="1A2FE54F">
        <w:rPr>
          <w:b/>
          <w:bCs/>
          <w:rtl/>
        </w:rPr>
        <w:t>) من الاتفاقية (تقارير الدول الأطراف) التي تُلزم الدولة بتقديم تقرير شامل عن التدابير المتخذة لتنفيذ التزاماتها بموجب الاتفاقية والتقدّم المُحرز في هذا الصدد.</w:t>
      </w:r>
    </w:p>
    <w:p w14:paraId="6D4BAD71" w14:textId="108F8AEC" w:rsidR="00DD6C60" w:rsidRDefault="63A60395" w:rsidP="00CA7A87">
      <w:pPr>
        <w:bidi/>
        <w:spacing w:before="80" w:after="240" w:line="276" w:lineRule="auto"/>
        <w:jc w:val="both"/>
        <w:rPr>
          <w:rFonts w:ascii="Times New Roman" w:eastAsia="Times New Roman" w:hAnsi="Times New Roman" w:cs="Times New Roman"/>
        </w:rPr>
      </w:pPr>
      <w:r w:rsidRPr="1A2FE54F">
        <w:rPr>
          <w:rFonts w:ascii="Times New Roman" w:eastAsia="Times New Roman" w:hAnsi="Times New Roman" w:cs="Times New Roman"/>
        </w:rPr>
        <w:t>3</w:t>
      </w:r>
      <w:r w:rsidRPr="1A2FE54F">
        <w:rPr>
          <w:rFonts w:ascii="Times New Roman" w:eastAsia="Times New Roman" w:hAnsi="Times New Roman" w:cs="Times New Roman"/>
          <w:rtl/>
        </w:rPr>
        <w:t>. تُلزم المادة (</w:t>
      </w:r>
      <w:r w:rsidRPr="1A2FE54F">
        <w:rPr>
          <w:rFonts w:ascii="Times New Roman" w:eastAsia="Times New Roman" w:hAnsi="Times New Roman" w:cs="Times New Roman"/>
        </w:rPr>
        <w:t>11</w:t>
      </w:r>
      <w:r w:rsidRPr="1A2FE54F">
        <w:rPr>
          <w:rFonts w:ascii="Times New Roman" w:eastAsia="Times New Roman" w:hAnsi="Times New Roman" w:cs="Times New Roman"/>
          <w:rtl/>
        </w:rPr>
        <w:t>) من الاتفاقية</w:t>
      </w:r>
      <w:r w:rsidR="1B09CA19" w:rsidRPr="1A2FE54F">
        <w:rPr>
          <w:rFonts w:ascii="Times New Roman" w:eastAsia="Times New Roman" w:hAnsi="Times New Roman" w:cs="Times New Roman"/>
          <w:rtl/>
        </w:rPr>
        <w:t xml:space="preserve"> </w:t>
      </w:r>
      <w:r w:rsidRPr="1A2FE54F">
        <w:rPr>
          <w:rFonts w:ascii="Times New Roman" w:eastAsia="Times New Roman" w:hAnsi="Times New Roman" w:cs="Times New Roman"/>
          <w:rtl/>
        </w:rPr>
        <w:t xml:space="preserve">الدول الأطراف باتخاذ جميع التدابير لضمان حماية الأشخاص ذوي الإعاقة في أوضاع الخطر، بما في ذلك النزاعات المسلحة، كما هو الحال في فلسطين حيث يشكّل الاحتلال الإسرائيلي </w:t>
      </w:r>
      <w:r w:rsidR="1B09CA19" w:rsidRPr="1A2FE54F">
        <w:rPr>
          <w:rFonts w:ascii="Times New Roman" w:eastAsia="Times New Roman" w:hAnsi="Times New Roman" w:cs="Times New Roman"/>
          <w:rtl/>
        </w:rPr>
        <w:t>نزاعاً</w:t>
      </w:r>
      <w:r w:rsidRPr="1A2FE54F">
        <w:rPr>
          <w:rFonts w:ascii="Times New Roman" w:eastAsia="Times New Roman" w:hAnsi="Times New Roman" w:cs="Times New Roman"/>
          <w:rtl/>
        </w:rPr>
        <w:t xml:space="preserve"> </w:t>
      </w:r>
      <w:r w:rsidR="1B09CA19" w:rsidRPr="1A2FE54F">
        <w:rPr>
          <w:rFonts w:ascii="Times New Roman" w:eastAsia="Times New Roman" w:hAnsi="Times New Roman" w:cs="Times New Roman"/>
          <w:rtl/>
        </w:rPr>
        <w:t>مُسلحاً</w:t>
      </w:r>
      <w:r w:rsidRPr="1A2FE54F">
        <w:rPr>
          <w:rFonts w:ascii="Times New Roman" w:eastAsia="Times New Roman" w:hAnsi="Times New Roman" w:cs="Times New Roman"/>
          <w:rtl/>
        </w:rPr>
        <w:t xml:space="preserve"> </w:t>
      </w:r>
      <w:r w:rsidR="1B09CA19" w:rsidRPr="1A2FE54F">
        <w:rPr>
          <w:rFonts w:ascii="Times New Roman" w:eastAsia="Times New Roman" w:hAnsi="Times New Roman" w:cs="Times New Roman"/>
          <w:rtl/>
        </w:rPr>
        <w:t>دولياً</w:t>
      </w:r>
      <w:r w:rsidRPr="1A2FE54F">
        <w:rPr>
          <w:rFonts w:ascii="Times New Roman" w:eastAsia="Times New Roman" w:hAnsi="Times New Roman" w:cs="Times New Roman"/>
          <w:rtl/>
        </w:rPr>
        <w:t xml:space="preserve"> بموجب القانون الدولي الإنساني</w:t>
      </w:r>
      <w:r w:rsidR="1B09CA19" w:rsidRPr="1A2FE54F">
        <w:rPr>
          <w:rFonts w:ascii="Times New Roman" w:eastAsia="Times New Roman" w:hAnsi="Times New Roman" w:cs="Times New Roman"/>
          <w:rtl/>
        </w:rPr>
        <w:t xml:space="preserve"> ولا سيما اتفاقيات جنيف</w:t>
      </w:r>
      <w:r w:rsidRPr="1A2FE54F">
        <w:rPr>
          <w:rFonts w:ascii="Times New Roman" w:eastAsia="Times New Roman" w:hAnsi="Times New Roman" w:cs="Times New Roman"/>
          <w:rtl/>
        </w:rPr>
        <w:t xml:space="preserve">. وبموجب ذلك، تتحمل إسرائيل بصفتها قوة احتلال مسؤولية حماية الأشخاص ذوي الإعاقة، فيما تتحمل دولة فلسطين بصفتها دولة طرف في الاتفاقية مسؤولية الوفاء بالتزاماتها الدولية. </w:t>
      </w:r>
      <w:r w:rsidRPr="1A2FE54F">
        <w:rPr>
          <w:rFonts w:ascii="Times New Roman" w:eastAsia="Times New Roman" w:hAnsi="Times New Roman" w:cs="Times New Roman"/>
          <w:b/>
          <w:bCs/>
          <w:rtl/>
        </w:rPr>
        <w:t>ولا يجوز لأي منهما التنصّل من هذه الالتزامات، سواء في أوقات السلم أو الحرب،</w:t>
      </w:r>
      <w:r w:rsidRPr="1A2FE54F">
        <w:rPr>
          <w:rFonts w:ascii="Times New Roman" w:eastAsia="Times New Roman" w:hAnsi="Times New Roman" w:cs="Times New Roman"/>
          <w:rtl/>
        </w:rPr>
        <w:t xml:space="preserve"> إذ إن تخلي سلطات الاحتلال عن مسؤولياتها، أو تقاعس دولة فلسطين عن الوفاء بالتزاماتها، يترك الأشخاص ذوي الإعاقة خارج نطاق الحماية التي تكفلها الاتفاقية، في ظل التجويع الممنهج والإبادة الجماعية، وهو ما </w:t>
      </w:r>
      <w:r w:rsidR="1B09CA19" w:rsidRPr="1A2FE54F">
        <w:rPr>
          <w:rFonts w:ascii="Times New Roman" w:eastAsia="Times New Roman" w:hAnsi="Times New Roman" w:cs="Times New Roman"/>
          <w:rtl/>
        </w:rPr>
        <w:t>يُشكل</w:t>
      </w:r>
      <w:r w:rsidRPr="1A2FE54F">
        <w:rPr>
          <w:rFonts w:ascii="Times New Roman" w:eastAsia="Times New Roman" w:hAnsi="Times New Roman" w:cs="Times New Roman"/>
          <w:rtl/>
        </w:rPr>
        <w:t xml:space="preserve"> انتهاكًا </w:t>
      </w:r>
      <w:r w:rsidR="1B09CA19" w:rsidRPr="1A2FE54F">
        <w:rPr>
          <w:rFonts w:ascii="Times New Roman" w:eastAsia="Times New Roman" w:hAnsi="Times New Roman" w:cs="Times New Roman"/>
          <w:rtl/>
        </w:rPr>
        <w:t>صارخاً</w:t>
      </w:r>
      <w:r w:rsidRPr="1A2FE54F">
        <w:rPr>
          <w:rFonts w:ascii="Times New Roman" w:eastAsia="Times New Roman" w:hAnsi="Times New Roman" w:cs="Times New Roman"/>
          <w:rtl/>
        </w:rPr>
        <w:t xml:space="preserve"> </w:t>
      </w:r>
      <w:r w:rsidR="1B09CA19" w:rsidRPr="1A2FE54F">
        <w:rPr>
          <w:rFonts w:ascii="Times New Roman" w:eastAsia="Times New Roman" w:hAnsi="Times New Roman" w:cs="Times New Roman"/>
          <w:rtl/>
        </w:rPr>
        <w:t>وجسيماً</w:t>
      </w:r>
      <w:r w:rsidRPr="1A2FE54F">
        <w:rPr>
          <w:rFonts w:ascii="Times New Roman" w:eastAsia="Times New Roman" w:hAnsi="Times New Roman" w:cs="Times New Roman"/>
          <w:rtl/>
        </w:rPr>
        <w:t xml:space="preserve"> للاتفاقية.</w:t>
      </w:r>
    </w:p>
    <w:p w14:paraId="46CA67CB" w14:textId="367945D0" w:rsidR="00A53977" w:rsidRDefault="1B09CA19" w:rsidP="00CA7A87">
      <w:pPr>
        <w:pStyle w:val="NormalWeb"/>
        <w:bidi/>
        <w:spacing w:before="80" w:beforeAutospacing="0" w:after="240" w:afterAutospacing="0" w:line="276" w:lineRule="auto"/>
        <w:jc w:val="both"/>
        <w:rPr>
          <w:rtl/>
        </w:rPr>
      </w:pPr>
      <w:r w:rsidRPr="1A2FE54F">
        <w:t>4</w:t>
      </w:r>
      <w:r w:rsidRPr="1A2FE54F">
        <w:rPr>
          <w:rtl/>
        </w:rPr>
        <w:t xml:space="preserve">. تُشير </w:t>
      </w:r>
      <w:r w:rsidRPr="1A2FE54F">
        <w:rPr>
          <w:rStyle w:val="Strong"/>
          <w:rtl/>
        </w:rPr>
        <w:t>"قادر"</w:t>
      </w:r>
      <w:r w:rsidRPr="1A2FE54F">
        <w:rPr>
          <w:rtl/>
        </w:rPr>
        <w:t xml:space="preserve"> إلى أن التزامات دولة فلسطين بموجب المادة (</w:t>
      </w:r>
      <w:r w:rsidRPr="1A2FE54F">
        <w:t>11</w:t>
      </w:r>
      <w:r w:rsidRPr="1A2FE54F">
        <w:rPr>
          <w:rtl/>
        </w:rPr>
        <w:t xml:space="preserve">) من اتفاقية حقوق الأشخاص ذوي الإعاقة وردت بوضوح في قائمة المسائل المتصلة بالتقرير الأولي لدولة فلسطين، التي نشرتها لجنتكم الموقرة بتاريخ </w:t>
      </w:r>
      <w:r w:rsidRPr="1A2FE54F">
        <w:t>25</w:t>
      </w:r>
      <w:r w:rsidRPr="1A2FE54F">
        <w:rPr>
          <w:rtl/>
        </w:rPr>
        <w:t xml:space="preserve"> نيسان/أبريل </w:t>
      </w:r>
      <w:r w:rsidRPr="1A2FE54F">
        <w:t>2023</w:t>
      </w:r>
      <w:r w:rsidRPr="1A2FE54F">
        <w:rPr>
          <w:rtl/>
        </w:rPr>
        <w:t xml:space="preserve"> (وثيقة رقم </w:t>
      </w:r>
      <w:r w:rsidRPr="1A2FE54F">
        <w:t>CRPD/C/PSE/Q/1</w:t>
      </w:r>
      <w:r w:rsidRPr="1A2FE54F">
        <w:rPr>
          <w:rtl/>
        </w:rPr>
        <w:t>) وتحديداً المسألة رقم (</w:t>
      </w:r>
      <w:r w:rsidRPr="1A2FE54F">
        <w:t>9</w:t>
      </w:r>
      <w:r w:rsidRPr="1A2FE54F">
        <w:rPr>
          <w:rtl/>
        </w:rPr>
        <w:t xml:space="preserve">) الواردة تحت عنوان (حالات الخطر والطوارئ الإنسانية – المادة </w:t>
      </w:r>
      <w:r w:rsidRPr="1A2FE54F">
        <w:t>11</w:t>
      </w:r>
      <w:r w:rsidRPr="1A2FE54F">
        <w:rPr>
          <w:rtl/>
        </w:rPr>
        <w:t>). وقد طلبت لجنتكم الموقرة من دولة فلسطين تقديم معلومات</w:t>
      </w:r>
      <w:r w:rsidR="01B990FB" w:rsidRPr="1A2FE54F">
        <w:rPr>
          <w:rtl/>
        </w:rPr>
        <w:t xml:space="preserve"> واضحة ومحددة</w:t>
      </w:r>
      <w:r w:rsidRPr="1A2FE54F">
        <w:rPr>
          <w:rtl/>
        </w:rPr>
        <w:t xml:space="preserve"> بشأن ما يلي:</w:t>
      </w:r>
    </w:p>
    <w:p w14:paraId="39C3372F" w14:textId="77777777" w:rsidR="00A53977" w:rsidRDefault="1B09CA19" w:rsidP="00CA7A87">
      <w:pPr>
        <w:pStyle w:val="NormalWeb"/>
        <w:bidi/>
        <w:spacing w:before="80" w:beforeAutospacing="0" w:after="240" w:afterAutospacing="0" w:line="276" w:lineRule="auto"/>
        <w:jc w:val="both"/>
        <w:rPr>
          <w:rtl/>
        </w:rPr>
      </w:pPr>
      <w:r w:rsidRPr="1A2FE54F">
        <w:rPr>
          <w:rtl/>
        </w:rPr>
        <w:t>(أ) التدابير المتخذة لضمان احترام جميع حقوق الإنسان للأشخاص ذوي الإعاقة وسلامتهم وأمنهم في سياق النزاع والاحتلال الإسرائيلي، بما في ذلك أثناء العمليات العسكرية، والتدابير المحددة للتعامل مع آثار القيود المفروضة على حرية التنقل وعلى الحق في الحياة الأسرية والتعليم، والصحة والعمل والمستوى المعيشي اللائق للأشخاص ذوي الإعاقة، والتصدي لها؛</w:t>
      </w:r>
    </w:p>
    <w:p w14:paraId="15C506B5" w14:textId="77777777" w:rsidR="00B72172" w:rsidRDefault="1B09CA19" w:rsidP="00CA7A87">
      <w:pPr>
        <w:pStyle w:val="NormalWeb"/>
        <w:bidi/>
        <w:spacing w:before="80" w:beforeAutospacing="0" w:after="240" w:afterAutospacing="0" w:line="276" w:lineRule="auto"/>
        <w:jc w:val="both"/>
        <w:rPr>
          <w:rtl/>
        </w:rPr>
      </w:pPr>
      <w:r w:rsidRPr="1A2FE54F">
        <w:rPr>
          <w:rtl/>
        </w:rPr>
        <w:t>(ب) آليات الإنذار المبكر وخطط الإجلاء التي يمكن للأشخاص ذوي الإعاقة الوصول إليها أثناء العمليات العسكرية والتدابير الرامية إلى ضمان حماية المباني المدنية التي يرد أن الأشخاص ذوي الإعاقة يعيشون فيها؛</w:t>
      </w:r>
    </w:p>
    <w:p w14:paraId="421941C2" w14:textId="77777777" w:rsidR="00B72172" w:rsidRDefault="1B09CA19" w:rsidP="00CA7A87">
      <w:pPr>
        <w:pStyle w:val="NormalWeb"/>
        <w:bidi/>
        <w:spacing w:before="80" w:beforeAutospacing="0" w:after="240" w:afterAutospacing="0" w:line="276" w:lineRule="auto"/>
        <w:jc w:val="both"/>
        <w:rPr>
          <w:rtl/>
        </w:rPr>
      </w:pPr>
      <w:r w:rsidRPr="1A2FE54F">
        <w:rPr>
          <w:rtl/>
        </w:rPr>
        <w:t>(ج) التدابير المتخذة لتمكين الأشخاص ذوي الإعاقة من مواجهة الأزمة الإنسانية والتعافي في قطاع غزة والضفة الغربية، بما فيها القدس الشرقية، وخطط التعافي الدائم من آثار النزاع والاحتلال والحصار، وإشراك منظمات الأشخاص ذوي الإعاقة في إعادة الإعمار ومساعي المصالحة والسلام. ويرجى أيضاً الإبلاغ عن نسبة متلقّي المعونة من ذوي الإعاقات، مقارنةً بنسبة الأشخاص ذوي الإعاقة بين السكان، حسب الجنس والسن والإعاقة؛</w:t>
      </w:r>
    </w:p>
    <w:p w14:paraId="4FCF202F" w14:textId="5093DF3B" w:rsidR="00E67202" w:rsidRPr="00E67202" w:rsidRDefault="1B09CA19" w:rsidP="00CA7A87">
      <w:pPr>
        <w:pStyle w:val="NormalWeb"/>
        <w:bidi/>
        <w:spacing w:before="80" w:beforeAutospacing="0" w:after="240" w:afterAutospacing="0" w:line="276" w:lineRule="auto"/>
        <w:jc w:val="both"/>
        <w:rPr>
          <w:rtl/>
        </w:rPr>
      </w:pPr>
      <w:r w:rsidRPr="1A2FE54F">
        <w:t>(</w:t>
      </w:r>
      <w:r w:rsidRPr="1A2FE54F">
        <w:rPr>
          <w:rtl/>
        </w:rPr>
        <w:t xml:space="preserve">د) التدابير المتخذة لضمان حصول الأشخاص ذوي الإعاقة، بمن فيهم الأطفال ذوو الإعاقة في قطاع غزة، باستمرار ومن دون قيود، على الأطراف الاصطناعية والأجهزة المُعِينة، وقطع الغيار والبطاريات، والرعاية الصحية، والكهرباء، وتيسير التدريب على أساليب التقييم وصيانة الأجهزة وإعادة التأهيل، بما في ذلك ما يتعلق بالعاهات </w:t>
      </w:r>
      <w:proofErr w:type="gramStart"/>
      <w:r w:rsidRPr="1A2FE54F">
        <w:rPr>
          <w:rtl/>
        </w:rPr>
        <w:t>السمعية؛</w:t>
      </w:r>
      <w:proofErr w:type="gramEnd"/>
    </w:p>
    <w:p w14:paraId="59D176A9" w14:textId="77777777" w:rsidR="00B72172" w:rsidRDefault="1B09CA19" w:rsidP="00CA7A87">
      <w:pPr>
        <w:pStyle w:val="NormalWeb"/>
        <w:bidi/>
        <w:spacing w:before="80" w:beforeAutospacing="0" w:after="240" w:afterAutospacing="0" w:line="276" w:lineRule="auto"/>
        <w:jc w:val="both"/>
        <w:rPr>
          <w:rtl/>
        </w:rPr>
      </w:pPr>
      <w:r w:rsidRPr="1A2FE54F">
        <w:rPr>
          <w:rtl/>
        </w:rPr>
        <w:t>(هـ) التدابير المتخذة لاستشارة الأشخاص ذوي الإعاقة من خلال المنظمات التي تمثلهم وإشراكهم بهمة في الاستراتيجيات والبرامج المتعلقة بمواجهة الأزمة الإنسانية وجهود التعافي، وكذلك رصد هذه الاستراتيجيات والبرامج وتقييمها دوريًا. ويرجى تقديم تفاصيل عن التدابير المتخذة لإدماج الأشخاص ذوي الإعاقة في الاستراتيجيات والخطط المتعلقة باللاجئين والنازحين داخليًا؛</w:t>
      </w:r>
    </w:p>
    <w:p w14:paraId="1C816B67" w14:textId="77777777" w:rsidR="00BC508B" w:rsidRDefault="1B09CA19" w:rsidP="00CA7A87">
      <w:pPr>
        <w:pStyle w:val="NormalWeb"/>
        <w:bidi/>
        <w:spacing w:before="80" w:beforeAutospacing="0" w:after="240" w:afterAutospacing="0" w:line="276" w:lineRule="auto"/>
        <w:jc w:val="both"/>
        <w:rPr>
          <w:rtl/>
        </w:rPr>
      </w:pPr>
      <w:r w:rsidRPr="1A2FE54F">
        <w:rPr>
          <w:rtl/>
        </w:rPr>
        <w:lastRenderedPageBreak/>
        <w:t>(و) التدابير المتخذة لحماية الأشخاص ذوي الإعاقة، بمن فيهم النساء وكبار السن والأطفال ذوو الإعاقة، أثناء جائحة مرض فيروس كورونا (كوفيد-</w:t>
      </w:r>
      <w:r w:rsidRPr="1A2FE54F">
        <w:t>19</w:t>
      </w:r>
      <w:r w:rsidRPr="1A2FE54F">
        <w:rPr>
          <w:rtl/>
        </w:rPr>
        <w:t>) وحالات الطوارئ الأخرى، وتأثير هذه التدابير وتعميم منظور الإعاقة في خطط التعافي.</w:t>
      </w:r>
    </w:p>
    <w:p w14:paraId="077BC2DE" w14:textId="2A3709D8" w:rsidR="00A53977" w:rsidRPr="00BC508B" w:rsidRDefault="01B990FB" w:rsidP="00CA7A87">
      <w:pPr>
        <w:pStyle w:val="NormalWeb"/>
        <w:bidi/>
        <w:spacing w:before="80" w:beforeAutospacing="0" w:after="240" w:afterAutospacing="0" w:line="276" w:lineRule="auto"/>
        <w:jc w:val="both"/>
        <w:rPr>
          <w:rtl/>
        </w:rPr>
      </w:pPr>
      <w:r w:rsidRPr="1A2FE54F">
        <w:rPr>
          <w:rtl/>
        </w:rPr>
        <w:t>وتؤكد "</w:t>
      </w:r>
      <w:r w:rsidRPr="1A2FE54F">
        <w:rPr>
          <w:b/>
          <w:bCs/>
          <w:rtl/>
        </w:rPr>
        <w:t>قادر</w:t>
      </w:r>
      <w:r w:rsidRPr="1A2FE54F">
        <w:rPr>
          <w:rtl/>
        </w:rPr>
        <w:t xml:space="preserve">" أن هذه المطالبات تُظهر بوضوح حجم التنصّل من الالتزامات من جانب دولة فلسطين، حيث خلت ردودها من أي معالجة جوهرية للتدابير والآليات المطلوبة، بما يُشكل </w:t>
      </w:r>
      <w:r w:rsidRPr="1A2FE54F">
        <w:rPr>
          <w:b/>
          <w:bCs/>
          <w:rtl/>
        </w:rPr>
        <w:t>إخلالاً جوهرياً بالتزاماتها</w:t>
      </w:r>
      <w:r w:rsidRPr="1A2FE54F">
        <w:rPr>
          <w:rtl/>
        </w:rPr>
        <w:t xml:space="preserve"> بموجب الاتفاقية. </w:t>
      </w:r>
    </w:p>
    <w:p w14:paraId="2DB65CC4" w14:textId="76087379" w:rsidR="00D77853" w:rsidRDefault="6707960F" w:rsidP="00CA7A87">
      <w:pPr>
        <w:bidi/>
        <w:spacing w:before="80" w:after="240" w:line="276" w:lineRule="auto"/>
        <w:jc w:val="both"/>
        <w:rPr>
          <w:rFonts w:ascii="Times New Roman" w:eastAsia="Times New Roman" w:hAnsi="Times New Roman" w:cs="Times New Roman"/>
          <w:rtl/>
        </w:rPr>
      </w:pPr>
      <w:r w:rsidRPr="1A2FE54F">
        <w:rPr>
          <w:rFonts w:ascii="Times New Roman" w:eastAsia="Times New Roman" w:hAnsi="Times New Roman" w:cs="Times New Roman"/>
        </w:rPr>
        <w:t>5</w:t>
      </w:r>
      <w:r w:rsidR="01B990FB" w:rsidRPr="1A2FE54F">
        <w:rPr>
          <w:rFonts w:ascii="Times New Roman" w:eastAsia="Times New Roman" w:hAnsi="Times New Roman" w:cs="Times New Roman"/>
          <w:rtl/>
        </w:rPr>
        <w:t>. تجاهلت بعثة فلسطين في جنيف الرد على المسألة رقم (</w:t>
      </w:r>
      <w:r w:rsidR="01B990FB" w:rsidRPr="1A2FE54F">
        <w:rPr>
          <w:rFonts w:ascii="Times New Roman" w:eastAsia="Times New Roman" w:hAnsi="Times New Roman" w:cs="Times New Roman"/>
        </w:rPr>
        <w:t>9</w:t>
      </w:r>
      <w:r w:rsidR="01B990FB" w:rsidRPr="1A2FE54F">
        <w:rPr>
          <w:rFonts w:ascii="Times New Roman" w:eastAsia="Times New Roman" w:hAnsi="Times New Roman" w:cs="Times New Roman"/>
          <w:rtl/>
        </w:rPr>
        <w:t>) المرتبطة بالمادة (</w:t>
      </w:r>
      <w:r w:rsidR="01B990FB" w:rsidRPr="1A2FE54F">
        <w:rPr>
          <w:rFonts w:ascii="Times New Roman" w:eastAsia="Times New Roman" w:hAnsi="Times New Roman" w:cs="Times New Roman"/>
        </w:rPr>
        <w:t>11</w:t>
      </w:r>
      <w:r w:rsidR="01B990FB" w:rsidRPr="1A2FE54F">
        <w:rPr>
          <w:rFonts w:ascii="Times New Roman" w:eastAsia="Times New Roman" w:hAnsi="Times New Roman" w:cs="Times New Roman"/>
          <w:rtl/>
        </w:rPr>
        <w:t>) من اتفاقية حقوق الأشخاص ذوي الإعاقة، بجميع بنودها الفرعية (أ–</w:t>
      </w:r>
      <w:proofErr w:type="gramStart"/>
      <w:r w:rsidR="01B990FB" w:rsidRPr="1A2FE54F">
        <w:rPr>
          <w:rFonts w:ascii="Times New Roman" w:eastAsia="Times New Roman" w:hAnsi="Times New Roman" w:cs="Times New Roman"/>
          <w:rtl/>
        </w:rPr>
        <w:t>و)،</w:t>
      </w:r>
      <w:proofErr w:type="gramEnd"/>
      <w:r w:rsidR="01B990FB" w:rsidRPr="1A2FE54F">
        <w:rPr>
          <w:rFonts w:ascii="Times New Roman" w:eastAsia="Times New Roman" w:hAnsi="Times New Roman" w:cs="Times New Roman"/>
          <w:rtl/>
        </w:rPr>
        <w:t xml:space="preserve"> كما لم تقدّم أي إجابة بشأن سائر </w:t>
      </w:r>
      <w:r w:rsidR="01B990FB" w:rsidRPr="1A2FE54F">
        <w:rPr>
          <w:rFonts w:ascii="Times New Roman" w:eastAsia="Times New Roman" w:hAnsi="Times New Roman" w:cs="Times New Roman"/>
          <w:b/>
          <w:bCs/>
          <w:rtl/>
        </w:rPr>
        <w:t>المسائل الأخرى البالغ عددها (</w:t>
      </w:r>
      <w:r w:rsidR="01B990FB" w:rsidRPr="1A2FE54F">
        <w:rPr>
          <w:rFonts w:ascii="Times New Roman" w:eastAsia="Times New Roman" w:hAnsi="Times New Roman" w:cs="Times New Roman"/>
          <w:b/>
          <w:bCs/>
        </w:rPr>
        <w:t>31</w:t>
      </w:r>
      <w:r w:rsidR="01B990FB" w:rsidRPr="1A2FE54F">
        <w:rPr>
          <w:rFonts w:ascii="Times New Roman" w:eastAsia="Times New Roman" w:hAnsi="Times New Roman" w:cs="Times New Roman"/>
          <w:b/>
          <w:bCs/>
          <w:rtl/>
        </w:rPr>
        <w:t>) مسألة وما يتفرع عنها</w:t>
      </w:r>
      <w:r w:rsidR="01B990FB" w:rsidRPr="1A2FE54F">
        <w:rPr>
          <w:rFonts w:ascii="Times New Roman" w:eastAsia="Times New Roman" w:hAnsi="Times New Roman" w:cs="Times New Roman"/>
          <w:rtl/>
        </w:rPr>
        <w:t>. وبذلك تكون دولة فلسطين قد امتنعت عملياً عن الإجابة على قائمة المسائل التي أعدتها لجنتكم الموقرة. وعليه،</w:t>
      </w:r>
      <w:r w:rsidRPr="1A2FE54F">
        <w:rPr>
          <w:rFonts w:ascii="Times New Roman" w:eastAsia="Times New Roman" w:hAnsi="Times New Roman" w:cs="Times New Roman"/>
          <w:rtl/>
        </w:rPr>
        <w:t xml:space="preserve"> وقد أكدت "</w:t>
      </w:r>
      <w:r w:rsidRPr="1A2FE54F">
        <w:rPr>
          <w:rFonts w:ascii="Times New Roman" w:eastAsia="Times New Roman" w:hAnsi="Times New Roman" w:cs="Times New Roman"/>
          <w:b/>
          <w:bCs/>
          <w:rtl/>
        </w:rPr>
        <w:t>قادر</w:t>
      </w:r>
      <w:r w:rsidRPr="1A2FE54F">
        <w:rPr>
          <w:rFonts w:ascii="Times New Roman" w:eastAsia="Times New Roman" w:hAnsi="Times New Roman" w:cs="Times New Roman"/>
          <w:rtl/>
        </w:rPr>
        <w:t xml:space="preserve">" في تقاريرها </w:t>
      </w:r>
      <w:proofErr w:type="spellStart"/>
      <w:r w:rsidRPr="1A2FE54F">
        <w:rPr>
          <w:rFonts w:ascii="Times New Roman" w:eastAsia="Times New Roman" w:hAnsi="Times New Roman" w:cs="Times New Roman"/>
          <w:rtl/>
        </w:rPr>
        <w:t>وإحاطاتها</w:t>
      </w:r>
      <w:proofErr w:type="spellEnd"/>
      <w:r w:rsidRPr="1A2FE54F">
        <w:rPr>
          <w:rFonts w:ascii="Times New Roman" w:eastAsia="Times New Roman" w:hAnsi="Times New Roman" w:cs="Times New Roman"/>
          <w:rtl/>
        </w:rPr>
        <w:t xml:space="preserve"> المقدمة للجنتكم أنها </w:t>
      </w:r>
      <w:r w:rsidRPr="1A2FE54F">
        <w:rPr>
          <w:rFonts w:ascii="Times New Roman" w:eastAsia="Times New Roman" w:hAnsi="Times New Roman" w:cs="Times New Roman"/>
          <w:b/>
          <w:bCs/>
          <w:rtl/>
        </w:rPr>
        <w:t xml:space="preserve">لم ترصد تقدم محرز جدي من دولة فلسطين بشأن جميع المسائل المتصلة بالتقرير الأولي لدولة فلسطين منذ تاريخ نشر قائمة المسائل في </w:t>
      </w:r>
      <w:r w:rsidRPr="1A2FE54F">
        <w:rPr>
          <w:rFonts w:ascii="Times New Roman" w:eastAsia="Times New Roman" w:hAnsi="Times New Roman" w:cs="Times New Roman"/>
          <w:b/>
          <w:bCs/>
        </w:rPr>
        <w:t>25</w:t>
      </w:r>
      <w:r w:rsidRPr="1A2FE54F">
        <w:rPr>
          <w:rFonts w:ascii="Times New Roman" w:eastAsia="Times New Roman" w:hAnsi="Times New Roman" w:cs="Times New Roman"/>
          <w:b/>
          <w:bCs/>
          <w:rtl/>
        </w:rPr>
        <w:t xml:space="preserve"> نيسان </w:t>
      </w:r>
      <w:r w:rsidRPr="1A2FE54F">
        <w:rPr>
          <w:rFonts w:ascii="Times New Roman" w:eastAsia="Times New Roman" w:hAnsi="Times New Roman" w:cs="Times New Roman"/>
          <w:b/>
          <w:bCs/>
        </w:rPr>
        <w:t>2023</w:t>
      </w:r>
      <w:r w:rsidRPr="1A2FE54F">
        <w:rPr>
          <w:rFonts w:ascii="Times New Roman" w:eastAsia="Times New Roman" w:hAnsi="Times New Roman" w:cs="Times New Roman"/>
          <w:rtl/>
        </w:rPr>
        <w:t xml:space="preserve">. </w:t>
      </w:r>
    </w:p>
    <w:p w14:paraId="442E0ECD" w14:textId="31745115" w:rsidR="00CD0317" w:rsidRDefault="11D321A2" w:rsidP="00CA7A87">
      <w:pPr>
        <w:bidi/>
        <w:spacing w:before="80" w:after="240" w:line="276" w:lineRule="auto"/>
        <w:jc w:val="both"/>
        <w:rPr>
          <w:rFonts w:ascii="Times New Roman" w:eastAsia="Times New Roman" w:hAnsi="Times New Roman" w:cs="Times New Roman"/>
          <w:rtl/>
        </w:rPr>
      </w:pPr>
      <w:r w:rsidRPr="1A2FE54F">
        <w:rPr>
          <w:rFonts w:ascii="Times New Roman" w:eastAsia="Times New Roman" w:hAnsi="Times New Roman" w:cs="Times New Roman"/>
        </w:rPr>
        <w:t>6</w:t>
      </w:r>
      <w:r w:rsidR="6C3B1ADC" w:rsidRPr="1A2FE54F">
        <w:rPr>
          <w:rFonts w:ascii="Times New Roman" w:eastAsia="Times New Roman" w:hAnsi="Times New Roman" w:cs="Times New Roman"/>
          <w:rtl/>
        </w:rPr>
        <w:t xml:space="preserve">. لا </w:t>
      </w:r>
      <w:r w:rsidR="430E47E5" w:rsidRPr="1A2FE54F">
        <w:rPr>
          <w:rFonts w:ascii="Times New Roman" w:eastAsia="Times New Roman" w:hAnsi="Times New Roman" w:cs="Times New Roman"/>
          <w:rtl/>
        </w:rPr>
        <w:t>يجوز</w:t>
      </w:r>
      <w:r w:rsidR="6C3B1ADC" w:rsidRPr="1A2FE54F">
        <w:rPr>
          <w:rFonts w:ascii="Times New Roman" w:eastAsia="Times New Roman" w:hAnsi="Times New Roman" w:cs="Times New Roman"/>
          <w:rtl/>
        </w:rPr>
        <w:t xml:space="preserve"> للجنتكم الموقرة </w:t>
      </w:r>
      <w:r w:rsidR="6FB97B36" w:rsidRPr="1A2FE54F">
        <w:rPr>
          <w:rFonts w:ascii="Times New Roman" w:eastAsia="Times New Roman" w:hAnsi="Times New Roman" w:cs="Times New Roman"/>
          <w:rtl/>
        </w:rPr>
        <w:t xml:space="preserve">السماح لدولة فلسطين، أو لأي دولة طرف في الاتفاقية، بانتقاص أو اجتزاء أي حق من حقوق الأشخاص ذوي الإعاقة كاملة، المكفولة بموجب أحكام الاتفاقية </w:t>
      </w:r>
      <w:r w:rsidR="6FB97B36" w:rsidRPr="1A2FE54F">
        <w:rPr>
          <w:rFonts w:ascii="Times New Roman" w:eastAsia="Times New Roman" w:hAnsi="Times New Roman" w:cs="Times New Roman"/>
          <w:b/>
          <w:bCs/>
          <w:rtl/>
        </w:rPr>
        <w:t xml:space="preserve">(المواد </w:t>
      </w:r>
      <w:r w:rsidR="6FB97B36" w:rsidRPr="1A2FE54F">
        <w:rPr>
          <w:rFonts w:ascii="Times New Roman" w:eastAsia="Times New Roman" w:hAnsi="Times New Roman" w:cs="Times New Roman"/>
          <w:b/>
          <w:bCs/>
        </w:rPr>
        <w:t>1</w:t>
      </w:r>
      <w:r w:rsidR="6FB97B36" w:rsidRPr="1A2FE54F">
        <w:rPr>
          <w:rFonts w:ascii="Times New Roman" w:eastAsia="Times New Roman" w:hAnsi="Times New Roman" w:cs="Times New Roman"/>
          <w:b/>
          <w:bCs/>
          <w:rtl/>
        </w:rPr>
        <w:t xml:space="preserve"> ولغاية </w:t>
      </w:r>
      <w:r w:rsidR="6FB97B36" w:rsidRPr="1A2FE54F">
        <w:rPr>
          <w:rFonts w:ascii="Times New Roman" w:eastAsia="Times New Roman" w:hAnsi="Times New Roman" w:cs="Times New Roman"/>
          <w:b/>
          <w:bCs/>
        </w:rPr>
        <w:t>33</w:t>
      </w:r>
      <w:r w:rsidR="6FB97B36" w:rsidRPr="1A2FE54F">
        <w:rPr>
          <w:rFonts w:ascii="Times New Roman" w:eastAsia="Times New Roman" w:hAnsi="Times New Roman" w:cs="Times New Roman"/>
          <w:b/>
          <w:bCs/>
          <w:rtl/>
        </w:rPr>
        <w:t xml:space="preserve">) سواءً في أوقات السلم أو في النزاعات. </w:t>
      </w:r>
      <w:r w:rsidR="6C3B1ADC" w:rsidRPr="1A2FE54F">
        <w:rPr>
          <w:rFonts w:ascii="Times New Roman" w:eastAsia="Times New Roman" w:hAnsi="Times New Roman" w:cs="Times New Roman"/>
          <w:rtl/>
        </w:rPr>
        <w:t xml:space="preserve"> </w:t>
      </w:r>
      <w:r w:rsidR="5882DAA2" w:rsidRPr="1A2FE54F">
        <w:rPr>
          <w:rFonts w:ascii="Times New Roman" w:eastAsia="Times New Roman" w:hAnsi="Times New Roman" w:cs="Times New Roman"/>
          <w:b/>
          <w:bCs/>
          <w:rtl/>
        </w:rPr>
        <w:t>خاصة وأن</w:t>
      </w:r>
      <w:r w:rsidR="6FB97B36" w:rsidRPr="1A2FE54F">
        <w:rPr>
          <w:rFonts w:ascii="Times New Roman" w:eastAsia="Times New Roman" w:hAnsi="Times New Roman" w:cs="Times New Roman"/>
          <w:b/>
          <w:bCs/>
          <w:rtl/>
        </w:rPr>
        <w:t xml:space="preserve"> </w:t>
      </w:r>
      <w:r w:rsidR="6C3B1ADC" w:rsidRPr="1A2FE54F">
        <w:rPr>
          <w:rFonts w:ascii="Times New Roman" w:eastAsia="Times New Roman" w:hAnsi="Times New Roman" w:cs="Times New Roman"/>
          <w:b/>
          <w:bCs/>
          <w:rtl/>
        </w:rPr>
        <w:t>المادة (</w:t>
      </w:r>
      <w:r w:rsidR="6C3B1ADC" w:rsidRPr="1A2FE54F">
        <w:rPr>
          <w:rFonts w:ascii="Times New Roman" w:eastAsia="Times New Roman" w:hAnsi="Times New Roman" w:cs="Times New Roman"/>
          <w:b/>
          <w:bCs/>
        </w:rPr>
        <w:t>35</w:t>
      </w:r>
      <w:r w:rsidR="6C3B1ADC" w:rsidRPr="1A2FE54F">
        <w:rPr>
          <w:rFonts w:ascii="Times New Roman" w:eastAsia="Times New Roman" w:hAnsi="Times New Roman" w:cs="Times New Roman"/>
          <w:b/>
          <w:bCs/>
          <w:rtl/>
        </w:rPr>
        <w:t xml:space="preserve">) تُلزم الدولة الطرف (دولة فلسطين) بتقديم تقرير شامل </w:t>
      </w:r>
      <w:r w:rsidR="44A71134" w:rsidRPr="1A2FE54F">
        <w:rPr>
          <w:rFonts w:ascii="Times New Roman" w:eastAsia="Times New Roman" w:hAnsi="Times New Roman" w:cs="Times New Roman"/>
          <w:b/>
          <w:bCs/>
          <w:rtl/>
        </w:rPr>
        <w:t>عن التدابير المتخذة لتنفيذ التزاماتها بموجب الاتفاقية كاملة</w:t>
      </w:r>
      <w:r w:rsidR="6FB97B36" w:rsidRPr="1A2FE54F">
        <w:rPr>
          <w:rFonts w:ascii="Times New Roman" w:eastAsia="Times New Roman" w:hAnsi="Times New Roman" w:cs="Times New Roman"/>
          <w:b/>
          <w:bCs/>
          <w:rtl/>
        </w:rPr>
        <w:t>.</w:t>
      </w:r>
      <w:r w:rsidR="44A71134" w:rsidRPr="1A2FE54F">
        <w:rPr>
          <w:rFonts w:ascii="Times New Roman" w:eastAsia="Times New Roman" w:hAnsi="Times New Roman" w:cs="Times New Roman"/>
          <w:b/>
          <w:bCs/>
          <w:rtl/>
        </w:rPr>
        <w:t xml:space="preserve"> </w:t>
      </w:r>
      <w:r w:rsidR="5882DAA2" w:rsidRPr="1A2FE54F">
        <w:rPr>
          <w:rFonts w:ascii="Times New Roman" w:eastAsia="Times New Roman" w:hAnsi="Times New Roman" w:cs="Times New Roman"/>
          <w:b/>
          <w:bCs/>
          <w:rtl/>
        </w:rPr>
        <w:t>وهذا ما ينسجم مع أحكام</w:t>
      </w:r>
      <w:r w:rsidR="44A71134" w:rsidRPr="1A2FE54F">
        <w:rPr>
          <w:rFonts w:ascii="Times New Roman" w:eastAsia="Times New Roman" w:hAnsi="Times New Roman" w:cs="Times New Roman"/>
          <w:b/>
          <w:bCs/>
          <w:rtl/>
        </w:rPr>
        <w:t xml:space="preserve"> النظام الداخلي الذي يحكم عمل لجنتك</w:t>
      </w:r>
      <w:r w:rsidR="6FB97B36" w:rsidRPr="1A2FE54F">
        <w:rPr>
          <w:rFonts w:ascii="Times New Roman" w:eastAsia="Times New Roman" w:hAnsi="Times New Roman" w:cs="Times New Roman"/>
          <w:b/>
          <w:bCs/>
          <w:rtl/>
        </w:rPr>
        <w:t>م</w:t>
      </w:r>
      <w:r w:rsidR="6FB97B36" w:rsidRPr="1A2FE54F">
        <w:rPr>
          <w:rFonts w:ascii="Times New Roman" w:eastAsia="Times New Roman" w:hAnsi="Times New Roman" w:cs="Times New Roman"/>
          <w:rtl/>
        </w:rPr>
        <w:t>.</w:t>
      </w:r>
      <w:r w:rsidR="44A71134" w:rsidRPr="1A2FE54F">
        <w:rPr>
          <w:rFonts w:ascii="Times New Roman" w:eastAsia="Times New Roman" w:hAnsi="Times New Roman" w:cs="Times New Roman"/>
          <w:rtl/>
        </w:rPr>
        <w:t xml:space="preserve"> </w:t>
      </w:r>
      <w:r w:rsidR="5882DAA2" w:rsidRPr="1A2FE54F">
        <w:rPr>
          <w:rFonts w:ascii="Times New Roman" w:eastAsia="Times New Roman" w:hAnsi="Times New Roman" w:cs="Times New Roman"/>
          <w:rtl/>
        </w:rPr>
        <w:t>إن أي تساهل أو اجتراء للاتفاقية</w:t>
      </w:r>
      <w:r w:rsidR="44A71134" w:rsidRPr="1A2FE54F">
        <w:rPr>
          <w:rFonts w:ascii="Times New Roman" w:eastAsia="Times New Roman" w:hAnsi="Times New Roman" w:cs="Times New Roman"/>
          <w:rtl/>
        </w:rPr>
        <w:t xml:space="preserve"> من شأنه أن ي</w:t>
      </w:r>
      <w:r w:rsidR="6FB97B36" w:rsidRPr="1A2FE54F">
        <w:rPr>
          <w:rFonts w:ascii="Times New Roman" w:eastAsia="Times New Roman" w:hAnsi="Times New Roman" w:cs="Times New Roman"/>
          <w:rtl/>
        </w:rPr>
        <w:t>ُ</w:t>
      </w:r>
      <w:r w:rsidR="44A71134" w:rsidRPr="1A2FE54F">
        <w:rPr>
          <w:rFonts w:ascii="Times New Roman" w:eastAsia="Times New Roman" w:hAnsi="Times New Roman" w:cs="Times New Roman"/>
          <w:rtl/>
        </w:rPr>
        <w:t xml:space="preserve">شكل </w:t>
      </w:r>
      <w:r w:rsidR="44A71134" w:rsidRPr="1A2FE54F">
        <w:rPr>
          <w:rFonts w:ascii="Times New Roman" w:eastAsia="Times New Roman" w:hAnsi="Times New Roman" w:cs="Times New Roman"/>
          <w:b/>
          <w:bCs/>
          <w:rtl/>
        </w:rPr>
        <w:t xml:space="preserve">سابقة خطيرة </w:t>
      </w:r>
      <w:r w:rsidR="5882DAA2" w:rsidRPr="1A2FE54F">
        <w:rPr>
          <w:rFonts w:ascii="Times New Roman" w:eastAsia="Times New Roman" w:hAnsi="Times New Roman" w:cs="Times New Roman"/>
          <w:rtl/>
        </w:rPr>
        <w:t>تمس وحدة الاتفاقية، وت</w:t>
      </w:r>
      <w:r w:rsidR="6FB97B36" w:rsidRPr="1A2FE54F">
        <w:rPr>
          <w:rFonts w:ascii="Times New Roman" w:eastAsia="Times New Roman" w:hAnsi="Times New Roman" w:cs="Times New Roman"/>
          <w:rtl/>
        </w:rPr>
        <w:t>ؤدي إلى تقويض غرض الاتفاقية والمبادئ</w:t>
      </w:r>
      <w:r w:rsidR="5882DAA2" w:rsidRPr="1A2FE54F">
        <w:rPr>
          <w:rFonts w:ascii="Times New Roman" w:eastAsia="Times New Roman" w:hAnsi="Times New Roman" w:cs="Times New Roman"/>
          <w:rtl/>
        </w:rPr>
        <w:t xml:space="preserve"> العامة</w:t>
      </w:r>
      <w:r w:rsidR="6FB97B36" w:rsidRPr="1A2FE54F">
        <w:rPr>
          <w:rFonts w:ascii="Times New Roman" w:eastAsia="Times New Roman" w:hAnsi="Times New Roman" w:cs="Times New Roman"/>
          <w:rtl/>
        </w:rPr>
        <w:t xml:space="preserve"> والالتزامات</w:t>
      </w:r>
      <w:r w:rsidR="5882DAA2" w:rsidRPr="1A2FE54F">
        <w:rPr>
          <w:rFonts w:ascii="Times New Roman" w:eastAsia="Times New Roman" w:hAnsi="Times New Roman" w:cs="Times New Roman"/>
          <w:rtl/>
        </w:rPr>
        <w:t xml:space="preserve"> العامة</w:t>
      </w:r>
      <w:r w:rsidR="6FB97B36" w:rsidRPr="1A2FE54F">
        <w:rPr>
          <w:rFonts w:ascii="Times New Roman" w:eastAsia="Times New Roman" w:hAnsi="Times New Roman" w:cs="Times New Roman"/>
          <w:rtl/>
        </w:rPr>
        <w:t xml:space="preserve"> والحقوق الواردة فيها، باعتبارها وحدة واحدة</w:t>
      </w:r>
      <w:r w:rsidR="5882DAA2" w:rsidRPr="1A2FE54F">
        <w:rPr>
          <w:rFonts w:ascii="Times New Roman" w:eastAsia="Times New Roman" w:hAnsi="Times New Roman" w:cs="Times New Roman"/>
          <w:rtl/>
        </w:rPr>
        <w:t xml:space="preserve"> ونصاً مُتكاملاً وغير قابل التجزئة. </w:t>
      </w:r>
    </w:p>
    <w:p w14:paraId="4E1E974D" w14:textId="2FA45A47" w:rsidR="007B67B7" w:rsidRDefault="0F35950D" w:rsidP="00CA7A87">
      <w:pPr>
        <w:bidi/>
        <w:spacing w:before="80" w:after="240" w:line="276" w:lineRule="auto"/>
        <w:jc w:val="both"/>
        <w:rPr>
          <w:rFonts w:ascii="Times New Roman" w:eastAsia="Times New Roman" w:hAnsi="Times New Roman" w:cs="Times New Roman"/>
          <w:rtl/>
        </w:rPr>
      </w:pPr>
      <w:r w:rsidRPr="1A2FE54F">
        <w:rPr>
          <w:rFonts w:ascii="Times New Roman" w:eastAsia="Times New Roman" w:hAnsi="Times New Roman" w:cs="Times New Roman"/>
        </w:rPr>
        <w:t>7</w:t>
      </w:r>
      <w:r w:rsidRPr="1A2FE54F">
        <w:rPr>
          <w:rFonts w:ascii="Times New Roman" w:eastAsia="Times New Roman" w:hAnsi="Times New Roman" w:cs="Times New Roman"/>
          <w:rtl/>
        </w:rPr>
        <w:t xml:space="preserve">. يتوجب على دولة فلسطين أن تقدّم إجابات واضحة ومباشرة ومفصّلة، ضمن جداول زمنية محددة، مع كفالة المشاركة الفعلية للمنظمات المُمَثلة للأشخاص ذوي الإعاقة في كل حق من الحقوق الواردة في الاتفاقية، وفي جميع المسائل المُدرجة في قائمة المسائل المقدّمة من لجنتكم الموقرة، </w:t>
      </w:r>
      <w:r w:rsidRPr="1A2FE54F">
        <w:rPr>
          <w:rFonts w:ascii="Times New Roman" w:eastAsia="Times New Roman" w:hAnsi="Times New Roman" w:cs="Times New Roman"/>
          <w:b/>
          <w:bCs/>
          <w:rtl/>
        </w:rPr>
        <w:t>دون استثناء</w:t>
      </w:r>
      <w:r w:rsidRPr="1A2FE54F">
        <w:rPr>
          <w:rFonts w:ascii="Times New Roman" w:eastAsia="Times New Roman" w:hAnsi="Times New Roman" w:cs="Times New Roman"/>
          <w:rtl/>
        </w:rPr>
        <w:t>. وتزداد أهمية ذلك في ظل اتساع رقعة الخطر والتمييز والتهميش البنيوي الذي يتعرض له الأشخاص ذوو الإعاقة في فلسطين، في سياق</w:t>
      </w:r>
      <w:r w:rsidR="6C6A3172" w:rsidRPr="1A2FE54F">
        <w:rPr>
          <w:rFonts w:ascii="Times New Roman" w:eastAsia="Times New Roman" w:hAnsi="Times New Roman" w:cs="Times New Roman"/>
          <w:rtl/>
        </w:rPr>
        <w:t xml:space="preserve"> جرائم</w:t>
      </w:r>
      <w:r w:rsidRPr="1A2FE54F">
        <w:rPr>
          <w:rFonts w:ascii="Times New Roman" w:eastAsia="Times New Roman" w:hAnsi="Times New Roman" w:cs="Times New Roman"/>
          <w:rtl/>
        </w:rPr>
        <w:t xml:space="preserve"> الإبادة الجماعية والتجويع الممنهج، وغياب الم</w:t>
      </w:r>
      <w:r w:rsidR="6C6A3172" w:rsidRPr="1A2FE54F">
        <w:rPr>
          <w:rFonts w:ascii="Times New Roman" w:eastAsia="Times New Roman" w:hAnsi="Times New Roman" w:cs="Times New Roman"/>
          <w:rtl/>
        </w:rPr>
        <w:t>ُ</w:t>
      </w:r>
      <w:r w:rsidRPr="1A2FE54F">
        <w:rPr>
          <w:rFonts w:ascii="Times New Roman" w:eastAsia="Times New Roman" w:hAnsi="Times New Roman" w:cs="Times New Roman"/>
          <w:rtl/>
        </w:rPr>
        <w:t>سوحات الم</w:t>
      </w:r>
      <w:r w:rsidR="6C6A3172" w:rsidRPr="1A2FE54F">
        <w:rPr>
          <w:rFonts w:ascii="Times New Roman" w:eastAsia="Times New Roman" w:hAnsi="Times New Roman" w:cs="Times New Roman"/>
          <w:rtl/>
        </w:rPr>
        <w:t>ُ</w:t>
      </w:r>
      <w:r w:rsidRPr="1A2FE54F">
        <w:rPr>
          <w:rFonts w:ascii="Times New Roman" w:eastAsia="Times New Roman" w:hAnsi="Times New Roman" w:cs="Times New Roman"/>
          <w:rtl/>
        </w:rPr>
        <w:t>تخصصة، و</w:t>
      </w:r>
      <w:r w:rsidR="6C6A3172" w:rsidRPr="1A2FE54F">
        <w:rPr>
          <w:rFonts w:ascii="Times New Roman" w:eastAsia="Times New Roman" w:hAnsi="Times New Roman" w:cs="Times New Roman"/>
          <w:rtl/>
        </w:rPr>
        <w:t>غياب</w:t>
      </w:r>
      <w:r w:rsidRPr="1A2FE54F">
        <w:rPr>
          <w:rFonts w:ascii="Times New Roman" w:eastAsia="Times New Roman" w:hAnsi="Times New Roman" w:cs="Times New Roman"/>
          <w:rtl/>
        </w:rPr>
        <w:t xml:space="preserve"> السياسات الوطنية الم</w:t>
      </w:r>
      <w:r w:rsidR="6C6A3172" w:rsidRPr="1A2FE54F">
        <w:rPr>
          <w:rFonts w:ascii="Times New Roman" w:eastAsia="Times New Roman" w:hAnsi="Times New Roman" w:cs="Times New Roman"/>
          <w:rtl/>
        </w:rPr>
        <w:t>ُ</w:t>
      </w:r>
      <w:r w:rsidRPr="1A2FE54F">
        <w:rPr>
          <w:rFonts w:ascii="Times New Roman" w:eastAsia="Times New Roman" w:hAnsi="Times New Roman" w:cs="Times New Roman"/>
          <w:rtl/>
        </w:rPr>
        <w:t>ستندة إلى منهج شمول الإعاقة، وعدم وضوح الموازنات المالية، وغياب المواءمة التشريعية، إلى جانب استمرار تهميش المنظمات الفلسطينية الم</w:t>
      </w:r>
      <w:r w:rsidR="6C6A3172" w:rsidRPr="1A2FE54F">
        <w:rPr>
          <w:rFonts w:ascii="Times New Roman" w:eastAsia="Times New Roman" w:hAnsi="Times New Roman" w:cs="Times New Roman"/>
          <w:rtl/>
        </w:rPr>
        <w:t>ُ</w:t>
      </w:r>
      <w:r w:rsidRPr="1A2FE54F">
        <w:rPr>
          <w:rFonts w:ascii="Times New Roman" w:eastAsia="Times New Roman" w:hAnsi="Times New Roman" w:cs="Times New Roman"/>
          <w:rtl/>
        </w:rPr>
        <w:t>م</w:t>
      </w:r>
      <w:r w:rsidR="6C6A3172" w:rsidRPr="1A2FE54F">
        <w:rPr>
          <w:rFonts w:ascii="Times New Roman" w:eastAsia="Times New Roman" w:hAnsi="Times New Roman" w:cs="Times New Roman"/>
          <w:rtl/>
        </w:rPr>
        <w:t>َ</w:t>
      </w:r>
      <w:r w:rsidRPr="1A2FE54F">
        <w:rPr>
          <w:rFonts w:ascii="Times New Roman" w:eastAsia="Times New Roman" w:hAnsi="Times New Roman" w:cs="Times New Roman"/>
          <w:rtl/>
        </w:rPr>
        <w:t>ثلة للأشخاص ذوي الإعاقة من المشاركة الفعلية في عمليات صنع القرار، على نحو يتعارض مع أحكام الاتفاقية. وفي هذا السياق، تؤكد "</w:t>
      </w:r>
      <w:r w:rsidRPr="1A2FE54F">
        <w:rPr>
          <w:rFonts w:ascii="Times New Roman" w:eastAsia="Times New Roman" w:hAnsi="Times New Roman" w:cs="Times New Roman"/>
          <w:b/>
          <w:bCs/>
          <w:rtl/>
        </w:rPr>
        <w:t>قادر</w:t>
      </w:r>
      <w:r w:rsidRPr="1A2FE54F">
        <w:rPr>
          <w:rFonts w:ascii="Times New Roman" w:eastAsia="Times New Roman" w:hAnsi="Times New Roman" w:cs="Times New Roman"/>
          <w:rtl/>
        </w:rPr>
        <w:t xml:space="preserve">" أنها قدّمت </w:t>
      </w:r>
      <w:r w:rsidRPr="1A2FE54F">
        <w:rPr>
          <w:rFonts w:ascii="Times New Roman" w:eastAsia="Times New Roman" w:hAnsi="Times New Roman" w:cs="Times New Roman"/>
          <w:b/>
          <w:bCs/>
          <w:rtl/>
        </w:rPr>
        <w:t>توصيات عملية مفصّلة، قائمة على الأدلة، تغطي "جميع المسائل" المطلوب من دولة فلسطين الإجابة عليها دون إبطاء</w:t>
      </w:r>
      <w:r w:rsidRPr="1A2FE54F">
        <w:rPr>
          <w:rFonts w:ascii="Times New Roman" w:eastAsia="Times New Roman" w:hAnsi="Times New Roman" w:cs="Times New Roman"/>
          <w:rtl/>
        </w:rPr>
        <w:t>، في تقريرها التحليلي الشامل المقدّم إلى لجنتكم ضمن أعمال الدورة (</w:t>
      </w:r>
      <w:r w:rsidRPr="1A2FE54F">
        <w:rPr>
          <w:rFonts w:ascii="Times New Roman" w:eastAsia="Times New Roman" w:hAnsi="Times New Roman" w:cs="Times New Roman"/>
        </w:rPr>
        <w:t>33</w:t>
      </w:r>
      <w:r w:rsidRPr="1A2FE54F">
        <w:rPr>
          <w:rFonts w:ascii="Times New Roman" w:eastAsia="Times New Roman" w:hAnsi="Times New Roman" w:cs="Times New Roman"/>
          <w:rtl/>
        </w:rPr>
        <w:t>).</w:t>
      </w:r>
    </w:p>
    <w:p w14:paraId="2905D59D" w14:textId="04241987" w:rsidR="007834C2" w:rsidRDefault="6C6A3172" w:rsidP="00CA7A87">
      <w:pPr>
        <w:bidi/>
        <w:spacing w:before="80" w:after="240" w:line="276" w:lineRule="auto"/>
        <w:jc w:val="both"/>
        <w:rPr>
          <w:rFonts w:ascii="Times New Roman" w:eastAsia="Times New Roman" w:hAnsi="Times New Roman" w:cs="Times New Roman"/>
          <w:rtl/>
        </w:rPr>
      </w:pPr>
      <w:r w:rsidRPr="1A2FE54F">
        <w:rPr>
          <w:rFonts w:ascii="Times New Roman" w:eastAsia="Times New Roman" w:hAnsi="Times New Roman" w:cs="Times New Roman"/>
        </w:rPr>
        <w:t>8</w:t>
      </w:r>
      <w:r w:rsidRPr="1A2FE54F">
        <w:rPr>
          <w:rFonts w:ascii="Times New Roman" w:eastAsia="Times New Roman" w:hAnsi="Times New Roman" w:cs="Times New Roman"/>
          <w:rtl/>
        </w:rPr>
        <w:t xml:space="preserve">. تؤكد "قادر" للجنتكم الموقرة أن الإحاطة التي قدّمتها بعثة دولة فلسطين في جنيف </w:t>
      </w:r>
      <w:r w:rsidRPr="1A2FE54F">
        <w:rPr>
          <w:rFonts w:ascii="Times New Roman" w:eastAsia="Times New Roman" w:hAnsi="Times New Roman" w:cs="Times New Roman"/>
          <w:b/>
          <w:bCs/>
          <w:rtl/>
        </w:rPr>
        <w:t>لم تتم بالتشاور المسبق مع المنظمات والائتلافات الممثلة للأشخاص ذوي الإعاقة في فلسطين</w:t>
      </w:r>
      <w:r w:rsidRPr="1A2FE54F">
        <w:rPr>
          <w:rFonts w:ascii="Times New Roman" w:eastAsia="Times New Roman" w:hAnsi="Times New Roman" w:cs="Times New Roman"/>
          <w:rtl/>
        </w:rPr>
        <w:t>، بما يخالف التزامات دولة فلسطين بموجب المادة (</w:t>
      </w:r>
      <w:r w:rsidRPr="1A2FE54F">
        <w:rPr>
          <w:rFonts w:ascii="Times New Roman" w:eastAsia="Times New Roman" w:hAnsi="Times New Roman" w:cs="Times New Roman"/>
        </w:rPr>
        <w:t>4</w:t>
      </w:r>
      <w:r w:rsidRPr="1A2FE54F">
        <w:rPr>
          <w:rFonts w:ascii="Times New Roman" w:eastAsia="Times New Roman" w:hAnsi="Times New Roman" w:cs="Times New Roman"/>
          <w:rtl/>
        </w:rPr>
        <w:t>) فقرة (</w:t>
      </w:r>
      <w:r w:rsidRPr="1A2FE54F">
        <w:rPr>
          <w:rFonts w:ascii="Times New Roman" w:eastAsia="Times New Roman" w:hAnsi="Times New Roman" w:cs="Times New Roman"/>
        </w:rPr>
        <w:t>3</w:t>
      </w:r>
      <w:r w:rsidRPr="1A2FE54F">
        <w:rPr>
          <w:rFonts w:ascii="Times New Roman" w:eastAsia="Times New Roman" w:hAnsi="Times New Roman" w:cs="Times New Roman"/>
          <w:rtl/>
        </w:rPr>
        <w:t>) من الاتفاقية، التي تُلزم الدول الأطراف بـ "</w:t>
      </w:r>
      <w:r w:rsidRPr="1A2FE54F">
        <w:rPr>
          <w:rFonts w:ascii="Times New Roman" w:eastAsia="Times New Roman" w:hAnsi="Times New Roman" w:cs="Times New Roman"/>
          <w:b/>
          <w:bCs/>
          <w:rtl/>
        </w:rPr>
        <w:t>التشاور الوثيق</w:t>
      </w:r>
      <w:r w:rsidRPr="1A2FE54F">
        <w:rPr>
          <w:rFonts w:ascii="Times New Roman" w:eastAsia="Times New Roman" w:hAnsi="Times New Roman" w:cs="Times New Roman"/>
          <w:rtl/>
        </w:rPr>
        <w:t>" مع الأشخاص ذوي الإعاقة، من خلال منظماتهم التمثيلية، في جميع ما يتصل بوضع وتنفيذ التشريعات والسياسات وعمليات صنع القرار ذات الصلة. وفي هذا السياق، تُعيد "</w:t>
      </w:r>
      <w:r w:rsidRPr="1A2FE54F">
        <w:rPr>
          <w:rFonts w:ascii="Times New Roman" w:eastAsia="Times New Roman" w:hAnsi="Times New Roman" w:cs="Times New Roman"/>
          <w:b/>
          <w:bCs/>
          <w:rtl/>
        </w:rPr>
        <w:t>قادر</w:t>
      </w:r>
      <w:r w:rsidRPr="1A2FE54F">
        <w:rPr>
          <w:rFonts w:ascii="Times New Roman" w:eastAsia="Times New Roman" w:hAnsi="Times New Roman" w:cs="Times New Roman"/>
          <w:rtl/>
        </w:rPr>
        <w:t xml:space="preserve">" التذكير بما ورد في تقريرها المقدم إلى لجنتكم الموقرة من أن دولة فلسطين </w:t>
      </w:r>
      <w:r w:rsidRPr="1A2FE54F">
        <w:rPr>
          <w:rFonts w:ascii="Times New Roman" w:eastAsia="Times New Roman" w:hAnsi="Times New Roman" w:cs="Times New Roman"/>
          <w:b/>
          <w:bCs/>
          <w:rtl/>
        </w:rPr>
        <w:t>لم تنشر ردها على قائمة المسائل المتصلة بتقريرها الأولي</w:t>
      </w:r>
      <w:r w:rsidRPr="1A2FE54F">
        <w:rPr>
          <w:rFonts w:ascii="Times New Roman" w:eastAsia="Times New Roman" w:hAnsi="Times New Roman" w:cs="Times New Roman"/>
          <w:rtl/>
        </w:rPr>
        <w:t>، خلافاً لأحكام الاتفاقية والمبادئ التوجيهية ذات الصلة الصادرة عن لجنتكم.</w:t>
      </w:r>
    </w:p>
    <w:p w14:paraId="5E0203FE" w14:textId="21B78048" w:rsidR="00973A10" w:rsidRDefault="14582C47" w:rsidP="00CA7A87">
      <w:pPr>
        <w:bidi/>
        <w:spacing w:before="80" w:after="240" w:line="276" w:lineRule="auto"/>
        <w:jc w:val="both"/>
        <w:rPr>
          <w:rFonts w:ascii="Times New Roman" w:eastAsia="Times New Roman" w:hAnsi="Times New Roman" w:cs="Times New Roman"/>
          <w:rtl/>
        </w:rPr>
      </w:pPr>
      <w:r w:rsidRPr="1A2FE54F">
        <w:rPr>
          <w:rFonts w:ascii="Times New Roman" w:eastAsia="Times New Roman" w:hAnsi="Times New Roman" w:cs="Times New Roman"/>
        </w:rPr>
        <w:t>9</w:t>
      </w:r>
      <w:r w:rsidR="02509275" w:rsidRPr="1A2FE54F">
        <w:rPr>
          <w:rFonts w:ascii="Times New Roman" w:eastAsia="Times New Roman" w:hAnsi="Times New Roman" w:cs="Times New Roman"/>
          <w:rtl/>
        </w:rPr>
        <w:t>. أشار</w:t>
      </w:r>
      <w:r w:rsidR="4940BDC2" w:rsidRPr="1A2FE54F">
        <w:rPr>
          <w:rFonts w:ascii="Times New Roman" w:eastAsia="Times New Roman" w:hAnsi="Times New Roman" w:cs="Times New Roman"/>
          <w:rtl/>
        </w:rPr>
        <w:t>ت</w:t>
      </w:r>
      <w:r w:rsidR="02509275" w:rsidRPr="1A2FE54F">
        <w:rPr>
          <w:rFonts w:ascii="Times New Roman" w:eastAsia="Times New Roman" w:hAnsi="Times New Roman" w:cs="Times New Roman"/>
          <w:rtl/>
        </w:rPr>
        <w:t xml:space="preserve"> </w:t>
      </w:r>
      <w:r w:rsidR="76745C59" w:rsidRPr="1A2FE54F">
        <w:rPr>
          <w:rFonts w:ascii="Times New Roman" w:eastAsia="Times New Roman" w:hAnsi="Times New Roman" w:cs="Times New Roman"/>
          <w:rtl/>
        </w:rPr>
        <w:t>بعثة فلسطين في جنيف في إحاطتها</w:t>
      </w:r>
      <w:r w:rsidR="02509275" w:rsidRPr="1A2FE54F">
        <w:rPr>
          <w:rFonts w:ascii="Times New Roman" w:eastAsia="Times New Roman" w:hAnsi="Times New Roman" w:cs="Times New Roman"/>
          <w:rtl/>
        </w:rPr>
        <w:t xml:space="preserve"> </w:t>
      </w:r>
      <w:r w:rsidR="76745C59" w:rsidRPr="1A2FE54F">
        <w:rPr>
          <w:rFonts w:ascii="Times New Roman" w:eastAsia="Times New Roman" w:hAnsi="Times New Roman" w:cs="Times New Roman"/>
          <w:rtl/>
        </w:rPr>
        <w:t>أمام</w:t>
      </w:r>
      <w:r w:rsidR="02509275" w:rsidRPr="1A2FE54F">
        <w:rPr>
          <w:rFonts w:ascii="Times New Roman" w:eastAsia="Times New Roman" w:hAnsi="Times New Roman" w:cs="Times New Roman"/>
          <w:rtl/>
        </w:rPr>
        <w:t xml:space="preserve"> لجنتكم الموقرة بأن دولة فلسطين تقدم تقاريرها بانتظام إلى لجان الاتفاقيات الدولية في الأمم المتحدة، باستثناء التقرير المتعلق باتفاقية حقوق الأشخاص ذوي الإعاقة، بسبب الإبادة الجماعية والجرائم الدولية المستمرة في قطاع غزة وكامل الأرض الفلسطينية المحتلة. وبذلك، فإن </w:t>
      </w:r>
      <w:r w:rsidR="02509275" w:rsidRPr="1A2FE54F">
        <w:rPr>
          <w:rFonts w:ascii="Times New Roman" w:eastAsia="Times New Roman" w:hAnsi="Times New Roman" w:cs="Times New Roman"/>
          <w:b/>
          <w:bCs/>
          <w:rtl/>
        </w:rPr>
        <w:t>إحاطة سعادة السفير تؤكد صراحة بأن دولة فلسطين لم تقم بالإجابة على قائمة المسائل المقدمة من لجنتكم الموقرة المتصلة بتقريرها</w:t>
      </w:r>
      <w:r w:rsidR="04BDA65F" w:rsidRPr="1A2FE54F">
        <w:rPr>
          <w:rFonts w:ascii="Times New Roman" w:eastAsia="Times New Roman" w:hAnsi="Times New Roman" w:cs="Times New Roman"/>
          <w:rtl/>
        </w:rPr>
        <w:t xml:space="preserve"> </w:t>
      </w:r>
      <w:r w:rsidR="04BDA65F" w:rsidRPr="1A2FE54F">
        <w:rPr>
          <w:rFonts w:ascii="Times New Roman" w:eastAsia="Times New Roman" w:hAnsi="Times New Roman" w:cs="Times New Roman"/>
          <w:b/>
          <w:bCs/>
          <w:rtl/>
        </w:rPr>
        <w:t>بما يشمل</w:t>
      </w:r>
      <w:r w:rsidR="02509275" w:rsidRPr="1A2FE54F">
        <w:rPr>
          <w:rFonts w:ascii="Times New Roman" w:eastAsia="Times New Roman" w:hAnsi="Times New Roman" w:cs="Times New Roman"/>
          <w:b/>
          <w:bCs/>
          <w:rtl/>
        </w:rPr>
        <w:t xml:space="preserve"> المسألة رقم (</w:t>
      </w:r>
      <w:r w:rsidR="02509275" w:rsidRPr="1A2FE54F">
        <w:rPr>
          <w:rFonts w:ascii="Times New Roman" w:eastAsia="Times New Roman" w:hAnsi="Times New Roman" w:cs="Times New Roman"/>
          <w:b/>
          <w:bCs/>
        </w:rPr>
        <w:t>9</w:t>
      </w:r>
      <w:r w:rsidR="02509275" w:rsidRPr="1A2FE54F">
        <w:rPr>
          <w:rFonts w:ascii="Times New Roman" w:eastAsia="Times New Roman" w:hAnsi="Times New Roman" w:cs="Times New Roman"/>
          <w:b/>
          <w:bCs/>
          <w:rtl/>
        </w:rPr>
        <w:t xml:space="preserve">) </w:t>
      </w:r>
      <w:r w:rsidR="04BDA65F" w:rsidRPr="1A2FE54F">
        <w:rPr>
          <w:rFonts w:ascii="Times New Roman" w:eastAsia="Times New Roman" w:hAnsi="Times New Roman" w:cs="Times New Roman"/>
          <w:b/>
          <w:bCs/>
          <w:rtl/>
        </w:rPr>
        <w:t xml:space="preserve">من قائمة المسائل </w:t>
      </w:r>
      <w:r w:rsidR="02509275" w:rsidRPr="1A2FE54F">
        <w:rPr>
          <w:rFonts w:ascii="Times New Roman" w:eastAsia="Times New Roman" w:hAnsi="Times New Roman" w:cs="Times New Roman"/>
          <w:b/>
          <w:bCs/>
          <w:rtl/>
        </w:rPr>
        <w:t>الواردة والأسئلة المتفرعة عنها والمتصلة بالمادة (</w:t>
      </w:r>
      <w:r w:rsidR="02509275" w:rsidRPr="1A2FE54F">
        <w:rPr>
          <w:rFonts w:ascii="Times New Roman" w:eastAsia="Times New Roman" w:hAnsi="Times New Roman" w:cs="Times New Roman"/>
          <w:b/>
          <w:bCs/>
        </w:rPr>
        <w:t>11</w:t>
      </w:r>
      <w:r w:rsidR="02509275" w:rsidRPr="1A2FE54F">
        <w:rPr>
          <w:rFonts w:ascii="Times New Roman" w:eastAsia="Times New Roman" w:hAnsi="Times New Roman" w:cs="Times New Roman"/>
          <w:b/>
          <w:bCs/>
          <w:rtl/>
        </w:rPr>
        <w:t>) من الاتف</w:t>
      </w:r>
      <w:r w:rsidR="04BDA65F" w:rsidRPr="1A2FE54F">
        <w:rPr>
          <w:rFonts w:ascii="Times New Roman" w:eastAsia="Times New Roman" w:hAnsi="Times New Roman" w:cs="Times New Roman"/>
          <w:b/>
          <w:bCs/>
          <w:rtl/>
        </w:rPr>
        <w:t xml:space="preserve">اقية. </w:t>
      </w:r>
      <w:r w:rsidR="04BDA65F" w:rsidRPr="1A2FE54F">
        <w:rPr>
          <w:rFonts w:ascii="Times New Roman" w:eastAsia="Times New Roman" w:hAnsi="Times New Roman" w:cs="Times New Roman"/>
          <w:rtl/>
        </w:rPr>
        <w:t>ولم توضح بشكل محدد طبيعة الجهود التي بذلتها والتقدم الم</w:t>
      </w:r>
      <w:r w:rsidRPr="1A2FE54F">
        <w:rPr>
          <w:rFonts w:ascii="Times New Roman" w:eastAsia="Times New Roman" w:hAnsi="Times New Roman" w:cs="Times New Roman"/>
          <w:rtl/>
        </w:rPr>
        <w:t>ُ</w:t>
      </w:r>
      <w:r w:rsidR="04BDA65F" w:rsidRPr="1A2FE54F">
        <w:rPr>
          <w:rFonts w:ascii="Times New Roman" w:eastAsia="Times New Roman" w:hAnsi="Times New Roman" w:cs="Times New Roman"/>
          <w:rtl/>
        </w:rPr>
        <w:t>حر</w:t>
      </w:r>
      <w:r w:rsidRPr="1A2FE54F">
        <w:rPr>
          <w:rFonts w:ascii="Times New Roman" w:eastAsia="Times New Roman" w:hAnsi="Times New Roman" w:cs="Times New Roman"/>
          <w:rtl/>
        </w:rPr>
        <w:t>َ</w:t>
      </w:r>
      <w:r w:rsidR="04BDA65F" w:rsidRPr="1A2FE54F">
        <w:rPr>
          <w:rFonts w:ascii="Times New Roman" w:eastAsia="Times New Roman" w:hAnsi="Times New Roman" w:cs="Times New Roman"/>
          <w:rtl/>
        </w:rPr>
        <w:t xml:space="preserve">ز الذي حققته لتعزيز وحماية وكفالة تمتع الأشخاص ذوي الإعاقة في الأرض الفلسطينية المحتلة، وبخاصة في قطاع غزة، </w:t>
      </w:r>
      <w:r w:rsidR="04BDA65F" w:rsidRPr="1A2FE54F">
        <w:rPr>
          <w:rFonts w:ascii="Times New Roman" w:eastAsia="Times New Roman" w:hAnsi="Times New Roman" w:cs="Times New Roman"/>
          <w:rtl/>
        </w:rPr>
        <w:lastRenderedPageBreak/>
        <w:t xml:space="preserve">منذ بدء العدوان الممنهج وواسع النطاق في السابع من أكتوبر </w:t>
      </w:r>
      <w:r w:rsidR="04BDA65F" w:rsidRPr="1A2FE54F">
        <w:rPr>
          <w:rFonts w:ascii="Times New Roman" w:eastAsia="Times New Roman" w:hAnsi="Times New Roman" w:cs="Times New Roman"/>
        </w:rPr>
        <w:t>2023</w:t>
      </w:r>
      <w:r w:rsidR="04BDA65F" w:rsidRPr="1A2FE54F">
        <w:rPr>
          <w:rFonts w:ascii="Times New Roman" w:eastAsia="Times New Roman" w:hAnsi="Times New Roman" w:cs="Times New Roman"/>
          <w:rtl/>
        </w:rPr>
        <w:t xml:space="preserve">، والتدبير التشريعية </w:t>
      </w:r>
      <w:proofErr w:type="spellStart"/>
      <w:r w:rsidR="04BDA65F" w:rsidRPr="1A2FE54F">
        <w:rPr>
          <w:rFonts w:ascii="Times New Roman" w:eastAsia="Times New Roman" w:hAnsi="Times New Roman" w:cs="Times New Roman"/>
          <w:rtl/>
        </w:rPr>
        <w:t>والسياساتية</w:t>
      </w:r>
      <w:proofErr w:type="spellEnd"/>
      <w:r w:rsidR="04BDA65F" w:rsidRPr="1A2FE54F">
        <w:rPr>
          <w:rFonts w:ascii="Times New Roman" w:eastAsia="Times New Roman" w:hAnsi="Times New Roman" w:cs="Times New Roman"/>
          <w:rtl/>
        </w:rPr>
        <w:t xml:space="preserve"> والخطط والبرامج والموازنات و</w:t>
      </w:r>
      <w:r w:rsidR="7318192D" w:rsidRPr="1A2FE54F">
        <w:rPr>
          <w:rFonts w:ascii="Times New Roman" w:eastAsia="Times New Roman" w:hAnsi="Times New Roman" w:cs="Times New Roman"/>
          <w:rtl/>
        </w:rPr>
        <w:t>آ</w:t>
      </w:r>
      <w:r w:rsidR="04BDA65F" w:rsidRPr="1A2FE54F">
        <w:rPr>
          <w:rFonts w:ascii="Times New Roman" w:eastAsia="Times New Roman" w:hAnsi="Times New Roman" w:cs="Times New Roman"/>
          <w:rtl/>
        </w:rPr>
        <w:t>لية التنفيذ لتعزير الحماية الشاملة.</w:t>
      </w:r>
      <w:r w:rsidR="7A2D2BBC" w:rsidRPr="1A2FE54F">
        <w:rPr>
          <w:rFonts w:ascii="Times New Roman" w:eastAsia="Times New Roman" w:hAnsi="Times New Roman" w:cs="Times New Roman"/>
          <w:rtl/>
        </w:rPr>
        <w:t xml:space="preserve">  </w:t>
      </w:r>
    </w:p>
    <w:p w14:paraId="11C223C1" w14:textId="39DC7A79" w:rsidR="002A728B" w:rsidRDefault="0C299B33" w:rsidP="00CA7A87">
      <w:pPr>
        <w:bidi/>
        <w:spacing w:before="80" w:after="240" w:line="276" w:lineRule="auto"/>
        <w:jc w:val="both"/>
        <w:rPr>
          <w:rFonts w:ascii="Times New Roman" w:eastAsia="Times New Roman" w:hAnsi="Times New Roman" w:cs="Times New Roman"/>
          <w:rtl/>
        </w:rPr>
      </w:pPr>
      <w:r w:rsidRPr="1A2FE54F">
        <w:rPr>
          <w:rFonts w:ascii="Times New Roman" w:eastAsia="Times New Roman" w:hAnsi="Times New Roman" w:cs="Times New Roman"/>
        </w:rPr>
        <w:t>10</w:t>
      </w:r>
      <w:r w:rsidRPr="1A2FE54F">
        <w:rPr>
          <w:rFonts w:ascii="Times New Roman" w:eastAsia="Times New Roman" w:hAnsi="Times New Roman" w:cs="Times New Roman"/>
          <w:rtl/>
        </w:rPr>
        <w:t xml:space="preserve">. </w:t>
      </w:r>
      <w:r w:rsidR="7A2D2BBC" w:rsidRPr="1A2FE54F">
        <w:rPr>
          <w:rFonts w:ascii="Times New Roman" w:eastAsia="Times New Roman" w:hAnsi="Times New Roman" w:cs="Times New Roman"/>
          <w:rtl/>
        </w:rPr>
        <w:t xml:space="preserve">ومن جانب </w:t>
      </w:r>
      <w:r w:rsidR="14582C47" w:rsidRPr="1A2FE54F">
        <w:rPr>
          <w:rFonts w:ascii="Times New Roman" w:eastAsia="Times New Roman" w:hAnsi="Times New Roman" w:cs="Times New Roman"/>
          <w:rtl/>
        </w:rPr>
        <w:t>آ</w:t>
      </w:r>
      <w:r w:rsidR="7A2D2BBC" w:rsidRPr="1A2FE54F">
        <w:rPr>
          <w:rFonts w:ascii="Times New Roman" w:eastAsia="Times New Roman" w:hAnsi="Times New Roman" w:cs="Times New Roman"/>
          <w:rtl/>
        </w:rPr>
        <w:t>خر، فإن قول</w:t>
      </w:r>
      <w:r w:rsidRPr="1A2FE54F">
        <w:rPr>
          <w:rFonts w:ascii="Times New Roman" w:eastAsia="Times New Roman" w:hAnsi="Times New Roman" w:cs="Times New Roman"/>
          <w:rtl/>
        </w:rPr>
        <w:t xml:space="preserve"> بعثة فلسطين</w:t>
      </w:r>
      <w:r w:rsidR="7A2D2BBC" w:rsidRPr="1A2FE54F">
        <w:rPr>
          <w:rFonts w:ascii="Times New Roman" w:eastAsia="Times New Roman" w:hAnsi="Times New Roman" w:cs="Times New Roman"/>
          <w:rtl/>
        </w:rPr>
        <w:t xml:space="preserve"> بأن الاستثناء الوحيد يتمثل في التقرير المتعلق باتفاقية حقوق الأشخاص ذوي الإعاقة، </w:t>
      </w:r>
      <w:r w:rsidR="7A2D2BBC" w:rsidRPr="1A2FE54F">
        <w:rPr>
          <w:rFonts w:ascii="Times New Roman" w:eastAsia="Times New Roman" w:hAnsi="Times New Roman" w:cs="Times New Roman"/>
          <w:b/>
          <w:bCs/>
          <w:rtl/>
        </w:rPr>
        <w:t>غير</w:t>
      </w:r>
      <w:r w:rsidR="7A2D2BBC" w:rsidRPr="1A2FE54F">
        <w:rPr>
          <w:rFonts w:ascii="Times New Roman" w:eastAsia="Times New Roman" w:hAnsi="Times New Roman" w:cs="Times New Roman"/>
          <w:rtl/>
        </w:rPr>
        <w:t xml:space="preserve"> </w:t>
      </w:r>
      <w:r w:rsidR="7A2D2BBC" w:rsidRPr="1A2FE54F">
        <w:rPr>
          <w:rFonts w:ascii="Times New Roman" w:eastAsia="Times New Roman" w:hAnsi="Times New Roman" w:cs="Times New Roman"/>
          <w:b/>
          <w:bCs/>
          <w:rtl/>
        </w:rPr>
        <w:t>دقيق</w:t>
      </w:r>
      <w:r w:rsidR="7A2D2BBC" w:rsidRPr="1A2FE54F">
        <w:rPr>
          <w:rFonts w:ascii="Times New Roman" w:eastAsia="Times New Roman" w:hAnsi="Times New Roman" w:cs="Times New Roman"/>
          <w:rtl/>
        </w:rPr>
        <w:t>، حيث أنه وبالرجوع إلى الملاحظات الختامية المقدمة من لجنة حقوق الطفل (</w:t>
      </w:r>
      <w:r w:rsidR="7A2D2BBC" w:rsidRPr="1A2FE54F">
        <w:rPr>
          <w:rFonts w:ascii="Times New Roman" w:eastAsia="Times New Roman" w:hAnsi="Times New Roman" w:cs="Times New Roman"/>
        </w:rPr>
        <w:t>CRC</w:t>
      </w:r>
      <w:r w:rsidR="7A2D2BBC" w:rsidRPr="1A2FE54F">
        <w:rPr>
          <w:rFonts w:ascii="Times New Roman" w:eastAsia="Times New Roman" w:hAnsi="Times New Roman" w:cs="Times New Roman"/>
          <w:rtl/>
        </w:rPr>
        <w:t xml:space="preserve">) إلى دولة فلسطين (وثيقة رقم </w:t>
      </w:r>
      <w:r w:rsidR="7A2D2BBC" w:rsidRPr="1A2FE54F">
        <w:rPr>
          <w:rFonts w:ascii="Times New Roman" w:eastAsia="Times New Roman" w:hAnsi="Times New Roman" w:cs="Times New Roman"/>
        </w:rPr>
        <w:t>CRC/C/PSE/CO/1</w:t>
      </w:r>
      <w:r w:rsidR="7A2D2BBC" w:rsidRPr="1A2FE54F">
        <w:rPr>
          <w:rFonts w:ascii="Times New Roman" w:eastAsia="Times New Roman" w:hAnsi="Times New Roman" w:cs="Times New Roman"/>
          <w:rtl/>
        </w:rPr>
        <w:t xml:space="preserve">) المنشورة بتاريخ </w:t>
      </w:r>
      <w:r w:rsidR="7A2D2BBC" w:rsidRPr="1A2FE54F">
        <w:rPr>
          <w:rFonts w:ascii="Times New Roman" w:eastAsia="Times New Roman" w:hAnsi="Times New Roman" w:cs="Times New Roman"/>
        </w:rPr>
        <w:t>6</w:t>
      </w:r>
      <w:r w:rsidR="7A2D2BBC" w:rsidRPr="1A2FE54F">
        <w:rPr>
          <w:rFonts w:ascii="Times New Roman" w:eastAsia="Times New Roman" w:hAnsi="Times New Roman" w:cs="Times New Roman"/>
          <w:rtl/>
        </w:rPr>
        <w:t xml:space="preserve"> أذار/ مارس </w:t>
      </w:r>
      <w:r w:rsidR="7A2D2BBC" w:rsidRPr="1A2FE54F">
        <w:rPr>
          <w:rFonts w:ascii="Times New Roman" w:eastAsia="Times New Roman" w:hAnsi="Times New Roman" w:cs="Times New Roman"/>
        </w:rPr>
        <w:t>2020</w:t>
      </w:r>
      <w:r w:rsidR="7A2D2BBC" w:rsidRPr="1A2FE54F">
        <w:rPr>
          <w:rFonts w:ascii="Times New Roman" w:eastAsia="Times New Roman" w:hAnsi="Times New Roman" w:cs="Times New Roman"/>
          <w:rtl/>
        </w:rPr>
        <w:t xml:space="preserve"> فقد </w:t>
      </w:r>
      <w:r w:rsidR="3B17C438" w:rsidRPr="1A2FE54F">
        <w:rPr>
          <w:rFonts w:ascii="Times New Roman" w:eastAsia="Times New Roman" w:hAnsi="Times New Roman" w:cs="Times New Roman"/>
          <w:b/>
          <w:bCs/>
          <w:rtl/>
        </w:rPr>
        <w:t>دعت</w:t>
      </w:r>
      <w:r w:rsidR="7A2D2BBC" w:rsidRPr="1A2FE54F">
        <w:rPr>
          <w:rFonts w:ascii="Times New Roman" w:eastAsia="Times New Roman" w:hAnsi="Times New Roman" w:cs="Times New Roman"/>
          <w:b/>
          <w:bCs/>
          <w:rtl/>
        </w:rPr>
        <w:t xml:space="preserve"> لجنة حقوق الطفل دولة فلسطين في التوصية رقم </w:t>
      </w:r>
      <w:r w:rsidR="3B17C438" w:rsidRPr="1A2FE54F">
        <w:rPr>
          <w:rFonts w:ascii="Times New Roman" w:eastAsia="Times New Roman" w:hAnsi="Times New Roman" w:cs="Times New Roman"/>
          <w:b/>
          <w:bCs/>
          <w:rtl/>
        </w:rPr>
        <w:t>(</w:t>
      </w:r>
      <w:r w:rsidR="3B17C438" w:rsidRPr="1A2FE54F">
        <w:rPr>
          <w:rFonts w:ascii="Times New Roman" w:eastAsia="Times New Roman" w:hAnsi="Times New Roman" w:cs="Times New Roman"/>
          <w:b/>
          <w:bCs/>
        </w:rPr>
        <w:t>64</w:t>
      </w:r>
      <w:r w:rsidR="3B17C438" w:rsidRPr="1A2FE54F">
        <w:rPr>
          <w:rFonts w:ascii="Times New Roman" w:eastAsia="Times New Roman" w:hAnsi="Times New Roman" w:cs="Times New Roman"/>
          <w:b/>
          <w:bCs/>
          <w:rtl/>
        </w:rPr>
        <w:t>) أن تقدم للجنة تقريرها "الجامع للتقريرين الدوريين الثاني والثالث</w:t>
      </w:r>
      <w:r w:rsidR="0156346B" w:rsidRPr="1A2FE54F">
        <w:rPr>
          <w:rFonts w:ascii="Times New Roman" w:eastAsia="Times New Roman" w:hAnsi="Times New Roman" w:cs="Times New Roman"/>
          <w:b/>
          <w:bCs/>
          <w:rtl/>
        </w:rPr>
        <w:t>"</w:t>
      </w:r>
      <w:r w:rsidR="3B17C438" w:rsidRPr="1A2FE54F">
        <w:rPr>
          <w:rFonts w:ascii="Times New Roman" w:eastAsia="Times New Roman" w:hAnsi="Times New Roman" w:cs="Times New Roman"/>
          <w:b/>
          <w:bCs/>
          <w:rtl/>
        </w:rPr>
        <w:t xml:space="preserve"> بحلول </w:t>
      </w:r>
      <w:r w:rsidR="3B17C438" w:rsidRPr="1A2FE54F">
        <w:rPr>
          <w:rFonts w:ascii="Times New Roman" w:eastAsia="Times New Roman" w:hAnsi="Times New Roman" w:cs="Times New Roman"/>
          <w:b/>
          <w:bCs/>
        </w:rPr>
        <w:t>2</w:t>
      </w:r>
      <w:r w:rsidR="3B17C438" w:rsidRPr="1A2FE54F">
        <w:rPr>
          <w:rFonts w:ascii="Times New Roman" w:eastAsia="Times New Roman" w:hAnsi="Times New Roman" w:cs="Times New Roman"/>
          <w:b/>
          <w:bCs/>
          <w:rtl/>
        </w:rPr>
        <w:t xml:space="preserve"> أيار/ مايو </w:t>
      </w:r>
      <w:r w:rsidR="3B17C438" w:rsidRPr="1A2FE54F">
        <w:rPr>
          <w:rFonts w:ascii="Times New Roman" w:eastAsia="Times New Roman" w:hAnsi="Times New Roman" w:cs="Times New Roman"/>
          <w:b/>
          <w:bCs/>
        </w:rPr>
        <w:t>2025</w:t>
      </w:r>
      <w:r w:rsidR="3B17C438" w:rsidRPr="1A2FE54F">
        <w:rPr>
          <w:rFonts w:ascii="Times New Roman" w:eastAsia="Times New Roman" w:hAnsi="Times New Roman" w:cs="Times New Roman"/>
          <w:b/>
          <w:bCs/>
          <w:rtl/>
        </w:rPr>
        <w:t xml:space="preserve"> وأن تدرج فيه معلومات كاملة عن متابعة الملاحظات الختامية الصادرة عن اللجنة (</w:t>
      </w:r>
      <w:r w:rsidR="3B17C438" w:rsidRPr="1A2FE54F">
        <w:rPr>
          <w:rFonts w:ascii="Times New Roman" w:eastAsia="Times New Roman" w:hAnsi="Times New Roman" w:cs="Times New Roman"/>
          <w:b/>
          <w:bCs/>
        </w:rPr>
        <w:t>65</w:t>
      </w:r>
      <w:r w:rsidR="3B17C438" w:rsidRPr="1A2FE54F">
        <w:rPr>
          <w:rFonts w:ascii="Times New Roman" w:eastAsia="Times New Roman" w:hAnsi="Times New Roman" w:cs="Times New Roman"/>
          <w:b/>
          <w:bCs/>
          <w:rtl/>
        </w:rPr>
        <w:t xml:space="preserve"> توصية ختامية) ولم تقدم دولة فلسطين تقريرها في الموعد حتى الآن، ولجأت إلى أساليب تنطوي على المماطلة والتسويف</w:t>
      </w:r>
      <w:r w:rsidR="3B17C438" w:rsidRPr="1A2FE54F">
        <w:rPr>
          <w:rFonts w:ascii="Times New Roman" w:eastAsia="Times New Roman" w:hAnsi="Times New Roman" w:cs="Times New Roman"/>
          <w:rtl/>
        </w:rPr>
        <w:t xml:space="preserve">. </w:t>
      </w:r>
    </w:p>
    <w:p w14:paraId="494EFA91" w14:textId="48A07AFE" w:rsidR="00973A10" w:rsidRDefault="0C299B33" w:rsidP="00CA7A87">
      <w:pPr>
        <w:bidi/>
        <w:spacing w:before="80" w:after="240" w:line="276" w:lineRule="auto"/>
        <w:jc w:val="both"/>
        <w:rPr>
          <w:rFonts w:ascii="Times New Roman" w:eastAsia="Times New Roman" w:hAnsi="Times New Roman" w:cs="Times New Roman"/>
          <w:rtl/>
        </w:rPr>
      </w:pPr>
      <w:proofErr w:type="gramStart"/>
      <w:r w:rsidRPr="458078DA">
        <w:rPr>
          <w:rFonts w:ascii="Times New Roman" w:eastAsia="Times New Roman" w:hAnsi="Times New Roman" w:cs="Times New Roman"/>
        </w:rPr>
        <w:t>11</w:t>
      </w:r>
      <w:r w:rsidRPr="458078DA">
        <w:rPr>
          <w:rFonts w:ascii="Times New Roman" w:eastAsia="Times New Roman" w:hAnsi="Times New Roman" w:cs="Times New Roman"/>
          <w:rtl/>
        </w:rPr>
        <w:t xml:space="preserve">. أشارت بعثة فلسطين في جنيف، في إحاطتها أمام لجنتكم الموقرة، إلى أن نسبة الإعاقة في دولة فلسطين تبلغ </w:t>
      </w:r>
      <w:r w:rsidRPr="458078DA">
        <w:rPr>
          <w:rFonts w:ascii="Times New Roman" w:eastAsia="Times New Roman" w:hAnsi="Times New Roman" w:cs="Times New Roman"/>
        </w:rPr>
        <w:t>7</w:t>
      </w:r>
      <w:r w:rsidRPr="458078DA">
        <w:rPr>
          <w:rFonts w:ascii="Times New Roman" w:eastAsia="Times New Roman" w:hAnsi="Times New Roman" w:cs="Times New Roman"/>
          <w:rtl/>
        </w:rPr>
        <w:t>% وفق المفهوم المُوسّع و</w:t>
      </w:r>
      <w:r w:rsidRPr="458078DA">
        <w:rPr>
          <w:rFonts w:ascii="Times New Roman" w:eastAsia="Times New Roman" w:hAnsi="Times New Roman" w:cs="Times New Roman"/>
        </w:rPr>
        <w:t>2.7</w:t>
      </w:r>
      <w:r w:rsidRPr="458078DA">
        <w:rPr>
          <w:rFonts w:ascii="Times New Roman" w:eastAsia="Times New Roman" w:hAnsi="Times New Roman" w:cs="Times New Roman"/>
          <w:rtl/>
        </w:rPr>
        <w:t>% وفق المفهوم الضيق</w:t>
      </w:r>
      <w:proofErr w:type="gramEnd"/>
      <w:r w:rsidRPr="458078DA">
        <w:rPr>
          <w:rFonts w:ascii="Times New Roman" w:eastAsia="Times New Roman" w:hAnsi="Times New Roman" w:cs="Times New Roman"/>
          <w:rtl/>
        </w:rPr>
        <w:t>. تؤكد "</w:t>
      </w:r>
      <w:r w:rsidRPr="458078DA">
        <w:rPr>
          <w:rFonts w:ascii="Times New Roman" w:eastAsia="Times New Roman" w:hAnsi="Times New Roman" w:cs="Times New Roman"/>
          <w:b/>
          <w:bCs/>
          <w:rtl/>
        </w:rPr>
        <w:t>قادر</w:t>
      </w:r>
      <w:r w:rsidRPr="458078DA">
        <w:rPr>
          <w:rFonts w:ascii="Times New Roman" w:eastAsia="Times New Roman" w:hAnsi="Times New Roman" w:cs="Times New Roman"/>
          <w:rtl/>
        </w:rPr>
        <w:t xml:space="preserve">" أن هذه الأرقام مستندة إلى </w:t>
      </w:r>
      <w:r w:rsidRPr="458078DA">
        <w:rPr>
          <w:rFonts w:ascii="Times New Roman" w:eastAsia="Times New Roman" w:hAnsi="Times New Roman" w:cs="Times New Roman"/>
          <w:b/>
          <w:bCs/>
          <w:rtl/>
        </w:rPr>
        <w:t xml:space="preserve">نتائج المسح المتخصص الأول والأخير الذي أجرته وزارة التنمية الاجتماعية بالتعاون مع الجهاز المركزي للإحصاء الفلسطيني، والمنشور في كانون الأول/ديسمبر </w:t>
      </w:r>
      <w:r w:rsidRPr="458078DA">
        <w:rPr>
          <w:rFonts w:ascii="Times New Roman" w:eastAsia="Times New Roman" w:hAnsi="Times New Roman" w:cs="Times New Roman"/>
          <w:b/>
          <w:bCs/>
        </w:rPr>
        <w:t>2011</w:t>
      </w:r>
      <w:r w:rsidRPr="458078DA">
        <w:rPr>
          <w:rFonts w:ascii="Times New Roman" w:eastAsia="Times New Roman" w:hAnsi="Times New Roman" w:cs="Times New Roman"/>
          <w:b/>
          <w:bCs/>
          <w:rtl/>
        </w:rPr>
        <w:t>، أي قبل أكثر من أربعة عشر عاماً،</w:t>
      </w:r>
      <w:r w:rsidRPr="458078DA">
        <w:rPr>
          <w:rFonts w:ascii="Times New Roman" w:eastAsia="Times New Roman" w:hAnsi="Times New Roman" w:cs="Times New Roman"/>
          <w:rtl/>
        </w:rPr>
        <w:t xml:space="preserve"> وتحديدًا كما ورد في الفقرة الأخيرة من الصفحة (</w:t>
      </w:r>
      <w:r w:rsidRPr="458078DA">
        <w:rPr>
          <w:rFonts w:ascii="Times New Roman" w:eastAsia="Times New Roman" w:hAnsi="Times New Roman" w:cs="Times New Roman"/>
        </w:rPr>
        <w:t>19</w:t>
      </w:r>
      <w:r w:rsidRPr="458078DA">
        <w:rPr>
          <w:rFonts w:ascii="Times New Roman" w:eastAsia="Times New Roman" w:hAnsi="Times New Roman" w:cs="Times New Roman"/>
          <w:rtl/>
        </w:rPr>
        <w:t>) من تقرير النتائج</w:t>
      </w:r>
      <w:r w:rsidR="002A7678" w:rsidRPr="458078DA">
        <w:rPr>
          <w:rStyle w:val="FootnoteReference"/>
          <w:rFonts w:ascii="Times New Roman" w:eastAsia="Times New Roman" w:hAnsi="Times New Roman" w:cs="Times New Roman"/>
          <w:b/>
          <w:bCs/>
          <w:rtl/>
        </w:rPr>
        <w:footnoteReference w:id="1"/>
      </w:r>
      <w:r w:rsidR="1A42CDA0" w:rsidRPr="458078DA">
        <w:rPr>
          <w:rFonts w:ascii="Times New Roman" w:eastAsia="Times New Roman" w:hAnsi="Times New Roman" w:cs="Times New Roman"/>
          <w:b/>
          <w:bCs/>
          <w:rtl/>
        </w:rPr>
        <w:t>. و</w:t>
      </w:r>
      <w:r w:rsidRPr="458078DA">
        <w:rPr>
          <w:rFonts w:ascii="Times New Roman" w:eastAsia="Times New Roman" w:hAnsi="Times New Roman" w:cs="Times New Roman"/>
          <w:rtl/>
        </w:rPr>
        <w:t>يتم تكرار هذه النِسب في تقارير لاحقة، بما في ذلك التعداد العام للسكان والمساكن والمنشآت (</w:t>
      </w:r>
      <w:r w:rsidRPr="458078DA">
        <w:rPr>
          <w:rFonts w:ascii="Times New Roman" w:eastAsia="Times New Roman" w:hAnsi="Times New Roman" w:cs="Times New Roman"/>
        </w:rPr>
        <w:t>2017</w:t>
      </w:r>
      <w:r w:rsidRPr="458078DA">
        <w:rPr>
          <w:rFonts w:ascii="Times New Roman" w:eastAsia="Times New Roman" w:hAnsi="Times New Roman" w:cs="Times New Roman"/>
          <w:rtl/>
        </w:rPr>
        <w:t>)، وكذلك في البيانات الصادرة سنوياً عن الجهاز المركزي للإحصاء في اليوم الدولي للأشخاص ذوي الإعاقة. وبالنتيجة، فإن الأرقام التي أشارت إليها بعثة فلسطين تعكس نقصاً هائلاً في البيانات المحدثة والمسوحات المتخصصة، وتؤدي إلى استنتاجات غير منطقية مفادها أن نسب الإعاقة في فلسطين تنخفض رغم تزايد النزاعات وسقوط آلاف الضحايا، وهو ما يتعارض مع الواقع الفعلي، ولا ي</w:t>
      </w:r>
      <w:r w:rsidR="4BA43023" w:rsidRPr="458078DA">
        <w:rPr>
          <w:rFonts w:ascii="Times New Roman" w:eastAsia="Times New Roman" w:hAnsi="Times New Roman" w:cs="Times New Roman"/>
          <w:rtl/>
        </w:rPr>
        <w:t>ُ</w:t>
      </w:r>
      <w:r w:rsidRPr="458078DA">
        <w:rPr>
          <w:rFonts w:ascii="Times New Roman" w:eastAsia="Times New Roman" w:hAnsi="Times New Roman" w:cs="Times New Roman"/>
          <w:rtl/>
        </w:rPr>
        <w:t>دلل على جد</w:t>
      </w:r>
      <w:r w:rsidR="4BA43023" w:rsidRPr="458078DA">
        <w:rPr>
          <w:rFonts w:ascii="Times New Roman" w:eastAsia="Times New Roman" w:hAnsi="Times New Roman" w:cs="Times New Roman"/>
          <w:rtl/>
        </w:rPr>
        <w:t>ّ</w:t>
      </w:r>
      <w:r w:rsidRPr="458078DA">
        <w:rPr>
          <w:rFonts w:ascii="Times New Roman" w:eastAsia="Times New Roman" w:hAnsi="Times New Roman" w:cs="Times New Roman"/>
          <w:rtl/>
        </w:rPr>
        <w:t>ية الجانب الرسمي الفلسطيني في احترام أحكام الاتفاقية.</w:t>
      </w:r>
    </w:p>
    <w:p w14:paraId="53FFEBF7" w14:textId="329B243E" w:rsidR="000B64E1" w:rsidRDefault="0C299B33" w:rsidP="00CA7A87">
      <w:pPr>
        <w:bidi/>
        <w:spacing w:before="80" w:after="240" w:line="276" w:lineRule="auto"/>
        <w:jc w:val="both"/>
        <w:rPr>
          <w:rFonts w:ascii="Times New Roman" w:eastAsia="Times New Roman" w:hAnsi="Times New Roman" w:cs="Times New Roman"/>
          <w:rtl/>
        </w:rPr>
      </w:pPr>
      <w:r w:rsidRPr="1A2FE54F">
        <w:rPr>
          <w:rFonts w:ascii="Times New Roman" w:eastAsia="Times New Roman" w:hAnsi="Times New Roman" w:cs="Times New Roman"/>
        </w:rPr>
        <w:t>12</w:t>
      </w:r>
      <w:r w:rsidR="670557E0" w:rsidRPr="1A2FE54F">
        <w:rPr>
          <w:rFonts w:ascii="Times New Roman" w:eastAsia="Times New Roman" w:hAnsi="Times New Roman" w:cs="Times New Roman"/>
          <w:rtl/>
        </w:rPr>
        <w:t xml:space="preserve">. </w:t>
      </w:r>
      <w:r w:rsidR="7A3ACBC4" w:rsidRPr="1A2FE54F">
        <w:rPr>
          <w:rFonts w:ascii="Times New Roman" w:eastAsia="Times New Roman" w:hAnsi="Times New Roman" w:cs="Times New Roman"/>
          <w:rtl/>
        </w:rPr>
        <w:t>تؤكد "</w:t>
      </w:r>
      <w:r w:rsidR="7A3ACBC4" w:rsidRPr="1A2FE54F">
        <w:rPr>
          <w:rFonts w:ascii="Times New Roman" w:eastAsia="Times New Roman" w:hAnsi="Times New Roman" w:cs="Times New Roman"/>
          <w:b/>
          <w:bCs/>
          <w:rtl/>
        </w:rPr>
        <w:t>قادر</w:t>
      </w:r>
      <w:r w:rsidR="7A3ACBC4" w:rsidRPr="1A2FE54F">
        <w:rPr>
          <w:rFonts w:ascii="Times New Roman" w:eastAsia="Times New Roman" w:hAnsi="Times New Roman" w:cs="Times New Roman"/>
          <w:rtl/>
        </w:rPr>
        <w:t>" بأن الحكومة الفلسطينية لم تقدم بإجراء أي</w:t>
      </w:r>
      <w:r w:rsidR="7318192D" w:rsidRPr="1A2FE54F">
        <w:rPr>
          <w:rFonts w:ascii="Times New Roman" w:eastAsia="Times New Roman" w:hAnsi="Times New Roman" w:cs="Times New Roman"/>
          <w:rtl/>
        </w:rPr>
        <w:t>ّ</w:t>
      </w:r>
      <w:r w:rsidR="7A3ACBC4" w:rsidRPr="1A2FE54F">
        <w:rPr>
          <w:rFonts w:ascii="Times New Roman" w:eastAsia="Times New Roman" w:hAnsi="Times New Roman" w:cs="Times New Roman"/>
          <w:rtl/>
        </w:rPr>
        <w:t xml:space="preserve"> مسح متخصص للأشخاص ذوي الإعاقة منذ العام </w:t>
      </w:r>
      <w:r w:rsidR="7A3ACBC4" w:rsidRPr="1A2FE54F">
        <w:rPr>
          <w:rFonts w:ascii="Times New Roman" w:eastAsia="Times New Roman" w:hAnsi="Times New Roman" w:cs="Times New Roman"/>
        </w:rPr>
        <w:t>2011</w:t>
      </w:r>
      <w:r w:rsidR="7A3ACBC4" w:rsidRPr="1A2FE54F">
        <w:rPr>
          <w:rFonts w:ascii="Times New Roman" w:eastAsia="Times New Roman" w:hAnsi="Times New Roman" w:cs="Times New Roman"/>
          <w:rtl/>
        </w:rPr>
        <w:t xml:space="preserve"> للوقوف على حجم المأساة التي يُعانيها الأشخاص ذوي الإعاقة تاريخيا</w:t>
      </w:r>
      <w:r w:rsidR="7318192D" w:rsidRPr="1A2FE54F">
        <w:rPr>
          <w:rFonts w:ascii="Times New Roman" w:eastAsia="Times New Roman" w:hAnsi="Times New Roman" w:cs="Times New Roman"/>
          <w:rtl/>
        </w:rPr>
        <w:t>ً</w:t>
      </w:r>
      <w:r w:rsidR="7A3ACBC4" w:rsidRPr="1A2FE54F">
        <w:rPr>
          <w:rFonts w:ascii="Times New Roman" w:eastAsia="Times New Roman" w:hAnsi="Times New Roman" w:cs="Times New Roman"/>
          <w:rtl/>
        </w:rPr>
        <w:t xml:space="preserve"> في الأرض الفلسطينية المحتلة، والتي تفاقمت في </w:t>
      </w:r>
      <w:r w:rsidR="7A3ACBC4" w:rsidRPr="1A2FE54F">
        <w:rPr>
          <w:rFonts w:ascii="Times New Roman" w:eastAsia="Times New Roman" w:hAnsi="Times New Roman" w:cs="Times New Roman"/>
          <w:b/>
          <w:bCs/>
          <w:rtl/>
        </w:rPr>
        <w:t xml:space="preserve">زمن جائحة كورونا (كوفيد – </w:t>
      </w:r>
      <w:r w:rsidR="7A3ACBC4" w:rsidRPr="1A2FE54F">
        <w:rPr>
          <w:rFonts w:ascii="Times New Roman" w:eastAsia="Times New Roman" w:hAnsi="Times New Roman" w:cs="Times New Roman"/>
          <w:b/>
          <w:bCs/>
        </w:rPr>
        <w:t>19</w:t>
      </w:r>
      <w:r w:rsidR="7A3ACBC4" w:rsidRPr="1A2FE54F">
        <w:rPr>
          <w:rFonts w:ascii="Times New Roman" w:eastAsia="Times New Roman" w:hAnsi="Times New Roman" w:cs="Times New Roman"/>
          <w:b/>
          <w:bCs/>
          <w:rtl/>
        </w:rPr>
        <w:t>) ووصلت حد الكارثة الإنسانية والإبادة الصامتة في ظل العدوان الأخير المستمر منذ نحو عامين والجرائم الدولية المرتكبة و</w:t>
      </w:r>
      <w:r w:rsidR="7318192D" w:rsidRPr="1A2FE54F">
        <w:rPr>
          <w:rFonts w:ascii="Times New Roman" w:eastAsia="Times New Roman" w:hAnsi="Times New Roman" w:cs="Times New Roman"/>
          <w:b/>
          <w:bCs/>
          <w:rtl/>
        </w:rPr>
        <w:t>آ</w:t>
      </w:r>
      <w:r w:rsidR="7A3ACBC4" w:rsidRPr="1A2FE54F">
        <w:rPr>
          <w:rFonts w:ascii="Times New Roman" w:eastAsia="Times New Roman" w:hAnsi="Times New Roman" w:cs="Times New Roman"/>
          <w:b/>
          <w:bCs/>
          <w:rtl/>
        </w:rPr>
        <w:t>ثارها الكارثية المضاعفة على الأشخاص ذوي الإعاقة</w:t>
      </w:r>
      <w:r w:rsidR="7A3ACBC4" w:rsidRPr="1A2FE54F">
        <w:rPr>
          <w:rFonts w:ascii="Times New Roman" w:eastAsia="Times New Roman" w:hAnsi="Times New Roman" w:cs="Times New Roman"/>
          <w:rtl/>
        </w:rPr>
        <w:t xml:space="preserve"> كما أوضحنا في تقاريرنا للجنتكم. هذا التقصير</w:t>
      </w:r>
      <w:r w:rsidR="7571CD4E" w:rsidRPr="1A2FE54F">
        <w:rPr>
          <w:rFonts w:ascii="Times New Roman" w:eastAsia="Times New Roman" w:hAnsi="Times New Roman" w:cs="Times New Roman"/>
          <w:rtl/>
        </w:rPr>
        <w:t xml:space="preserve"> </w:t>
      </w:r>
      <w:r w:rsidR="7318192D" w:rsidRPr="1A2FE54F">
        <w:rPr>
          <w:rFonts w:ascii="Times New Roman" w:eastAsia="Times New Roman" w:hAnsi="Times New Roman" w:cs="Times New Roman"/>
          <w:rtl/>
        </w:rPr>
        <w:t>البنيوي</w:t>
      </w:r>
      <w:r w:rsidR="7A3ACBC4" w:rsidRPr="1A2FE54F">
        <w:rPr>
          <w:rFonts w:ascii="Times New Roman" w:eastAsia="Times New Roman" w:hAnsi="Times New Roman" w:cs="Times New Roman"/>
          <w:rtl/>
        </w:rPr>
        <w:t xml:space="preserve">، </w:t>
      </w:r>
      <w:r w:rsidR="7571CD4E" w:rsidRPr="1A2FE54F">
        <w:rPr>
          <w:rFonts w:ascii="Times New Roman" w:eastAsia="Times New Roman" w:hAnsi="Times New Roman" w:cs="Times New Roman"/>
          <w:rtl/>
        </w:rPr>
        <w:t>و</w:t>
      </w:r>
      <w:r w:rsidR="7A3ACBC4" w:rsidRPr="1A2FE54F">
        <w:rPr>
          <w:rFonts w:ascii="Times New Roman" w:eastAsia="Times New Roman" w:hAnsi="Times New Roman" w:cs="Times New Roman"/>
          <w:b/>
          <w:bCs/>
          <w:rtl/>
        </w:rPr>
        <w:t>المُزمن</w:t>
      </w:r>
      <w:r w:rsidR="7A3ACBC4" w:rsidRPr="1A2FE54F">
        <w:rPr>
          <w:rFonts w:ascii="Times New Roman" w:eastAsia="Times New Roman" w:hAnsi="Times New Roman" w:cs="Times New Roman"/>
          <w:rtl/>
        </w:rPr>
        <w:t>، يُضاعف حجم المعاناة والتهميش والاقصاء الذي يستهدف الأشخاص ذوي الإعاقة</w:t>
      </w:r>
      <w:r w:rsidR="56A6BB83" w:rsidRPr="1A2FE54F">
        <w:rPr>
          <w:rFonts w:ascii="Times New Roman" w:eastAsia="Times New Roman" w:hAnsi="Times New Roman" w:cs="Times New Roman"/>
          <w:rtl/>
        </w:rPr>
        <w:t xml:space="preserve"> في فلسطين،</w:t>
      </w:r>
      <w:r w:rsidR="7A3ACBC4" w:rsidRPr="1A2FE54F">
        <w:rPr>
          <w:rFonts w:ascii="Times New Roman" w:eastAsia="Times New Roman" w:hAnsi="Times New Roman" w:cs="Times New Roman"/>
          <w:rtl/>
        </w:rPr>
        <w:t xml:space="preserve"> ويجعل من المستحيل الوقوف على حجم الكوارث التي لحقت بمنظومة حقوقهم </w:t>
      </w:r>
      <w:r w:rsidR="56A6BB83" w:rsidRPr="1A2FE54F">
        <w:rPr>
          <w:rFonts w:ascii="Times New Roman" w:eastAsia="Times New Roman" w:hAnsi="Times New Roman" w:cs="Times New Roman"/>
          <w:rtl/>
        </w:rPr>
        <w:t>كاملة</w:t>
      </w:r>
      <w:r w:rsidR="7A3ACBC4" w:rsidRPr="1A2FE54F">
        <w:rPr>
          <w:rFonts w:ascii="Times New Roman" w:eastAsia="Times New Roman" w:hAnsi="Times New Roman" w:cs="Times New Roman"/>
          <w:rtl/>
        </w:rPr>
        <w:t xml:space="preserve"> الواردة في الاتفاقية</w:t>
      </w:r>
      <w:r w:rsidR="56A6BB83" w:rsidRPr="1A2FE54F">
        <w:rPr>
          <w:rFonts w:ascii="Times New Roman" w:eastAsia="Times New Roman" w:hAnsi="Times New Roman" w:cs="Times New Roman"/>
          <w:rtl/>
        </w:rPr>
        <w:t>، لإمكانية بلورة سياسات وخطط وتدخلات م</w:t>
      </w:r>
      <w:r w:rsidR="7318192D" w:rsidRPr="1A2FE54F">
        <w:rPr>
          <w:rFonts w:ascii="Times New Roman" w:eastAsia="Times New Roman" w:hAnsi="Times New Roman" w:cs="Times New Roman"/>
          <w:rtl/>
        </w:rPr>
        <w:t>ُ</w:t>
      </w:r>
      <w:r w:rsidR="56A6BB83" w:rsidRPr="1A2FE54F">
        <w:rPr>
          <w:rFonts w:ascii="Times New Roman" w:eastAsia="Times New Roman" w:hAnsi="Times New Roman" w:cs="Times New Roman"/>
          <w:rtl/>
        </w:rPr>
        <w:t xml:space="preserve">ستندة إلى مؤشرات وبيانات حقيقية وشاملة بعيداً </w:t>
      </w:r>
      <w:r w:rsidR="7318192D" w:rsidRPr="1A2FE54F">
        <w:rPr>
          <w:rFonts w:ascii="Times New Roman" w:eastAsia="Times New Roman" w:hAnsi="Times New Roman" w:cs="Times New Roman"/>
          <w:rtl/>
        </w:rPr>
        <w:t>تضارب</w:t>
      </w:r>
      <w:r w:rsidR="56A6BB83" w:rsidRPr="1A2FE54F">
        <w:rPr>
          <w:rFonts w:ascii="Times New Roman" w:eastAsia="Times New Roman" w:hAnsi="Times New Roman" w:cs="Times New Roman"/>
          <w:rtl/>
        </w:rPr>
        <w:t xml:space="preserve"> الأرقام والن</w:t>
      </w:r>
      <w:r w:rsidR="7318192D" w:rsidRPr="1A2FE54F">
        <w:rPr>
          <w:rFonts w:ascii="Times New Roman" w:eastAsia="Times New Roman" w:hAnsi="Times New Roman" w:cs="Times New Roman"/>
          <w:rtl/>
        </w:rPr>
        <w:t>ِ</w:t>
      </w:r>
      <w:r w:rsidR="56A6BB83" w:rsidRPr="1A2FE54F">
        <w:rPr>
          <w:rFonts w:ascii="Times New Roman" w:eastAsia="Times New Roman" w:hAnsi="Times New Roman" w:cs="Times New Roman"/>
          <w:rtl/>
        </w:rPr>
        <w:t>س</w:t>
      </w:r>
      <w:r w:rsidR="7318192D" w:rsidRPr="1A2FE54F">
        <w:rPr>
          <w:rFonts w:ascii="Times New Roman" w:eastAsia="Times New Roman" w:hAnsi="Times New Roman" w:cs="Times New Roman"/>
          <w:rtl/>
        </w:rPr>
        <w:t>َ</w:t>
      </w:r>
      <w:r w:rsidR="56A6BB83" w:rsidRPr="1A2FE54F">
        <w:rPr>
          <w:rFonts w:ascii="Times New Roman" w:eastAsia="Times New Roman" w:hAnsi="Times New Roman" w:cs="Times New Roman"/>
          <w:rtl/>
        </w:rPr>
        <w:t>ب. بالإمكان تنفيذ المسح المتخصص للأشخاص ذوي الإعاقة من قبل الجهاز المركزي للإحصاء ووزارة التنمية</w:t>
      </w:r>
      <w:r w:rsidR="7318192D" w:rsidRPr="1A2FE54F">
        <w:rPr>
          <w:rFonts w:ascii="Times New Roman" w:eastAsia="Times New Roman" w:hAnsi="Times New Roman" w:cs="Times New Roman"/>
          <w:rtl/>
        </w:rPr>
        <w:t xml:space="preserve"> الاجتماعية</w:t>
      </w:r>
      <w:r w:rsidR="56A6BB83" w:rsidRPr="1A2FE54F">
        <w:rPr>
          <w:rFonts w:ascii="Times New Roman" w:eastAsia="Times New Roman" w:hAnsi="Times New Roman" w:cs="Times New Roman"/>
          <w:rtl/>
        </w:rPr>
        <w:t>، ولا عوائق داخلية تحول دون ذلك، وإذا كانت المنظمات الم</w:t>
      </w:r>
      <w:r w:rsidR="7318192D" w:rsidRPr="1A2FE54F">
        <w:rPr>
          <w:rFonts w:ascii="Times New Roman" w:eastAsia="Times New Roman" w:hAnsi="Times New Roman" w:cs="Times New Roman"/>
          <w:rtl/>
        </w:rPr>
        <w:t>ُ</w:t>
      </w:r>
      <w:r w:rsidR="56A6BB83" w:rsidRPr="1A2FE54F">
        <w:rPr>
          <w:rFonts w:ascii="Times New Roman" w:eastAsia="Times New Roman" w:hAnsi="Times New Roman" w:cs="Times New Roman"/>
          <w:rtl/>
        </w:rPr>
        <w:t>م</w:t>
      </w:r>
      <w:r w:rsidR="7318192D" w:rsidRPr="1A2FE54F">
        <w:rPr>
          <w:rFonts w:ascii="Times New Roman" w:eastAsia="Times New Roman" w:hAnsi="Times New Roman" w:cs="Times New Roman"/>
          <w:rtl/>
        </w:rPr>
        <w:t>َ</w:t>
      </w:r>
      <w:r w:rsidR="56A6BB83" w:rsidRPr="1A2FE54F">
        <w:rPr>
          <w:rFonts w:ascii="Times New Roman" w:eastAsia="Times New Roman" w:hAnsi="Times New Roman" w:cs="Times New Roman"/>
          <w:rtl/>
        </w:rPr>
        <w:t>ثلة للأشخاص ذوي الإعاقة ومن بينهم "</w:t>
      </w:r>
      <w:r w:rsidR="56A6BB83" w:rsidRPr="1A2FE54F">
        <w:rPr>
          <w:rFonts w:ascii="Times New Roman" w:eastAsia="Times New Roman" w:hAnsi="Times New Roman" w:cs="Times New Roman"/>
          <w:b/>
          <w:bCs/>
          <w:rtl/>
        </w:rPr>
        <w:t>قادر</w:t>
      </w:r>
      <w:r w:rsidR="56A6BB83" w:rsidRPr="1A2FE54F">
        <w:rPr>
          <w:rFonts w:ascii="Times New Roman" w:eastAsia="Times New Roman" w:hAnsi="Times New Roman" w:cs="Times New Roman"/>
          <w:rtl/>
        </w:rPr>
        <w:t xml:space="preserve">" قد وثقت عشرات للانتهاكات التي طالت الأشخاص ذوي الإعاقة وبخاصة منذ بداية العدوان على غزة في </w:t>
      </w:r>
      <w:r w:rsidR="56A6BB83" w:rsidRPr="1A2FE54F">
        <w:rPr>
          <w:rFonts w:ascii="Times New Roman" w:eastAsia="Times New Roman" w:hAnsi="Times New Roman" w:cs="Times New Roman"/>
        </w:rPr>
        <w:t>7</w:t>
      </w:r>
      <w:r w:rsidR="56A6BB83" w:rsidRPr="1A2FE54F">
        <w:rPr>
          <w:rFonts w:ascii="Times New Roman" w:eastAsia="Times New Roman" w:hAnsi="Times New Roman" w:cs="Times New Roman"/>
          <w:rtl/>
        </w:rPr>
        <w:t xml:space="preserve"> أكتوبر </w:t>
      </w:r>
      <w:r w:rsidR="56A6BB83" w:rsidRPr="1A2FE54F">
        <w:rPr>
          <w:rFonts w:ascii="Times New Roman" w:eastAsia="Times New Roman" w:hAnsi="Times New Roman" w:cs="Times New Roman"/>
        </w:rPr>
        <w:t>2023</w:t>
      </w:r>
      <w:r w:rsidR="56A6BB83" w:rsidRPr="1A2FE54F">
        <w:rPr>
          <w:rFonts w:ascii="Times New Roman" w:eastAsia="Times New Roman" w:hAnsi="Times New Roman" w:cs="Times New Roman"/>
          <w:rtl/>
        </w:rPr>
        <w:t xml:space="preserve"> وأدرجت عدد</w:t>
      </w:r>
      <w:r w:rsidR="7318192D" w:rsidRPr="1A2FE54F">
        <w:rPr>
          <w:rFonts w:ascii="Times New Roman" w:eastAsia="Times New Roman" w:hAnsi="Times New Roman" w:cs="Times New Roman"/>
          <w:rtl/>
        </w:rPr>
        <w:t>اً</w:t>
      </w:r>
      <w:r w:rsidR="56A6BB83" w:rsidRPr="1A2FE54F">
        <w:rPr>
          <w:rFonts w:ascii="Times New Roman" w:eastAsia="Times New Roman" w:hAnsi="Times New Roman" w:cs="Times New Roman"/>
          <w:rtl/>
        </w:rPr>
        <w:t xml:space="preserve"> منها في تقريرها للجنتكم فإن الحكومة الفلسطينية قادرة على إجراء المسح المتخصص.  </w:t>
      </w:r>
    </w:p>
    <w:p w14:paraId="29F8DA4E" w14:textId="341D20AB" w:rsidR="00A556C4" w:rsidRDefault="4E4AE26F" w:rsidP="00CA7A87">
      <w:pPr>
        <w:bidi/>
        <w:spacing w:before="80" w:after="240" w:line="276" w:lineRule="auto"/>
        <w:jc w:val="both"/>
        <w:rPr>
          <w:rFonts w:ascii="Times New Roman" w:eastAsia="Times New Roman" w:hAnsi="Times New Roman" w:cs="Times New Roman"/>
          <w:rtl/>
        </w:rPr>
      </w:pPr>
      <w:r w:rsidRPr="1A2FE54F">
        <w:rPr>
          <w:rFonts w:ascii="Times New Roman" w:eastAsia="Times New Roman" w:hAnsi="Times New Roman" w:cs="Times New Roman"/>
        </w:rPr>
        <w:t>13</w:t>
      </w:r>
      <w:r w:rsidR="0E5C356E" w:rsidRPr="1A2FE54F">
        <w:rPr>
          <w:rFonts w:ascii="Times New Roman" w:eastAsia="Times New Roman" w:hAnsi="Times New Roman" w:cs="Times New Roman"/>
          <w:rtl/>
        </w:rPr>
        <w:t xml:space="preserve">. </w:t>
      </w:r>
      <w:r w:rsidR="66B7B3E9" w:rsidRPr="1A2FE54F">
        <w:rPr>
          <w:rFonts w:ascii="Times New Roman" w:eastAsia="Times New Roman" w:hAnsi="Times New Roman" w:cs="Times New Roman"/>
          <w:rtl/>
        </w:rPr>
        <w:t>أشارت بعثة دولة فلسطين في إحاطتها إلى معلومات وبيانات وتدخلات م</w:t>
      </w:r>
      <w:r w:rsidR="7FBBDE5C" w:rsidRPr="1A2FE54F">
        <w:rPr>
          <w:rFonts w:ascii="Times New Roman" w:eastAsia="Times New Roman" w:hAnsi="Times New Roman" w:cs="Times New Roman"/>
          <w:rtl/>
        </w:rPr>
        <w:t>ُ</w:t>
      </w:r>
      <w:r w:rsidR="66B7B3E9" w:rsidRPr="1A2FE54F">
        <w:rPr>
          <w:rFonts w:ascii="Times New Roman" w:eastAsia="Times New Roman" w:hAnsi="Times New Roman" w:cs="Times New Roman"/>
          <w:rtl/>
        </w:rPr>
        <w:t>ستمدة من التقرير الأولي لدولة فلسطين بش</w:t>
      </w:r>
      <w:r w:rsidR="3BE1C915" w:rsidRPr="1A2FE54F">
        <w:rPr>
          <w:rFonts w:ascii="Times New Roman" w:eastAsia="Times New Roman" w:hAnsi="Times New Roman" w:cs="Times New Roman"/>
          <w:rtl/>
        </w:rPr>
        <w:t xml:space="preserve">أن </w:t>
      </w:r>
      <w:r w:rsidR="66B7B3E9" w:rsidRPr="1A2FE54F">
        <w:rPr>
          <w:rFonts w:ascii="Times New Roman" w:eastAsia="Times New Roman" w:hAnsi="Times New Roman" w:cs="Times New Roman"/>
          <w:rtl/>
        </w:rPr>
        <w:t xml:space="preserve">اتفاقية حقوق الأشخاص ذوي الإعاقة </w:t>
      </w:r>
      <w:r w:rsidR="3BE1C915" w:rsidRPr="1A2FE54F">
        <w:rPr>
          <w:rFonts w:ascii="Times New Roman" w:eastAsia="Times New Roman" w:hAnsi="Times New Roman" w:cs="Times New Roman"/>
          <w:rtl/>
        </w:rPr>
        <w:t>الذي استلمته لجنتكم الموقرة ف</w:t>
      </w:r>
      <w:r w:rsidR="7FBBDE5C" w:rsidRPr="1A2FE54F">
        <w:rPr>
          <w:rFonts w:ascii="Times New Roman" w:eastAsia="Times New Roman" w:hAnsi="Times New Roman" w:cs="Times New Roman"/>
          <w:rtl/>
        </w:rPr>
        <w:t>ي</w:t>
      </w:r>
      <w:r w:rsidR="3BE1C915" w:rsidRPr="1A2FE54F">
        <w:rPr>
          <w:rFonts w:ascii="Times New Roman" w:eastAsia="Times New Roman" w:hAnsi="Times New Roman" w:cs="Times New Roman"/>
          <w:rtl/>
        </w:rPr>
        <w:t xml:space="preserve"> </w:t>
      </w:r>
      <w:r w:rsidR="3BE1C915" w:rsidRPr="1A2FE54F">
        <w:rPr>
          <w:rFonts w:ascii="Times New Roman" w:eastAsia="Times New Roman" w:hAnsi="Times New Roman" w:cs="Times New Roman"/>
        </w:rPr>
        <w:t>14</w:t>
      </w:r>
      <w:r w:rsidR="3BE1C915" w:rsidRPr="1A2FE54F">
        <w:rPr>
          <w:rFonts w:ascii="Times New Roman" w:eastAsia="Times New Roman" w:hAnsi="Times New Roman" w:cs="Times New Roman"/>
          <w:rtl/>
        </w:rPr>
        <w:t xml:space="preserve"> حزيران/ يونيو </w:t>
      </w:r>
      <w:r w:rsidR="3BE1C915" w:rsidRPr="1A2FE54F">
        <w:rPr>
          <w:rFonts w:ascii="Times New Roman" w:eastAsia="Times New Roman" w:hAnsi="Times New Roman" w:cs="Times New Roman"/>
        </w:rPr>
        <w:t>2019</w:t>
      </w:r>
      <w:r w:rsidR="3BE1C915" w:rsidRPr="1A2FE54F">
        <w:rPr>
          <w:rFonts w:ascii="Times New Roman" w:eastAsia="Times New Roman" w:hAnsi="Times New Roman" w:cs="Times New Roman"/>
          <w:rtl/>
        </w:rPr>
        <w:t xml:space="preserve"> (وثيقة رقم </w:t>
      </w:r>
      <w:r w:rsidR="3BE1C915" w:rsidRPr="1A2FE54F">
        <w:rPr>
          <w:rFonts w:ascii="Times New Roman" w:eastAsia="Times New Roman" w:hAnsi="Times New Roman" w:cs="Times New Roman"/>
        </w:rPr>
        <w:t>CRPD/PSE/1</w:t>
      </w:r>
      <w:r w:rsidR="3BE1C915" w:rsidRPr="1A2FE54F">
        <w:rPr>
          <w:rFonts w:ascii="Times New Roman" w:eastAsia="Times New Roman" w:hAnsi="Times New Roman" w:cs="Times New Roman"/>
          <w:rtl/>
        </w:rPr>
        <w:t>) ولم تلحظ أن لجنتكم قد اطلعت على التقرير الأولي ومن ثم أرسلت إلى دولة فلسطين "</w:t>
      </w:r>
      <w:r w:rsidR="3BE1C915" w:rsidRPr="1A2FE54F">
        <w:rPr>
          <w:rFonts w:ascii="Times New Roman" w:eastAsia="Times New Roman" w:hAnsi="Times New Roman" w:cs="Times New Roman"/>
          <w:b/>
          <w:bCs/>
          <w:rtl/>
        </w:rPr>
        <w:t>قائمة المسائل</w:t>
      </w:r>
      <w:r w:rsidR="3BE1C915" w:rsidRPr="1A2FE54F">
        <w:rPr>
          <w:rFonts w:ascii="Times New Roman" w:eastAsia="Times New Roman" w:hAnsi="Times New Roman" w:cs="Times New Roman"/>
          <w:rtl/>
        </w:rPr>
        <w:t xml:space="preserve">" المطلوب الإجابة عليها والتي نُشرت في </w:t>
      </w:r>
      <w:r w:rsidR="3BE1C915" w:rsidRPr="1A2FE54F">
        <w:rPr>
          <w:rFonts w:ascii="Times New Roman" w:eastAsia="Times New Roman" w:hAnsi="Times New Roman" w:cs="Times New Roman"/>
        </w:rPr>
        <w:t>25</w:t>
      </w:r>
      <w:r w:rsidR="3BE1C915" w:rsidRPr="1A2FE54F">
        <w:rPr>
          <w:rFonts w:ascii="Times New Roman" w:eastAsia="Times New Roman" w:hAnsi="Times New Roman" w:cs="Times New Roman"/>
          <w:rtl/>
        </w:rPr>
        <w:t xml:space="preserve"> نيسان/ أبريل </w:t>
      </w:r>
      <w:r w:rsidR="3BE1C915" w:rsidRPr="1A2FE54F">
        <w:rPr>
          <w:rFonts w:ascii="Times New Roman" w:eastAsia="Times New Roman" w:hAnsi="Times New Roman" w:cs="Times New Roman"/>
        </w:rPr>
        <w:t>2023</w:t>
      </w:r>
      <w:r w:rsidR="3BE1C915" w:rsidRPr="1A2FE54F">
        <w:rPr>
          <w:rFonts w:ascii="Times New Roman" w:eastAsia="Times New Roman" w:hAnsi="Times New Roman" w:cs="Times New Roman"/>
          <w:rtl/>
        </w:rPr>
        <w:t xml:space="preserve"> ما يعني أن البعثة لم تطلع على قائمة المسائل محل المناقشة مع لجنتكم نظراً لغياب الحكومة ولا سيما وزارة التنمية الاجتماعية ووزارة الشؤون الخارجية التي تتابع </w:t>
      </w:r>
      <w:r w:rsidR="5244492C" w:rsidRPr="1A2FE54F">
        <w:rPr>
          <w:rFonts w:ascii="Times New Roman" w:eastAsia="Times New Roman" w:hAnsi="Times New Roman" w:cs="Times New Roman"/>
          <w:rtl/>
        </w:rPr>
        <w:t xml:space="preserve">التزامات دولة فلسطين بموجب اتفاقية حقوق الأشخاص ذوي الإعاقة التي انضمت إليها بدون تحفظات. كما وعرضت البعثة بعض المؤشرات الإحصائية الواردة في بيانات (غير مُحدثة) </w:t>
      </w:r>
      <w:r w:rsidR="5244492C" w:rsidRPr="1A2FE54F">
        <w:rPr>
          <w:rFonts w:ascii="Times New Roman" w:eastAsia="Times New Roman" w:hAnsi="Times New Roman" w:cs="Times New Roman"/>
          <w:rtl/>
        </w:rPr>
        <w:lastRenderedPageBreak/>
        <w:t>صادرة عن هيئات الأمم المتحدة ووكالاتها المتخصصة، دون إبراز أية إحصائيات أو بيانات صادرة عن الجهات الحكومية المختصة والجهاز المركزي للإحصاء الفلسطيني خلافاً للمادة (</w:t>
      </w:r>
      <w:r w:rsidR="5244492C" w:rsidRPr="1A2FE54F">
        <w:rPr>
          <w:rFonts w:ascii="Times New Roman" w:eastAsia="Times New Roman" w:hAnsi="Times New Roman" w:cs="Times New Roman"/>
        </w:rPr>
        <w:t>31</w:t>
      </w:r>
      <w:r w:rsidR="5244492C" w:rsidRPr="1A2FE54F">
        <w:rPr>
          <w:rFonts w:ascii="Times New Roman" w:eastAsia="Times New Roman" w:hAnsi="Times New Roman" w:cs="Times New Roman"/>
          <w:rtl/>
        </w:rPr>
        <w:t xml:space="preserve">) من الاتفاقية رغم الإبادة الجماعية والتجويع والجرائم التي تصاعدت وتيرتها بشكل واسع النطاق وممنهج منذ بدء العدوان في السابع من أكتوبر </w:t>
      </w:r>
      <w:r w:rsidR="5244492C" w:rsidRPr="1A2FE54F">
        <w:rPr>
          <w:rFonts w:ascii="Times New Roman" w:eastAsia="Times New Roman" w:hAnsi="Times New Roman" w:cs="Times New Roman"/>
        </w:rPr>
        <w:t>2023</w:t>
      </w:r>
      <w:r w:rsidR="5244492C" w:rsidRPr="1A2FE54F">
        <w:rPr>
          <w:rFonts w:ascii="Times New Roman" w:eastAsia="Times New Roman" w:hAnsi="Times New Roman" w:cs="Times New Roman"/>
          <w:rtl/>
        </w:rPr>
        <w:t xml:space="preserve"> و</w:t>
      </w:r>
      <w:r w:rsidR="7FBBDE5C" w:rsidRPr="1A2FE54F">
        <w:rPr>
          <w:rFonts w:ascii="Times New Roman" w:eastAsia="Times New Roman" w:hAnsi="Times New Roman" w:cs="Times New Roman"/>
          <w:rtl/>
        </w:rPr>
        <w:t>آ</w:t>
      </w:r>
      <w:r w:rsidR="5244492C" w:rsidRPr="1A2FE54F">
        <w:rPr>
          <w:rFonts w:ascii="Times New Roman" w:eastAsia="Times New Roman" w:hAnsi="Times New Roman" w:cs="Times New Roman"/>
          <w:rtl/>
        </w:rPr>
        <w:t>ثارها الكارثية الم</w:t>
      </w:r>
      <w:r w:rsidR="7FBBDE5C" w:rsidRPr="1A2FE54F">
        <w:rPr>
          <w:rFonts w:ascii="Times New Roman" w:eastAsia="Times New Roman" w:hAnsi="Times New Roman" w:cs="Times New Roman"/>
          <w:rtl/>
        </w:rPr>
        <w:t>ُ</w:t>
      </w:r>
      <w:r w:rsidR="5244492C" w:rsidRPr="1A2FE54F">
        <w:rPr>
          <w:rFonts w:ascii="Times New Roman" w:eastAsia="Times New Roman" w:hAnsi="Times New Roman" w:cs="Times New Roman"/>
          <w:rtl/>
        </w:rPr>
        <w:t xml:space="preserve">ضاعفة على الأشخاص ذوي الإعاقة. مما يُدلل على </w:t>
      </w:r>
      <w:r w:rsidR="5244492C" w:rsidRPr="1A2FE54F">
        <w:rPr>
          <w:rFonts w:ascii="Times New Roman" w:eastAsia="Times New Roman" w:hAnsi="Times New Roman" w:cs="Times New Roman"/>
          <w:b/>
          <w:bCs/>
          <w:rtl/>
        </w:rPr>
        <w:t>فشل بنيوي</w:t>
      </w:r>
      <w:r w:rsidR="5244492C" w:rsidRPr="1A2FE54F">
        <w:rPr>
          <w:rFonts w:ascii="Times New Roman" w:eastAsia="Times New Roman" w:hAnsi="Times New Roman" w:cs="Times New Roman"/>
          <w:rtl/>
        </w:rPr>
        <w:t xml:space="preserve"> في احترام دولة فلسطين لالتزاماتها بموجب أحكام الاتفاقية في أوقات السلم وفي النزاعات. </w:t>
      </w:r>
    </w:p>
    <w:p w14:paraId="5344AEE6" w14:textId="2B4C8CDC" w:rsidR="00F761B6" w:rsidRDefault="4E4AE26F" w:rsidP="00CA7A87">
      <w:pPr>
        <w:bidi/>
        <w:spacing w:before="80" w:after="240" w:line="276" w:lineRule="auto"/>
        <w:jc w:val="both"/>
        <w:rPr>
          <w:rFonts w:ascii="Times New Roman" w:eastAsia="Times New Roman" w:hAnsi="Times New Roman" w:cs="Times New Roman"/>
          <w:b/>
          <w:bCs/>
          <w:kern w:val="0"/>
          <w:rtl/>
          <w14:ligatures w14:val="none"/>
        </w:rPr>
      </w:pPr>
      <w:r w:rsidRPr="458078DA">
        <w:rPr>
          <w:rFonts w:ascii="Times New Roman" w:eastAsia="Times New Roman" w:hAnsi="Times New Roman" w:cs="Times New Roman"/>
        </w:rPr>
        <w:t>14</w:t>
      </w:r>
      <w:r w:rsidR="5244492C" w:rsidRPr="458078DA">
        <w:rPr>
          <w:rFonts w:ascii="Times New Roman" w:eastAsia="Times New Roman" w:hAnsi="Times New Roman" w:cs="Times New Roman"/>
          <w:rtl/>
        </w:rPr>
        <w:t xml:space="preserve">. </w:t>
      </w:r>
      <w:r w:rsidR="32DA9DA3" w:rsidRPr="458078DA">
        <w:rPr>
          <w:rFonts w:ascii="Times New Roman" w:eastAsia="Times New Roman" w:hAnsi="Times New Roman" w:cs="Times New Roman"/>
          <w:rtl/>
        </w:rPr>
        <w:t xml:space="preserve">أشارت بعثة دولة فلسطين في إحاطتها أمام لجنتكم الموقرة إلى دور </w:t>
      </w:r>
      <w:r w:rsidR="32DA9DA3" w:rsidRPr="458078DA">
        <w:rPr>
          <w:rFonts w:ascii="Times New Roman" w:eastAsia="Times New Roman" w:hAnsi="Times New Roman" w:cs="Times New Roman"/>
          <w:b/>
          <w:bCs/>
          <w:rtl/>
        </w:rPr>
        <w:t>غرفة العمليات الحكومية الطارئة للمحافظات الجنوبية</w:t>
      </w:r>
      <w:r w:rsidR="32DA9DA3" w:rsidRPr="458078DA">
        <w:rPr>
          <w:rFonts w:ascii="Times New Roman" w:eastAsia="Times New Roman" w:hAnsi="Times New Roman" w:cs="Times New Roman"/>
          <w:rtl/>
        </w:rPr>
        <w:t xml:space="preserve"> (قطاع غزة) ودورها في حماية وإغاثة الأشخاص ذوي الإعاقة في ظل العدوان الإسرائيلي المستمر، وأن ميزانيتها تبلغ </w:t>
      </w:r>
      <w:r w:rsidR="32DA9DA3" w:rsidRPr="458078DA">
        <w:rPr>
          <w:rFonts w:ascii="Times New Roman" w:eastAsia="Times New Roman" w:hAnsi="Times New Roman" w:cs="Times New Roman"/>
          <w:b/>
          <w:bCs/>
          <w:rtl/>
        </w:rPr>
        <w:t>(</w:t>
      </w:r>
      <w:r w:rsidR="32DA9DA3" w:rsidRPr="458078DA">
        <w:rPr>
          <w:rFonts w:ascii="Times New Roman" w:eastAsia="Times New Roman" w:hAnsi="Times New Roman" w:cs="Times New Roman"/>
          <w:b/>
          <w:bCs/>
        </w:rPr>
        <w:t>3.5</w:t>
      </w:r>
      <w:r w:rsidR="32DA9DA3" w:rsidRPr="458078DA">
        <w:rPr>
          <w:rFonts w:ascii="Times New Roman" w:eastAsia="Times New Roman" w:hAnsi="Times New Roman" w:cs="Times New Roman"/>
          <w:b/>
          <w:bCs/>
          <w:rtl/>
        </w:rPr>
        <w:t>) مليار دولار</w:t>
      </w:r>
      <w:r w:rsidR="32DA9DA3" w:rsidRPr="458078DA">
        <w:rPr>
          <w:rFonts w:ascii="Times New Roman" w:eastAsia="Times New Roman" w:hAnsi="Times New Roman" w:cs="Times New Roman"/>
          <w:rtl/>
        </w:rPr>
        <w:t>. تؤكد "</w:t>
      </w:r>
      <w:r w:rsidR="32DA9DA3" w:rsidRPr="458078DA">
        <w:rPr>
          <w:rFonts w:ascii="Times New Roman" w:eastAsia="Times New Roman" w:hAnsi="Times New Roman" w:cs="Times New Roman"/>
          <w:b/>
          <w:bCs/>
          <w:rtl/>
        </w:rPr>
        <w:t>قادر</w:t>
      </w:r>
      <w:r w:rsidR="32DA9DA3" w:rsidRPr="458078DA">
        <w:rPr>
          <w:rFonts w:ascii="Times New Roman" w:eastAsia="Times New Roman" w:hAnsi="Times New Roman" w:cs="Times New Roman"/>
          <w:rtl/>
        </w:rPr>
        <w:t>" للجنتكم الم</w:t>
      </w:r>
      <w:r w:rsidR="01477D89" w:rsidRPr="458078DA">
        <w:rPr>
          <w:rFonts w:ascii="Times New Roman" w:eastAsia="Times New Roman" w:hAnsi="Times New Roman" w:cs="Times New Roman"/>
          <w:rtl/>
        </w:rPr>
        <w:t>ُ</w:t>
      </w:r>
      <w:r w:rsidR="32DA9DA3" w:rsidRPr="458078DA">
        <w:rPr>
          <w:rFonts w:ascii="Times New Roman" w:eastAsia="Times New Roman" w:hAnsi="Times New Roman" w:cs="Times New Roman"/>
          <w:rtl/>
        </w:rPr>
        <w:t>وقرة بأن غرفة العمليات الحكومية الطارئة للمحافظات الجنوبية</w:t>
      </w:r>
      <w:r w:rsidR="4A3F5345" w:rsidRPr="458078DA">
        <w:rPr>
          <w:rFonts w:ascii="Times New Roman" w:eastAsia="Times New Roman" w:hAnsi="Times New Roman" w:cs="Times New Roman"/>
          <w:rtl/>
        </w:rPr>
        <w:t>،</w:t>
      </w:r>
      <w:r w:rsidR="32DA9DA3" w:rsidRPr="458078DA">
        <w:rPr>
          <w:rFonts w:ascii="Times New Roman" w:eastAsia="Times New Roman" w:hAnsi="Times New Roman" w:cs="Times New Roman"/>
          <w:rtl/>
        </w:rPr>
        <w:t xml:space="preserve"> </w:t>
      </w:r>
      <w:r w:rsidR="32DA9DA3" w:rsidRPr="458078DA">
        <w:rPr>
          <w:rFonts w:ascii="Times New Roman" w:eastAsia="Times New Roman" w:hAnsi="Times New Roman" w:cs="Times New Roman"/>
          <w:b/>
          <w:bCs/>
          <w:rtl/>
        </w:rPr>
        <w:t>التي تترأسها وز</w:t>
      </w:r>
      <w:r w:rsidR="01477D89" w:rsidRPr="458078DA">
        <w:rPr>
          <w:rFonts w:ascii="Times New Roman" w:eastAsia="Times New Roman" w:hAnsi="Times New Roman" w:cs="Times New Roman"/>
          <w:b/>
          <w:bCs/>
          <w:rtl/>
        </w:rPr>
        <w:t>ارة</w:t>
      </w:r>
      <w:r w:rsidR="32DA9DA3" w:rsidRPr="458078DA">
        <w:rPr>
          <w:rFonts w:ascii="Times New Roman" w:eastAsia="Times New Roman" w:hAnsi="Times New Roman" w:cs="Times New Roman"/>
          <w:b/>
          <w:bCs/>
          <w:rtl/>
        </w:rPr>
        <w:t xml:space="preserve"> التنمية الاجتماعية</w:t>
      </w:r>
      <w:r w:rsidR="4A3F5345" w:rsidRPr="458078DA">
        <w:rPr>
          <w:rFonts w:ascii="Times New Roman" w:eastAsia="Times New Roman" w:hAnsi="Times New Roman" w:cs="Times New Roman"/>
          <w:b/>
          <w:bCs/>
          <w:rtl/>
        </w:rPr>
        <w:t>،</w:t>
      </w:r>
      <w:r w:rsidR="32DA9DA3" w:rsidRPr="458078DA">
        <w:rPr>
          <w:rFonts w:ascii="Times New Roman" w:eastAsia="Times New Roman" w:hAnsi="Times New Roman" w:cs="Times New Roman"/>
          <w:rtl/>
        </w:rPr>
        <w:t xml:space="preserve"> </w:t>
      </w:r>
      <w:r w:rsidR="32DA9DA3" w:rsidRPr="458078DA">
        <w:rPr>
          <w:rFonts w:ascii="Times New Roman" w:eastAsia="Times New Roman" w:hAnsi="Times New Roman" w:cs="Times New Roman"/>
          <w:b/>
          <w:bCs/>
          <w:rtl/>
        </w:rPr>
        <w:t>قد شُكلت بقرار مجلس الوزراء الفلسطيني الصادر في جلسة مجلس الوزراء رقم (</w:t>
      </w:r>
      <w:r w:rsidR="32DA9DA3" w:rsidRPr="458078DA">
        <w:rPr>
          <w:rFonts w:ascii="Times New Roman" w:eastAsia="Times New Roman" w:hAnsi="Times New Roman" w:cs="Times New Roman"/>
          <w:b/>
          <w:bCs/>
        </w:rPr>
        <w:t>42</w:t>
      </w:r>
      <w:r w:rsidR="32DA9DA3" w:rsidRPr="458078DA">
        <w:rPr>
          <w:rFonts w:ascii="Times New Roman" w:eastAsia="Times New Roman" w:hAnsi="Times New Roman" w:cs="Times New Roman"/>
          <w:b/>
          <w:bCs/>
          <w:rtl/>
        </w:rPr>
        <w:t xml:space="preserve">) بتاريخ </w:t>
      </w:r>
      <w:r w:rsidR="32DA9DA3" w:rsidRPr="458078DA">
        <w:rPr>
          <w:rFonts w:ascii="Times New Roman" w:eastAsia="Times New Roman" w:hAnsi="Times New Roman" w:cs="Times New Roman"/>
          <w:b/>
          <w:bCs/>
        </w:rPr>
        <w:t>20</w:t>
      </w:r>
      <w:r w:rsidR="32DA9DA3" w:rsidRPr="458078DA">
        <w:rPr>
          <w:rFonts w:ascii="Times New Roman" w:eastAsia="Times New Roman" w:hAnsi="Times New Roman" w:cs="Times New Roman"/>
          <w:b/>
          <w:bCs/>
          <w:rtl/>
        </w:rPr>
        <w:t xml:space="preserve"> تشرين الأول/ أكتوبر </w:t>
      </w:r>
      <w:r w:rsidR="32DA9DA3" w:rsidRPr="458078DA">
        <w:rPr>
          <w:rFonts w:ascii="Times New Roman" w:eastAsia="Times New Roman" w:hAnsi="Times New Roman" w:cs="Times New Roman"/>
          <w:b/>
          <w:bCs/>
        </w:rPr>
        <w:t>2025</w:t>
      </w:r>
      <w:r w:rsidR="4A3F5345" w:rsidRPr="458078DA">
        <w:rPr>
          <w:rFonts w:ascii="Times New Roman" w:eastAsia="Times New Roman" w:hAnsi="Times New Roman" w:cs="Times New Roman"/>
          <w:b/>
          <w:bCs/>
          <w:rtl/>
        </w:rPr>
        <w:t xml:space="preserve"> وقد جاء قرار الحكومة على النحو التالي " </w:t>
      </w:r>
      <w:r w:rsidR="4A3F5345" w:rsidRPr="458078DA">
        <w:rPr>
          <w:rFonts w:ascii="Times New Roman" w:eastAsia="Times New Roman" w:hAnsi="Times New Roman" w:cs="Times New Roman"/>
          <w:b/>
          <w:bCs/>
          <w:kern w:val="0"/>
          <w:rtl/>
          <w14:ligatures w14:val="none"/>
        </w:rPr>
        <w:t>إنشاء غرفة عمليات حكومية طارئة للمحافظات الجنوبية على أن تُمثَّل فيها كافة الوزارات والمؤسسات الحكومية المختصة من موظفي الفئة العليا وتكون في حالة انعقاد دائم"</w:t>
      </w:r>
      <w:r w:rsidR="00F761B6" w:rsidRPr="458078DA">
        <w:rPr>
          <w:rStyle w:val="FootnoteReference"/>
          <w:rFonts w:ascii="Times New Roman" w:eastAsia="Times New Roman" w:hAnsi="Times New Roman" w:cs="Times New Roman"/>
          <w:b/>
          <w:bCs/>
          <w:kern w:val="0"/>
          <w:rtl/>
          <w14:ligatures w14:val="none"/>
        </w:rPr>
        <w:footnoteReference w:id="2"/>
      </w:r>
      <w:r w:rsidR="4A3F5345" w:rsidRPr="458078DA">
        <w:rPr>
          <w:rFonts w:ascii="Times New Roman" w:eastAsia="Times New Roman" w:hAnsi="Times New Roman" w:cs="Times New Roman"/>
          <w:b/>
          <w:bCs/>
          <w:kern w:val="0"/>
          <w:rtl/>
          <w14:ligatures w14:val="none"/>
        </w:rPr>
        <w:t xml:space="preserve">. ولا توجد أي عضوية للمنظمات الممثلة للأشخاص ذوي الإعاقة في تشكيل غرفة العمليات الطارئة للمحافظات الجنوبية، ولا وجود لأي خطة عمل منشورة لغرفة العمليات الحكومية الطارئة، ولا توجد أية تقارير منشورة عنها، باستثناء بعض الأخبار المنشورة على الموقع الرسمي لمجلس الوزراء. </w:t>
      </w:r>
      <w:r w:rsidR="4A3F5345" w:rsidRPr="458078DA">
        <w:rPr>
          <w:rFonts w:ascii="Times New Roman" w:eastAsia="Times New Roman" w:hAnsi="Times New Roman" w:cs="Times New Roman"/>
          <w:kern w:val="0"/>
          <w:rtl/>
          <w14:ligatures w14:val="none"/>
        </w:rPr>
        <w:t>كما أن الاخبار المنشورة لا توضح اية تدخلات لحماية وإغاثة وتمكين الأشخاص ذوي الإعاقة الذين ي</w:t>
      </w:r>
      <w:r w:rsidR="6FE9F10A" w:rsidRPr="458078DA">
        <w:rPr>
          <w:rFonts w:ascii="Times New Roman" w:eastAsia="Times New Roman" w:hAnsi="Times New Roman" w:cs="Times New Roman"/>
          <w:kern w:val="0"/>
          <w:rtl/>
          <w14:ligatures w14:val="none"/>
        </w:rPr>
        <w:t>ُ</w:t>
      </w:r>
      <w:r w:rsidR="4A3F5345" w:rsidRPr="458078DA">
        <w:rPr>
          <w:rFonts w:ascii="Times New Roman" w:eastAsia="Times New Roman" w:hAnsi="Times New Roman" w:cs="Times New Roman"/>
          <w:kern w:val="0"/>
          <w:rtl/>
          <w14:ligatures w14:val="none"/>
        </w:rPr>
        <w:t>عانون من كارثة مضاعفة على مدار العدوان</w:t>
      </w:r>
      <w:r w:rsidR="00F761B6" w:rsidRPr="458078DA">
        <w:rPr>
          <w:rStyle w:val="FootnoteReference"/>
          <w:rFonts w:ascii="Times New Roman" w:eastAsia="Times New Roman" w:hAnsi="Times New Roman" w:cs="Times New Roman"/>
          <w:b/>
          <w:bCs/>
          <w:kern w:val="0"/>
          <w:rtl/>
          <w14:ligatures w14:val="none"/>
        </w:rPr>
        <w:footnoteReference w:id="3"/>
      </w:r>
      <w:r w:rsidR="4A3F5345" w:rsidRPr="458078DA">
        <w:rPr>
          <w:rFonts w:ascii="Times New Roman" w:eastAsia="Times New Roman" w:hAnsi="Times New Roman" w:cs="Times New Roman"/>
          <w:b/>
          <w:bCs/>
          <w:kern w:val="0"/>
          <w:rtl/>
          <w14:ligatures w14:val="none"/>
        </w:rPr>
        <w:t>. ما ي</w:t>
      </w:r>
      <w:r w:rsidR="01477D89" w:rsidRPr="458078DA">
        <w:rPr>
          <w:rFonts w:ascii="Times New Roman" w:eastAsia="Times New Roman" w:hAnsi="Times New Roman" w:cs="Times New Roman"/>
          <w:b/>
          <w:bCs/>
          <w:kern w:val="0"/>
          <w:rtl/>
          <w14:ligatures w14:val="none"/>
        </w:rPr>
        <w:t>ُ</w:t>
      </w:r>
      <w:r w:rsidR="4A3F5345" w:rsidRPr="458078DA">
        <w:rPr>
          <w:rFonts w:ascii="Times New Roman" w:eastAsia="Times New Roman" w:hAnsi="Times New Roman" w:cs="Times New Roman"/>
          <w:b/>
          <w:bCs/>
          <w:kern w:val="0"/>
          <w:rtl/>
          <w14:ligatures w14:val="none"/>
        </w:rPr>
        <w:t xml:space="preserve">دلل على أن الأشخاص ذوي الإعاقة </w:t>
      </w:r>
      <w:r w:rsidR="29C4C293" w:rsidRPr="34F8C16C">
        <w:rPr>
          <w:rFonts w:ascii="Times New Roman" w:eastAsia="Times New Roman" w:hAnsi="Times New Roman" w:cs="Times New Roman"/>
          <w:b/>
          <w:bCs/>
          <w:kern w:val="0"/>
          <w:rtl/>
          <w14:ligatures w14:val="none"/>
        </w:rPr>
        <w:t>ليسوا</w:t>
      </w:r>
      <w:r w:rsidR="3CA14BD4" w:rsidRPr="458078DA">
        <w:rPr>
          <w:rFonts w:ascii="Times New Roman" w:eastAsia="Times New Roman" w:hAnsi="Times New Roman" w:cs="Times New Roman"/>
          <w:b/>
          <w:bCs/>
          <w:kern w:val="0"/>
          <w:rtl/>
          <w14:ligatures w14:val="none"/>
        </w:rPr>
        <w:t xml:space="preserve"> </w:t>
      </w:r>
      <w:r w:rsidR="4A3F5345" w:rsidRPr="458078DA">
        <w:rPr>
          <w:rFonts w:ascii="Times New Roman" w:eastAsia="Times New Roman" w:hAnsi="Times New Roman" w:cs="Times New Roman"/>
          <w:b/>
          <w:bCs/>
          <w:kern w:val="0"/>
          <w:rtl/>
          <w14:ligatures w14:val="none"/>
        </w:rPr>
        <w:t>أولوية في ال</w:t>
      </w:r>
      <w:r w:rsidR="48C32466" w:rsidRPr="458078DA">
        <w:rPr>
          <w:rFonts w:ascii="Times New Roman" w:eastAsia="Times New Roman" w:hAnsi="Times New Roman" w:cs="Times New Roman"/>
          <w:b/>
          <w:bCs/>
          <w:kern w:val="0"/>
          <w:rtl/>
          <w14:ligatures w14:val="none"/>
        </w:rPr>
        <w:t>استجابة الإنسانية</w:t>
      </w:r>
      <w:r w:rsidR="4A3F5345" w:rsidRPr="458078DA">
        <w:rPr>
          <w:rFonts w:ascii="Times New Roman" w:eastAsia="Times New Roman" w:hAnsi="Times New Roman" w:cs="Times New Roman"/>
          <w:b/>
          <w:bCs/>
          <w:kern w:val="0"/>
          <w:rtl/>
          <w14:ligatures w14:val="none"/>
        </w:rPr>
        <w:t xml:space="preserve"> رغم الكارثة.</w:t>
      </w:r>
    </w:p>
    <w:p w14:paraId="420409F6" w14:textId="0A8D57E1" w:rsidR="093952C0" w:rsidRDefault="4E4AE26F" w:rsidP="00CA7A87">
      <w:pPr>
        <w:bidi/>
        <w:spacing w:before="80" w:after="240" w:line="276" w:lineRule="auto"/>
        <w:jc w:val="both"/>
        <w:rPr>
          <w:rFonts w:ascii="Times New Roman" w:eastAsia="Times New Roman" w:hAnsi="Times New Roman" w:cs="Times New Roman"/>
          <w:rtl/>
        </w:rPr>
      </w:pPr>
      <w:r w:rsidRPr="458078DA">
        <w:rPr>
          <w:rFonts w:ascii="Times New Roman" w:eastAsia="Times New Roman" w:hAnsi="Times New Roman" w:cs="Times New Roman"/>
          <w:kern w:val="0"/>
          <w14:ligatures w14:val="none"/>
        </w:rPr>
        <w:t>15</w:t>
      </w:r>
      <w:r w:rsidR="7B39F074" w:rsidRPr="458078DA">
        <w:rPr>
          <w:rFonts w:ascii="Times New Roman" w:eastAsia="Times New Roman" w:hAnsi="Times New Roman" w:cs="Times New Roman"/>
          <w:kern w:val="0"/>
          <w:rtl/>
          <w14:ligatures w14:val="none"/>
        </w:rPr>
        <w:t xml:space="preserve">. </w:t>
      </w:r>
      <w:r w:rsidR="48C32466" w:rsidRPr="458078DA">
        <w:rPr>
          <w:rFonts w:ascii="Times New Roman" w:eastAsia="Times New Roman" w:hAnsi="Times New Roman" w:cs="Times New Roman"/>
          <w:kern w:val="0"/>
          <w:rtl/>
          <w14:ligatures w14:val="none"/>
        </w:rPr>
        <w:t>تُضيف "</w:t>
      </w:r>
      <w:r w:rsidR="48C32466" w:rsidRPr="458078DA">
        <w:rPr>
          <w:rFonts w:ascii="Times New Roman" w:eastAsia="Times New Roman" w:hAnsi="Times New Roman" w:cs="Times New Roman"/>
          <w:b/>
          <w:bCs/>
          <w:kern w:val="0"/>
          <w:rtl/>
          <w14:ligatures w14:val="none"/>
        </w:rPr>
        <w:t>قادر</w:t>
      </w:r>
      <w:r w:rsidR="48C32466" w:rsidRPr="458078DA">
        <w:rPr>
          <w:rFonts w:ascii="Times New Roman" w:eastAsia="Times New Roman" w:hAnsi="Times New Roman" w:cs="Times New Roman"/>
          <w:kern w:val="0"/>
          <w:rtl/>
          <w14:ligatures w14:val="none"/>
        </w:rPr>
        <w:t xml:space="preserve">" بأن الحكومة الفلسطينية قد أقرت خطة الطوارئ الحكومية للعام </w:t>
      </w:r>
      <w:r w:rsidR="48C32466" w:rsidRPr="458078DA">
        <w:rPr>
          <w:rFonts w:ascii="Times New Roman" w:eastAsia="Times New Roman" w:hAnsi="Times New Roman" w:cs="Times New Roman"/>
          <w:kern w:val="0"/>
          <w14:ligatures w14:val="none"/>
        </w:rPr>
        <w:t>2024</w:t>
      </w:r>
      <w:r w:rsidR="48C32466" w:rsidRPr="458078DA">
        <w:rPr>
          <w:rFonts w:ascii="Times New Roman" w:eastAsia="Times New Roman" w:hAnsi="Times New Roman" w:cs="Times New Roman"/>
          <w:kern w:val="0"/>
          <w:rtl/>
          <w14:ligatures w14:val="none"/>
        </w:rPr>
        <w:t>، واعتبرت موازنة العام</w:t>
      </w:r>
      <w:r w:rsidR="01477D89" w:rsidRPr="458078DA">
        <w:rPr>
          <w:rFonts w:ascii="Times New Roman" w:eastAsia="Times New Roman" w:hAnsi="Times New Roman" w:cs="Times New Roman"/>
          <w:kern w:val="0"/>
          <w:rtl/>
          <w14:ligatures w14:val="none"/>
        </w:rPr>
        <w:t xml:space="preserve"> </w:t>
      </w:r>
      <w:r w:rsidR="01477D89" w:rsidRPr="458078DA">
        <w:rPr>
          <w:rFonts w:ascii="Times New Roman" w:eastAsia="Times New Roman" w:hAnsi="Times New Roman" w:cs="Times New Roman"/>
          <w:kern w:val="0"/>
          <w14:ligatures w14:val="none"/>
        </w:rPr>
        <w:t>2024</w:t>
      </w:r>
      <w:r w:rsidR="01477D89" w:rsidRPr="458078DA">
        <w:rPr>
          <w:rFonts w:ascii="Times New Roman" w:eastAsia="Times New Roman" w:hAnsi="Times New Roman" w:cs="Times New Roman"/>
          <w:kern w:val="0"/>
          <w:rtl/>
          <w14:ligatures w14:val="none"/>
        </w:rPr>
        <w:t xml:space="preserve"> </w:t>
      </w:r>
      <w:r w:rsidR="48C32466" w:rsidRPr="458078DA">
        <w:rPr>
          <w:rFonts w:ascii="Times New Roman" w:eastAsia="Times New Roman" w:hAnsi="Times New Roman" w:cs="Times New Roman"/>
          <w:kern w:val="0"/>
          <w:rtl/>
          <w14:ligatures w14:val="none"/>
        </w:rPr>
        <w:t>موازنة طوارئ، وأن جزء</w:t>
      </w:r>
      <w:r w:rsidR="134C5517" w:rsidRPr="458078DA">
        <w:rPr>
          <w:rFonts w:ascii="Times New Roman" w:eastAsia="Times New Roman" w:hAnsi="Times New Roman" w:cs="Times New Roman"/>
          <w:kern w:val="0"/>
          <w:rtl/>
          <w14:ligatures w14:val="none"/>
        </w:rPr>
        <w:t>اً</w:t>
      </w:r>
      <w:r w:rsidR="48C32466" w:rsidRPr="458078DA">
        <w:rPr>
          <w:rFonts w:ascii="Times New Roman" w:eastAsia="Times New Roman" w:hAnsi="Times New Roman" w:cs="Times New Roman"/>
          <w:kern w:val="0"/>
          <w:rtl/>
          <w14:ligatures w14:val="none"/>
        </w:rPr>
        <w:t xml:space="preserve"> يسير</w:t>
      </w:r>
      <w:r w:rsidR="134C5517" w:rsidRPr="458078DA">
        <w:rPr>
          <w:rFonts w:ascii="Times New Roman" w:eastAsia="Times New Roman" w:hAnsi="Times New Roman" w:cs="Times New Roman"/>
          <w:kern w:val="0"/>
          <w:rtl/>
          <w14:ligatures w14:val="none"/>
        </w:rPr>
        <w:t>اً</w:t>
      </w:r>
      <w:r w:rsidR="48C32466" w:rsidRPr="458078DA">
        <w:rPr>
          <w:rFonts w:ascii="Times New Roman" w:eastAsia="Times New Roman" w:hAnsi="Times New Roman" w:cs="Times New Roman"/>
          <w:kern w:val="0"/>
          <w:rtl/>
          <w14:ligatures w14:val="none"/>
        </w:rPr>
        <w:t xml:space="preserve"> من خطة الطوارئ سيتم تمويله من الموازنة العامة </w:t>
      </w:r>
      <w:r w:rsidR="48C32466" w:rsidRPr="458078DA">
        <w:rPr>
          <w:rFonts w:ascii="Times New Roman" w:eastAsia="Times New Roman" w:hAnsi="Times New Roman" w:cs="Times New Roman"/>
          <w:b/>
          <w:bCs/>
          <w:kern w:val="0"/>
          <w:rtl/>
          <w14:ligatures w14:val="none"/>
        </w:rPr>
        <w:t xml:space="preserve">بحوالي </w:t>
      </w:r>
      <w:r w:rsidR="48C32466" w:rsidRPr="458078DA">
        <w:rPr>
          <w:rFonts w:ascii="Times New Roman" w:eastAsia="Times New Roman" w:hAnsi="Times New Roman" w:cs="Times New Roman"/>
          <w:b/>
          <w:bCs/>
          <w:kern w:val="0"/>
          <w14:ligatures w14:val="none"/>
        </w:rPr>
        <w:t>28</w:t>
      </w:r>
      <w:r w:rsidR="48C32466" w:rsidRPr="458078DA">
        <w:rPr>
          <w:rFonts w:ascii="Times New Roman" w:eastAsia="Times New Roman" w:hAnsi="Times New Roman" w:cs="Times New Roman"/>
          <w:b/>
          <w:bCs/>
          <w:kern w:val="0"/>
          <w:rtl/>
          <w14:ligatures w14:val="none"/>
        </w:rPr>
        <w:t>%</w:t>
      </w:r>
      <w:r w:rsidR="48C32466" w:rsidRPr="458078DA">
        <w:rPr>
          <w:rFonts w:ascii="Times New Roman" w:eastAsia="Times New Roman" w:hAnsi="Times New Roman" w:cs="Times New Roman"/>
          <w:kern w:val="0"/>
          <w:rtl/>
          <w14:ligatures w14:val="none"/>
        </w:rPr>
        <w:t xml:space="preserve"> من إجمالي موازنة خطة الطوارئ في حين أن</w:t>
      </w:r>
      <w:r w:rsidR="48C32466" w:rsidRPr="458078DA">
        <w:rPr>
          <w:rFonts w:ascii="Times New Roman" w:eastAsia="Times New Roman" w:hAnsi="Times New Roman" w:cs="Times New Roman"/>
          <w:b/>
          <w:bCs/>
          <w:kern w:val="0"/>
          <w:rtl/>
          <w14:ligatures w14:val="none"/>
        </w:rPr>
        <w:t xml:space="preserve"> </w:t>
      </w:r>
      <w:r w:rsidR="48C32466" w:rsidRPr="458078DA">
        <w:rPr>
          <w:rFonts w:ascii="Times New Roman" w:eastAsia="Times New Roman" w:hAnsi="Times New Roman" w:cs="Times New Roman"/>
          <w:b/>
          <w:bCs/>
          <w:kern w:val="0"/>
          <w14:ligatures w14:val="none"/>
        </w:rPr>
        <w:t>72</w:t>
      </w:r>
      <w:r w:rsidR="48C32466" w:rsidRPr="458078DA">
        <w:rPr>
          <w:rFonts w:ascii="Times New Roman" w:eastAsia="Times New Roman" w:hAnsi="Times New Roman" w:cs="Times New Roman"/>
          <w:b/>
          <w:bCs/>
          <w:kern w:val="0"/>
          <w:rtl/>
          <w14:ligatures w14:val="none"/>
        </w:rPr>
        <w:t xml:space="preserve">% من موازنة خطة الطوارئ </w:t>
      </w:r>
      <w:r w:rsidR="32E3EBB1" w:rsidRPr="458078DA">
        <w:rPr>
          <w:rFonts w:ascii="Times New Roman" w:eastAsia="Times New Roman" w:hAnsi="Times New Roman" w:cs="Times New Roman"/>
          <w:b/>
          <w:bCs/>
          <w:kern w:val="0"/>
          <w:rtl/>
          <w14:ligatures w14:val="none"/>
        </w:rPr>
        <w:t>ستكون مخصصة للتدخلات الإنسانية والإغاثية وسيتم تمويلها من الشركاء والدول المانحة مثل الأونروا واليونيسيف ومنظمة الصحة العالمية وبرنامج الغذاء العالمي وبرنامج الأمم المتحدة الإنمائي (</w:t>
      </w:r>
      <w:r w:rsidR="32E3EBB1" w:rsidRPr="458078DA">
        <w:rPr>
          <w:rFonts w:ascii="Times New Roman" w:eastAsia="Times New Roman" w:hAnsi="Times New Roman" w:cs="Times New Roman"/>
          <w:b/>
          <w:bCs/>
          <w:kern w:val="0"/>
          <w14:ligatures w14:val="none"/>
        </w:rPr>
        <w:t>UNDP</w:t>
      </w:r>
      <w:r w:rsidR="32E3EBB1" w:rsidRPr="458078DA">
        <w:rPr>
          <w:rFonts w:ascii="Times New Roman" w:eastAsia="Times New Roman" w:hAnsi="Times New Roman" w:cs="Times New Roman"/>
          <w:b/>
          <w:bCs/>
          <w:kern w:val="0"/>
          <w:rtl/>
          <w14:ligatures w14:val="none"/>
        </w:rPr>
        <w:t xml:space="preserve">) والبنك الدولي. </w:t>
      </w:r>
      <w:r w:rsidR="32E3EBB1" w:rsidRPr="458078DA">
        <w:rPr>
          <w:rFonts w:ascii="Times New Roman" w:eastAsia="Times New Roman" w:hAnsi="Times New Roman" w:cs="Times New Roman"/>
          <w:kern w:val="0"/>
          <w:rtl/>
          <w14:ligatures w14:val="none"/>
        </w:rPr>
        <w:t xml:space="preserve">وأن خطة الطواري الحكومية تقوم على إعادة ترتيب الأولويات والاستجابة للاحتياجات المستجدة، وتشمل </w:t>
      </w:r>
      <w:r w:rsidR="32E3EBB1" w:rsidRPr="458078DA">
        <w:rPr>
          <w:rFonts w:ascii="Times New Roman" w:eastAsia="Times New Roman" w:hAnsi="Times New Roman" w:cs="Times New Roman"/>
          <w:b/>
          <w:bCs/>
          <w:kern w:val="0"/>
          <w:rtl/>
          <w14:ligatures w14:val="none"/>
        </w:rPr>
        <w:t>ثلاثة أركان أساسية</w:t>
      </w:r>
      <w:r w:rsidR="32E3EBB1" w:rsidRPr="458078DA">
        <w:rPr>
          <w:rFonts w:ascii="Times New Roman" w:eastAsia="Times New Roman" w:hAnsi="Times New Roman" w:cs="Times New Roman"/>
          <w:kern w:val="0"/>
          <w:rtl/>
          <w14:ligatures w14:val="none"/>
        </w:rPr>
        <w:t xml:space="preserve"> تتمثل في: </w:t>
      </w:r>
      <w:r w:rsidR="32E3EBB1" w:rsidRPr="458078DA">
        <w:rPr>
          <w:rFonts w:ascii="Times New Roman" w:eastAsia="Times New Roman" w:hAnsi="Times New Roman" w:cs="Times New Roman"/>
          <w:kern w:val="0"/>
          <w14:ligatures w14:val="none"/>
        </w:rPr>
        <w:t>1</w:t>
      </w:r>
      <w:r w:rsidR="32E3EBB1" w:rsidRPr="458078DA">
        <w:rPr>
          <w:rFonts w:ascii="Times New Roman" w:eastAsia="Times New Roman" w:hAnsi="Times New Roman" w:cs="Times New Roman"/>
          <w:kern w:val="0"/>
          <w:rtl/>
          <w14:ligatures w14:val="none"/>
        </w:rPr>
        <w:t xml:space="preserve">. ضرورة الاستجابة العاجلة للأولويات الإغاثية في قطاع غزة الناجمة عن العدوان </w:t>
      </w:r>
      <w:r w:rsidR="32E3EBB1" w:rsidRPr="458078DA">
        <w:rPr>
          <w:rFonts w:ascii="Times New Roman" w:eastAsia="Times New Roman" w:hAnsi="Times New Roman" w:cs="Times New Roman"/>
          <w:kern w:val="0"/>
          <w14:ligatures w14:val="none"/>
        </w:rPr>
        <w:t>2</w:t>
      </w:r>
      <w:r w:rsidR="32E3EBB1" w:rsidRPr="458078DA">
        <w:rPr>
          <w:rFonts w:ascii="Times New Roman" w:eastAsia="Times New Roman" w:hAnsi="Times New Roman" w:cs="Times New Roman"/>
          <w:kern w:val="0"/>
          <w:rtl/>
          <w14:ligatures w14:val="none"/>
        </w:rPr>
        <w:t xml:space="preserve">. الاستجابة للأولويات والاحتياجات الناتجة عن عدوان الاحتلال في للضفة الغربية والمتمثلة في تهجير المواطنين في بعض المناطق، وتدمير البنى التحتية في المخيمات والمدن الفلسطينية والتوسع الاستيطاني والحصار المالي </w:t>
      </w:r>
      <w:r w:rsidR="32E3EBB1" w:rsidRPr="458078DA">
        <w:rPr>
          <w:rFonts w:ascii="Times New Roman" w:eastAsia="Times New Roman" w:hAnsi="Times New Roman" w:cs="Times New Roman"/>
          <w:kern w:val="0"/>
          <w14:ligatures w14:val="none"/>
        </w:rPr>
        <w:t>3</w:t>
      </w:r>
      <w:r w:rsidR="32E3EBB1" w:rsidRPr="458078DA">
        <w:rPr>
          <w:rFonts w:ascii="Times New Roman" w:eastAsia="Times New Roman" w:hAnsi="Times New Roman" w:cs="Times New Roman"/>
          <w:kern w:val="0"/>
          <w:rtl/>
          <w14:ligatures w14:val="none"/>
        </w:rPr>
        <w:t xml:space="preserve">. أن يكون في أعلى سلم هذه الأولويات </w:t>
      </w:r>
      <w:r w:rsidR="1ABDE088" w:rsidRPr="458078DA">
        <w:rPr>
          <w:rFonts w:ascii="Times New Roman" w:eastAsia="Times New Roman" w:hAnsi="Times New Roman" w:cs="Times New Roman"/>
          <w:kern w:val="0"/>
          <w:rtl/>
          <w14:ligatures w14:val="none"/>
        </w:rPr>
        <w:t xml:space="preserve">ضمان استمرار تقديم المؤسسات الحكومية كافة الخدمات للمواطنين وعلى رأسها التعليم والصحة والاستجابة الإنسانية الطارئة "لاحتياجات الفئات الهشة" من المجتمع والمناطق النائية. ورغم تأكيد خطة الطوارئ على </w:t>
      </w:r>
      <w:r w:rsidR="1ABDE088" w:rsidRPr="458078DA">
        <w:rPr>
          <w:rFonts w:ascii="Times New Roman" w:eastAsia="Times New Roman" w:hAnsi="Times New Roman" w:cs="Times New Roman"/>
          <w:b/>
          <w:bCs/>
          <w:kern w:val="0"/>
          <w:rtl/>
          <w14:ligatures w14:val="none"/>
        </w:rPr>
        <w:t xml:space="preserve">الاستجابة العاجلة للأولويات الإغاثية في قطاع غزة، وعلى أن الاستجابة الإنسانية الطارئة لاحتياجات "الفئات الهشة" تقع على رأس أولويات الحكومة، إلا أن </w:t>
      </w:r>
      <w:r w:rsidR="7EAFD8E3" w:rsidRPr="458078DA">
        <w:rPr>
          <w:rFonts w:ascii="Times New Roman" w:eastAsia="Times New Roman" w:hAnsi="Times New Roman" w:cs="Times New Roman"/>
          <w:b/>
          <w:bCs/>
          <w:kern w:val="0"/>
          <w:rtl/>
          <w14:ligatures w14:val="none"/>
        </w:rPr>
        <w:t>ال</w:t>
      </w:r>
      <w:r w:rsidR="1ABDE088" w:rsidRPr="458078DA">
        <w:rPr>
          <w:rFonts w:ascii="Times New Roman" w:eastAsia="Times New Roman" w:hAnsi="Times New Roman" w:cs="Times New Roman"/>
          <w:b/>
          <w:bCs/>
          <w:kern w:val="0"/>
          <w:rtl/>
          <w14:ligatures w14:val="none"/>
        </w:rPr>
        <w:t xml:space="preserve">خطة لم تبين التدخلات والبرامج والأنشطة والموازنات المالية المرتبطة بحماية وإغاثة وكفالة حقوق الأشخاص ذوي الإعاقة وضمان الاستجابة الإنسانية الفعالة لاحتياجاتهم ومتطلباتهم في قطاع غزة والأرض الفلسطينية المحتلة خلافاً لمبررات وأهداف ومعايير إعداد </w:t>
      </w:r>
      <w:r w:rsidR="134C5517" w:rsidRPr="458078DA">
        <w:rPr>
          <w:rFonts w:ascii="Times New Roman" w:eastAsia="Times New Roman" w:hAnsi="Times New Roman" w:cs="Times New Roman"/>
          <w:b/>
          <w:bCs/>
          <w:kern w:val="0"/>
          <w:rtl/>
          <w14:ligatures w14:val="none"/>
        </w:rPr>
        <w:t>خطة الطوارئ</w:t>
      </w:r>
      <w:r w:rsidR="1ABDE088" w:rsidRPr="458078DA">
        <w:rPr>
          <w:rFonts w:ascii="Times New Roman" w:eastAsia="Times New Roman" w:hAnsi="Times New Roman" w:cs="Times New Roman"/>
          <w:b/>
          <w:bCs/>
          <w:kern w:val="0"/>
          <w:rtl/>
          <w14:ligatures w14:val="none"/>
        </w:rPr>
        <w:t xml:space="preserve"> وتمويلها وخلافاً لأحكام اتفاقية حقوق الأشخاص ذوي الإعاقة. </w:t>
      </w:r>
      <w:r w:rsidR="7EAFD8E3" w:rsidRPr="458078DA">
        <w:rPr>
          <w:rFonts w:ascii="Times New Roman" w:eastAsia="Times New Roman" w:hAnsi="Times New Roman" w:cs="Times New Roman"/>
          <w:b/>
          <w:bCs/>
          <w:kern w:val="0"/>
          <w:rtl/>
          <w14:ligatures w14:val="none"/>
        </w:rPr>
        <w:t xml:space="preserve">ومن جانب أخر فإن الحكومة الفلسطينية لم تنشر </w:t>
      </w:r>
      <w:r w:rsidR="134C5517" w:rsidRPr="458078DA">
        <w:rPr>
          <w:rFonts w:ascii="Times New Roman" w:eastAsia="Times New Roman" w:hAnsi="Times New Roman" w:cs="Times New Roman"/>
          <w:b/>
          <w:bCs/>
          <w:kern w:val="0"/>
          <w:rtl/>
          <w14:ligatures w14:val="none"/>
        </w:rPr>
        <w:t xml:space="preserve">حتى الآن </w:t>
      </w:r>
      <w:r w:rsidR="7EAFD8E3" w:rsidRPr="458078DA">
        <w:rPr>
          <w:rFonts w:ascii="Times New Roman" w:eastAsia="Times New Roman" w:hAnsi="Times New Roman" w:cs="Times New Roman"/>
          <w:b/>
          <w:bCs/>
          <w:kern w:val="0"/>
          <w:rtl/>
          <w14:ligatures w14:val="none"/>
        </w:rPr>
        <w:t xml:space="preserve">خطتها للعام </w:t>
      </w:r>
      <w:r w:rsidR="7EAFD8E3" w:rsidRPr="458078DA">
        <w:rPr>
          <w:rFonts w:ascii="Times New Roman" w:eastAsia="Times New Roman" w:hAnsi="Times New Roman" w:cs="Times New Roman"/>
          <w:b/>
          <w:bCs/>
          <w:kern w:val="0"/>
          <w14:ligatures w14:val="none"/>
        </w:rPr>
        <w:t>2025</w:t>
      </w:r>
      <w:r w:rsidR="7EAFD8E3" w:rsidRPr="458078DA">
        <w:rPr>
          <w:rFonts w:ascii="Times New Roman" w:eastAsia="Times New Roman" w:hAnsi="Times New Roman" w:cs="Times New Roman"/>
          <w:b/>
          <w:bCs/>
          <w:kern w:val="0"/>
          <w:rtl/>
          <w14:ligatures w14:val="none"/>
        </w:rPr>
        <w:t xml:space="preserve"> وأولويات الاستجابة لمتطلبات الإعاقة</w:t>
      </w:r>
      <w:r w:rsidR="7EAFD8E3" w:rsidRPr="458078DA">
        <w:rPr>
          <w:rFonts w:ascii="Times New Roman" w:eastAsia="Times New Roman" w:hAnsi="Times New Roman" w:cs="Times New Roman"/>
          <w:kern w:val="0"/>
          <w:rtl/>
          <w14:ligatures w14:val="none"/>
        </w:rPr>
        <w:t xml:space="preserve">. </w:t>
      </w:r>
    </w:p>
    <w:p w14:paraId="715BC911" w14:textId="64914E04" w:rsidR="001A28A5" w:rsidRPr="00585529" w:rsidRDefault="4E4AE26F" w:rsidP="00CA7A87">
      <w:pPr>
        <w:bidi/>
        <w:spacing w:before="80" w:after="240" w:line="276" w:lineRule="auto"/>
        <w:jc w:val="both"/>
        <w:rPr>
          <w:rFonts w:ascii="Times New Roman" w:eastAsia="Times New Roman" w:hAnsi="Times New Roman" w:cs="Times New Roman"/>
          <w:kern w:val="0"/>
          <w:rtl/>
          <w14:ligatures w14:val="none"/>
        </w:rPr>
      </w:pPr>
      <w:r w:rsidRPr="458078DA">
        <w:rPr>
          <w:rFonts w:ascii="Times New Roman" w:eastAsia="Times New Roman" w:hAnsi="Times New Roman" w:cs="Times New Roman"/>
          <w:kern w:val="0"/>
          <w14:ligatures w14:val="none"/>
        </w:rPr>
        <w:t>16</w:t>
      </w:r>
      <w:r w:rsidR="6193E458" w:rsidRPr="458078DA">
        <w:rPr>
          <w:rFonts w:ascii="Times New Roman" w:eastAsia="Times New Roman" w:hAnsi="Times New Roman" w:cs="Times New Roman"/>
          <w:kern w:val="0"/>
          <w:rtl/>
          <w14:ligatures w14:val="none"/>
        </w:rPr>
        <w:t xml:space="preserve">. إن إشارة بعثة دولة فلسطين إلى </w:t>
      </w:r>
      <w:r w:rsidR="68097103" w:rsidRPr="458078DA">
        <w:rPr>
          <w:rFonts w:ascii="Times New Roman" w:eastAsia="Times New Roman" w:hAnsi="Times New Roman" w:cs="Times New Roman"/>
          <w:kern w:val="0"/>
          <w:rtl/>
          <w14:ligatures w14:val="none"/>
        </w:rPr>
        <w:t xml:space="preserve">أن </w:t>
      </w:r>
      <w:r w:rsidR="6193E458" w:rsidRPr="458078DA">
        <w:rPr>
          <w:rFonts w:ascii="Times New Roman" w:eastAsia="Times New Roman" w:hAnsi="Times New Roman" w:cs="Times New Roman"/>
          <w:kern w:val="0"/>
          <w:rtl/>
          <w14:ligatures w14:val="none"/>
        </w:rPr>
        <w:t xml:space="preserve">شح الموارد المالية يحول دول </w:t>
      </w:r>
      <w:r w:rsidR="1168FB78" w:rsidRPr="458078DA">
        <w:rPr>
          <w:rFonts w:ascii="Times New Roman" w:eastAsia="Times New Roman" w:hAnsi="Times New Roman" w:cs="Times New Roman"/>
          <w:kern w:val="0"/>
          <w:rtl/>
          <w14:ligatures w14:val="none"/>
        </w:rPr>
        <w:t>الامتثال لأحكام اتفاقية حقوق الأشخاص ذوي الإعاقة</w:t>
      </w:r>
      <w:r w:rsidR="1168FB78" w:rsidRPr="458078DA">
        <w:rPr>
          <w:rFonts w:ascii="Times New Roman" w:eastAsia="Times New Roman" w:hAnsi="Times New Roman" w:cs="Times New Roman"/>
          <w:b/>
          <w:bCs/>
          <w:kern w:val="0"/>
          <w:rtl/>
          <w14:ligatures w14:val="none"/>
        </w:rPr>
        <w:t xml:space="preserve"> لا يبدو دقيقاً </w:t>
      </w:r>
      <w:r w:rsidR="1168FB78" w:rsidRPr="458078DA">
        <w:rPr>
          <w:rFonts w:ascii="Times New Roman" w:eastAsia="Times New Roman" w:hAnsi="Times New Roman" w:cs="Times New Roman"/>
          <w:kern w:val="0"/>
          <w:rtl/>
          <w14:ligatures w14:val="none"/>
        </w:rPr>
        <w:t xml:space="preserve">رغم الممارسات والانتهاكات التي تمارسها سلطات الاحتلال في الأرض الفلسطينية المحتلة بما يشمل حجز أموال المقاصة الفلسطينية خلافاً للقانون الدولي والتزاماتها كسلطة قائمة بالاحتلال، حيث تُشير خطة وموازنة الطوارئ الحكومية للعام </w:t>
      </w:r>
      <w:r w:rsidR="1168FB78" w:rsidRPr="458078DA">
        <w:rPr>
          <w:rFonts w:ascii="Times New Roman" w:eastAsia="Times New Roman" w:hAnsi="Times New Roman" w:cs="Times New Roman"/>
          <w:kern w:val="0"/>
          <w14:ligatures w14:val="none"/>
        </w:rPr>
        <w:t>2024</w:t>
      </w:r>
      <w:r w:rsidR="1168FB78" w:rsidRPr="458078DA">
        <w:rPr>
          <w:rFonts w:ascii="Times New Roman" w:eastAsia="Times New Roman" w:hAnsi="Times New Roman" w:cs="Times New Roman"/>
          <w:kern w:val="0"/>
          <w:rtl/>
          <w14:ligatures w14:val="none"/>
        </w:rPr>
        <w:t xml:space="preserve"> بوضوح إلى أن معظم التمويل المالي للخطة يعتمد على المنح والمساعدات المقدمة من المانحين (</w:t>
      </w:r>
      <w:r w:rsidR="1168FB78" w:rsidRPr="458078DA">
        <w:rPr>
          <w:rFonts w:ascii="Times New Roman" w:eastAsia="Times New Roman" w:hAnsi="Times New Roman" w:cs="Times New Roman"/>
          <w:b/>
          <w:bCs/>
          <w:kern w:val="0"/>
          <w14:ligatures w14:val="none"/>
        </w:rPr>
        <w:t>72</w:t>
      </w:r>
      <w:r w:rsidR="1168FB78" w:rsidRPr="458078DA">
        <w:rPr>
          <w:rFonts w:ascii="Times New Roman" w:eastAsia="Times New Roman" w:hAnsi="Times New Roman" w:cs="Times New Roman"/>
          <w:b/>
          <w:bCs/>
          <w:kern w:val="0"/>
          <w:rtl/>
          <w14:ligatures w14:val="none"/>
        </w:rPr>
        <w:t xml:space="preserve"> % من موازنة </w:t>
      </w:r>
      <w:r w:rsidR="1168FB78" w:rsidRPr="458078DA">
        <w:rPr>
          <w:rFonts w:ascii="Times New Roman" w:eastAsia="Times New Roman" w:hAnsi="Times New Roman" w:cs="Times New Roman"/>
          <w:b/>
          <w:bCs/>
          <w:kern w:val="0"/>
          <w:rtl/>
          <w14:ligatures w14:val="none"/>
        </w:rPr>
        <w:lastRenderedPageBreak/>
        <w:t>الطوارئ</w:t>
      </w:r>
      <w:r w:rsidR="1168FB78" w:rsidRPr="458078DA">
        <w:rPr>
          <w:rFonts w:ascii="Times New Roman" w:eastAsia="Times New Roman" w:hAnsi="Times New Roman" w:cs="Times New Roman"/>
          <w:kern w:val="0"/>
          <w:rtl/>
          <w14:ligatures w14:val="none"/>
        </w:rPr>
        <w:t>) وهذا يتعارض مع ما أشارت إليه بعثة دولة فلسطين بش</w:t>
      </w:r>
      <w:r w:rsidR="2B7FE156" w:rsidRPr="458078DA">
        <w:rPr>
          <w:rFonts w:ascii="Times New Roman" w:eastAsia="Times New Roman" w:hAnsi="Times New Roman" w:cs="Times New Roman"/>
          <w:kern w:val="0"/>
          <w:rtl/>
          <w14:ligatures w14:val="none"/>
        </w:rPr>
        <w:t>أ</w:t>
      </w:r>
      <w:r w:rsidR="1168FB78" w:rsidRPr="458078DA">
        <w:rPr>
          <w:rFonts w:ascii="Times New Roman" w:eastAsia="Times New Roman" w:hAnsi="Times New Roman" w:cs="Times New Roman"/>
          <w:kern w:val="0"/>
          <w:rtl/>
          <w14:ligatures w14:val="none"/>
        </w:rPr>
        <w:t xml:space="preserve">ن شح التمويل الذي يحول دون تنفيذ التزاماتها بموجب اتفاقية حقوق الأشخاص ذوي الإعاقة التي انضمت إليها بدون تحفظات. </w:t>
      </w:r>
    </w:p>
    <w:p w14:paraId="30F49010" w14:textId="49FAE3A2" w:rsidR="004A5B78" w:rsidRPr="00585529" w:rsidRDefault="4E4AE26F" w:rsidP="00CA7A87">
      <w:pPr>
        <w:bidi/>
        <w:spacing w:before="80" w:after="240" w:line="276" w:lineRule="auto"/>
        <w:jc w:val="both"/>
        <w:rPr>
          <w:rFonts w:ascii="Times New Roman" w:eastAsia="Times New Roman" w:hAnsi="Times New Roman" w:cs="Times New Roman"/>
          <w:kern w:val="0"/>
          <w14:ligatures w14:val="none"/>
        </w:rPr>
      </w:pPr>
      <w:r w:rsidRPr="458078DA">
        <w:rPr>
          <w:rFonts w:ascii="Times New Roman" w:eastAsia="Times New Roman" w:hAnsi="Times New Roman" w:cs="Times New Roman"/>
          <w:kern w:val="0"/>
          <w14:ligatures w14:val="none"/>
        </w:rPr>
        <w:t>17</w:t>
      </w:r>
      <w:r w:rsidR="6193E458" w:rsidRPr="458078DA">
        <w:rPr>
          <w:rFonts w:ascii="Times New Roman" w:eastAsia="Times New Roman" w:hAnsi="Times New Roman" w:cs="Times New Roman"/>
          <w:kern w:val="0"/>
          <w:rtl/>
          <w14:ligatures w14:val="none"/>
        </w:rPr>
        <w:t xml:space="preserve">. استخدمت بعثة دولة فلسطين في إحاطتها أمام لجنتكم الموقرة </w:t>
      </w:r>
      <w:r w:rsidR="5355FB67" w:rsidRPr="458078DA">
        <w:rPr>
          <w:rFonts w:ascii="Times New Roman" w:eastAsia="Times New Roman" w:hAnsi="Times New Roman" w:cs="Times New Roman"/>
          <w:kern w:val="0"/>
          <w:rtl/>
          <w14:ligatures w14:val="none"/>
        </w:rPr>
        <w:t>مفردات تتعارض مع التزاماتها بموجب المادة (</w:t>
      </w:r>
      <w:r w:rsidR="5355FB67" w:rsidRPr="458078DA">
        <w:rPr>
          <w:rFonts w:ascii="Times New Roman" w:eastAsia="Times New Roman" w:hAnsi="Times New Roman" w:cs="Times New Roman"/>
          <w:kern w:val="0"/>
          <w14:ligatures w14:val="none"/>
        </w:rPr>
        <w:t>8</w:t>
      </w:r>
      <w:r w:rsidR="5355FB67" w:rsidRPr="458078DA">
        <w:rPr>
          <w:rFonts w:ascii="Times New Roman" w:eastAsia="Times New Roman" w:hAnsi="Times New Roman" w:cs="Times New Roman"/>
          <w:kern w:val="0"/>
          <w:rtl/>
          <w14:ligatures w14:val="none"/>
        </w:rPr>
        <w:t>) من اتفاقية حقوق الأشخاص ذوي الإعاقة (إذكاء الوعي) التي تلزم دولة فلسطين بمكافحة القوالب النمطية وأشكال التحيّ</w:t>
      </w:r>
      <w:r w:rsidR="2B7FE156" w:rsidRPr="458078DA">
        <w:rPr>
          <w:rFonts w:ascii="Times New Roman" w:eastAsia="Times New Roman" w:hAnsi="Times New Roman" w:cs="Times New Roman"/>
          <w:kern w:val="0"/>
          <w:rtl/>
          <w14:ligatures w14:val="none"/>
        </w:rPr>
        <w:t>ُز</w:t>
      </w:r>
      <w:r w:rsidR="5355FB67" w:rsidRPr="458078DA">
        <w:rPr>
          <w:rFonts w:ascii="Times New Roman" w:eastAsia="Times New Roman" w:hAnsi="Times New Roman" w:cs="Times New Roman"/>
          <w:kern w:val="0"/>
          <w:rtl/>
          <w14:ligatures w14:val="none"/>
        </w:rPr>
        <w:t xml:space="preserve"> والممارسات الضارة المتعلقة بالأشخاص ذوي الإعاقة، وذلك من قبيل </w:t>
      </w:r>
      <w:r w:rsidR="5355FB67" w:rsidRPr="458078DA">
        <w:rPr>
          <w:rFonts w:ascii="Times New Roman" w:eastAsia="Times New Roman" w:hAnsi="Times New Roman" w:cs="Times New Roman"/>
          <w:b/>
          <w:bCs/>
          <w:kern w:val="0"/>
          <w:rtl/>
          <w14:ligatures w14:val="none"/>
        </w:rPr>
        <w:t>"المع</w:t>
      </w:r>
      <w:r w:rsidR="5C59B710" w:rsidRPr="458078DA">
        <w:rPr>
          <w:rFonts w:ascii="Times New Roman" w:eastAsia="Times New Roman" w:hAnsi="Times New Roman" w:cs="Times New Roman"/>
          <w:b/>
          <w:bCs/>
          <w:kern w:val="0"/>
          <w:rtl/>
          <w14:ligatures w14:val="none"/>
        </w:rPr>
        <w:t>اق</w:t>
      </w:r>
      <w:r w:rsidR="5355FB67" w:rsidRPr="458078DA">
        <w:rPr>
          <w:rFonts w:ascii="Times New Roman" w:eastAsia="Times New Roman" w:hAnsi="Times New Roman" w:cs="Times New Roman"/>
          <w:b/>
          <w:bCs/>
          <w:kern w:val="0"/>
          <w:rtl/>
          <w14:ligatures w14:val="none"/>
        </w:rPr>
        <w:t>" و "ذوي الاحتياجات الخاصة"</w:t>
      </w:r>
      <w:r w:rsidR="5355FB67" w:rsidRPr="458078DA">
        <w:rPr>
          <w:rFonts w:ascii="Times New Roman" w:eastAsia="Times New Roman" w:hAnsi="Times New Roman" w:cs="Times New Roman"/>
          <w:kern w:val="0"/>
          <w:rtl/>
          <w14:ligatures w14:val="none"/>
        </w:rPr>
        <w:t xml:space="preserve"> </w:t>
      </w:r>
      <w:r w:rsidR="5C59B710" w:rsidRPr="458078DA">
        <w:rPr>
          <w:rFonts w:ascii="Times New Roman" w:eastAsia="Times New Roman" w:hAnsi="Times New Roman" w:cs="Times New Roman"/>
          <w:kern w:val="0"/>
          <w:rtl/>
          <w14:ligatures w14:val="none"/>
        </w:rPr>
        <w:t xml:space="preserve">وقد تكررت تلك المفردات بكثافة في التقرير الأولي لدولة فلسطين المقدم للجنتكم في </w:t>
      </w:r>
      <w:r w:rsidR="5C59B710" w:rsidRPr="458078DA">
        <w:rPr>
          <w:rFonts w:ascii="Times New Roman" w:eastAsia="Times New Roman" w:hAnsi="Times New Roman" w:cs="Times New Roman"/>
          <w:kern w:val="0"/>
          <w14:ligatures w14:val="none"/>
        </w:rPr>
        <w:t>14</w:t>
      </w:r>
      <w:r w:rsidR="5C59B710" w:rsidRPr="458078DA">
        <w:rPr>
          <w:rFonts w:ascii="Times New Roman" w:eastAsia="Times New Roman" w:hAnsi="Times New Roman" w:cs="Times New Roman"/>
          <w:kern w:val="0"/>
          <w:rtl/>
          <w14:ligatures w14:val="none"/>
        </w:rPr>
        <w:t xml:space="preserve"> حزيران/ يونيو </w:t>
      </w:r>
      <w:r w:rsidR="5C59B710" w:rsidRPr="458078DA">
        <w:rPr>
          <w:rFonts w:ascii="Times New Roman" w:eastAsia="Times New Roman" w:hAnsi="Times New Roman" w:cs="Times New Roman"/>
          <w:kern w:val="0"/>
          <w14:ligatures w14:val="none"/>
        </w:rPr>
        <w:t>2019</w:t>
      </w:r>
      <w:r w:rsidR="5C59B710" w:rsidRPr="458078DA">
        <w:rPr>
          <w:rFonts w:ascii="Times New Roman" w:eastAsia="Times New Roman" w:hAnsi="Times New Roman" w:cs="Times New Roman"/>
          <w:kern w:val="0"/>
          <w:rtl/>
          <w14:ligatures w14:val="none"/>
        </w:rPr>
        <w:t xml:space="preserve"> (</w:t>
      </w:r>
      <w:r w:rsidR="5C59B710" w:rsidRPr="458078DA">
        <w:rPr>
          <w:rFonts w:ascii="Times New Roman" w:eastAsia="Times New Roman" w:hAnsi="Times New Roman" w:cs="Times New Roman"/>
          <w:kern w:val="0"/>
          <w14:ligatures w14:val="none"/>
        </w:rPr>
        <w:t>CRPD/C/PSE/1</w:t>
      </w:r>
      <w:r w:rsidR="5C59B710" w:rsidRPr="458078DA">
        <w:rPr>
          <w:rFonts w:ascii="Times New Roman" w:eastAsia="Times New Roman" w:hAnsi="Times New Roman" w:cs="Times New Roman"/>
          <w:kern w:val="0"/>
          <w:rtl/>
          <w14:ligatures w14:val="none"/>
        </w:rPr>
        <w:t xml:space="preserve">) </w:t>
      </w:r>
      <w:r w:rsidR="2B7FE156" w:rsidRPr="458078DA">
        <w:rPr>
          <w:rFonts w:ascii="Times New Roman" w:eastAsia="Times New Roman" w:hAnsi="Times New Roman" w:cs="Times New Roman"/>
          <w:kern w:val="0"/>
          <w:rtl/>
          <w14:ligatures w14:val="none"/>
        </w:rPr>
        <w:t xml:space="preserve">وذلك </w:t>
      </w:r>
      <w:r w:rsidR="5C59B710" w:rsidRPr="458078DA">
        <w:rPr>
          <w:rFonts w:ascii="Times New Roman" w:eastAsia="Times New Roman" w:hAnsi="Times New Roman" w:cs="Times New Roman"/>
          <w:kern w:val="0"/>
          <w:rtl/>
          <w14:ligatures w14:val="none"/>
        </w:rPr>
        <w:t xml:space="preserve">من قبيل استخدام مفردات مثل </w:t>
      </w:r>
      <w:r w:rsidR="5C59B710" w:rsidRPr="458078DA">
        <w:rPr>
          <w:rFonts w:ascii="Times New Roman" w:eastAsia="Times New Roman" w:hAnsi="Times New Roman" w:cs="Times New Roman"/>
          <w:b/>
          <w:bCs/>
          <w:kern w:val="0"/>
          <w:rtl/>
          <w14:ligatures w14:val="none"/>
        </w:rPr>
        <w:t xml:space="preserve">"المجنون" و "العاجز" و "عدم الأهلية" </w:t>
      </w:r>
      <w:r w:rsidR="5C59B710" w:rsidRPr="458078DA">
        <w:rPr>
          <w:rFonts w:ascii="Times New Roman" w:eastAsia="Times New Roman" w:hAnsi="Times New Roman" w:cs="Times New Roman"/>
          <w:kern w:val="0"/>
          <w:rtl/>
          <w14:ligatures w14:val="none"/>
        </w:rPr>
        <w:t xml:space="preserve">وغيرها من المصطلحات والمفردات </w:t>
      </w:r>
      <w:r w:rsidR="2B7FE156" w:rsidRPr="458078DA">
        <w:rPr>
          <w:rFonts w:ascii="Times New Roman" w:eastAsia="Times New Roman" w:hAnsi="Times New Roman" w:cs="Times New Roman"/>
          <w:kern w:val="0"/>
          <w:rtl/>
          <w14:ligatures w14:val="none"/>
        </w:rPr>
        <w:t xml:space="preserve">التي تنطوي على تمييز </w:t>
      </w:r>
      <w:r w:rsidR="5C59B710" w:rsidRPr="458078DA">
        <w:rPr>
          <w:rFonts w:ascii="Times New Roman" w:eastAsia="Times New Roman" w:hAnsi="Times New Roman" w:cs="Times New Roman"/>
          <w:kern w:val="0"/>
          <w:rtl/>
          <w14:ligatures w14:val="none"/>
        </w:rPr>
        <w:t>في القانون الأساسي المعدل (الدستور الفلسطيني) وتحديداً المادة (</w:t>
      </w:r>
      <w:r w:rsidR="5C59B710" w:rsidRPr="458078DA">
        <w:rPr>
          <w:rFonts w:ascii="Times New Roman" w:eastAsia="Times New Roman" w:hAnsi="Times New Roman" w:cs="Times New Roman"/>
          <w:kern w:val="0"/>
          <w14:ligatures w14:val="none"/>
        </w:rPr>
        <w:t>9</w:t>
      </w:r>
      <w:r w:rsidR="5C59B710" w:rsidRPr="458078DA">
        <w:rPr>
          <w:rFonts w:ascii="Times New Roman" w:eastAsia="Times New Roman" w:hAnsi="Times New Roman" w:cs="Times New Roman"/>
          <w:kern w:val="0"/>
          <w:rtl/>
          <w14:ligatures w14:val="none"/>
        </w:rPr>
        <w:t xml:space="preserve">) </w:t>
      </w:r>
      <w:r w:rsidR="2B7FE156" w:rsidRPr="458078DA">
        <w:rPr>
          <w:rFonts w:ascii="Times New Roman" w:eastAsia="Times New Roman" w:hAnsi="Times New Roman" w:cs="Times New Roman"/>
          <w:kern w:val="0"/>
          <w:rtl/>
          <w14:ligatures w14:val="none"/>
        </w:rPr>
        <w:t>تحت باب الحقوق والحريات العامة و</w:t>
      </w:r>
      <w:r w:rsidR="5C59B710" w:rsidRPr="458078DA">
        <w:rPr>
          <w:rFonts w:ascii="Times New Roman" w:eastAsia="Times New Roman" w:hAnsi="Times New Roman" w:cs="Times New Roman"/>
          <w:kern w:val="0"/>
          <w:rtl/>
          <w14:ligatures w14:val="none"/>
        </w:rPr>
        <w:t>التي تحظر أي شكل من أشكال التمييز على أساس الإعاقة، و</w:t>
      </w:r>
      <w:r w:rsidR="2B7FE156" w:rsidRPr="458078DA">
        <w:rPr>
          <w:rFonts w:ascii="Times New Roman" w:eastAsia="Times New Roman" w:hAnsi="Times New Roman" w:cs="Times New Roman"/>
          <w:kern w:val="0"/>
          <w:rtl/>
          <w14:ligatures w14:val="none"/>
        </w:rPr>
        <w:t xml:space="preserve">تشكل </w:t>
      </w:r>
      <w:r w:rsidR="5C59B710" w:rsidRPr="458078DA">
        <w:rPr>
          <w:rFonts w:ascii="Times New Roman" w:eastAsia="Times New Roman" w:hAnsi="Times New Roman" w:cs="Times New Roman"/>
          <w:kern w:val="0"/>
          <w:rtl/>
          <w14:ligatures w14:val="none"/>
        </w:rPr>
        <w:t xml:space="preserve">تمييزاً على أساس الإعاقة محظوراً في الاتفاقية وانتهاكات لالتزاماتها بإذكاء الوعي ومكافحة القوالب النمطية والممارسات الضارة. </w:t>
      </w:r>
    </w:p>
    <w:p w14:paraId="4A2D4233" w14:textId="0351AB87" w:rsidR="00BF705A" w:rsidRDefault="4E4AE26F" w:rsidP="00CA7A87">
      <w:pPr>
        <w:bidi/>
        <w:spacing w:before="80" w:after="240" w:line="276" w:lineRule="auto"/>
        <w:jc w:val="both"/>
        <w:rPr>
          <w:rFonts w:ascii="Times New Roman" w:eastAsia="Times New Roman" w:hAnsi="Times New Roman" w:cs="Times New Roman"/>
          <w:rtl/>
        </w:rPr>
      </w:pPr>
      <w:r w:rsidRPr="458078DA">
        <w:rPr>
          <w:rFonts w:ascii="Times New Roman" w:eastAsia="Times New Roman" w:hAnsi="Times New Roman" w:cs="Times New Roman"/>
          <w:kern w:val="0"/>
          <w14:ligatures w14:val="none"/>
        </w:rPr>
        <w:t>18</w:t>
      </w:r>
      <w:r w:rsidR="4D4CE374" w:rsidRPr="458078DA">
        <w:rPr>
          <w:rFonts w:ascii="Times New Roman" w:eastAsia="Times New Roman" w:hAnsi="Times New Roman" w:cs="Times New Roman"/>
          <w:kern w:val="0"/>
          <w:rtl/>
          <w14:ligatures w14:val="none"/>
        </w:rPr>
        <w:t>. تنظر "</w:t>
      </w:r>
      <w:r w:rsidR="4D4CE374" w:rsidRPr="458078DA">
        <w:rPr>
          <w:rFonts w:ascii="Times New Roman" w:eastAsia="Times New Roman" w:hAnsi="Times New Roman" w:cs="Times New Roman"/>
          <w:b/>
          <w:bCs/>
          <w:kern w:val="0"/>
          <w:rtl/>
          <w14:ligatures w14:val="none"/>
        </w:rPr>
        <w:t>قادر</w:t>
      </w:r>
      <w:r w:rsidR="4D4CE374" w:rsidRPr="458078DA">
        <w:rPr>
          <w:rFonts w:ascii="Times New Roman" w:eastAsia="Times New Roman" w:hAnsi="Times New Roman" w:cs="Times New Roman"/>
          <w:kern w:val="0"/>
          <w:rtl/>
          <w14:ligatures w14:val="none"/>
        </w:rPr>
        <w:t xml:space="preserve">" بقلق من جراء عدم تناول الهيئة المستقلة لحقوق الإنسان في فلسطين (المؤسسة الوطنية) لأي التزام يتعلق بدولة فلسطين تجاه الأشخاص ذوي الإعاقة في إحاطتها أمام لجنتكم الموقرة </w:t>
      </w:r>
      <w:r w:rsidR="4D4CE374" w:rsidRPr="458078DA">
        <w:rPr>
          <w:rFonts w:ascii="Times New Roman" w:eastAsia="Times New Roman" w:hAnsi="Times New Roman" w:cs="Times New Roman"/>
          <w:rtl/>
        </w:rPr>
        <w:t xml:space="preserve">خلال الجلسة التي جرت بتاريخ </w:t>
      </w:r>
      <w:r w:rsidR="4D4CE374" w:rsidRPr="458078DA">
        <w:rPr>
          <w:rFonts w:ascii="Times New Roman" w:eastAsia="Times New Roman" w:hAnsi="Times New Roman" w:cs="Times New Roman"/>
        </w:rPr>
        <w:t>14</w:t>
      </w:r>
      <w:r w:rsidR="4D4CE374" w:rsidRPr="458078DA">
        <w:rPr>
          <w:rFonts w:ascii="Times New Roman" w:eastAsia="Times New Roman" w:hAnsi="Times New Roman" w:cs="Times New Roman"/>
          <w:rtl/>
        </w:rPr>
        <w:t xml:space="preserve"> أب/ أغسطس </w:t>
      </w:r>
      <w:r w:rsidR="4D4CE374" w:rsidRPr="458078DA">
        <w:rPr>
          <w:rFonts w:ascii="Times New Roman" w:eastAsia="Times New Roman" w:hAnsi="Times New Roman" w:cs="Times New Roman"/>
        </w:rPr>
        <w:t>2024</w:t>
      </w:r>
      <w:r w:rsidR="4D4CE374" w:rsidRPr="458078DA">
        <w:rPr>
          <w:rFonts w:ascii="Times New Roman" w:eastAsia="Times New Roman" w:hAnsi="Times New Roman" w:cs="Times New Roman"/>
          <w:rtl/>
        </w:rPr>
        <w:t>، بما يتعارض</w:t>
      </w:r>
      <w:r w:rsidR="00692295">
        <w:rPr>
          <w:rFonts w:ascii="Times New Roman" w:eastAsia="Times New Roman" w:hAnsi="Times New Roman" w:cs="Times New Roman"/>
          <w:rtl/>
        </w:rPr>
        <w:t xml:space="preserve"> مع</w:t>
      </w:r>
      <w:r w:rsidR="4D4CE374" w:rsidRPr="458078DA">
        <w:rPr>
          <w:rFonts w:ascii="Times New Roman" w:eastAsia="Times New Roman" w:hAnsi="Times New Roman" w:cs="Times New Roman"/>
          <w:rtl/>
        </w:rPr>
        <w:t xml:space="preserve"> واجباتها ومسؤولياتها بموجب الاتفاقية ومبادئ باريس، وتؤكد بأن مسؤوليات سلطات الاحتلال الإسرائيلي لا تُعفي دولة فلسطين من مسؤولياتها بموجب الاتفاقية. علاوة على غياب التداول الديمقراطي في إدارتها التنفيذية بما يتعارض مع الحوكمة والشفافية ومبادئ باريس </w:t>
      </w:r>
      <w:r w:rsidR="01D53CB0" w:rsidRPr="458078DA">
        <w:rPr>
          <w:rFonts w:ascii="Times New Roman" w:eastAsia="Times New Roman" w:hAnsi="Times New Roman" w:cs="Times New Roman"/>
          <w:rtl/>
        </w:rPr>
        <w:t>بشأن</w:t>
      </w:r>
      <w:r w:rsidR="4D4CE374" w:rsidRPr="458078DA">
        <w:rPr>
          <w:rFonts w:ascii="Times New Roman" w:eastAsia="Times New Roman" w:hAnsi="Times New Roman" w:cs="Times New Roman"/>
          <w:rtl/>
        </w:rPr>
        <w:t xml:space="preserve"> دور المؤسسات الوطنية. </w:t>
      </w:r>
    </w:p>
    <w:p w14:paraId="16828CC3" w14:textId="59542D9A" w:rsidR="009D4195" w:rsidRPr="00585529" w:rsidRDefault="7E365A93" w:rsidP="00CA7A87">
      <w:pPr>
        <w:bidi/>
        <w:spacing w:before="80" w:after="240" w:line="276" w:lineRule="auto"/>
        <w:jc w:val="both"/>
        <w:rPr>
          <w:rFonts w:ascii="Times New Roman" w:eastAsia="Times New Roman" w:hAnsi="Times New Roman" w:cs="Times New Roman"/>
          <w:color w:val="080809"/>
          <w:rtl/>
        </w:rPr>
      </w:pPr>
      <w:r w:rsidRPr="458078DA">
        <w:rPr>
          <w:rFonts w:ascii="Times New Roman" w:eastAsia="Times New Roman" w:hAnsi="Times New Roman" w:cs="Times New Roman"/>
          <w:color w:val="080809"/>
          <w:kern w:val="0"/>
          <w14:ligatures w14:val="none"/>
        </w:rPr>
        <w:t>19</w:t>
      </w:r>
      <w:r w:rsidRPr="458078DA">
        <w:rPr>
          <w:rFonts w:ascii="Times New Roman" w:eastAsia="Times New Roman" w:hAnsi="Times New Roman" w:cs="Times New Roman"/>
          <w:color w:val="080809"/>
          <w:kern w:val="0"/>
          <w:rtl/>
          <w14:ligatures w14:val="none"/>
        </w:rPr>
        <w:t xml:space="preserve">. </w:t>
      </w:r>
      <w:r w:rsidR="01D53CB0" w:rsidRPr="458078DA">
        <w:rPr>
          <w:rFonts w:ascii="Times New Roman" w:eastAsia="Times New Roman" w:hAnsi="Times New Roman" w:cs="Times New Roman"/>
          <w:color w:val="080809"/>
          <w:kern w:val="0"/>
          <w:rtl/>
          <w14:ligatures w14:val="none"/>
        </w:rPr>
        <w:t>ت</w:t>
      </w:r>
      <w:r w:rsidR="57FD294A" w:rsidRPr="458078DA">
        <w:rPr>
          <w:rFonts w:ascii="Times New Roman" w:eastAsia="Times New Roman" w:hAnsi="Times New Roman" w:cs="Times New Roman"/>
          <w:color w:val="080809"/>
          <w:kern w:val="0"/>
          <w:rtl/>
          <w14:ligatures w14:val="none"/>
        </w:rPr>
        <w:t>ُ</w:t>
      </w:r>
      <w:r w:rsidR="01D53CB0" w:rsidRPr="458078DA">
        <w:rPr>
          <w:rFonts w:ascii="Times New Roman" w:eastAsia="Times New Roman" w:hAnsi="Times New Roman" w:cs="Times New Roman"/>
          <w:color w:val="080809"/>
          <w:kern w:val="0"/>
          <w:rtl/>
          <w14:ligatures w14:val="none"/>
        </w:rPr>
        <w:t>شير "</w:t>
      </w:r>
      <w:r w:rsidR="01D53CB0" w:rsidRPr="458078DA">
        <w:rPr>
          <w:rFonts w:ascii="Times New Roman" w:eastAsia="Times New Roman" w:hAnsi="Times New Roman" w:cs="Times New Roman"/>
          <w:b/>
          <w:bCs/>
          <w:color w:val="080809"/>
          <w:kern w:val="0"/>
          <w:rtl/>
          <w14:ligatures w14:val="none"/>
        </w:rPr>
        <w:t>قادر</w:t>
      </w:r>
      <w:r w:rsidR="01D53CB0" w:rsidRPr="458078DA">
        <w:rPr>
          <w:rFonts w:ascii="Times New Roman" w:eastAsia="Times New Roman" w:hAnsi="Times New Roman" w:cs="Times New Roman"/>
          <w:color w:val="080809"/>
          <w:kern w:val="0"/>
          <w:rtl/>
          <w14:ligatures w14:val="none"/>
        </w:rPr>
        <w:t xml:space="preserve">" إلى أنه، وعلى الرغم من تأكيد العديد من المقررين الخاصين للأمم المتحدة، وفي مقدمتهم المقررة الخاصة المعنية بحالة حقوق الإنسان في الأرض الفلسطينية المحتلة، السيدة </w:t>
      </w:r>
      <w:proofErr w:type="spellStart"/>
      <w:r w:rsidR="01D53CB0" w:rsidRPr="458078DA">
        <w:rPr>
          <w:rFonts w:ascii="Times New Roman" w:eastAsia="Times New Roman" w:hAnsi="Times New Roman" w:cs="Times New Roman"/>
          <w:color w:val="080809"/>
          <w:kern w:val="0"/>
          <w:rtl/>
          <w14:ligatures w14:val="none"/>
        </w:rPr>
        <w:t>فرانشيسكا</w:t>
      </w:r>
      <w:proofErr w:type="spellEnd"/>
      <w:r w:rsidR="01D53CB0" w:rsidRPr="458078DA">
        <w:rPr>
          <w:rFonts w:ascii="Times New Roman" w:eastAsia="Times New Roman" w:hAnsi="Times New Roman" w:cs="Times New Roman"/>
          <w:color w:val="080809"/>
          <w:kern w:val="0"/>
          <w:rtl/>
          <w14:ligatures w14:val="none"/>
        </w:rPr>
        <w:t xml:space="preserve"> </w:t>
      </w:r>
      <w:proofErr w:type="spellStart"/>
      <w:r w:rsidR="01D53CB0" w:rsidRPr="458078DA">
        <w:rPr>
          <w:rFonts w:ascii="Times New Roman" w:eastAsia="Times New Roman" w:hAnsi="Times New Roman" w:cs="Times New Roman"/>
          <w:color w:val="080809"/>
          <w:kern w:val="0"/>
          <w:rtl/>
          <w14:ligatures w14:val="none"/>
        </w:rPr>
        <w:t>ألباني</w:t>
      </w:r>
      <w:r w:rsidR="0B53282A" w:rsidRPr="458078DA">
        <w:rPr>
          <w:rFonts w:ascii="Times New Roman" w:eastAsia="Times New Roman" w:hAnsi="Times New Roman" w:cs="Times New Roman"/>
          <w:color w:val="080809"/>
          <w:kern w:val="0"/>
          <w:rtl/>
          <w14:ligatures w14:val="none"/>
        </w:rPr>
        <w:t>ز</w:t>
      </w:r>
      <w:proofErr w:type="spellEnd"/>
      <w:r w:rsidR="01D53CB0" w:rsidRPr="458078DA">
        <w:rPr>
          <w:rFonts w:ascii="Times New Roman" w:eastAsia="Times New Roman" w:hAnsi="Times New Roman" w:cs="Times New Roman"/>
          <w:color w:val="080809"/>
          <w:kern w:val="0"/>
          <w:rtl/>
          <w14:ligatures w14:val="none"/>
        </w:rPr>
        <w:t xml:space="preserve">، إلى جانب خبراء الأمم المتحدة وعدد من المنظمات الدولية، </w:t>
      </w:r>
      <w:r w:rsidR="01D53CB0" w:rsidRPr="458078DA">
        <w:rPr>
          <w:rFonts w:ascii="Times New Roman" w:eastAsia="Times New Roman" w:hAnsi="Times New Roman" w:cs="Times New Roman"/>
          <w:b/>
          <w:bCs/>
          <w:color w:val="080809"/>
          <w:kern w:val="0"/>
          <w:rtl/>
          <w14:ligatures w14:val="none"/>
        </w:rPr>
        <w:t>مراراً</w:t>
      </w:r>
      <w:r w:rsidR="01D53CB0" w:rsidRPr="458078DA">
        <w:rPr>
          <w:rFonts w:ascii="Times New Roman" w:eastAsia="Times New Roman" w:hAnsi="Times New Roman" w:cs="Times New Roman"/>
          <w:color w:val="080809"/>
          <w:kern w:val="0"/>
          <w:rtl/>
          <w14:ligatures w14:val="none"/>
        </w:rPr>
        <w:t xml:space="preserve">، أن العدوان المستمر على غزة، غير المسبوق في العصر الحديث، يُشكّل جرائم </w:t>
      </w:r>
      <w:r w:rsidR="01D53CB0" w:rsidRPr="458078DA">
        <w:rPr>
          <w:rFonts w:ascii="Times New Roman" w:eastAsia="Times New Roman" w:hAnsi="Times New Roman" w:cs="Times New Roman"/>
          <w:b/>
          <w:bCs/>
          <w:color w:val="080809"/>
          <w:kern w:val="0"/>
          <w:rtl/>
          <w14:ligatures w14:val="none"/>
        </w:rPr>
        <w:t>إبادة جماعية (</w:t>
      </w:r>
      <w:r w:rsidR="01D53CB0" w:rsidRPr="458078DA">
        <w:rPr>
          <w:rFonts w:ascii="Times New Roman" w:eastAsia="Times New Roman" w:hAnsi="Times New Roman" w:cs="Times New Roman"/>
          <w:b/>
          <w:bCs/>
          <w:color w:val="080809"/>
          <w:kern w:val="0"/>
          <w14:ligatures w14:val="none"/>
        </w:rPr>
        <w:t>Genocide</w:t>
      </w:r>
      <w:r w:rsidR="01D53CB0" w:rsidRPr="458078DA">
        <w:rPr>
          <w:rFonts w:ascii="Times New Roman" w:eastAsia="Times New Roman" w:hAnsi="Times New Roman" w:cs="Times New Roman"/>
          <w:b/>
          <w:bCs/>
          <w:color w:val="080809"/>
          <w:kern w:val="0"/>
          <w:rtl/>
          <w14:ligatures w14:val="none"/>
        </w:rPr>
        <w:t>)</w:t>
      </w:r>
      <w:r w:rsidR="01D53CB0" w:rsidRPr="458078DA">
        <w:rPr>
          <w:rFonts w:ascii="Times New Roman" w:eastAsia="Times New Roman" w:hAnsi="Times New Roman" w:cs="Times New Roman"/>
          <w:color w:val="080809"/>
          <w:kern w:val="0"/>
          <w:rtl/>
          <w14:ligatures w14:val="none"/>
        </w:rPr>
        <w:t xml:space="preserve"> </w:t>
      </w:r>
      <w:r w:rsidR="57FD294A" w:rsidRPr="458078DA">
        <w:rPr>
          <w:rFonts w:ascii="Times New Roman" w:eastAsia="Times New Roman" w:hAnsi="Times New Roman" w:cs="Times New Roman"/>
          <w:color w:val="080809"/>
          <w:kern w:val="0"/>
          <w:rtl/>
          <w14:ligatures w14:val="none"/>
        </w:rPr>
        <w:t>استناداً</w:t>
      </w:r>
      <w:r w:rsidR="01D53CB0" w:rsidRPr="458078DA">
        <w:rPr>
          <w:rFonts w:ascii="Times New Roman" w:eastAsia="Times New Roman" w:hAnsi="Times New Roman" w:cs="Times New Roman"/>
          <w:color w:val="080809"/>
          <w:kern w:val="0"/>
          <w:rtl/>
          <w14:ligatures w14:val="none"/>
        </w:rPr>
        <w:t xml:space="preserve"> إلى اتفاقية منع جريمة الإبادة الجماعية والمعاقبة عليها لعام </w:t>
      </w:r>
      <w:r w:rsidR="01D53CB0" w:rsidRPr="458078DA">
        <w:rPr>
          <w:rFonts w:ascii="Times New Roman" w:eastAsia="Times New Roman" w:hAnsi="Times New Roman" w:cs="Times New Roman"/>
          <w:color w:val="080809"/>
          <w:kern w:val="0"/>
          <w14:ligatures w14:val="none"/>
        </w:rPr>
        <w:t>1948</w:t>
      </w:r>
      <w:r w:rsidR="01D53CB0" w:rsidRPr="458078DA">
        <w:rPr>
          <w:rFonts w:ascii="Times New Roman" w:eastAsia="Times New Roman" w:hAnsi="Times New Roman" w:cs="Times New Roman"/>
          <w:color w:val="080809"/>
          <w:kern w:val="0"/>
          <w:rtl/>
          <w14:ligatures w14:val="none"/>
        </w:rPr>
        <w:t xml:space="preserve">، وإلى النظام الأساسي للمحكمة الجنائية الدولية </w:t>
      </w:r>
      <w:r w:rsidR="01D53CB0" w:rsidRPr="458078DA">
        <w:rPr>
          <w:rFonts w:ascii="Times New Roman" w:eastAsia="Times New Roman" w:hAnsi="Times New Roman" w:cs="Times New Roman"/>
          <w:b/>
          <w:bCs/>
          <w:color w:val="080809"/>
          <w:kern w:val="0"/>
          <w:rtl/>
          <w14:ligatures w14:val="none"/>
        </w:rPr>
        <w:t>(</w:t>
      </w:r>
      <w:r w:rsidR="01D53CB0" w:rsidRPr="458078DA">
        <w:rPr>
          <w:rFonts w:ascii="Times New Roman" w:eastAsia="Times New Roman" w:hAnsi="Times New Roman" w:cs="Times New Roman"/>
          <w:b/>
          <w:bCs/>
          <w:color w:val="080809"/>
          <w:kern w:val="0"/>
          <w14:ligatures w14:val="none"/>
        </w:rPr>
        <w:t>Rome Statute</w:t>
      </w:r>
      <w:r w:rsidR="01D53CB0" w:rsidRPr="458078DA">
        <w:rPr>
          <w:rFonts w:ascii="Times New Roman" w:eastAsia="Times New Roman" w:hAnsi="Times New Roman" w:cs="Times New Roman"/>
          <w:b/>
          <w:bCs/>
          <w:color w:val="080809"/>
          <w:kern w:val="0"/>
          <w:rtl/>
          <w14:ligatures w14:val="none"/>
        </w:rPr>
        <w:t>)،</w:t>
      </w:r>
      <w:r w:rsidR="01D53CB0" w:rsidRPr="458078DA">
        <w:rPr>
          <w:rFonts w:ascii="Times New Roman" w:eastAsia="Times New Roman" w:hAnsi="Times New Roman" w:cs="Times New Roman"/>
          <w:color w:val="080809"/>
          <w:kern w:val="0"/>
          <w:rtl/>
          <w14:ligatures w14:val="none"/>
        </w:rPr>
        <w:t xml:space="preserve"> فضلًا عن جرائم دولية أخرى منصوص عليها في النظام الأساسي للمحكمة الجنائية الدولية، مثل جرائم </w:t>
      </w:r>
      <w:r w:rsidR="01D53CB0" w:rsidRPr="458078DA">
        <w:rPr>
          <w:rFonts w:ascii="Times New Roman" w:eastAsia="Times New Roman" w:hAnsi="Times New Roman" w:cs="Times New Roman"/>
          <w:b/>
          <w:bCs/>
          <w:color w:val="080809"/>
          <w:kern w:val="0"/>
          <w:rtl/>
          <w14:ligatures w14:val="none"/>
        </w:rPr>
        <w:t>التجويع والتهجير القسري والفصل العنصري (الأبارتهايد)</w:t>
      </w:r>
      <w:r w:rsidR="01D53CB0" w:rsidRPr="458078DA">
        <w:rPr>
          <w:rFonts w:ascii="Times New Roman" w:eastAsia="Times New Roman" w:hAnsi="Times New Roman" w:cs="Times New Roman"/>
          <w:color w:val="080809"/>
          <w:kern w:val="0"/>
          <w:rtl/>
          <w14:ligatures w14:val="none"/>
        </w:rPr>
        <w:t>؛ إلا أن لجنتكم الموقرة لا تستخدم هذه التوصيفات القانونية والحقوقية في أعمالها وبياناتها، رغم انطباقها على الجرائم الدولية المرتكبة في الأرض الفلسطينية المحتلة. وهو ما ي</w:t>
      </w:r>
      <w:r w:rsidR="6F3291A8" w:rsidRPr="458078DA">
        <w:rPr>
          <w:rFonts w:ascii="Times New Roman" w:eastAsia="Times New Roman" w:hAnsi="Times New Roman" w:cs="Times New Roman"/>
          <w:color w:val="080809"/>
          <w:kern w:val="0"/>
          <w:rtl/>
          <w14:ligatures w14:val="none"/>
        </w:rPr>
        <w:t>ُ</w:t>
      </w:r>
      <w:r w:rsidR="01D53CB0" w:rsidRPr="458078DA">
        <w:rPr>
          <w:rFonts w:ascii="Times New Roman" w:eastAsia="Times New Roman" w:hAnsi="Times New Roman" w:cs="Times New Roman"/>
          <w:color w:val="080809"/>
          <w:kern w:val="0"/>
          <w:rtl/>
          <w14:ligatures w14:val="none"/>
        </w:rPr>
        <w:t>ثير تساؤلات مشروعة حول أسباب تجنّب هذه التوصيفات، ويستدعي مراجعة جادة تضمن إدراجها في أنشطة وبيانات اللجنة، نظراً لأهميتها في تعزيز المساءلة، وإنصاف الأشخاص ذوي الإعاقة ضحايا تلك</w:t>
      </w:r>
      <w:r w:rsidR="40164F08" w:rsidRPr="458078DA">
        <w:rPr>
          <w:rFonts w:ascii="Times New Roman" w:eastAsia="Times New Roman" w:hAnsi="Times New Roman" w:cs="Times New Roman"/>
          <w:color w:val="080809"/>
          <w:kern w:val="0"/>
          <w:rtl/>
          <w14:ligatures w14:val="none"/>
        </w:rPr>
        <w:t xml:space="preserve"> الانتهاكات الجسيمة و</w:t>
      </w:r>
      <w:r w:rsidR="01D53CB0" w:rsidRPr="458078DA">
        <w:rPr>
          <w:rFonts w:ascii="Times New Roman" w:eastAsia="Times New Roman" w:hAnsi="Times New Roman" w:cs="Times New Roman"/>
          <w:color w:val="080809"/>
          <w:kern w:val="0"/>
          <w:rtl/>
          <w14:ligatures w14:val="none"/>
        </w:rPr>
        <w:t>الجرائم الخطيرة، و</w:t>
      </w:r>
      <w:r w:rsidR="40164F08" w:rsidRPr="458078DA">
        <w:rPr>
          <w:rFonts w:ascii="Times New Roman" w:eastAsia="Times New Roman" w:hAnsi="Times New Roman" w:cs="Times New Roman"/>
          <w:color w:val="080809"/>
          <w:kern w:val="0"/>
          <w:rtl/>
          <w14:ligatures w14:val="none"/>
        </w:rPr>
        <w:t>عدم الإفلات من العقاب</w:t>
      </w:r>
      <w:r w:rsidR="01D53CB0" w:rsidRPr="458078DA">
        <w:rPr>
          <w:rFonts w:ascii="Times New Roman" w:eastAsia="Times New Roman" w:hAnsi="Times New Roman" w:cs="Times New Roman"/>
          <w:color w:val="080809"/>
          <w:kern w:val="0"/>
          <w:rtl/>
          <w14:ligatures w14:val="none"/>
        </w:rPr>
        <w:t>، وتعزي</w:t>
      </w:r>
      <w:r w:rsidR="57FD294A" w:rsidRPr="458078DA">
        <w:rPr>
          <w:rFonts w:ascii="Times New Roman" w:eastAsia="Times New Roman" w:hAnsi="Times New Roman" w:cs="Times New Roman"/>
          <w:color w:val="080809"/>
          <w:kern w:val="0"/>
          <w:rtl/>
          <w14:ligatures w14:val="none"/>
        </w:rPr>
        <w:t xml:space="preserve">ز </w:t>
      </w:r>
      <w:r w:rsidR="40164F08" w:rsidRPr="458078DA">
        <w:rPr>
          <w:rFonts w:ascii="Times New Roman" w:eastAsia="Times New Roman" w:hAnsi="Times New Roman" w:cs="Times New Roman"/>
          <w:color w:val="080809"/>
          <w:kern w:val="0"/>
          <w:rtl/>
          <w14:ligatures w14:val="none"/>
        </w:rPr>
        <w:t xml:space="preserve">سُبل </w:t>
      </w:r>
      <w:r w:rsidR="01D53CB0" w:rsidRPr="458078DA">
        <w:rPr>
          <w:rFonts w:ascii="Times New Roman" w:eastAsia="Times New Roman" w:hAnsi="Times New Roman" w:cs="Times New Roman"/>
          <w:color w:val="080809"/>
          <w:kern w:val="0"/>
          <w:rtl/>
          <w14:ligatures w14:val="none"/>
        </w:rPr>
        <w:t>الاستجابة الإنسانية</w:t>
      </w:r>
      <w:r w:rsidR="57FD294A" w:rsidRPr="458078DA">
        <w:rPr>
          <w:rFonts w:ascii="Times New Roman" w:eastAsia="Times New Roman" w:hAnsi="Times New Roman" w:cs="Times New Roman"/>
          <w:color w:val="080809"/>
          <w:kern w:val="0"/>
          <w:rtl/>
          <w14:ligatures w14:val="none"/>
        </w:rPr>
        <w:t xml:space="preserve">. </w:t>
      </w:r>
    </w:p>
    <w:p w14:paraId="780E9F07" w14:textId="0A0FAD93" w:rsidR="00F84705" w:rsidRPr="00585529" w:rsidRDefault="202DC8D4" w:rsidP="00CA7A87">
      <w:pPr>
        <w:bidi/>
        <w:spacing w:before="80" w:after="240" w:line="276" w:lineRule="auto"/>
        <w:jc w:val="both"/>
        <w:rPr>
          <w:rFonts w:ascii="Times New Roman" w:eastAsia="Times New Roman" w:hAnsi="Times New Roman" w:cs="Times New Roman"/>
          <w:b/>
          <w:bCs/>
          <w:kern w:val="0"/>
          <w:rtl/>
          <w14:ligatures w14:val="none"/>
        </w:rPr>
      </w:pPr>
      <w:r w:rsidRPr="458078DA">
        <w:rPr>
          <w:rFonts w:ascii="Times New Roman" w:eastAsia="Times New Roman" w:hAnsi="Times New Roman" w:cs="Times New Roman"/>
          <w:b/>
          <w:bCs/>
          <w:kern w:val="0"/>
          <w:rtl/>
          <w14:ligatures w14:val="none"/>
        </w:rPr>
        <w:t>ثالثاً: توصيات قادر</w:t>
      </w:r>
    </w:p>
    <w:p w14:paraId="2DEDDF9F" w14:textId="5F2FD59B" w:rsidR="009E259E" w:rsidRPr="00585529" w:rsidRDefault="6F3291A8" w:rsidP="00CA7A87">
      <w:pPr>
        <w:bidi/>
        <w:spacing w:before="80" w:after="240" w:line="276" w:lineRule="auto"/>
        <w:jc w:val="both"/>
        <w:rPr>
          <w:rFonts w:ascii="Times New Roman" w:eastAsia="Times New Roman" w:hAnsi="Times New Roman" w:cs="Times New Roman"/>
          <w:kern w:val="0"/>
          <w:rtl/>
          <w14:ligatures w14:val="none"/>
        </w:rPr>
      </w:pPr>
      <w:r w:rsidRPr="458078DA">
        <w:rPr>
          <w:rFonts w:ascii="Times New Roman" w:eastAsia="Times New Roman" w:hAnsi="Times New Roman" w:cs="Times New Roman"/>
          <w:kern w:val="0"/>
          <w:rtl/>
          <w14:ligatures w14:val="none"/>
        </w:rPr>
        <w:t>في ضوء التقرير التحليلي الأول المقدَّم من "</w:t>
      </w:r>
      <w:r w:rsidRPr="458078DA">
        <w:rPr>
          <w:rFonts w:ascii="Times New Roman" w:eastAsia="Times New Roman" w:hAnsi="Times New Roman" w:cs="Times New Roman"/>
          <w:b/>
          <w:bCs/>
          <w:kern w:val="0"/>
          <w:rtl/>
          <w14:ligatures w14:val="none"/>
        </w:rPr>
        <w:t>قادر</w:t>
      </w:r>
      <w:r w:rsidRPr="458078DA">
        <w:rPr>
          <w:rFonts w:ascii="Times New Roman" w:eastAsia="Times New Roman" w:hAnsi="Times New Roman" w:cs="Times New Roman"/>
          <w:kern w:val="0"/>
          <w:rtl/>
          <w14:ligatures w14:val="none"/>
        </w:rPr>
        <w:t>" إلى لجنتكم الموقرة بشأن قائمة المسائل المتصلة بالتقرير الأولي لدولة فلسطين، والتقرير التحليلي الثاني المتعلق بسياسة التجويع</w:t>
      </w:r>
      <w:r w:rsidR="764A5365" w:rsidRPr="458078DA">
        <w:rPr>
          <w:rFonts w:ascii="Times New Roman" w:eastAsia="Times New Roman" w:hAnsi="Times New Roman" w:cs="Times New Roman"/>
          <w:kern w:val="0"/>
          <w:rtl/>
          <w14:ligatures w14:val="none"/>
        </w:rPr>
        <w:t xml:space="preserve"> كسلاح</w:t>
      </w:r>
      <w:r w:rsidRPr="458078DA">
        <w:rPr>
          <w:rFonts w:ascii="Times New Roman" w:eastAsia="Times New Roman" w:hAnsi="Times New Roman" w:cs="Times New Roman"/>
          <w:kern w:val="0"/>
          <w:rtl/>
          <w14:ligatures w14:val="none"/>
        </w:rPr>
        <w:t xml:space="preserve"> للإبادة الجماعية والتهجير القسري وآثاره الممنهجة على الأشخاص ذوي الإعاقة، إضافة إلى الإحالات الواردة فيه إلى العديد من التقارير الشاملة والشهادات الحية والموثوقة بشأن الانتهاكات</w:t>
      </w:r>
      <w:r w:rsidR="764A5365" w:rsidRPr="458078DA">
        <w:rPr>
          <w:rFonts w:ascii="Times New Roman" w:eastAsia="Times New Roman" w:hAnsi="Times New Roman" w:cs="Times New Roman"/>
          <w:kern w:val="0"/>
          <w:rtl/>
          <w14:ligatures w14:val="none"/>
        </w:rPr>
        <w:t xml:space="preserve"> الجسيمة</w:t>
      </w:r>
      <w:r w:rsidRPr="458078DA">
        <w:rPr>
          <w:rFonts w:ascii="Times New Roman" w:eastAsia="Times New Roman" w:hAnsi="Times New Roman" w:cs="Times New Roman"/>
          <w:kern w:val="0"/>
          <w:rtl/>
          <w14:ligatures w14:val="none"/>
        </w:rPr>
        <w:t xml:space="preserve"> والجرائم الدولية التي استهدفت الأشخاص ذوي الإعاقة في قطاع غزة والأرض الفلسطينية المحتلة </w:t>
      </w:r>
      <w:r w:rsidR="764A5365" w:rsidRPr="458078DA">
        <w:rPr>
          <w:rFonts w:ascii="Times New Roman" w:eastAsia="Times New Roman" w:hAnsi="Times New Roman" w:cs="Times New Roman"/>
          <w:kern w:val="0"/>
          <w:rtl/>
          <w14:ligatures w14:val="none"/>
        </w:rPr>
        <w:t>عموماً</w:t>
      </w:r>
      <w:r w:rsidRPr="458078DA">
        <w:rPr>
          <w:rFonts w:ascii="Times New Roman" w:eastAsia="Times New Roman" w:hAnsi="Times New Roman" w:cs="Times New Roman"/>
          <w:kern w:val="0"/>
          <w:rtl/>
          <w14:ligatures w14:val="none"/>
        </w:rPr>
        <w:t xml:space="preserve">، </w:t>
      </w:r>
      <w:proofErr w:type="spellStart"/>
      <w:r w:rsidRPr="458078DA">
        <w:rPr>
          <w:rFonts w:ascii="Times New Roman" w:eastAsia="Times New Roman" w:hAnsi="Times New Roman" w:cs="Times New Roman"/>
          <w:kern w:val="0"/>
          <w:rtl/>
          <w14:ligatures w14:val="none"/>
        </w:rPr>
        <w:t>والإحاطات</w:t>
      </w:r>
      <w:proofErr w:type="spellEnd"/>
      <w:r w:rsidRPr="458078DA">
        <w:rPr>
          <w:rFonts w:ascii="Times New Roman" w:eastAsia="Times New Roman" w:hAnsi="Times New Roman" w:cs="Times New Roman"/>
          <w:kern w:val="0"/>
          <w:rtl/>
          <w14:ligatures w14:val="none"/>
        </w:rPr>
        <w:t xml:space="preserve"> الشفوية التي قدّمتها المؤسسة خلال الدورة (</w:t>
      </w:r>
      <w:r w:rsidRPr="458078DA">
        <w:rPr>
          <w:rFonts w:ascii="Times New Roman" w:eastAsia="Times New Roman" w:hAnsi="Times New Roman" w:cs="Times New Roman"/>
          <w:kern w:val="0"/>
          <w14:ligatures w14:val="none"/>
        </w:rPr>
        <w:t>33</w:t>
      </w:r>
      <w:r w:rsidRPr="458078DA">
        <w:rPr>
          <w:rFonts w:ascii="Times New Roman" w:eastAsia="Times New Roman" w:hAnsi="Times New Roman" w:cs="Times New Roman"/>
          <w:kern w:val="0"/>
          <w:rtl/>
          <w14:ligatures w14:val="none"/>
        </w:rPr>
        <w:t>) في جنيف، وتقرير المتابعة العاجل هذا؛ فإن "</w:t>
      </w:r>
      <w:r w:rsidRPr="458078DA">
        <w:rPr>
          <w:rFonts w:ascii="Times New Roman" w:eastAsia="Times New Roman" w:hAnsi="Times New Roman" w:cs="Times New Roman"/>
          <w:b/>
          <w:bCs/>
          <w:kern w:val="0"/>
          <w:rtl/>
          <w14:ligatures w14:val="none"/>
        </w:rPr>
        <w:t>قادر</w:t>
      </w:r>
      <w:r w:rsidRPr="458078DA">
        <w:rPr>
          <w:rFonts w:ascii="Times New Roman" w:eastAsia="Times New Roman" w:hAnsi="Times New Roman" w:cs="Times New Roman"/>
          <w:kern w:val="0"/>
          <w:rtl/>
          <w14:ligatures w14:val="none"/>
        </w:rPr>
        <w:t xml:space="preserve">" </w:t>
      </w:r>
      <w:r w:rsidRPr="458078DA">
        <w:rPr>
          <w:rFonts w:ascii="Times New Roman" w:eastAsia="Times New Roman" w:hAnsi="Times New Roman" w:cs="Times New Roman"/>
          <w:b/>
          <w:bCs/>
          <w:kern w:val="0"/>
          <w:rtl/>
          <w14:ligatures w14:val="none"/>
        </w:rPr>
        <w:t>توصي لجنتكم الموقرة بما يلي:</w:t>
      </w:r>
    </w:p>
    <w:p w14:paraId="7C47BA41" w14:textId="328F9E3C" w:rsidR="0057281F" w:rsidRPr="00585529" w:rsidRDefault="764A5365" w:rsidP="00CA7A87">
      <w:pPr>
        <w:bidi/>
        <w:spacing w:before="80" w:after="240" w:line="276" w:lineRule="auto"/>
        <w:jc w:val="both"/>
        <w:rPr>
          <w:rFonts w:ascii="Times New Roman" w:eastAsia="Times New Roman" w:hAnsi="Times New Roman" w:cs="Times New Roman"/>
          <w:rtl/>
        </w:rPr>
      </w:pPr>
      <w:r w:rsidRPr="458078DA">
        <w:rPr>
          <w:rFonts w:ascii="Times New Roman" w:eastAsia="Times New Roman" w:hAnsi="Times New Roman" w:cs="Times New Roman"/>
          <w:kern w:val="0"/>
          <w14:ligatures w14:val="none"/>
        </w:rPr>
        <w:t>1</w:t>
      </w:r>
      <w:proofErr w:type="gramStart"/>
      <w:r w:rsidRPr="458078DA">
        <w:rPr>
          <w:rFonts w:ascii="Times New Roman" w:eastAsia="Times New Roman" w:hAnsi="Times New Roman" w:cs="Times New Roman"/>
          <w:kern w:val="0"/>
          <w:rtl/>
          <w14:ligatures w14:val="none"/>
        </w:rPr>
        <w:t xml:space="preserve">. </w:t>
      </w:r>
      <w:r w:rsidRPr="458078DA">
        <w:rPr>
          <w:rFonts w:ascii="Times New Roman" w:eastAsia="Times New Roman" w:hAnsi="Times New Roman" w:cs="Times New Roman"/>
          <w:b/>
          <w:bCs/>
          <w:kern w:val="0"/>
          <w:rtl/>
          <w14:ligatures w14:val="none"/>
        </w:rPr>
        <w:t>توجيه</w:t>
      </w:r>
      <w:r w:rsidRPr="458078DA">
        <w:rPr>
          <w:rFonts w:ascii="Times New Roman" w:eastAsia="Times New Roman" w:hAnsi="Times New Roman" w:cs="Times New Roman"/>
          <w:kern w:val="0"/>
          <w:rtl/>
          <w14:ligatures w14:val="none"/>
        </w:rPr>
        <w:t xml:space="preserve"> </w:t>
      </w:r>
      <w:r w:rsidRPr="458078DA">
        <w:rPr>
          <w:rFonts w:ascii="Times New Roman" w:eastAsia="Times New Roman" w:hAnsi="Times New Roman" w:cs="Times New Roman"/>
          <w:b/>
          <w:bCs/>
          <w:kern w:val="0"/>
          <w:rtl/>
          <w14:ligatures w14:val="none"/>
        </w:rPr>
        <w:t>إشعار خطي</w:t>
      </w:r>
      <w:r w:rsidRPr="458078DA">
        <w:rPr>
          <w:rFonts w:ascii="Times New Roman" w:eastAsia="Times New Roman" w:hAnsi="Times New Roman" w:cs="Times New Roman"/>
          <w:kern w:val="0"/>
          <w:rtl/>
          <w14:ligatures w14:val="none"/>
        </w:rPr>
        <w:t xml:space="preserve"> </w:t>
      </w:r>
      <w:r w:rsidRPr="458078DA">
        <w:rPr>
          <w:rFonts w:ascii="Times New Roman" w:eastAsia="Times New Roman" w:hAnsi="Times New Roman" w:cs="Times New Roman"/>
          <w:b/>
          <w:bCs/>
          <w:kern w:val="0"/>
          <w:rtl/>
          <w14:ligatures w14:val="none"/>
        </w:rPr>
        <w:t>إلى دولة فلسطين لتقديم تقريرها الشامل للرد على قائمة المسائل الصادرة عن لجنتكم</w:t>
      </w:r>
      <w:r w:rsidRPr="458078DA">
        <w:rPr>
          <w:rFonts w:ascii="Times New Roman" w:eastAsia="Times New Roman" w:hAnsi="Times New Roman" w:cs="Times New Roman"/>
          <w:kern w:val="0"/>
          <w:rtl/>
          <w14:ligatures w14:val="none"/>
        </w:rPr>
        <w:t xml:space="preserve"> </w:t>
      </w:r>
      <w:r w:rsidRPr="458078DA">
        <w:rPr>
          <w:rFonts w:ascii="Times New Roman" w:eastAsia="Times New Roman" w:hAnsi="Times New Roman" w:cs="Times New Roman"/>
          <w:b/>
          <w:bCs/>
          <w:kern w:val="0"/>
          <w:rtl/>
          <w14:ligatures w14:val="none"/>
        </w:rPr>
        <w:t>في غضون ثلاثة أشهر من تاريخ التبليغ، وذلك استناداً إلى أحكام نص المادة (</w:t>
      </w:r>
      <w:r w:rsidRPr="458078DA">
        <w:rPr>
          <w:rFonts w:ascii="Times New Roman" w:eastAsia="Times New Roman" w:hAnsi="Times New Roman" w:cs="Times New Roman"/>
          <w:b/>
          <w:bCs/>
          <w:kern w:val="0"/>
          <w14:ligatures w14:val="none"/>
        </w:rPr>
        <w:t>36/2</w:t>
      </w:r>
      <w:r w:rsidRPr="458078DA">
        <w:rPr>
          <w:rFonts w:ascii="Times New Roman" w:eastAsia="Times New Roman" w:hAnsi="Times New Roman" w:cs="Times New Roman"/>
          <w:b/>
          <w:bCs/>
          <w:kern w:val="0"/>
          <w:rtl/>
          <w14:ligatures w14:val="none"/>
        </w:rPr>
        <w:t>) من اتفاقية حقوق الأشخاص ذوي الإعاقة</w:t>
      </w:r>
      <w:proofErr w:type="gramEnd"/>
      <w:r w:rsidRPr="458078DA">
        <w:rPr>
          <w:rFonts w:ascii="Times New Roman" w:eastAsia="Times New Roman" w:hAnsi="Times New Roman" w:cs="Times New Roman"/>
          <w:b/>
          <w:bCs/>
          <w:kern w:val="0"/>
          <w:rtl/>
          <w14:ligatures w14:val="none"/>
        </w:rPr>
        <w:t>.</w:t>
      </w:r>
      <w:r w:rsidRPr="458078DA">
        <w:rPr>
          <w:rFonts w:ascii="Times New Roman" w:eastAsia="Times New Roman" w:hAnsi="Times New Roman" w:cs="Times New Roman"/>
          <w:kern w:val="0"/>
          <w:rtl/>
          <w14:ligatures w14:val="none"/>
        </w:rPr>
        <w:t xml:space="preserve"> وينبغي أن يغطي تقرير الدولة الطرف جميع المسائل المتعلقة بالمواد (</w:t>
      </w:r>
      <w:r w:rsidRPr="458078DA">
        <w:rPr>
          <w:rFonts w:ascii="Times New Roman" w:eastAsia="Times New Roman" w:hAnsi="Times New Roman" w:cs="Times New Roman"/>
          <w:kern w:val="0"/>
          <w14:ligatures w14:val="none"/>
        </w:rPr>
        <w:t>1</w:t>
      </w:r>
      <w:r w:rsidRPr="458078DA">
        <w:rPr>
          <w:rFonts w:ascii="Times New Roman" w:eastAsia="Times New Roman" w:hAnsi="Times New Roman" w:cs="Times New Roman"/>
          <w:kern w:val="0"/>
          <w:rtl/>
          <w14:ligatures w14:val="none"/>
        </w:rPr>
        <w:t>–</w:t>
      </w:r>
      <w:r w:rsidRPr="458078DA">
        <w:rPr>
          <w:rFonts w:ascii="Times New Roman" w:eastAsia="Times New Roman" w:hAnsi="Times New Roman" w:cs="Times New Roman"/>
          <w:kern w:val="0"/>
          <w14:ligatures w14:val="none"/>
        </w:rPr>
        <w:t>33</w:t>
      </w:r>
      <w:r w:rsidRPr="458078DA">
        <w:rPr>
          <w:rFonts w:ascii="Times New Roman" w:eastAsia="Times New Roman" w:hAnsi="Times New Roman" w:cs="Times New Roman"/>
          <w:kern w:val="0"/>
          <w:rtl/>
          <w14:ligatures w14:val="none"/>
        </w:rPr>
        <w:t xml:space="preserve">) من الاتفاقية، بصورة واضحة ومحددة ومفصلة، ومقترنة بجداول زمنية وآليات فعّالة تكفل الانتقال من مستوى التعهّدات إلى التطبيق العملي، وترسّخ حماية حقوق الأشخاص ذوي الإعاقة </w:t>
      </w:r>
      <w:r w:rsidRPr="458078DA">
        <w:rPr>
          <w:rFonts w:ascii="Times New Roman" w:eastAsia="Times New Roman" w:hAnsi="Times New Roman" w:cs="Times New Roman"/>
          <w:kern w:val="0"/>
          <w:rtl/>
          <w14:ligatures w14:val="none"/>
        </w:rPr>
        <w:lastRenderedPageBreak/>
        <w:t xml:space="preserve">وكفالتها، وتؤكد نهج المساواة </w:t>
      </w:r>
      <w:r w:rsidR="699BC7B4" w:rsidRPr="458078DA">
        <w:rPr>
          <w:rFonts w:ascii="Times New Roman" w:eastAsia="Times New Roman" w:hAnsi="Times New Roman" w:cs="Times New Roman"/>
          <w:kern w:val="0"/>
          <w:rtl/>
          <w14:ligatures w14:val="none"/>
        </w:rPr>
        <w:t xml:space="preserve">وعدم التمييز </w:t>
      </w:r>
      <w:r w:rsidRPr="458078DA">
        <w:rPr>
          <w:rFonts w:ascii="Times New Roman" w:eastAsia="Times New Roman" w:hAnsi="Times New Roman" w:cs="Times New Roman"/>
          <w:kern w:val="0"/>
          <w:rtl/>
          <w14:ligatures w14:val="none"/>
        </w:rPr>
        <w:t>والكرامة والشمول، مع التأكيد صراحة على ضمان المشاركة الفعلية للمنظمات الممثلة للأشخاص ذوي الإعاقة في جميع مراحل الإعداد والتنفيذ.</w:t>
      </w:r>
    </w:p>
    <w:p w14:paraId="6733489E" w14:textId="1D14434F" w:rsidR="0057281F" w:rsidRPr="00585529" w:rsidRDefault="764A5365" w:rsidP="00CA7A87">
      <w:pPr>
        <w:bidi/>
        <w:spacing w:before="80" w:after="240" w:line="276" w:lineRule="auto"/>
        <w:jc w:val="both"/>
        <w:rPr>
          <w:rFonts w:ascii="Times New Roman" w:eastAsia="Times New Roman" w:hAnsi="Times New Roman" w:cs="Times New Roman"/>
          <w:kern w:val="0"/>
          <w:rtl/>
          <w14:ligatures w14:val="none"/>
        </w:rPr>
      </w:pPr>
      <w:r w:rsidRPr="458078DA">
        <w:rPr>
          <w:rFonts w:ascii="Times New Roman" w:eastAsia="Times New Roman" w:hAnsi="Times New Roman" w:cs="Times New Roman"/>
          <w:kern w:val="0"/>
          <w14:ligatures w14:val="none"/>
        </w:rPr>
        <w:t>2</w:t>
      </w:r>
      <w:r w:rsidRPr="458078DA">
        <w:rPr>
          <w:rFonts w:ascii="Times New Roman" w:eastAsia="Times New Roman" w:hAnsi="Times New Roman" w:cs="Times New Roman"/>
          <w:kern w:val="0"/>
          <w:rtl/>
          <w14:ligatures w14:val="none"/>
        </w:rPr>
        <w:t>. الأخذ بعين الاعتبار التوصيات العملية المحددة والمفصّلة الواردة في تقرير "</w:t>
      </w:r>
      <w:r w:rsidRPr="458078DA">
        <w:rPr>
          <w:rFonts w:ascii="Times New Roman" w:eastAsia="Times New Roman" w:hAnsi="Times New Roman" w:cs="Times New Roman"/>
          <w:b/>
          <w:bCs/>
          <w:kern w:val="0"/>
          <w:rtl/>
          <w14:ligatures w14:val="none"/>
        </w:rPr>
        <w:t>قادر</w:t>
      </w:r>
      <w:r w:rsidRPr="458078DA">
        <w:rPr>
          <w:rFonts w:ascii="Times New Roman" w:eastAsia="Times New Roman" w:hAnsi="Times New Roman" w:cs="Times New Roman"/>
          <w:kern w:val="0"/>
          <w:rtl/>
          <w14:ligatures w14:val="none"/>
        </w:rPr>
        <w:t>" المقدم إلى لجنتكم بشأن قائمة المسائل المتصلة بالتقرير الأولي لدولة فلسطين، علماً بأن هذه التوصيات قد صيغت بشكل شامل ومكثف لكل مسألة من المسائل التي طرحتها اللجنة، وعلى ذات التسلسل والمنهج الوارد في قائمة المسائل. ويُضاف إلى ذلك التوصيات التي قدّمتها "</w:t>
      </w:r>
      <w:r w:rsidRPr="458078DA">
        <w:rPr>
          <w:rFonts w:ascii="Times New Roman" w:eastAsia="Times New Roman" w:hAnsi="Times New Roman" w:cs="Times New Roman"/>
          <w:b/>
          <w:bCs/>
          <w:kern w:val="0"/>
          <w:rtl/>
          <w14:ligatures w14:val="none"/>
        </w:rPr>
        <w:t>قادر</w:t>
      </w:r>
      <w:r w:rsidRPr="458078DA">
        <w:rPr>
          <w:rFonts w:ascii="Times New Roman" w:eastAsia="Times New Roman" w:hAnsi="Times New Roman" w:cs="Times New Roman"/>
          <w:kern w:val="0"/>
          <w:rtl/>
          <w14:ligatures w14:val="none"/>
        </w:rPr>
        <w:t xml:space="preserve">" في </w:t>
      </w:r>
      <w:proofErr w:type="spellStart"/>
      <w:r w:rsidRPr="458078DA">
        <w:rPr>
          <w:rFonts w:ascii="Times New Roman" w:eastAsia="Times New Roman" w:hAnsi="Times New Roman" w:cs="Times New Roman"/>
          <w:kern w:val="0"/>
          <w:rtl/>
          <w14:ligatures w14:val="none"/>
        </w:rPr>
        <w:t>إحاطاتها</w:t>
      </w:r>
      <w:proofErr w:type="spellEnd"/>
      <w:r w:rsidRPr="458078DA">
        <w:rPr>
          <w:rFonts w:ascii="Times New Roman" w:eastAsia="Times New Roman" w:hAnsi="Times New Roman" w:cs="Times New Roman"/>
          <w:kern w:val="0"/>
          <w:rtl/>
          <w14:ligatures w14:val="none"/>
        </w:rPr>
        <w:t xml:space="preserve"> الشفوية أمام لجنتكم، وما ورد أيضاً من ملاحظات وتوصيات أخرى في تقرير المتابعة العاجل الحالي. إن الأخذ بكل تلك الملاحظات والتوصيات يُساهم في إحداث إصلاحات بنيوية عاجلة، وتعزيز حماية الأشخاص ذوي الإعاقة في أوقات النزاعات كما في حالات السلم، ضمن نهج قائم على الحقوق وشمول الإعاقة، وبما يضمن المشاركة الفعلية للمنظمات التمثيلية للأشخاص ذوي الإعاقة في جميع مراحل التخطيط والتنفيذ وآليات المساءلة.</w:t>
      </w:r>
    </w:p>
    <w:p w14:paraId="4E03446A" w14:textId="50ACFC1B" w:rsidR="00BA7124" w:rsidRPr="005F7891" w:rsidRDefault="3196EA53" w:rsidP="00CA7A87">
      <w:pPr>
        <w:bidi/>
        <w:spacing w:before="80" w:after="240" w:line="276" w:lineRule="auto"/>
        <w:jc w:val="both"/>
        <w:rPr>
          <w:rFonts w:ascii="Times New Roman" w:eastAsia="Times New Roman" w:hAnsi="Times New Roman" w:cs="Times New Roman"/>
          <w:b/>
          <w:bCs/>
          <w:kern w:val="0"/>
          <w:rtl/>
          <w14:ligatures w14:val="none"/>
        </w:rPr>
      </w:pPr>
      <w:r w:rsidRPr="458078DA">
        <w:rPr>
          <w:rFonts w:ascii="Times New Roman" w:eastAsia="Times New Roman" w:hAnsi="Times New Roman" w:cs="Times New Roman"/>
          <w:b/>
          <w:bCs/>
          <w:kern w:val="0"/>
          <w14:ligatures w14:val="none"/>
        </w:rPr>
        <w:t>3</w:t>
      </w:r>
      <w:r w:rsidRPr="458078DA">
        <w:rPr>
          <w:rFonts w:ascii="Times New Roman" w:eastAsia="Times New Roman" w:hAnsi="Times New Roman" w:cs="Times New Roman"/>
          <w:b/>
          <w:bCs/>
          <w:kern w:val="0"/>
          <w:rtl/>
          <w14:ligatures w14:val="none"/>
        </w:rPr>
        <w:t xml:space="preserve">. </w:t>
      </w:r>
      <w:r w:rsidR="6808B80A" w:rsidRPr="458078DA">
        <w:rPr>
          <w:rFonts w:ascii="Times New Roman" w:eastAsia="Times New Roman" w:hAnsi="Times New Roman" w:cs="Times New Roman"/>
          <w:b/>
          <w:bCs/>
          <w:kern w:val="0"/>
          <w:rtl/>
          <w14:ligatures w14:val="none"/>
        </w:rPr>
        <w:t>تفعيل المادة (</w:t>
      </w:r>
      <w:r w:rsidR="6808B80A" w:rsidRPr="458078DA">
        <w:rPr>
          <w:rFonts w:ascii="Times New Roman" w:eastAsia="Times New Roman" w:hAnsi="Times New Roman" w:cs="Times New Roman"/>
          <w:b/>
          <w:bCs/>
          <w:kern w:val="0"/>
          <w14:ligatures w14:val="none"/>
        </w:rPr>
        <w:t>6</w:t>
      </w:r>
      <w:r w:rsidR="6808B80A" w:rsidRPr="458078DA">
        <w:rPr>
          <w:rFonts w:ascii="Times New Roman" w:eastAsia="Times New Roman" w:hAnsi="Times New Roman" w:cs="Times New Roman"/>
          <w:b/>
          <w:bCs/>
          <w:kern w:val="0"/>
          <w:rtl/>
          <w14:ligatures w14:val="none"/>
        </w:rPr>
        <w:t xml:space="preserve">) من البروتوكول الاختياري لاتفاقية حقوق الأشخاص ذوي الإعاقة، الذي انضمت إليه دولة فلسطين في </w:t>
      </w:r>
      <w:r w:rsidR="6808B80A" w:rsidRPr="458078DA">
        <w:rPr>
          <w:rFonts w:ascii="Times New Roman" w:eastAsia="Times New Roman" w:hAnsi="Times New Roman" w:cs="Times New Roman"/>
          <w:b/>
          <w:bCs/>
          <w:kern w:val="0"/>
          <w14:ligatures w14:val="none"/>
        </w:rPr>
        <w:t>10</w:t>
      </w:r>
      <w:r w:rsidR="6808B80A" w:rsidRPr="458078DA">
        <w:rPr>
          <w:rFonts w:ascii="Times New Roman" w:eastAsia="Times New Roman" w:hAnsi="Times New Roman" w:cs="Times New Roman"/>
          <w:b/>
          <w:bCs/>
          <w:kern w:val="0"/>
          <w:rtl/>
          <w14:ligatures w14:val="none"/>
        </w:rPr>
        <w:t xml:space="preserve"> نيسان/أبريل </w:t>
      </w:r>
      <w:r w:rsidR="6808B80A" w:rsidRPr="458078DA">
        <w:rPr>
          <w:rFonts w:ascii="Times New Roman" w:eastAsia="Times New Roman" w:hAnsi="Times New Roman" w:cs="Times New Roman"/>
          <w:b/>
          <w:bCs/>
          <w:kern w:val="0"/>
          <w14:ligatures w14:val="none"/>
        </w:rPr>
        <w:t>2019</w:t>
      </w:r>
      <w:r w:rsidR="6808B80A" w:rsidRPr="458078DA">
        <w:rPr>
          <w:rFonts w:ascii="Times New Roman" w:eastAsia="Times New Roman" w:hAnsi="Times New Roman" w:cs="Times New Roman"/>
          <w:b/>
          <w:bCs/>
          <w:kern w:val="0"/>
          <w:rtl/>
          <w14:ligatures w14:val="none"/>
        </w:rPr>
        <w:t xml:space="preserve">، من خلال الإعلان </w:t>
      </w:r>
      <w:r w:rsidRPr="458078DA">
        <w:rPr>
          <w:rFonts w:ascii="Times New Roman" w:eastAsia="Times New Roman" w:hAnsi="Times New Roman" w:cs="Times New Roman"/>
          <w:b/>
          <w:bCs/>
          <w:kern w:val="0"/>
          <w:rtl/>
          <w14:ligatures w14:val="none"/>
        </w:rPr>
        <w:t>رسمياً</w:t>
      </w:r>
      <w:r w:rsidR="6808B80A" w:rsidRPr="458078DA">
        <w:rPr>
          <w:rFonts w:ascii="Times New Roman" w:eastAsia="Times New Roman" w:hAnsi="Times New Roman" w:cs="Times New Roman"/>
          <w:b/>
          <w:bCs/>
          <w:kern w:val="0"/>
          <w:rtl/>
          <w14:ligatures w14:val="none"/>
        </w:rPr>
        <w:t xml:space="preserve"> عن تشكيل لجنة تحقيق دولية من بين أعضاء لجنتكم الموقرة، بشأن الانتهاكات الجسيمة والجرائم الدولية التي استهدفت الأشخاص ذوي الإعاقة في الأرض الفلسطينية المحتلة، ولا سيما في قطاع غزة. ويتعين على اللجنة إنجاز تقرير شامل بأعمالها على وجه السرعة، </w:t>
      </w:r>
      <w:r w:rsidR="263E15E5" w:rsidRPr="458078DA">
        <w:rPr>
          <w:rFonts w:ascii="Times New Roman" w:eastAsia="Times New Roman" w:hAnsi="Times New Roman" w:cs="Times New Roman"/>
          <w:b/>
          <w:bCs/>
          <w:kern w:val="0"/>
          <w:rtl/>
          <w14:ligatures w14:val="none"/>
        </w:rPr>
        <w:t>على منهج شمول</w:t>
      </w:r>
      <w:r w:rsidR="6808B80A" w:rsidRPr="458078DA">
        <w:rPr>
          <w:rFonts w:ascii="Times New Roman" w:eastAsia="Times New Roman" w:hAnsi="Times New Roman" w:cs="Times New Roman"/>
          <w:b/>
          <w:bCs/>
          <w:kern w:val="0"/>
          <w:rtl/>
          <w14:ligatures w14:val="none"/>
        </w:rPr>
        <w:t xml:space="preserve"> الإعاقة، </w:t>
      </w:r>
      <w:r w:rsidRPr="458078DA">
        <w:rPr>
          <w:rFonts w:ascii="Times New Roman" w:eastAsia="Times New Roman" w:hAnsi="Times New Roman" w:cs="Times New Roman"/>
          <w:b/>
          <w:bCs/>
          <w:kern w:val="0"/>
          <w:rtl/>
          <w14:ligatures w14:val="none"/>
        </w:rPr>
        <w:t>نظراً</w:t>
      </w:r>
      <w:r w:rsidR="6808B80A" w:rsidRPr="458078DA">
        <w:rPr>
          <w:rFonts w:ascii="Times New Roman" w:eastAsia="Times New Roman" w:hAnsi="Times New Roman" w:cs="Times New Roman"/>
          <w:b/>
          <w:bCs/>
          <w:kern w:val="0"/>
          <w:rtl/>
          <w14:ligatures w14:val="none"/>
        </w:rPr>
        <w:t xml:space="preserve"> </w:t>
      </w:r>
      <w:r w:rsidR="263E15E5" w:rsidRPr="458078DA">
        <w:rPr>
          <w:rFonts w:ascii="Times New Roman" w:eastAsia="Times New Roman" w:hAnsi="Times New Roman" w:cs="Times New Roman"/>
          <w:b/>
          <w:bCs/>
          <w:kern w:val="0"/>
          <w:rtl/>
          <w14:ligatures w14:val="none"/>
        </w:rPr>
        <w:t>لأهميته القصوى</w:t>
      </w:r>
      <w:r w:rsidR="6808B80A" w:rsidRPr="458078DA">
        <w:rPr>
          <w:rFonts w:ascii="Times New Roman" w:eastAsia="Times New Roman" w:hAnsi="Times New Roman" w:cs="Times New Roman"/>
          <w:b/>
          <w:bCs/>
          <w:kern w:val="0"/>
          <w:rtl/>
          <w14:ligatures w14:val="none"/>
        </w:rPr>
        <w:t xml:space="preserve"> في </w:t>
      </w:r>
      <w:r w:rsidR="263E15E5" w:rsidRPr="458078DA">
        <w:rPr>
          <w:rFonts w:ascii="Times New Roman" w:eastAsia="Times New Roman" w:hAnsi="Times New Roman" w:cs="Times New Roman"/>
          <w:b/>
          <w:bCs/>
          <w:kern w:val="0"/>
          <w:rtl/>
          <w14:ligatures w14:val="none"/>
        </w:rPr>
        <w:t>مسارات</w:t>
      </w:r>
      <w:r w:rsidR="6808B80A" w:rsidRPr="458078DA">
        <w:rPr>
          <w:rFonts w:ascii="Times New Roman" w:eastAsia="Times New Roman" w:hAnsi="Times New Roman" w:cs="Times New Roman"/>
          <w:b/>
          <w:bCs/>
          <w:kern w:val="0"/>
          <w:rtl/>
          <w14:ligatures w14:val="none"/>
        </w:rPr>
        <w:t xml:space="preserve"> الرصد والتوثيق والمساءلة </w:t>
      </w:r>
      <w:r w:rsidR="263E15E5" w:rsidRPr="458078DA">
        <w:rPr>
          <w:rFonts w:ascii="Times New Roman" w:eastAsia="Times New Roman" w:hAnsi="Times New Roman" w:cs="Times New Roman"/>
          <w:b/>
          <w:bCs/>
          <w:kern w:val="0"/>
          <w:rtl/>
          <w14:ligatures w14:val="none"/>
        </w:rPr>
        <w:t>و</w:t>
      </w:r>
      <w:r w:rsidR="6808B80A" w:rsidRPr="458078DA">
        <w:rPr>
          <w:rFonts w:ascii="Times New Roman" w:eastAsia="Times New Roman" w:hAnsi="Times New Roman" w:cs="Times New Roman"/>
          <w:b/>
          <w:bCs/>
          <w:kern w:val="0"/>
          <w:rtl/>
          <w14:ligatures w14:val="none"/>
        </w:rPr>
        <w:t xml:space="preserve">الانتصاف الفعّال. </w:t>
      </w:r>
      <w:r w:rsidRPr="458078DA">
        <w:rPr>
          <w:rFonts w:ascii="Times New Roman" w:eastAsia="Times New Roman" w:hAnsi="Times New Roman" w:cs="Times New Roman"/>
          <w:b/>
          <w:bCs/>
          <w:kern w:val="0"/>
          <w:rtl/>
          <w14:ligatures w14:val="none"/>
        </w:rPr>
        <w:t>و</w:t>
      </w:r>
      <w:r w:rsidR="6808B80A" w:rsidRPr="458078DA">
        <w:rPr>
          <w:rFonts w:ascii="Times New Roman" w:eastAsia="Times New Roman" w:hAnsi="Times New Roman" w:cs="Times New Roman"/>
          <w:b/>
          <w:bCs/>
          <w:kern w:val="0"/>
          <w:rtl/>
          <w14:ligatures w14:val="none"/>
        </w:rPr>
        <w:t xml:space="preserve">يُتيح هذا التقرير إمكانية الاستفادة من نتائجه وتوصياته من هيئات ومنظمات الأمم المتحدة وفق نهج شمول الإعاقة، بما في ذلك لجنة التحقيق الدولية المستقلة التي أنشأها مجلس حقوق الإنسان عام </w:t>
      </w:r>
      <w:r w:rsidR="6808B80A" w:rsidRPr="458078DA">
        <w:rPr>
          <w:rFonts w:ascii="Times New Roman" w:eastAsia="Times New Roman" w:hAnsi="Times New Roman" w:cs="Times New Roman"/>
          <w:b/>
          <w:bCs/>
          <w:kern w:val="0"/>
          <w14:ligatures w14:val="none"/>
        </w:rPr>
        <w:t>2021</w:t>
      </w:r>
      <w:r w:rsidR="6808B80A" w:rsidRPr="458078DA">
        <w:rPr>
          <w:rFonts w:ascii="Times New Roman" w:eastAsia="Times New Roman" w:hAnsi="Times New Roman" w:cs="Times New Roman"/>
          <w:b/>
          <w:bCs/>
          <w:kern w:val="0"/>
          <w:rtl/>
          <w14:ligatures w14:val="none"/>
        </w:rPr>
        <w:t>، فضلًا عن المنظمات الدولية والإقليمية والمحلية في فلسطين، في ظل استمرار "تهميش الإعاقة" في تقارير وبيانات الأمم المتحدة والمنظمات الدولية.</w:t>
      </w:r>
    </w:p>
    <w:p w14:paraId="5F74D092" w14:textId="34A601DF" w:rsidR="00905D7C" w:rsidRPr="00B5142C" w:rsidRDefault="0EE0D16A" w:rsidP="00CA7A87">
      <w:pPr>
        <w:bidi/>
        <w:spacing w:before="80" w:after="240" w:line="276" w:lineRule="auto"/>
        <w:jc w:val="both"/>
        <w:rPr>
          <w:rFonts w:ascii="Times New Roman" w:eastAsia="Times New Roman" w:hAnsi="Times New Roman" w:cs="Times New Roman"/>
          <w:b/>
          <w:bCs/>
          <w:rtl/>
        </w:rPr>
      </w:pPr>
      <w:r w:rsidRPr="1A2FE54F">
        <w:rPr>
          <w:rFonts w:ascii="Times New Roman" w:eastAsia="Times New Roman" w:hAnsi="Times New Roman" w:cs="Times New Roman"/>
          <w:b/>
          <w:bCs/>
        </w:rPr>
        <w:t>4</w:t>
      </w:r>
      <w:r w:rsidRPr="1A2FE54F">
        <w:rPr>
          <w:rFonts w:ascii="Times New Roman" w:eastAsia="Times New Roman" w:hAnsi="Times New Roman" w:cs="Times New Roman"/>
          <w:b/>
          <w:bCs/>
          <w:rtl/>
        </w:rPr>
        <w:t xml:space="preserve">. دعوة الأمين العام للأمم المتحدة، السيد أنطونيو </w:t>
      </w:r>
      <w:proofErr w:type="spellStart"/>
      <w:r w:rsidRPr="1A2FE54F">
        <w:rPr>
          <w:rFonts w:ascii="Times New Roman" w:eastAsia="Times New Roman" w:hAnsi="Times New Roman" w:cs="Times New Roman"/>
          <w:b/>
          <w:bCs/>
          <w:rtl/>
        </w:rPr>
        <w:t>غوتيريش</w:t>
      </w:r>
      <w:proofErr w:type="spellEnd"/>
      <w:r w:rsidRPr="1A2FE54F">
        <w:rPr>
          <w:rFonts w:ascii="Times New Roman" w:eastAsia="Times New Roman" w:hAnsi="Times New Roman" w:cs="Times New Roman"/>
          <w:b/>
          <w:bCs/>
          <w:rtl/>
        </w:rPr>
        <w:t>، إلى عقد مؤتمر دولي للدول الأطراف في الاتفاقية، لاتخاذ تدابير عاجلة لحماية وإغاثة الأشخاص ذوي الإعاقة في مواجهة سياسة التجويع الممنهجة وجرائم الإبادة الجماعية وغيرها من الجرائم الدولية المستمرة، وما تخلّفه من آثار مدمّرة على الأشخاص ذوي الإعاقة في الأرض الفلسطينية المحتلة، وذلك استناداً إلى أحكام المادتين (</w:t>
      </w:r>
      <w:r w:rsidRPr="1A2FE54F">
        <w:rPr>
          <w:rFonts w:ascii="Times New Roman" w:eastAsia="Times New Roman" w:hAnsi="Times New Roman" w:cs="Times New Roman"/>
          <w:b/>
          <w:bCs/>
        </w:rPr>
        <w:t>11</w:t>
      </w:r>
      <w:r w:rsidRPr="1A2FE54F">
        <w:rPr>
          <w:rFonts w:ascii="Times New Roman" w:eastAsia="Times New Roman" w:hAnsi="Times New Roman" w:cs="Times New Roman"/>
          <w:b/>
          <w:bCs/>
          <w:rtl/>
        </w:rPr>
        <w:t>) و(</w:t>
      </w:r>
      <w:r w:rsidRPr="1A2FE54F">
        <w:rPr>
          <w:rFonts w:ascii="Times New Roman" w:eastAsia="Times New Roman" w:hAnsi="Times New Roman" w:cs="Times New Roman"/>
          <w:b/>
          <w:bCs/>
        </w:rPr>
        <w:t>40</w:t>
      </w:r>
      <w:r w:rsidRPr="1A2FE54F">
        <w:rPr>
          <w:rFonts w:ascii="Times New Roman" w:eastAsia="Times New Roman" w:hAnsi="Times New Roman" w:cs="Times New Roman"/>
          <w:b/>
          <w:bCs/>
          <w:rtl/>
        </w:rPr>
        <w:t>) من اتفاقية حقوق الأشخاص ذوي الإعاقة. وفي هذا السياق، تؤكد "قادر" استعدادها الكامل للتعاون الوثيق والبنّاء مع لجنتكم الموقرة في كل ما يتصل بالمؤتمر الدولي ولجنة التحقيق الدولية المقترحة، بما يعزز المسألة والإنصاف ويضمن عدم إفلات مرتكبي الجرائم من العقاب.</w:t>
      </w:r>
    </w:p>
    <w:p w14:paraId="3ABEB586" w14:textId="60962F46" w:rsidR="00B5142C" w:rsidRPr="00B5142C" w:rsidRDefault="11F9A8FC" w:rsidP="00CA7A87">
      <w:pPr>
        <w:bidi/>
        <w:spacing w:before="80" w:after="240" w:line="276" w:lineRule="auto"/>
        <w:jc w:val="both"/>
        <w:rPr>
          <w:rFonts w:ascii="Times New Roman" w:eastAsia="Times New Roman" w:hAnsi="Times New Roman" w:cs="Times New Roman"/>
          <w:b/>
          <w:bCs/>
          <w:rtl/>
        </w:rPr>
      </w:pPr>
      <w:r w:rsidRPr="1A2FE54F">
        <w:rPr>
          <w:rFonts w:ascii="Times New Roman" w:eastAsia="Times New Roman" w:hAnsi="Times New Roman" w:cs="Times New Roman"/>
        </w:rPr>
        <w:t>5</w:t>
      </w:r>
      <w:r w:rsidRPr="1A2FE54F">
        <w:rPr>
          <w:rFonts w:ascii="Times New Roman" w:eastAsia="Times New Roman" w:hAnsi="Times New Roman" w:cs="Times New Roman"/>
          <w:rtl/>
        </w:rPr>
        <w:t xml:space="preserve">. التأكيد على أهمية </w:t>
      </w:r>
      <w:r w:rsidRPr="1A2FE54F">
        <w:rPr>
          <w:rFonts w:ascii="Times New Roman" w:eastAsia="Times New Roman" w:hAnsi="Times New Roman" w:cs="Times New Roman"/>
          <w:b/>
          <w:bCs/>
          <w:rtl/>
        </w:rPr>
        <w:t xml:space="preserve">إرساء تواصل فعّال </w:t>
      </w:r>
      <w:proofErr w:type="spellStart"/>
      <w:r w:rsidRPr="1A2FE54F">
        <w:rPr>
          <w:rFonts w:ascii="Times New Roman" w:eastAsia="Times New Roman" w:hAnsi="Times New Roman" w:cs="Times New Roman"/>
          <w:b/>
          <w:bCs/>
          <w:rtl/>
        </w:rPr>
        <w:t>ومُمأسس</w:t>
      </w:r>
      <w:proofErr w:type="spellEnd"/>
      <w:r w:rsidRPr="1A2FE54F">
        <w:rPr>
          <w:rFonts w:ascii="Times New Roman" w:eastAsia="Times New Roman" w:hAnsi="Times New Roman" w:cs="Times New Roman"/>
          <w:b/>
          <w:bCs/>
          <w:rtl/>
        </w:rPr>
        <w:t xml:space="preserve"> بين لجنتكم والمنظمات الممثلة للأشخاص ذوي الإعاقة في فلسطين</w:t>
      </w:r>
      <w:r w:rsidRPr="1A2FE54F">
        <w:rPr>
          <w:rFonts w:ascii="Times New Roman" w:eastAsia="Times New Roman" w:hAnsi="Times New Roman" w:cs="Times New Roman"/>
          <w:rtl/>
        </w:rPr>
        <w:t>، بما يُتيح الاستفادة من تقاريرها وأوراقها البحثية وما تتضمنه من حقائق وشهادات موثوقة وتحليلات ونتائج وتوصيات، على نحو يُعزّز الالتزام بالاتفاقية. وفي هذا السياق، تُشير "</w:t>
      </w:r>
      <w:r w:rsidRPr="1A2FE54F">
        <w:rPr>
          <w:rFonts w:ascii="Times New Roman" w:eastAsia="Times New Roman" w:hAnsi="Times New Roman" w:cs="Times New Roman"/>
          <w:b/>
          <w:bCs/>
          <w:rtl/>
        </w:rPr>
        <w:t>قادر</w:t>
      </w:r>
      <w:r w:rsidRPr="1A2FE54F">
        <w:rPr>
          <w:rFonts w:ascii="Times New Roman" w:eastAsia="Times New Roman" w:hAnsi="Times New Roman" w:cs="Times New Roman"/>
          <w:rtl/>
        </w:rPr>
        <w:t xml:space="preserve">" إلى أن تقاريرها المقدمة إلى لجنتكم، إلى جانب الدراسات الأخرى التي أُحيلت بناءً على طلب بعض أعضاء اللجنة، وتضمنت عشرات الشهادات التي وثقها فريقها الميداني العامل في غزة منذ بداية العدوان في </w:t>
      </w:r>
      <w:r w:rsidRPr="1A2FE54F">
        <w:rPr>
          <w:rFonts w:ascii="Times New Roman" w:eastAsia="Times New Roman" w:hAnsi="Times New Roman" w:cs="Times New Roman"/>
        </w:rPr>
        <w:t>7</w:t>
      </w:r>
      <w:r w:rsidRPr="1A2FE54F">
        <w:rPr>
          <w:rFonts w:ascii="Times New Roman" w:eastAsia="Times New Roman" w:hAnsi="Times New Roman" w:cs="Times New Roman"/>
          <w:rtl/>
        </w:rPr>
        <w:t xml:space="preserve"> تشرين الأول/أكتوبر </w:t>
      </w:r>
      <w:r w:rsidRPr="1A2FE54F">
        <w:rPr>
          <w:rFonts w:ascii="Times New Roman" w:eastAsia="Times New Roman" w:hAnsi="Times New Roman" w:cs="Times New Roman"/>
        </w:rPr>
        <w:t>2023</w:t>
      </w:r>
      <w:r w:rsidRPr="1A2FE54F">
        <w:rPr>
          <w:rFonts w:ascii="Times New Roman" w:eastAsia="Times New Roman" w:hAnsi="Times New Roman" w:cs="Times New Roman"/>
          <w:rtl/>
        </w:rPr>
        <w:t xml:space="preserve"> وما زال مستمراً، نظراً لأهميتها في تعزيز المساءلة والإنصاف، </w:t>
      </w:r>
      <w:r w:rsidRPr="1A2FE54F">
        <w:rPr>
          <w:rFonts w:ascii="Times New Roman" w:eastAsia="Times New Roman" w:hAnsi="Times New Roman" w:cs="Times New Roman"/>
          <w:b/>
          <w:bCs/>
          <w:rtl/>
        </w:rPr>
        <w:t>وبما يضمن إدماج هذه الشهادات في آليات الرصد والتقارير الدولية ذات الصلة.</w:t>
      </w:r>
    </w:p>
    <w:p w14:paraId="4F485E37" w14:textId="3BBA82B8" w:rsidR="00635F56" w:rsidRPr="00585529" w:rsidRDefault="164E128C" w:rsidP="00CA7A87">
      <w:pPr>
        <w:bidi/>
        <w:spacing w:before="80" w:after="240" w:line="276" w:lineRule="auto"/>
        <w:jc w:val="both"/>
        <w:rPr>
          <w:rFonts w:ascii="Times New Roman" w:eastAsia="Times New Roman" w:hAnsi="Times New Roman" w:cs="Times New Roman"/>
          <w:rtl/>
        </w:rPr>
      </w:pPr>
      <w:r w:rsidRPr="1A2FE54F">
        <w:rPr>
          <w:rFonts w:ascii="Times New Roman" w:eastAsia="Times New Roman" w:hAnsi="Times New Roman" w:cs="Times New Roman"/>
        </w:rPr>
        <w:t>6</w:t>
      </w:r>
      <w:r w:rsidRPr="1A2FE54F">
        <w:rPr>
          <w:rFonts w:ascii="Times New Roman" w:eastAsia="Times New Roman" w:hAnsi="Times New Roman" w:cs="Times New Roman"/>
          <w:rtl/>
        </w:rPr>
        <w:t xml:space="preserve">. تعزيز الجهود في مجال الرصد والتوثيق والمساءلة على منهج شمول الإعاقة، نظرًا لأهميته القصوى في مجالات المناصرة وسبل المساءلة عن الانتهاكات الجسيمة والجرائم الدولية المرتكبة ضد الأشخاص ذوي الإعاقة، وبخاصة منذ بداية العدوان في </w:t>
      </w:r>
      <w:r w:rsidRPr="1A2FE54F">
        <w:rPr>
          <w:rFonts w:ascii="Times New Roman" w:eastAsia="Times New Roman" w:hAnsi="Times New Roman" w:cs="Times New Roman"/>
        </w:rPr>
        <w:t>7</w:t>
      </w:r>
      <w:r w:rsidRPr="1A2FE54F">
        <w:rPr>
          <w:rFonts w:ascii="Times New Roman" w:eastAsia="Times New Roman" w:hAnsi="Times New Roman" w:cs="Times New Roman"/>
          <w:rtl/>
        </w:rPr>
        <w:t xml:space="preserve"> تشرين الأول/أكتوبر </w:t>
      </w:r>
      <w:r w:rsidRPr="1A2FE54F">
        <w:rPr>
          <w:rFonts w:ascii="Times New Roman" w:eastAsia="Times New Roman" w:hAnsi="Times New Roman" w:cs="Times New Roman"/>
        </w:rPr>
        <w:t>2023</w:t>
      </w:r>
      <w:r w:rsidRPr="1A2FE54F">
        <w:rPr>
          <w:rFonts w:ascii="Times New Roman" w:eastAsia="Times New Roman" w:hAnsi="Times New Roman" w:cs="Times New Roman"/>
          <w:rtl/>
        </w:rPr>
        <w:t xml:space="preserve">. </w:t>
      </w:r>
      <w:r w:rsidRPr="1A2FE54F">
        <w:rPr>
          <w:rFonts w:ascii="Times New Roman" w:eastAsia="Times New Roman" w:hAnsi="Times New Roman" w:cs="Times New Roman"/>
          <w:b/>
          <w:bCs/>
          <w:rtl/>
        </w:rPr>
        <w:t>وتؤكد "قادر" أنها أنجزت دليلًا إرشاديًا شاملًا وفريدًا من نوعه بشأن الرصد والتوثيق والمساءلة من منظور شمول الإعاقة، ووفق معايير رصد الأمم المتحدة ومعايير المحكمة الجنائية الدولية، وستقوم بإرساله إلى لجنتكم الموقرة بناءً على طلب عدد من أعضاء اللجنة</w:t>
      </w:r>
      <w:r w:rsidRPr="1A2FE54F">
        <w:rPr>
          <w:rFonts w:ascii="Times New Roman" w:eastAsia="Times New Roman" w:hAnsi="Times New Roman" w:cs="Times New Roman"/>
          <w:rtl/>
        </w:rPr>
        <w:t>. وتأمل "</w:t>
      </w:r>
      <w:r w:rsidRPr="1A2FE54F">
        <w:rPr>
          <w:rFonts w:ascii="Times New Roman" w:eastAsia="Times New Roman" w:hAnsi="Times New Roman" w:cs="Times New Roman"/>
          <w:b/>
          <w:bCs/>
          <w:rtl/>
        </w:rPr>
        <w:t>قادر</w:t>
      </w:r>
      <w:r w:rsidRPr="1A2FE54F">
        <w:rPr>
          <w:rFonts w:ascii="Times New Roman" w:eastAsia="Times New Roman" w:hAnsi="Times New Roman" w:cs="Times New Roman"/>
          <w:rtl/>
        </w:rPr>
        <w:t xml:space="preserve">" أن يشكّل هذا الدليل وثيقة مرجعية </w:t>
      </w:r>
      <w:proofErr w:type="gramStart"/>
      <w:r w:rsidRPr="1A2FE54F">
        <w:rPr>
          <w:rFonts w:ascii="Times New Roman" w:eastAsia="Times New Roman" w:hAnsi="Times New Roman" w:cs="Times New Roman"/>
          <w:rtl/>
        </w:rPr>
        <w:t>هامة</w:t>
      </w:r>
      <w:proofErr w:type="gramEnd"/>
      <w:r w:rsidRPr="1A2FE54F">
        <w:rPr>
          <w:rFonts w:ascii="Times New Roman" w:eastAsia="Times New Roman" w:hAnsi="Times New Roman" w:cs="Times New Roman"/>
          <w:rtl/>
        </w:rPr>
        <w:t xml:space="preserve"> تضمن جودة الأدلة، وتُعزز المساءلة والإنصاف، وتُسهم في تحقيق العدالة الدولية.</w:t>
      </w:r>
    </w:p>
    <w:p w14:paraId="3BB807CF" w14:textId="5594DBD4" w:rsidR="006E6EA2" w:rsidRPr="006E6EA2" w:rsidRDefault="255CBC59" w:rsidP="00CA7A87">
      <w:pPr>
        <w:bidi/>
        <w:spacing w:before="80" w:after="240" w:line="276" w:lineRule="auto"/>
        <w:jc w:val="both"/>
        <w:rPr>
          <w:rFonts w:ascii="Times New Roman" w:eastAsia="Times New Roman" w:hAnsi="Times New Roman" w:cs="Times New Roman"/>
          <w:b/>
          <w:bCs/>
          <w:rtl/>
        </w:rPr>
      </w:pPr>
      <w:r w:rsidRPr="1A2FE54F">
        <w:rPr>
          <w:rFonts w:ascii="Times New Roman" w:eastAsia="Times New Roman" w:hAnsi="Times New Roman" w:cs="Times New Roman"/>
        </w:rPr>
        <w:lastRenderedPageBreak/>
        <w:t>7</w:t>
      </w:r>
      <w:r w:rsidRPr="1A2FE54F">
        <w:rPr>
          <w:rFonts w:ascii="Times New Roman" w:eastAsia="Times New Roman" w:hAnsi="Times New Roman" w:cs="Times New Roman"/>
          <w:rtl/>
        </w:rPr>
        <w:t xml:space="preserve">. تعزيز جهود لجنتكم الموقرة في التواصل والتنسيق مع هيئات الأمم المتحدة ووكالاتها المتخصصة، ولجنة التحقيق الدولية المستقلة التي أنشأها مجلس حقوق الإنسان عام </w:t>
      </w:r>
      <w:r w:rsidRPr="1A2FE54F">
        <w:rPr>
          <w:rFonts w:ascii="Times New Roman" w:eastAsia="Times New Roman" w:hAnsi="Times New Roman" w:cs="Times New Roman"/>
        </w:rPr>
        <w:t>2021</w:t>
      </w:r>
      <w:r w:rsidR="7D975318" w:rsidRPr="1A2FE54F">
        <w:rPr>
          <w:rFonts w:ascii="Times New Roman" w:eastAsia="Times New Roman" w:hAnsi="Times New Roman" w:cs="Times New Roman"/>
          <w:rtl/>
        </w:rPr>
        <w:t xml:space="preserve"> بشأن الانتهاكات والجرائم الم</w:t>
      </w:r>
      <w:r w:rsidR="7FB14A02" w:rsidRPr="1A2FE54F">
        <w:rPr>
          <w:rFonts w:ascii="Times New Roman" w:eastAsia="Times New Roman" w:hAnsi="Times New Roman" w:cs="Times New Roman"/>
          <w:rtl/>
        </w:rPr>
        <w:t>ُ</w:t>
      </w:r>
      <w:r w:rsidR="7D975318" w:rsidRPr="1A2FE54F">
        <w:rPr>
          <w:rFonts w:ascii="Times New Roman" w:eastAsia="Times New Roman" w:hAnsi="Times New Roman" w:cs="Times New Roman"/>
          <w:rtl/>
        </w:rPr>
        <w:t>رتكبة في الأرض الفلسطينية المحتلة</w:t>
      </w:r>
      <w:r w:rsidRPr="1A2FE54F">
        <w:rPr>
          <w:rFonts w:ascii="Times New Roman" w:eastAsia="Times New Roman" w:hAnsi="Times New Roman" w:cs="Times New Roman"/>
          <w:rtl/>
        </w:rPr>
        <w:t xml:space="preserve">، والمنظمات الدولية ذات الصلة، لضمان إدماج منظور الإعاقة في جميع أعمالها وتقاريرها وآلياتها، وبما يضمن أن تكون قضايا الأشخاص ذوي الإعاقة جزءاً أصيلاً من جهود الرصد والتوثيق </w:t>
      </w:r>
      <w:r w:rsidR="7D975318" w:rsidRPr="1A2FE54F">
        <w:rPr>
          <w:rFonts w:ascii="Times New Roman" w:eastAsia="Times New Roman" w:hAnsi="Times New Roman" w:cs="Times New Roman"/>
          <w:rtl/>
        </w:rPr>
        <w:t>و</w:t>
      </w:r>
      <w:r w:rsidRPr="1A2FE54F">
        <w:rPr>
          <w:rFonts w:ascii="Times New Roman" w:eastAsia="Times New Roman" w:hAnsi="Times New Roman" w:cs="Times New Roman"/>
          <w:rtl/>
        </w:rPr>
        <w:t xml:space="preserve">المساءلة، ويُعزز تكامل الجهود الأممية في حماية الحقوق، </w:t>
      </w:r>
      <w:r w:rsidRPr="1A2FE54F">
        <w:rPr>
          <w:rFonts w:ascii="Times New Roman" w:eastAsia="Times New Roman" w:hAnsi="Times New Roman" w:cs="Times New Roman"/>
          <w:b/>
          <w:bCs/>
          <w:rtl/>
        </w:rPr>
        <w:t xml:space="preserve">ويضمن عدم تهميش الإعاقة مجدداً في أي من تقارير أو بيانات الأمم المتحدة. </w:t>
      </w:r>
    </w:p>
    <w:p w14:paraId="2828B679" w14:textId="3895929A" w:rsidR="00D87070" w:rsidRPr="00D87070" w:rsidRDefault="7FB14A02" w:rsidP="00CA7A87">
      <w:pPr>
        <w:bidi/>
        <w:spacing w:before="80" w:after="240" w:line="276" w:lineRule="auto"/>
        <w:jc w:val="both"/>
        <w:rPr>
          <w:rFonts w:ascii="Times New Roman" w:eastAsia="Times New Roman" w:hAnsi="Times New Roman" w:cs="Times New Roman"/>
          <w:b/>
          <w:bCs/>
          <w:rtl/>
        </w:rPr>
      </w:pPr>
      <w:r w:rsidRPr="1A2FE54F">
        <w:rPr>
          <w:rFonts w:ascii="Times New Roman" w:eastAsia="Times New Roman" w:hAnsi="Times New Roman" w:cs="Times New Roman"/>
        </w:rPr>
        <w:t>8</w:t>
      </w:r>
      <w:r w:rsidRPr="1A2FE54F">
        <w:rPr>
          <w:rFonts w:ascii="Times New Roman" w:eastAsia="Times New Roman" w:hAnsi="Times New Roman" w:cs="Times New Roman"/>
          <w:rtl/>
        </w:rPr>
        <w:t xml:space="preserve">. تقديم </w:t>
      </w:r>
      <w:proofErr w:type="spellStart"/>
      <w:r w:rsidRPr="1A2FE54F">
        <w:rPr>
          <w:rFonts w:ascii="Times New Roman" w:eastAsia="Times New Roman" w:hAnsi="Times New Roman" w:cs="Times New Roman"/>
          <w:rtl/>
        </w:rPr>
        <w:t>إحاطات</w:t>
      </w:r>
      <w:proofErr w:type="spellEnd"/>
      <w:r w:rsidRPr="1A2FE54F">
        <w:rPr>
          <w:rFonts w:ascii="Times New Roman" w:eastAsia="Times New Roman" w:hAnsi="Times New Roman" w:cs="Times New Roman"/>
          <w:rtl/>
        </w:rPr>
        <w:t xml:space="preserve"> شاملة إلى مجلس حقوق الإنسان والجمعية العامة للأمم المتحدة حول الكارثة الإنسانية التي تقوّض كامل حقوق الأشخاص ذوي الإعاقة في الأرض الفلسطينية المحتلة، في ظل استمرار جرائم الإبادة الجماعية وسياسات التجويع والتعطيش والتهجير القسري والفصل العنصري (الأبارتهايد)، والتي تهدد بصورة خطيرة مصير ومستقبل الأشخاص ذوي الإعاقة في فلسطين</w:t>
      </w:r>
      <w:r w:rsidRPr="1A2FE54F">
        <w:rPr>
          <w:rFonts w:ascii="Times New Roman" w:eastAsia="Times New Roman" w:hAnsi="Times New Roman" w:cs="Times New Roman"/>
          <w:b/>
          <w:bCs/>
          <w:rtl/>
        </w:rPr>
        <w:t xml:space="preserve">. وتدعو "قادر" إلى أن تكون هذه </w:t>
      </w:r>
      <w:proofErr w:type="spellStart"/>
      <w:r w:rsidRPr="1A2FE54F">
        <w:rPr>
          <w:rFonts w:ascii="Times New Roman" w:eastAsia="Times New Roman" w:hAnsi="Times New Roman" w:cs="Times New Roman"/>
          <w:b/>
          <w:bCs/>
          <w:rtl/>
        </w:rPr>
        <w:t>الإحاطات</w:t>
      </w:r>
      <w:proofErr w:type="spellEnd"/>
      <w:r w:rsidRPr="1A2FE54F">
        <w:rPr>
          <w:rFonts w:ascii="Times New Roman" w:eastAsia="Times New Roman" w:hAnsi="Times New Roman" w:cs="Times New Roman"/>
          <w:b/>
          <w:bCs/>
          <w:rtl/>
        </w:rPr>
        <w:t xml:space="preserve"> مدخلاً لتعزيز المساءلة الدولية وضمان عدم تهميش الإعاقة في أي من آليات الأمم المتحدة وتقاريرها المستقبلية، وترسيخ العدالة الدولية.</w:t>
      </w:r>
    </w:p>
    <w:p w14:paraId="3FE0D63C" w14:textId="06618DEC" w:rsidR="00D87070" w:rsidRDefault="00D87070" w:rsidP="00CA7A87">
      <w:pPr>
        <w:bidi/>
        <w:spacing w:before="80" w:after="240" w:line="276" w:lineRule="auto"/>
        <w:jc w:val="both"/>
        <w:rPr>
          <w:rFonts w:ascii="Times New Roman" w:eastAsia="Times New Roman" w:hAnsi="Times New Roman" w:cs="Times New Roman"/>
          <w:b/>
          <w:bCs/>
          <w:rtl/>
        </w:rPr>
      </w:pPr>
    </w:p>
    <w:sectPr w:rsidR="00D87070">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1DCCE" w14:textId="77777777" w:rsidR="00695E6C" w:rsidRDefault="00695E6C" w:rsidP="00CD0317">
      <w:pPr>
        <w:spacing w:after="0" w:line="240" w:lineRule="auto"/>
      </w:pPr>
      <w:r>
        <w:separator/>
      </w:r>
    </w:p>
  </w:endnote>
  <w:endnote w:type="continuationSeparator" w:id="0">
    <w:p w14:paraId="4891A798" w14:textId="77777777" w:rsidR="00695E6C" w:rsidRDefault="00695E6C" w:rsidP="00CD0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Simplified Arabic">
    <w:charset w:val="00"/>
    <w:family w:val="roman"/>
    <w:pitch w:val="variable"/>
    <w:sig w:usb0="00002003" w:usb1="80000000" w:usb2="00000008" w:usb3="00000000" w:csb0="0000004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6389679"/>
      <w:docPartObj>
        <w:docPartGallery w:val="Page Numbers (Bottom of Page)"/>
        <w:docPartUnique/>
      </w:docPartObj>
    </w:sdtPr>
    <w:sdtEndPr>
      <w:rPr>
        <w:noProof/>
      </w:rPr>
    </w:sdtEndPr>
    <w:sdtContent>
      <w:p w14:paraId="430E869A" w14:textId="23233D91" w:rsidR="00CD0317" w:rsidRDefault="00CD03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2148CC" w14:textId="77777777" w:rsidR="00CD0317" w:rsidRDefault="00CD03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94C3B" w14:textId="77777777" w:rsidR="00695E6C" w:rsidRDefault="00695E6C" w:rsidP="00CD0317">
      <w:pPr>
        <w:spacing w:after="0" w:line="240" w:lineRule="auto"/>
      </w:pPr>
      <w:r>
        <w:separator/>
      </w:r>
    </w:p>
  </w:footnote>
  <w:footnote w:type="continuationSeparator" w:id="0">
    <w:p w14:paraId="00F03A7C" w14:textId="77777777" w:rsidR="00695E6C" w:rsidRDefault="00695E6C" w:rsidP="00CD0317">
      <w:pPr>
        <w:spacing w:after="0" w:line="240" w:lineRule="auto"/>
      </w:pPr>
      <w:r>
        <w:continuationSeparator/>
      </w:r>
    </w:p>
  </w:footnote>
  <w:footnote w:id="1">
    <w:p w14:paraId="43C1D302" w14:textId="54B2075E" w:rsidR="002A7678" w:rsidRDefault="002A7678" w:rsidP="002A7678">
      <w:pPr>
        <w:pStyle w:val="FootnoteText"/>
        <w:bidi/>
        <w:jc w:val="both"/>
        <w:rPr>
          <w:rtl/>
        </w:rPr>
      </w:pPr>
      <w:r>
        <w:rPr>
          <w:rStyle w:val="FootnoteReference"/>
        </w:rPr>
        <w:footnoteRef/>
      </w:r>
      <w:r>
        <w:t xml:space="preserve"> </w:t>
      </w:r>
      <w:r>
        <w:rPr>
          <w:rFonts w:hint="cs"/>
          <w:rtl/>
        </w:rPr>
        <w:t>الجهاز المركزي للإحصاء الفلسطيني بالتعاون مع وزارة الشؤون الاجتماعية (وزارة التنمية الاجتماعية)،</w:t>
      </w:r>
      <w:r w:rsidRPr="000B64E1">
        <w:rPr>
          <w:rFonts w:hint="cs"/>
          <w:b/>
          <w:bCs/>
          <w:rtl/>
        </w:rPr>
        <w:t xml:space="preserve"> مسح الأفراد ذوي الإعاقة لسنة 2011،</w:t>
      </w:r>
      <w:r>
        <w:rPr>
          <w:rFonts w:hint="cs"/>
          <w:rtl/>
        </w:rPr>
        <w:t xml:space="preserve"> تقرير النتائج الرئيسية، </w:t>
      </w:r>
      <w:r w:rsidRPr="000B64E1">
        <w:rPr>
          <w:rFonts w:hint="cs"/>
          <w:b/>
          <w:bCs/>
          <w:rtl/>
        </w:rPr>
        <w:t xml:space="preserve">صفحة (19)، </w:t>
      </w:r>
      <w:r>
        <w:rPr>
          <w:rFonts w:hint="cs"/>
          <w:rtl/>
        </w:rPr>
        <w:t xml:space="preserve">على الموقع الرسمي للجهاز على الرابط </w:t>
      </w:r>
      <w:hyperlink r:id="rId1" w:history="1">
        <w:r w:rsidRPr="001D66B9">
          <w:rPr>
            <w:rStyle w:val="Hyperlink"/>
          </w:rPr>
          <w:t>https://www.pcbs.gov.ps/downloads/book1812.pdf</w:t>
        </w:r>
      </w:hyperlink>
      <w:r>
        <w:rPr>
          <w:rFonts w:hint="cs"/>
          <w:rtl/>
        </w:rPr>
        <w:t xml:space="preserve"> </w:t>
      </w:r>
    </w:p>
    <w:p w14:paraId="544FA3CB" w14:textId="77777777" w:rsidR="002A7678" w:rsidRPr="002A7678" w:rsidRDefault="002A7678" w:rsidP="002A7678">
      <w:pPr>
        <w:pStyle w:val="FootnoteText"/>
        <w:bidi/>
        <w:jc w:val="both"/>
        <w:rPr>
          <w:rtl/>
        </w:rPr>
      </w:pPr>
    </w:p>
  </w:footnote>
  <w:footnote w:id="2">
    <w:p w14:paraId="58ED6604" w14:textId="4CE3DD28" w:rsidR="00F761B6" w:rsidRDefault="00F761B6" w:rsidP="00686E3F">
      <w:pPr>
        <w:pStyle w:val="FootnoteText"/>
        <w:bidi/>
        <w:rPr>
          <w:rtl/>
        </w:rPr>
      </w:pPr>
      <w:r>
        <w:rPr>
          <w:rStyle w:val="FootnoteReference"/>
        </w:rPr>
        <w:footnoteRef/>
      </w:r>
      <w:r>
        <w:t xml:space="preserve"> </w:t>
      </w:r>
      <w:r w:rsidR="009C569E">
        <w:rPr>
          <w:rFonts w:hint="cs"/>
          <w:rtl/>
        </w:rPr>
        <w:t xml:space="preserve"> </w:t>
      </w:r>
      <w:r w:rsidR="008B7ACB">
        <w:rPr>
          <w:rFonts w:hint="cs"/>
          <w:rtl/>
        </w:rPr>
        <w:t xml:space="preserve">الموقع الرسمي </w:t>
      </w:r>
      <w:r w:rsidR="00DF2826">
        <w:rPr>
          <w:rFonts w:hint="cs"/>
          <w:rtl/>
        </w:rPr>
        <w:t>لوكالة الأنباء والمعلومات الفلسطينية</w:t>
      </w:r>
      <w:r w:rsidR="00B443AB">
        <w:rPr>
          <w:rFonts w:hint="cs"/>
          <w:rtl/>
        </w:rPr>
        <w:t xml:space="preserve"> </w:t>
      </w:r>
      <w:hyperlink r:id="rId2" w:history="1">
        <w:r w:rsidR="00B443AB" w:rsidRPr="005A29DB">
          <w:rPr>
            <w:rStyle w:val="Hyperlink"/>
          </w:rPr>
          <w:t>https://www.wafa.ps/pages/details/112158</w:t>
        </w:r>
      </w:hyperlink>
    </w:p>
  </w:footnote>
  <w:footnote w:id="3">
    <w:p w14:paraId="091356E1" w14:textId="736E28A4" w:rsidR="00F761B6" w:rsidRDefault="00F761B6" w:rsidP="008260E7">
      <w:pPr>
        <w:pStyle w:val="FootnoteText"/>
        <w:bidi/>
        <w:rPr>
          <w:rtl/>
        </w:rPr>
      </w:pPr>
      <w:r>
        <w:rPr>
          <w:rStyle w:val="FootnoteReference"/>
        </w:rPr>
        <w:footnoteRef/>
      </w:r>
      <w:r w:rsidR="00B443AB">
        <w:rPr>
          <w:rFonts w:hint="cs"/>
          <w:rtl/>
        </w:rPr>
        <w:t xml:space="preserve"> الموقع الرسمي </w:t>
      </w:r>
      <w:r w:rsidR="008260E7">
        <w:rPr>
          <w:rFonts w:hint="cs"/>
          <w:rtl/>
        </w:rPr>
        <w:t xml:space="preserve">لمجلس الوزراء الفلسطيني </w:t>
      </w:r>
      <w:hyperlink r:id="rId3" w:history="1">
        <w:r w:rsidR="0032530A" w:rsidRPr="005A29DB">
          <w:rPr>
            <w:rStyle w:val="Hyperlink"/>
          </w:rPr>
          <w:t>https://www.palestinecabinet.gov.ps/portal/Reports/2044/1</w:t>
        </w:r>
      </w:hyperlink>
    </w:p>
  </w:footnote>
</w:footnotes>
</file>

<file path=word/intelligence2.xml><?xml version="1.0" encoding="utf-8"?>
<int2:intelligence xmlns:int2="http://schemas.microsoft.com/office/intelligence/2020/intelligence" xmlns:oel="http://schemas.microsoft.com/office/2019/extlst">
  <int2:observations>
    <int2:textHash int2:hashCode="mMgeO4tUuqB+vb" int2:id="nucReqXO">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838C0"/>
    <w:multiLevelType w:val="multilevel"/>
    <w:tmpl w:val="95D478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E477B5"/>
    <w:multiLevelType w:val="hybridMultilevel"/>
    <w:tmpl w:val="A900D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136EA1"/>
    <w:multiLevelType w:val="multilevel"/>
    <w:tmpl w:val="B2CCE7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C841F8"/>
    <w:multiLevelType w:val="multilevel"/>
    <w:tmpl w:val="12B29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2EDD56"/>
    <w:multiLevelType w:val="hybridMultilevel"/>
    <w:tmpl w:val="FFFFFFFF"/>
    <w:lvl w:ilvl="0" w:tplc="4C1C4410">
      <w:start w:val="1"/>
      <w:numFmt w:val="bullet"/>
      <w:lvlText w:val=""/>
      <w:lvlJc w:val="left"/>
      <w:pPr>
        <w:ind w:left="720" w:hanging="360"/>
      </w:pPr>
      <w:rPr>
        <w:rFonts w:ascii="Symbol" w:hAnsi="Symbol" w:hint="default"/>
      </w:rPr>
    </w:lvl>
    <w:lvl w:ilvl="1" w:tplc="64628860">
      <w:start w:val="1"/>
      <w:numFmt w:val="bullet"/>
      <w:lvlText w:val="o"/>
      <w:lvlJc w:val="left"/>
      <w:pPr>
        <w:ind w:left="1440" w:hanging="360"/>
      </w:pPr>
      <w:rPr>
        <w:rFonts w:ascii="Courier New" w:hAnsi="Courier New" w:hint="default"/>
      </w:rPr>
    </w:lvl>
    <w:lvl w:ilvl="2" w:tplc="72EC2FD6">
      <w:start w:val="1"/>
      <w:numFmt w:val="bullet"/>
      <w:lvlText w:val=""/>
      <w:lvlJc w:val="left"/>
      <w:pPr>
        <w:ind w:left="2160" w:hanging="360"/>
      </w:pPr>
      <w:rPr>
        <w:rFonts w:ascii="Wingdings" w:hAnsi="Wingdings" w:hint="default"/>
      </w:rPr>
    </w:lvl>
    <w:lvl w:ilvl="3" w:tplc="756AD4AE">
      <w:start w:val="1"/>
      <w:numFmt w:val="bullet"/>
      <w:lvlText w:val=""/>
      <w:lvlJc w:val="left"/>
      <w:pPr>
        <w:ind w:left="2880" w:hanging="360"/>
      </w:pPr>
      <w:rPr>
        <w:rFonts w:ascii="Symbol" w:hAnsi="Symbol" w:hint="default"/>
      </w:rPr>
    </w:lvl>
    <w:lvl w:ilvl="4" w:tplc="BA8CFECA">
      <w:start w:val="1"/>
      <w:numFmt w:val="bullet"/>
      <w:lvlText w:val="o"/>
      <w:lvlJc w:val="left"/>
      <w:pPr>
        <w:ind w:left="3600" w:hanging="360"/>
      </w:pPr>
      <w:rPr>
        <w:rFonts w:ascii="Courier New" w:hAnsi="Courier New" w:hint="default"/>
      </w:rPr>
    </w:lvl>
    <w:lvl w:ilvl="5" w:tplc="2CEA9B40">
      <w:start w:val="1"/>
      <w:numFmt w:val="bullet"/>
      <w:lvlText w:val=""/>
      <w:lvlJc w:val="left"/>
      <w:pPr>
        <w:ind w:left="4320" w:hanging="360"/>
      </w:pPr>
      <w:rPr>
        <w:rFonts w:ascii="Wingdings" w:hAnsi="Wingdings" w:hint="default"/>
      </w:rPr>
    </w:lvl>
    <w:lvl w:ilvl="6" w:tplc="79D8DC74">
      <w:start w:val="1"/>
      <w:numFmt w:val="bullet"/>
      <w:lvlText w:val=""/>
      <w:lvlJc w:val="left"/>
      <w:pPr>
        <w:ind w:left="5040" w:hanging="360"/>
      </w:pPr>
      <w:rPr>
        <w:rFonts w:ascii="Symbol" w:hAnsi="Symbol" w:hint="default"/>
      </w:rPr>
    </w:lvl>
    <w:lvl w:ilvl="7" w:tplc="01DA7438">
      <w:start w:val="1"/>
      <w:numFmt w:val="bullet"/>
      <w:lvlText w:val="o"/>
      <w:lvlJc w:val="left"/>
      <w:pPr>
        <w:ind w:left="5760" w:hanging="360"/>
      </w:pPr>
      <w:rPr>
        <w:rFonts w:ascii="Courier New" w:hAnsi="Courier New" w:hint="default"/>
      </w:rPr>
    </w:lvl>
    <w:lvl w:ilvl="8" w:tplc="E2B4BAD6">
      <w:start w:val="1"/>
      <w:numFmt w:val="bullet"/>
      <w:lvlText w:val=""/>
      <w:lvlJc w:val="left"/>
      <w:pPr>
        <w:ind w:left="6480" w:hanging="360"/>
      </w:pPr>
      <w:rPr>
        <w:rFonts w:ascii="Wingdings" w:hAnsi="Wingdings" w:hint="default"/>
      </w:rPr>
    </w:lvl>
  </w:abstractNum>
  <w:num w:numId="1" w16cid:durableId="139007350">
    <w:abstractNumId w:val="3"/>
  </w:num>
  <w:num w:numId="2" w16cid:durableId="1544057852">
    <w:abstractNumId w:val="2"/>
  </w:num>
  <w:num w:numId="3" w16cid:durableId="707413389">
    <w:abstractNumId w:val="0"/>
  </w:num>
  <w:num w:numId="4" w16cid:durableId="707950518">
    <w:abstractNumId w:val="1"/>
  </w:num>
  <w:num w:numId="5" w16cid:durableId="5774457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01D"/>
    <w:rsid w:val="00000D23"/>
    <w:rsid w:val="00001FFF"/>
    <w:rsid w:val="000043D5"/>
    <w:rsid w:val="00006979"/>
    <w:rsid w:val="00011916"/>
    <w:rsid w:val="00012DE6"/>
    <w:rsid w:val="00013CF6"/>
    <w:rsid w:val="00017967"/>
    <w:rsid w:val="000219B2"/>
    <w:rsid w:val="00024A4C"/>
    <w:rsid w:val="00025D7A"/>
    <w:rsid w:val="0002629A"/>
    <w:rsid w:val="000315F4"/>
    <w:rsid w:val="0003540F"/>
    <w:rsid w:val="0003575A"/>
    <w:rsid w:val="00036F40"/>
    <w:rsid w:val="00042FDE"/>
    <w:rsid w:val="00050F29"/>
    <w:rsid w:val="0005472E"/>
    <w:rsid w:val="00054940"/>
    <w:rsid w:val="00060397"/>
    <w:rsid w:val="00063534"/>
    <w:rsid w:val="00063ABB"/>
    <w:rsid w:val="00065598"/>
    <w:rsid w:val="0006647E"/>
    <w:rsid w:val="00066A5E"/>
    <w:rsid w:val="0007023B"/>
    <w:rsid w:val="0007371F"/>
    <w:rsid w:val="000741D1"/>
    <w:rsid w:val="0007488F"/>
    <w:rsid w:val="00075924"/>
    <w:rsid w:val="00076E30"/>
    <w:rsid w:val="00077A11"/>
    <w:rsid w:val="00081EEA"/>
    <w:rsid w:val="00082C8C"/>
    <w:rsid w:val="000832BA"/>
    <w:rsid w:val="00084606"/>
    <w:rsid w:val="0008575A"/>
    <w:rsid w:val="000858F1"/>
    <w:rsid w:val="00086B1B"/>
    <w:rsid w:val="00086DB2"/>
    <w:rsid w:val="0008764F"/>
    <w:rsid w:val="00087794"/>
    <w:rsid w:val="000879D4"/>
    <w:rsid w:val="0008D7FA"/>
    <w:rsid w:val="000906D4"/>
    <w:rsid w:val="00091D5B"/>
    <w:rsid w:val="00094D2A"/>
    <w:rsid w:val="0009739C"/>
    <w:rsid w:val="00097462"/>
    <w:rsid w:val="0009777C"/>
    <w:rsid w:val="000A0F58"/>
    <w:rsid w:val="000A151A"/>
    <w:rsid w:val="000A4BDE"/>
    <w:rsid w:val="000B1505"/>
    <w:rsid w:val="000B1EBD"/>
    <w:rsid w:val="000B43BD"/>
    <w:rsid w:val="000B443E"/>
    <w:rsid w:val="000B64E1"/>
    <w:rsid w:val="000B67CB"/>
    <w:rsid w:val="000BC18B"/>
    <w:rsid w:val="000C1239"/>
    <w:rsid w:val="000C1441"/>
    <w:rsid w:val="000C15D4"/>
    <w:rsid w:val="000C18BE"/>
    <w:rsid w:val="000C32BF"/>
    <w:rsid w:val="000C391F"/>
    <w:rsid w:val="000C5DE4"/>
    <w:rsid w:val="000C613B"/>
    <w:rsid w:val="000C7008"/>
    <w:rsid w:val="000C7CD1"/>
    <w:rsid w:val="000D1832"/>
    <w:rsid w:val="000D59F1"/>
    <w:rsid w:val="000E173C"/>
    <w:rsid w:val="000E23D4"/>
    <w:rsid w:val="000E2EBA"/>
    <w:rsid w:val="000E3341"/>
    <w:rsid w:val="000E6B03"/>
    <w:rsid w:val="000E7E8F"/>
    <w:rsid w:val="000F16ED"/>
    <w:rsid w:val="000F2659"/>
    <w:rsid w:val="000F4E72"/>
    <w:rsid w:val="000F52BE"/>
    <w:rsid w:val="00100DCC"/>
    <w:rsid w:val="00103674"/>
    <w:rsid w:val="0010575E"/>
    <w:rsid w:val="00106B9F"/>
    <w:rsid w:val="0011061F"/>
    <w:rsid w:val="00113CC6"/>
    <w:rsid w:val="00115FBF"/>
    <w:rsid w:val="0011645B"/>
    <w:rsid w:val="0012035E"/>
    <w:rsid w:val="001214BE"/>
    <w:rsid w:val="00125B34"/>
    <w:rsid w:val="00127C3C"/>
    <w:rsid w:val="00132D0D"/>
    <w:rsid w:val="0013612E"/>
    <w:rsid w:val="001370F6"/>
    <w:rsid w:val="001408D9"/>
    <w:rsid w:val="0014661F"/>
    <w:rsid w:val="0014709B"/>
    <w:rsid w:val="001471B3"/>
    <w:rsid w:val="001477FF"/>
    <w:rsid w:val="0014794F"/>
    <w:rsid w:val="001529DB"/>
    <w:rsid w:val="00153B41"/>
    <w:rsid w:val="001542A8"/>
    <w:rsid w:val="00155688"/>
    <w:rsid w:val="00156B43"/>
    <w:rsid w:val="00157955"/>
    <w:rsid w:val="001631E7"/>
    <w:rsid w:val="00166009"/>
    <w:rsid w:val="00166458"/>
    <w:rsid w:val="00174A43"/>
    <w:rsid w:val="00175B48"/>
    <w:rsid w:val="00176A6E"/>
    <w:rsid w:val="00176DF9"/>
    <w:rsid w:val="00180BDD"/>
    <w:rsid w:val="001814DE"/>
    <w:rsid w:val="00181F54"/>
    <w:rsid w:val="00182317"/>
    <w:rsid w:val="00184251"/>
    <w:rsid w:val="0018761B"/>
    <w:rsid w:val="00191F1B"/>
    <w:rsid w:val="0019291D"/>
    <w:rsid w:val="001943BF"/>
    <w:rsid w:val="00195C42"/>
    <w:rsid w:val="001964FA"/>
    <w:rsid w:val="001A1C19"/>
    <w:rsid w:val="001A28A5"/>
    <w:rsid w:val="001A28D2"/>
    <w:rsid w:val="001A528C"/>
    <w:rsid w:val="001A6C1A"/>
    <w:rsid w:val="001A734E"/>
    <w:rsid w:val="001B06D6"/>
    <w:rsid w:val="001B1544"/>
    <w:rsid w:val="001B1563"/>
    <w:rsid w:val="001B4E45"/>
    <w:rsid w:val="001B6D90"/>
    <w:rsid w:val="001B7D4A"/>
    <w:rsid w:val="001C06F3"/>
    <w:rsid w:val="001C1B96"/>
    <w:rsid w:val="001C1D4C"/>
    <w:rsid w:val="001C1F86"/>
    <w:rsid w:val="001C2273"/>
    <w:rsid w:val="001C2D11"/>
    <w:rsid w:val="001C2D30"/>
    <w:rsid w:val="001C2D42"/>
    <w:rsid w:val="001C42CC"/>
    <w:rsid w:val="001C7509"/>
    <w:rsid w:val="001C7ED4"/>
    <w:rsid w:val="001D00A0"/>
    <w:rsid w:val="001D1AA6"/>
    <w:rsid w:val="001D3581"/>
    <w:rsid w:val="001D404F"/>
    <w:rsid w:val="001D696A"/>
    <w:rsid w:val="001D6E73"/>
    <w:rsid w:val="001D7282"/>
    <w:rsid w:val="001D7732"/>
    <w:rsid w:val="001E0D9E"/>
    <w:rsid w:val="001E2CAE"/>
    <w:rsid w:val="001E37F1"/>
    <w:rsid w:val="001E3CBC"/>
    <w:rsid w:val="001E53F2"/>
    <w:rsid w:val="001F0C09"/>
    <w:rsid w:val="001F18C7"/>
    <w:rsid w:val="001F2FB2"/>
    <w:rsid w:val="001F3275"/>
    <w:rsid w:val="001F5FA6"/>
    <w:rsid w:val="001F67D1"/>
    <w:rsid w:val="002002A7"/>
    <w:rsid w:val="00201D70"/>
    <w:rsid w:val="00204DBE"/>
    <w:rsid w:val="002061E1"/>
    <w:rsid w:val="00206B8A"/>
    <w:rsid w:val="00210E82"/>
    <w:rsid w:val="00210F52"/>
    <w:rsid w:val="00211377"/>
    <w:rsid w:val="00212AA3"/>
    <w:rsid w:val="0022182F"/>
    <w:rsid w:val="00231C23"/>
    <w:rsid w:val="00232650"/>
    <w:rsid w:val="00232822"/>
    <w:rsid w:val="00234D23"/>
    <w:rsid w:val="002356C1"/>
    <w:rsid w:val="00236127"/>
    <w:rsid w:val="00236144"/>
    <w:rsid w:val="002407CD"/>
    <w:rsid w:val="00242483"/>
    <w:rsid w:val="00243A81"/>
    <w:rsid w:val="00244C0A"/>
    <w:rsid w:val="00245402"/>
    <w:rsid w:val="002478C6"/>
    <w:rsid w:val="00251E9E"/>
    <w:rsid w:val="00252DCB"/>
    <w:rsid w:val="002534A4"/>
    <w:rsid w:val="00254737"/>
    <w:rsid w:val="00255597"/>
    <w:rsid w:val="00256174"/>
    <w:rsid w:val="00256966"/>
    <w:rsid w:val="00262A11"/>
    <w:rsid w:val="00262FB9"/>
    <w:rsid w:val="00263D7E"/>
    <w:rsid w:val="002706B2"/>
    <w:rsid w:val="00270A2F"/>
    <w:rsid w:val="00271988"/>
    <w:rsid w:val="00272787"/>
    <w:rsid w:val="00273794"/>
    <w:rsid w:val="002755B0"/>
    <w:rsid w:val="00276580"/>
    <w:rsid w:val="002817B3"/>
    <w:rsid w:val="00282916"/>
    <w:rsid w:val="002839B2"/>
    <w:rsid w:val="00283C34"/>
    <w:rsid w:val="00283E5B"/>
    <w:rsid w:val="0028725F"/>
    <w:rsid w:val="0028779F"/>
    <w:rsid w:val="00291F35"/>
    <w:rsid w:val="00293027"/>
    <w:rsid w:val="002936E7"/>
    <w:rsid w:val="002951CF"/>
    <w:rsid w:val="00295DB9"/>
    <w:rsid w:val="00296064"/>
    <w:rsid w:val="00297464"/>
    <w:rsid w:val="002A2EBD"/>
    <w:rsid w:val="002A3699"/>
    <w:rsid w:val="002A40DA"/>
    <w:rsid w:val="002A43CC"/>
    <w:rsid w:val="002A5709"/>
    <w:rsid w:val="002A728B"/>
    <w:rsid w:val="002A7678"/>
    <w:rsid w:val="002B0842"/>
    <w:rsid w:val="002B0E16"/>
    <w:rsid w:val="002B3459"/>
    <w:rsid w:val="002B4E97"/>
    <w:rsid w:val="002B6C77"/>
    <w:rsid w:val="002C17C3"/>
    <w:rsid w:val="002C1C9A"/>
    <w:rsid w:val="002C1D71"/>
    <w:rsid w:val="002C2B13"/>
    <w:rsid w:val="002C2FBF"/>
    <w:rsid w:val="002C4C71"/>
    <w:rsid w:val="002D4477"/>
    <w:rsid w:val="002D5213"/>
    <w:rsid w:val="002D7E2C"/>
    <w:rsid w:val="002E0419"/>
    <w:rsid w:val="002E086A"/>
    <w:rsid w:val="002E1E0B"/>
    <w:rsid w:val="002E23A1"/>
    <w:rsid w:val="002E3D11"/>
    <w:rsid w:val="002E5F9B"/>
    <w:rsid w:val="002F0295"/>
    <w:rsid w:val="002F058F"/>
    <w:rsid w:val="002F0C65"/>
    <w:rsid w:val="002F1408"/>
    <w:rsid w:val="002F228C"/>
    <w:rsid w:val="002F3203"/>
    <w:rsid w:val="002F46A3"/>
    <w:rsid w:val="002F55DA"/>
    <w:rsid w:val="00301D67"/>
    <w:rsid w:val="003037D7"/>
    <w:rsid w:val="003038FD"/>
    <w:rsid w:val="00305EB8"/>
    <w:rsid w:val="00306210"/>
    <w:rsid w:val="00307119"/>
    <w:rsid w:val="0031248C"/>
    <w:rsid w:val="00313622"/>
    <w:rsid w:val="00313A08"/>
    <w:rsid w:val="003152EB"/>
    <w:rsid w:val="00316216"/>
    <w:rsid w:val="003169E6"/>
    <w:rsid w:val="00317CB9"/>
    <w:rsid w:val="003209F7"/>
    <w:rsid w:val="00322851"/>
    <w:rsid w:val="00322C54"/>
    <w:rsid w:val="0032530A"/>
    <w:rsid w:val="003256A5"/>
    <w:rsid w:val="00325CC2"/>
    <w:rsid w:val="003308F4"/>
    <w:rsid w:val="00330D6E"/>
    <w:rsid w:val="00331BFF"/>
    <w:rsid w:val="00332070"/>
    <w:rsid w:val="00333775"/>
    <w:rsid w:val="00333E20"/>
    <w:rsid w:val="00334E82"/>
    <w:rsid w:val="0033712E"/>
    <w:rsid w:val="00340DC5"/>
    <w:rsid w:val="00342809"/>
    <w:rsid w:val="00343466"/>
    <w:rsid w:val="00344523"/>
    <w:rsid w:val="0034465F"/>
    <w:rsid w:val="0034470B"/>
    <w:rsid w:val="00344A79"/>
    <w:rsid w:val="00346F01"/>
    <w:rsid w:val="00350B93"/>
    <w:rsid w:val="0035240A"/>
    <w:rsid w:val="00352482"/>
    <w:rsid w:val="00352E6F"/>
    <w:rsid w:val="00354695"/>
    <w:rsid w:val="003570B5"/>
    <w:rsid w:val="003576D1"/>
    <w:rsid w:val="00361D11"/>
    <w:rsid w:val="0036219B"/>
    <w:rsid w:val="003649EE"/>
    <w:rsid w:val="0036547A"/>
    <w:rsid w:val="00366C60"/>
    <w:rsid w:val="00367FBC"/>
    <w:rsid w:val="003712AD"/>
    <w:rsid w:val="00372DB2"/>
    <w:rsid w:val="003751A4"/>
    <w:rsid w:val="0037658F"/>
    <w:rsid w:val="003765F9"/>
    <w:rsid w:val="00376750"/>
    <w:rsid w:val="00376DBD"/>
    <w:rsid w:val="003775DA"/>
    <w:rsid w:val="00383A01"/>
    <w:rsid w:val="00383B02"/>
    <w:rsid w:val="003859D5"/>
    <w:rsid w:val="0039115C"/>
    <w:rsid w:val="00391582"/>
    <w:rsid w:val="0039290C"/>
    <w:rsid w:val="00392E44"/>
    <w:rsid w:val="00393E13"/>
    <w:rsid w:val="00393E1D"/>
    <w:rsid w:val="003966D8"/>
    <w:rsid w:val="00396D52"/>
    <w:rsid w:val="003A1BE8"/>
    <w:rsid w:val="003A2841"/>
    <w:rsid w:val="003A39F6"/>
    <w:rsid w:val="003A75E1"/>
    <w:rsid w:val="003B0FB5"/>
    <w:rsid w:val="003B1AAE"/>
    <w:rsid w:val="003B2415"/>
    <w:rsid w:val="003B2FF8"/>
    <w:rsid w:val="003B38DB"/>
    <w:rsid w:val="003B41D4"/>
    <w:rsid w:val="003B54B2"/>
    <w:rsid w:val="003B54FD"/>
    <w:rsid w:val="003B56FD"/>
    <w:rsid w:val="003B63B9"/>
    <w:rsid w:val="003B69E7"/>
    <w:rsid w:val="003B745E"/>
    <w:rsid w:val="003C0E97"/>
    <w:rsid w:val="003C3867"/>
    <w:rsid w:val="003C49E5"/>
    <w:rsid w:val="003C7A4F"/>
    <w:rsid w:val="003D23E1"/>
    <w:rsid w:val="003D2653"/>
    <w:rsid w:val="003D6524"/>
    <w:rsid w:val="003D7F2D"/>
    <w:rsid w:val="003E0F60"/>
    <w:rsid w:val="003E50C6"/>
    <w:rsid w:val="003E59E4"/>
    <w:rsid w:val="003E5EAE"/>
    <w:rsid w:val="003E6D77"/>
    <w:rsid w:val="003E7060"/>
    <w:rsid w:val="003E7EC2"/>
    <w:rsid w:val="003F10ED"/>
    <w:rsid w:val="003F172E"/>
    <w:rsid w:val="003F494C"/>
    <w:rsid w:val="003F4E36"/>
    <w:rsid w:val="003F72CD"/>
    <w:rsid w:val="003F7E87"/>
    <w:rsid w:val="003FF3B2"/>
    <w:rsid w:val="004003B4"/>
    <w:rsid w:val="004017E7"/>
    <w:rsid w:val="00402AD4"/>
    <w:rsid w:val="0040547E"/>
    <w:rsid w:val="004100AB"/>
    <w:rsid w:val="0041181A"/>
    <w:rsid w:val="00412912"/>
    <w:rsid w:val="00415216"/>
    <w:rsid w:val="00427553"/>
    <w:rsid w:val="004277C5"/>
    <w:rsid w:val="00435F21"/>
    <w:rsid w:val="004366A4"/>
    <w:rsid w:val="004370E0"/>
    <w:rsid w:val="0043761B"/>
    <w:rsid w:val="00440E34"/>
    <w:rsid w:val="0044216E"/>
    <w:rsid w:val="004431E7"/>
    <w:rsid w:val="00443803"/>
    <w:rsid w:val="00443AAA"/>
    <w:rsid w:val="00444ADF"/>
    <w:rsid w:val="004462A6"/>
    <w:rsid w:val="0044670B"/>
    <w:rsid w:val="00446D25"/>
    <w:rsid w:val="004472E9"/>
    <w:rsid w:val="00447EEF"/>
    <w:rsid w:val="00451837"/>
    <w:rsid w:val="004536CB"/>
    <w:rsid w:val="004539BE"/>
    <w:rsid w:val="004555AB"/>
    <w:rsid w:val="00462DD1"/>
    <w:rsid w:val="00464E44"/>
    <w:rsid w:val="00466756"/>
    <w:rsid w:val="004735FD"/>
    <w:rsid w:val="00477840"/>
    <w:rsid w:val="00481713"/>
    <w:rsid w:val="004831B8"/>
    <w:rsid w:val="00486665"/>
    <w:rsid w:val="00486737"/>
    <w:rsid w:val="00486B2F"/>
    <w:rsid w:val="004871A0"/>
    <w:rsid w:val="00490B7D"/>
    <w:rsid w:val="0049195F"/>
    <w:rsid w:val="00491EC1"/>
    <w:rsid w:val="00492818"/>
    <w:rsid w:val="00494EA9"/>
    <w:rsid w:val="00497336"/>
    <w:rsid w:val="004A03D9"/>
    <w:rsid w:val="004A18EC"/>
    <w:rsid w:val="004A5B78"/>
    <w:rsid w:val="004A5BA4"/>
    <w:rsid w:val="004B3734"/>
    <w:rsid w:val="004B3B50"/>
    <w:rsid w:val="004B45C7"/>
    <w:rsid w:val="004B4608"/>
    <w:rsid w:val="004B721F"/>
    <w:rsid w:val="004B7982"/>
    <w:rsid w:val="004C266F"/>
    <w:rsid w:val="004C4BA4"/>
    <w:rsid w:val="004C4EC0"/>
    <w:rsid w:val="004C4F3D"/>
    <w:rsid w:val="004C62B7"/>
    <w:rsid w:val="004D1BAF"/>
    <w:rsid w:val="004D598D"/>
    <w:rsid w:val="004D67BE"/>
    <w:rsid w:val="004E34C6"/>
    <w:rsid w:val="004E655B"/>
    <w:rsid w:val="004E7CAB"/>
    <w:rsid w:val="004F02AB"/>
    <w:rsid w:val="004F0436"/>
    <w:rsid w:val="004F06FB"/>
    <w:rsid w:val="004F3651"/>
    <w:rsid w:val="004F417D"/>
    <w:rsid w:val="004F49C8"/>
    <w:rsid w:val="004F5871"/>
    <w:rsid w:val="004F7014"/>
    <w:rsid w:val="004F70E9"/>
    <w:rsid w:val="00501E29"/>
    <w:rsid w:val="00504047"/>
    <w:rsid w:val="00506800"/>
    <w:rsid w:val="00510C4C"/>
    <w:rsid w:val="00514133"/>
    <w:rsid w:val="00514A6F"/>
    <w:rsid w:val="00515AAB"/>
    <w:rsid w:val="0051643D"/>
    <w:rsid w:val="00517B60"/>
    <w:rsid w:val="00517C7F"/>
    <w:rsid w:val="00520001"/>
    <w:rsid w:val="005208BB"/>
    <w:rsid w:val="00522779"/>
    <w:rsid w:val="005233D3"/>
    <w:rsid w:val="00524C4F"/>
    <w:rsid w:val="0053082B"/>
    <w:rsid w:val="00530D58"/>
    <w:rsid w:val="00531F89"/>
    <w:rsid w:val="005332BD"/>
    <w:rsid w:val="00533639"/>
    <w:rsid w:val="00534E7E"/>
    <w:rsid w:val="005353BE"/>
    <w:rsid w:val="005366D6"/>
    <w:rsid w:val="00540402"/>
    <w:rsid w:val="005447D2"/>
    <w:rsid w:val="00545607"/>
    <w:rsid w:val="0054584A"/>
    <w:rsid w:val="00546A87"/>
    <w:rsid w:val="005540BC"/>
    <w:rsid w:val="005551A4"/>
    <w:rsid w:val="00560B7B"/>
    <w:rsid w:val="00565E6A"/>
    <w:rsid w:val="00570B69"/>
    <w:rsid w:val="00571EB3"/>
    <w:rsid w:val="0057281F"/>
    <w:rsid w:val="00572AB0"/>
    <w:rsid w:val="00573F89"/>
    <w:rsid w:val="00575208"/>
    <w:rsid w:val="00576FB7"/>
    <w:rsid w:val="00577989"/>
    <w:rsid w:val="00580B71"/>
    <w:rsid w:val="005813C9"/>
    <w:rsid w:val="00583CFD"/>
    <w:rsid w:val="00584066"/>
    <w:rsid w:val="00585529"/>
    <w:rsid w:val="00586668"/>
    <w:rsid w:val="00587090"/>
    <w:rsid w:val="0058720C"/>
    <w:rsid w:val="00587960"/>
    <w:rsid w:val="00590196"/>
    <w:rsid w:val="005931DF"/>
    <w:rsid w:val="00594D7B"/>
    <w:rsid w:val="00595CAC"/>
    <w:rsid w:val="005A17EA"/>
    <w:rsid w:val="005A33C4"/>
    <w:rsid w:val="005A4CFC"/>
    <w:rsid w:val="005B155C"/>
    <w:rsid w:val="005B5264"/>
    <w:rsid w:val="005B6B5B"/>
    <w:rsid w:val="005B70BE"/>
    <w:rsid w:val="005C44DB"/>
    <w:rsid w:val="005C75D7"/>
    <w:rsid w:val="005C7A3F"/>
    <w:rsid w:val="005D2408"/>
    <w:rsid w:val="005D3B98"/>
    <w:rsid w:val="005E176C"/>
    <w:rsid w:val="005E1C81"/>
    <w:rsid w:val="005E4419"/>
    <w:rsid w:val="005E4A55"/>
    <w:rsid w:val="005E63CE"/>
    <w:rsid w:val="005F18D2"/>
    <w:rsid w:val="005F309B"/>
    <w:rsid w:val="005F7891"/>
    <w:rsid w:val="006003B1"/>
    <w:rsid w:val="00605DB2"/>
    <w:rsid w:val="006068CB"/>
    <w:rsid w:val="006076AE"/>
    <w:rsid w:val="006115E9"/>
    <w:rsid w:val="006121A4"/>
    <w:rsid w:val="00612FD8"/>
    <w:rsid w:val="00615684"/>
    <w:rsid w:val="00615E7A"/>
    <w:rsid w:val="00620116"/>
    <w:rsid w:val="00621A3A"/>
    <w:rsid w:val="006220F2"/>
    <w:rsid w:val="006242D5"/>
    <w:rsid w:val="006250A2"/>
    <w:rsid w:val="00625A50"/>
    <w:rsid w:val="00626BB9"/>
    <w:rsid w:val="00635F56"/>
    <w:rsid w:val="006365F9"/>
    <w:rsid w:val="00637A34"/>
    <w:rsid w:val="00644D2E"/>
    <w:rsid w:val="0064534C"/>
    <w:rsid w:val="006458B5"/>
    <w:rsid w:val="006463B1"/>
    <w:rsid w:val="006471E6"/>
    <w:rsid w:val="00647C4F"/>
    <w:rsid w:val="00655AD4"/>
    <w:rsid w:val="006566F3"/>
    <w:rsid w:val="00657367"/>
    <w:rsid w:val="00661B18"/>
    <w:rsid w:val="00662D0E"/>
    <w:rsid w:val="0066564B"/>
    <w:rsid w:val="00665712"/>
    <w:rsid w:val="006672EE"/>
    <w:rsid w:val="00667575"/>
    <w:rsid w:val="00667E6D"/>
    <w:rsid w:val="006701EB"/>
    <w:rsid w:val="006702EC"/>
    <w:rsid w:val="00671700"/>
    <w:rsid w:val="006724CB"/>
    <w:rsid w:val="00672DFD"/>
    <w:rsid w:val="00677F56"/>
    <w:rsid w:val="00681102"/>
    <w:rsid w:val="00681CD2"/>
    <w:rsid w:val="0068279F"/>
    <w:rsid w:val="006851E3"/>
    <w:rsid w:val="00686E3F"/>
    <w:rsid w:val="00687EA6"/>
    <w:rsid w:val="00690468"/>
    <w:rsid w:val="006913E8"/>
    <w:rsid w:val="00692295"/>
    <w:rsid w:val="0069464B"/>
    <w:rsid w:val="00695AF6"/>
    <w:rsid w:val="00695E6C"/>
    <w:rsid w:val="00696069"/>
    <w:rsid w:val="006976CE"/>
    <w:rsid w:val="006A444D"/>
    <w:rsid w:val="006B261D"/>
    <w:rsid w:val="006B366C"/>
    <w:rsid w:val="006B3FE6"/>
    <w:rsid w:val="006B56BE"/>
    <w:rsid w:val="006C0E31"/>
    <w:rsid w:val="006C11B9"/>
    <w:rsid w:val="006C4B04"/>
    <w:rsid w:val="006C7F3A"/>
    <w:rsid w:val="006D04F9"/>
    <w:rsid w:val="006D1623"/>
    <w:rsid w:val="006D1CF4"/>
    <w:rsid w:val="006D2DD2"/>
    <w:rsid w:val="006D553B"/>
    <w:rsid w:val="006D6AAE"/>
    <w:rsid w:val="006E0891"/>
    <w:rsid w:val="006E2D28"/>
    <w:rsid w:val="006E2D58"/>
    <w:rsid w:val="006E5A27"/>
    <w:rsid w:val="006E6931"/>
    <w:rsid w:val="006E6B6F"/>
    <w:rsid w:val="006E6EA2"/>
    <w:rsid w:val="006F05AD"/>
    <w:rsid w:val="006F353B"/>
    <w:rsid w:val="006F5A74"/>
    <w:rsid w:val="006F678D"/>
    <w:rsid w:val="006F7419"/>
    <w:rsid w:val="007000C0"/>
    <w:rsid w:val="00700554"/>
    <w:rsid w:val="007029E5"/>
    <w:rsid w:val="00702A85"/>
    <w:rsid w:val="007039D6"/>
    <w:rsid w:val="00705B30"/>
    <w:rsid w:val="0071166E"/>
    <w:rsid w:val="00711BE5"/>
    <w:rsid w:val="007121C0"/>
    <w:rsid w:val="00712820"/>
    <w:rsid w:val="00712F44"/>
    <w:rsid w:val="007147E5"/>
    <w:rsid w:val="007152ED"/>
    <w:rsid w:val="007170FE"/>
    <w:rsid w:val="007222E3"/>
    <w:rsid w:val="00722A81"/>
    <w:rsid w:val="00724280"/>
    <w:rsid w:val="007249E6"/>
    <w:rsid w:val="00724C16"/>
    <w:rsid w:val="00727107"/>
    <w:rsid w:val="00727DA3"/>
    <w:rsid w:val="00727E97"/>
    <w:rsid w:val="00733FCE"/>
    <w:rsid w:val="00734027"/>
    <w:rsid w:val="0073769D"/>
    <w:rsid w:val="00737EAA"/>
    <w:rsid w:val="007502A3"/>
    <w:rsid w:val="00752E6C"/>
    <w:rsid w:val="00752E72"/>
    <w:rsid w:val="00757E8E"/>
    <w:rsid w:val="00761857"/>
    <w:rsid w:val="00762814"/>
    <w:rsid w:val="00765A8B"/>
    <w:rsid w:val="0076739A"/>
    <w:rsid w:val="007673B7"/>
    <w:rsid w:val="00767C01"/>
    <w:rsid w:val="00777DF8"/>
    <w:rsid w:val="00780117"/>
    <w:rsid w:val="007807A8"/>
    <w:rsid w:val="007834C2"/>
    <w:rsid w:val="00783C3F"/>
    <w:rsid w:val="00783E60"/>
    <w:rsid w:val="0078676C"/>
    <w:rsid w:val="0079260C"/>
    <w:rsid w:val="00792877"/>
    <w:rsid w:val="0079547B"/>
    <w:rsid w:val="007A0B83"/>
    <w:rsid w:val="007A18AE"/>
    <w:rsid w:val="007A1AC2"/>
    <w:rsid w:val="007A23A7"/>
    <w:rsid w:val="007A242D"/>
    <w:rsid w:val="007A24B0"/>
    <w:rsid w:val="007A2A0B"/>
    <w:rsid w:val="007A2A17"/>
    <w:rsid w:val="007A31C8"/>
    <w:rsid w:val="007A5E37"/>
    <w:rsid w:val="007A6977"/>
    <w:rsid w:val="007B1C56"/>
    <w:rsid w:val="007B2D40"/>
    <w:rsid w:val="007B3AD3"/>
    <w:rsid w:val="007B67B7"/>
    <w:rsid w:val="007B7043"/>
    <w:rsid w:val="007B7DF0"/>
    <w:rsid w:val="007C01C4"/>
    <w:rsid w:val="007C2869"/>
    <w:rsid w:val="007C2A97"/>
    <w:rsid w:val="007C4D66"/>
    <w:rsid w:val="007C6B57"/>
    <w:rsid w:val="007C6ED2"/>
    <w:rsid w:val="007D0661"/>
    <w:rsid w:val="007D0F56"/>
    <w:rsid w:val="007D252C"/>
    <w:rsid w:val="007D493F"/>
    <w:rsid w:val="007D64FB"/>
    <w:rsid w:val="007E14EE"/>
    <w:rsid w:val="007E1DBA"/>
    <w:rsid w:val="007E23FD"/>
    <w:rsid w:val="007E2E1B"/>
    <w:rsid w:val="007F004C"/>
    <w:rsid w:val="007F2AEE"/>
    <w:rsid w:val="007F7932"/>
    <w:rsid w:val="00800F0A"/>
    <w:rsid w:val="00802671"/>
    <w:rsid w:val="00802FB2"/>
    <w:rsid w:val="00805241"/>
    <w:rsid w:val="008102CB"/>
    <w:rsid w:val="00811412"/>
    <w:rsid w:val="00813AF6"/>
    <w:rsid w:val="00813C75"/>
    <w:rsid w:val="0081560A"/>
    <w:rsid w:val="00816895"/>
    <w:rsid w:val="008172CD"/>
    <w:rsid w:val="0081782F"/>
    <w:rsid w:val="008201B2"/>
    <w:rsid w:val="00821563"/>
    <w:rsid w:val="008223E3"/>
    <w:rsid w:val="00822D75"/>
    <w:rsid w:val="008260E7"/>
    <w:rsid w:val="008274E1"/>
    <w:rsid w:val="00827597"/>
    <w:rsid w:val="00830017"/>
    <w:rsid w:val="008309AC"/>
    <w:rsid w:val="00831833"/>
    <w:rsid w:val="00831AA2"/>
    <w:rsid w:val="008341B9"/>
    <w:rsid w:val="00841DC6"/>
    <w:rsid w:val="0084251A"/>
    <w:rsid w:val="0084253E"/>
    <w:rsid w:val="008432AB"/>
    <w:rsid w:val="00845187"/>
    <w:rsid w:val="008452C8"/>
    <w:rsid w:val="00846658"/>
    <w:rsid w:val="00847AB1"/>
    <w:rsid w:val="00850C46"/>
    <w:rsid w:val="00851C17"/>
    <w:rsid w:val="008527C5"/>
    <w:rsid w:val="00852D55"/>
    <w:rsid w:val="008533C1"/>
    <w:rsid w:val="00854538"/>
    <w:rsid w:val="00855565"/>
    <w:rsid w:val="00856693"/>
    <w:rsid w:val="00863F8B"/>
    <w:rsid w:val="00864CF1"/>
    <w:rsid w:val="008655B3"/>
    <w:rsid w:val="00866203"/>
    <w:rsid w:val="0087208B"/>
    <w:rsid w:val="00875617"/>
    <w:rsid w:val="00877115"/>
    <w:rsid w:val="008810AA"/>
    <w:rsid w:val="00884FB7"/>
    <w:rsid w:val="00885376"/>
    <w:rsid w:val="00886228"/>
    <w:rsid w:val="008901F8"/>
    <w:rsid w:val="00890EA4"/>
    <w:rsid w:val="008912FB"/>
    <w:rsid w:val="00892EAC"/>
    <w:rsid w:val="00893286"/>
    <w:rsid w:val="0089646F"/>
    <w:rsid w:val="0089701F"/>
    <w:rsid w:val="00897EDB"/>
    <w:rsid w:val="008A0521"/>
    <w:rsid w:val="008A12DE"/>
    <w:rsid w:val="008A2446"/>
    <w:rsid w:val="008A28F0"/>
    <w:rsid w:val="008A3598"/>
    <w:rsid w:val="008A42AF"/>
    <w:rsid w:val="008B0CF2"/>
    <w:rsid w:val="008B24F5"/>
    <w:rsid w:val="008B25B5"/>
    <w:rsid w:val="008B2906"/>
    <w:rsid w:val="008B37E4"/>
    <w:rsid w:val="008B5622"/>
    <w:rsid w:val="008B69DA"/>
    <w:rsid w:val="008B6B39"/>
    <w:rsid w:val="008B7ACB"/>
    <w:rsid w:val="008C2DA3"/>
    <w:rsid w:val="008C4B90"/>
    <w:rsid w:val="008C7063"/>
    <w:rsid w:val="008D02BD"/>
    <w:rsid w:val="008D1CC8"/>
    <w:rsid w:val="008D4024"/>
    <w:rsid w:val="008D435F"/>
    <w:rsid w:val="008D45DD"/>
    <w:rsid w:val="008D6986"/>
    <w:rsid w:val="008E04EF"/>
    <w:rsid w:val="008E5A92"/>
    <w:rsid w:val="008F168D"/>
    <w:rsid w:val="008F264A"/>
    <w:rsid w:val="008F4BD5"/>
    <w:rsid w:val="008F6965"/>
    <w:rsid w:val="008F6FB6"/>
    <w:rsid w:val="009009A9"/>
    <w:rsid w:val="009036A9"/>
    <w:rsid w:val="00904B85"/>
    <w:rsid w:val="00905D7C"/>
    <w:rsid w:val="00910566"/>
    <w:rsid w:val="009107A4"/>
    <w:rsid w:val="00910A9B"/>
    <w:rsid w:val="0091340F"/>
    <w:rsid w:val="00913428"/>
    <w:rsid w:val="00913F90"/>
    <w:rsid w:val="00914E61"/>
    <w:rsid w:val="00915352"/>
    <w:rsid w:val="0091788D"/>
    <w:rsid w:val="00921C6B"/>
    <w:rsid w:val="00924843"/>
    <w:rsid w:val="009254FA"/>
    <w:rsid w:val="009273A2"/>
    <w:rsid w:val="00927C06"/>
    <w:rsid w:val="009301C2"/>
    <w:rsid w:val="0093080F"/>
    <w:rsid w:val="00930BC3"/>
    <w:rsid w:val="00932E0E"/>
    <w:rsid w:val="00933257"/>
    <w:rsid w:val="0093412D"/>
    <w:rsid w:val="00935481"/>
    <w:rsid w:val="009366A7"/>
    <w:rsid w:val="00937314"/>
    <w:rsid w:val="00940134"/>
    <w:rsid w:val="0094054C"/>
    <w:rsid w:val="00941468"/>
    <w:rsid w:val="009425E0"/>
    <w:rsid w:val="009425E3"/>
    <w:rsid w:val="00942A48"/>
    <w:rsid w:val="00942AD7"/>
    <w:rsid w:val="0094419E"/>
    <w:rsid w:val="00944638"/>
    <w:rsid w:val="0094475C"/>
    <w:rsid w:val="00947A4E"/>
    <w:rsid w:val="009508E9"/>
    <w:rsid w:val="0095239E"/>
    <w:rsid w:val="00952E6E"/>
    <w:rsid w:val="009563DA"/>
    <w:rsid w:val="00957739"/>
    <w:rsid w:val="00960C1E"/>
    <w:rsid w:val="0096159A"/>
    <w:rsid w:val="0096350A"/>
    <w:rsid w:val="00964ADF"/>
    <w:rsid w:val="00965770"/>
    <w:rsid w:val="00965B9E"/>
    <w:rsid w:val="00965FE0"/>
    <w:rsid w:val="0096661D"/>
    <w:rsid w:val="009679BF"/>
    <w:rsid w:val="00970018"/>
    <w:rsid w:val="009727BD"/>
    <w:rsid w:val="0097289F"/>
    <w:rsid w:val="00973A10"/>
    <w:rsid w:val="00973D9A"/>
    <w:rsid w:val="00974468"/>
    <w:rsid w:val="00974529"/>
    <w:rsid w:val="0097586E"/>
    <w:rsid w:val="00975C82"/>
    <w:rsid w:val="009818DA"/>
    <w:rsid w:val="0098227E"/>
    <w:rsid w:val="00984677"/>
    <w:rsid w:val="00986ACB"/>
    <w:rsid w:val="009871D5"/>
    <w:rsid w:val="00995693"/>
    <w:rsid w:val="00995805"/>
    <w:rsid w:val="00995DD3"/>
    <w:rsid w:val="0099715E"/>
    <w:rsid w:val="009A0A6F"/>
    <w:rsid w:val="009A0A99"/>
    <w:rsid w:val="009A279E"/>
    <w:rsid w:val="009A2B1C"/>
    <w:rsid w:val="009B3527"/>
    <w:rsid w:val="009B386F"/>
    <w:rsid w:val="009B38D5"/>
    <w:rsid w:val="009C569E"/>
    <w:rsid w:val="009C7BB2"/>
    <w:rsid w:val="009C7D75"/>
    <w:rsid w:val="009D0703"/>
    <w:rsid w:val="009D4195"/>
    <w:rsid w:val="009D44D1"/>
    <w:rsid w:val="009D5A70"/>
    <w:rsid w:val="009D7DA4"/>
    <w:rsid w:val="009D7F91"/>
    <w:rsid w:val="009E06EA"/>
    <w:rsid w:val="009E173E"/>
    <w:rsid w:val="009E1D77"/>
    <w:rsid w:val="009E259E"/>
    <w:rsid w:val="009E3168"/>
    <w:rsid w:val="009E4623"/>
    <w:rsid w:val="009E4AB2"/>
    <w:rsid w:val="009E5103"/>
    <w:rsid w:val="009F1DB9"/>
    <w:rsid w:val="009F1EFC"/>
    <w:rsid w:val="009F208E"/>
    <w:rsid w:val="009F3185"/>
    <w:rsid w:val="009F5DF7"/>
    <w:rsid w:val="009F71FB"/>
    <w:rsid w:val="00A0020F"/>
    <w:rsid w:val="00A00952"/>
    <w:rsid w:val="00A00C3B"/>
    <w:rsid w:val="00A01304"/>
    <w:rsid w:val="00A04923"/>
    <w:rsid w:val="00A051C6"/>
    <w:rsid w:val="00A0577A"/>
    <w:rsid w:val="00A05CF9"/>
    <w:rsid w:val="00A125C7"/>
    <w:rsid w:val="00A12766"/>
    <w:rsid w:val="00A12CC2"/>
    <w:rsid w:val="00A1301D"/>
    <w:rsid w:val="00A136E3"/>
    <w:rsid w:val="00A15880"/>
    <w:rsid w:val="00A166E1"/>
    <w:rsid w:val="00A17563"/>
    <w:rsid w:val="00A222A1"/>
    <w:rsid w:val="00A22B6A"/>
    <w:rsid w:val="00A22CA8"/>
    <w:rsid w:val="00A240F2"/>
    <w:rsid w:val="00A2547E"/>
    <w:rsid w:val="00A25C35"/>
    <w:rsid w:val="00A3149E"/>
    <w:rsid w:val="00A41807"/>
    <w:rsid w:val="00A53977"/>
    <w:rsid w:val="00A554FF"/>
    <w:rsid w:val="00A556C4"/>
    <w:rsid w:val="00A56B0D"/>
    <w:rsid w:val="00A61DD2"/>
    <w:rsid w:val="00A623CA"/>
    <w:rsid w:val="00A65297"/>
    <w:rsid w:val="00A66807"/>
    <w:rsid w:val="00A67ABB"/>
    <w:rsid w:val="00A70608"/>
    <w:rsid w:val="00A71448"/>
    <w:rsid w:val="00A720B7"/>
    <w:rsid w:val="00A74834"/>
    <w:rsid w:val="00A76591"/>
    <w:rsid w:val="00A76758"/>
    <w:rsid w:val="00A7699A"/>
    <w:rsid w:val="00A76C76"/>
    <w:rsid w:val="00A7713D"/>
    <w:rsid w:val="00A81E2C"/>
    <w:rsid w:val="00A82CF8"/>
    <w:rsid w:val="00A8367B"/>
    <w:rsid w:val="00A83D26"/>
    <w:rsid w:val="00A87F3C"/>
    <w:rsid w:val="00A92F59"/>
    <w:rsid w:val="00A93573"/>
    <w:rsid w:val="00AA2D0E"/>
    <w:rsid w:val="00AA47D0"/>
    <w:rsid w:val="00AA6F54"/>
    <w:rsid w:val="00AA7728"/>
    <w:rsid w:val="00AB1EBB"/>
    <w:rsid w:val="00AB42C5"/>
    <w:rsid w:val="00AB4630"/>
    <w:rsid w:val="00AB4BAF"/>
    <w:rsid w:val="00AB6988"/>
    <w:rsid w:val="00AB7C43"/>
    <w:rsid w:val="00AB7DDD"/>
    <w:rsid w:val="00AC2D50"/>
    <w:rsid w:val="00AC4D72"/>
    <w:rsid w:val="00AC5109"/>
    <w:rsid w:val="00AC5BD7"/>
    <w:rsid w:val="00AC609E"/>
    <w:rsid w:val="00AD0858"/>
    <w:rsid w:val="00AD1436"/>
    <w:rsid w:val="00AD1C9D"/>
    <w:rsid w:val="00AD2D6A"/>
    <w:rsid w:val="00AD3705"/>
    <w:rsid w:val="00AD4553"/>
    <w:rsid w:val="00AD5882"/>
    <w:rsid w:val="00AD661E"/>
    <w:rsid w:val="00AD7798"/>
    <w:rsid w:val="00AE19F2"/>
    <w:rsid w:val="00AE3256"/>
    <w:rsid w:val="00AE3846"/>
    <w:rsid w:val="00AF21C1"/>
    <w:rsid w:val="00AF298C"/>
    <w:rsid w:val="00AF3D0B"/>
    <w:rsid w:val="00AF511A"/>
    <w:rsid w:val="00AF54E1"/>
    <w:rsid w:val="00AF55C2"/>
    <w:rsid w:val="00AF59FF"/>
    <w:rsid w:val="00AF76E0"/>
    <w:rsid w:val="00B00248"/>
    <w:rsid w:val="00B02351"/>
    <w:rsid w:val="00B03D42"/>
    <w:rsid w:val="00B044A9"/>
    <w:rsid w:val="00B04663"/>
    <w:rsid w:val="00B04686"/>
    <w:rsid w:val="00B04753"/>
    <w:rsid w:val="00B04D5E"/>
    <w:rsid w:val="00B108D3"/>
    <w:rsid w:val="00B1109F"/>
    <w:rsid w:val="00B12687"/>
    <w:rsid w:val="00B1473E"/>
    <w:rsid w:val="00B21143"/>
    <w:rsid w:val="00B21A5B"/>
    <w:rsid w:val="00B22067"/>
    <w:rsid w:val="00B24502"/>
    <w:rsid w:val="00B26FD1"/>
    <w:rsid w:val="00B309E2"/>
    <w:rsid w:val="00B3138B"/>
    <w:rsid w:val="00B33740"/>
    <w:rsid w:val="00B3575B"/>
    <w:rsid w:val="00B401A2"/>
    <w:rsid w:val="00B40337"/>
    <w:rsid w:val="00B4081E"/>
    <w:rsid w:val="00B41923"/>
    <w:rsid w:val="00B42354"/>
    <w:rsid w:val="00B42D76"/>
    <w:rsid w:val="00B43D96"/>
    <w:rsid w:val="00B443AB"/>
    <w:rsid w:val="00B46C87"/>
    <w:rsid w:val="00B477B3"/>
    <w:rsid w:val="00B500C5"/>
    <w:rsid w:val="00B5094A"/>
    <w:rsid w:val="00B5142C"/>
    <w:rsid w:val="00B5570D"/>
    <w:rsid w:val="00B5778F"/>
    <w:rsid w:val="00B602C8"/>
    <w:rsid w:val="00B6081D"/>
    <w:rsid w:val="00B60835"/>
    <w:rsid w:val="00B612A2"/>
    <w:rsid w:val="00B61689"/>
    <w:rsid w:val="00B61E11"/>
    <w:rsid w:val="00B62452"/>
    <w:rsid w:val="00B63966"/>
    <w:rsid w:val="00B707BB"/>
    <w:rsid w:val="00B71CA2"/>
    <w:rsid w:val="00B71D31"/>
    <w:rsid w:val="00B72172"/>
    <w:rsid w:val="00B72CA8"/>
    <w:rsid w:val="00B744D1"/>
    <w:rsid w:val="00B761BE"/>
    <w:rsid w:val="00B76B53"/>
    <w:rsid w:val="00B86131"/>
    <w:rsid w:val="00B86CAA"/>
    <w:rsid w:val="00B9076E"/>
    <w:rsid w:val="00B92766"/>
    <w:rsid w:val="00B9330A"/>
    <w:rsid w:val="00B96383"/>
    <w:rsid w:val="00B97B4A"/>
    <w:rsid w:val="00BA01F9"/>
    <w:rsid w:val="00BA237B"/>
    <w:rsid w:val="00BA3FE2"/>
    <w:rsid w:val="00BA41B0"/>
    <w:rsid w:val="00BA5F1A"/>
    <w:rsid w:val="00BA62BE"/>
    <w:rsid w:val="00BA63A9"/>
    <w:rsid w:val="00BA7124"/>
    <w:rsid w:val="00BB0267"/>
    <w:rsid w:val="00BB0CEB"/>
    <w:rsid w:val="00BB38CB"/>
    <w:rsid w:val="00BC14C7"/>
    <w:rsid w:val="00BC22ED"/>
    <w:rsid w:val="00BC3AA5"/>
    <w:rsid w:val="00BC4B77"/>
    <w:rsid w:val="00BC508B"/>
    <w:rsid w:val="00BC5718"/>
    <w:rsid w:val="00BD06ED"/>
    <w:rsid w:val="00BD0B92"/>
    <w:rsid w:val="00BD0BEE"/>
    <w:rsid w:val="00BD15EB"/>
    <w:rsid w:val="00BD1955"/>
    <w:rsid w:val="00BD6D34"/>
    <w:rsid w:val="00BD75EE"/>
    <w:rsid w:val="00BE444E"/>
    <w:rsid w:val="00BE5C81"/>
    <w:rsid w:val="00BF09AB"/>
    <w:rsid w:val="00BF15F6"/>
    <w:rsid w:val="00BF27DA"/>
    <w:rsid w:val="00BF4280"/>
    <w:rsid w:val="00BF4DA2"/>
    <w:rsid w:val="00BF5203"/>
    <w:rsid w:val="00BF705A"/>
    <w:rsid w:val="00C00468"/>
    <w:rsid w:val="00C020E6"/>
    <w:rsid w:val="00C02514"/>
    <w:rsid w:val="00C02AF6"/>
    <w:rsid w:val="00C02D69"/>
    <w:rsid w:val="00C06029"/>
    <w:rsid w:val="00C10083"/>
    <w:rsid w:val="00C1178E"/>
    <w:rsid w:val="00C21637"/>
    <w:rsid w:val="00C22F7D"/>
    <w:rsid w:val="00C2362A"/>
    <w:rsid w:val="00C2449F"/>
    <w:rsid w:val="00C24917"/>
    <w:rsid w:val="00C33A1C"/>
    <w:rsid w:val="00C33E5E"/>
    <w:rsid w:val="00C36E1A"/>
    <w:rsid w:val="00C406A8"/>
    <w:rsid w:val="00C41D6A"/>
    <w:rsid w:val="00C41DDD"/>
    <w:rsid w:val="00C420E4"/>
    <w:rsid w:val="00C42E63"/>
    <w:rsid w:val="00C474D2"/>
    <w:rsid w:val="00C5085C"/>
    <w:rsid w:val="00C50C6A"/>
    <w:rsid w:val="00C554CA"/>
    <w:rsid w:val="00C62EEA"/>
    <w:rsid w:val="00C643B2"/>
    <w:rsid w:val="00C65F08"/>
    <w:rsid w:val="00C6736E"/>
    <w:rsid w:val="00C67666"/>
    <w:rsid w:val="00C67BAE"/>
    <w:rsid w:val="00C70B5C"/>
    <w:rsid w:val="00C740FD"/>
    <w:rsid w:val="00C80B9B"/>
    <w:rsid w:val="00C84421"/>
    <w:rsid w:val="00C85F27"/>
    <w:rsid w:val="00C9097C"/>
    <w:rsid w:val="00C932D5"/>
    <w:rsid w:val="00C93CF4"/>
    <w:rsid w:val="00C9651F"/>
    <w:rsid w:val="00CA26A4"/>
    <w:rsid w:val="00CA2CEF"/>
    <w:rsid w:val="00CA308F"/>
    <w:rsid w:val="00CA43D9"/>
    <w:rsid w:val="00CA4B31"/>
    <w:rsid w:val="00CA6C07"/>
    <w:rsid w:val="00CA7A87"/>
    <w:rsid w:val="00CB0706"/>
    <w:rsid w:val="00CB2692"/>
    <w:rsid w:val="00CB5281"/>
    <w:rsid w:val="00CB5519"/>
    <w:rsid w:val="00CC1405"/>
    <w:rsid w:val="00CC1D51"/>
    <w:rsid w:val="00CC1EA0"/>
    <w:rsid w:val="00CC2D2B"/>
    <w:rsid w:val="00CC5871"/>
    <w:rsid w:val="00CC7F92"/>
    <w:rsid w:val="00CD0317"/>
    <w:rsid w:val="00CD1B0C"/>
    <w:rsid w:val="00CD33B6"/>
    <w:rsid w:val="00CD6894"/>
    <w:rsid w:val="00CD7017"/>
    <w:rsid w:val="00CE5800"/>
    <w:rsid w:val="00CE6AB9"/>
    <w:rsid w:val="00CF17E9"/>
    <w:rsid w:val="00CF34BA"/>
    <w:rsid w:val="00CF448E"/>
    <w:rsid w:val="00CF4B2A"/>
    <w:rsid w:val="00CF5838"/>
    <w:rsid w:val="00CF5C15"/>
    <w:rsid w:val="00CF634E"/>
    <w:rsid w:val="00CF7E78"/>
    <w:rsid w:val="00D0172B"/>
    <w:rsid w:val="00D03FBD"/>
    <w:rsid w:val="00D06173"/>
    <w:rsid w:val="00D0681E"/>
    <w:rsid w:val="00D13580"/>
    <w:rsid w:val="00D13CB8"/>
    <w:rsid w:val="00D14431"/>
    <w:rsid w:val="00D153C3"/>
    <w:rsid w:val="00D15A01"/>
    <w:rsid w:val="00D163CC"/>
    <w:rsid w:val="00D173DC"/>
    <w:rsid w:val="00D23869"/>
    <w:rsid w:val="00D24387"/>
    <w:rsid w:val="00D24F89"/>
    <w:rsid w:val="00D25B05"/>
    <w:rsid w:val="00D277A7"/>
    <w:rsid w:val="00D33228"/>
    <w:rsid w:val="00D33B5C"/>
    <w:rsid w:val="00D341DA"/>
    <w:rsid w:val="00D355FE"/>
    <w:rsid w:val="00D367C6"/>
    <w:rsid w:val="00D3742F"/>
    <w:rsid w:val="00D37A3E"/>
    <w:rsid w:val="00D40BFF"/>
    <w:rsid w:val="00D41039"/>
    <w:rsid w:val="00D41610"/>
    <w:rsid w:val="00D42610"/>
    <w:rsid w:val="00D427C1"/>
    <w:rsid w:val="00D42898"/>
    <w:rsid w:val="00D440E8"/>
    <w:rsid w:val="00D47538"/>
    <w:rsid w:val="00D51A5F"/>
    <w:rsid w:val="00D51D5F"/>
    <w:rsid w:val="00D52289"/>
    <w:rsid w:val="00D52794"/>
    <w:rsid w:val="00D551AD"/>
    <w:rsid w:val="00D5530D"/>
    <w:rsid w:val="00D55511"/>
    <w:rsid w:val="00D55737"/>
    <w:rsid w:val="00D6035C"/>
    <w:rsid w:val="00D603EF"/>
    <w:rsid w:val="00D62005"/>
    <w:rsid w:val="00D62FCC"/>
    <w:rsid w:val="00D67055"/>
    <w:rsid w:val="00D704BB"/>
    <w:rsid w:val="00D705B6"/>
    <w:rsid w:val="00D7142E"/>
    <w:rsid w:val="00D74C06"/>
    <w:rsid w:val="00D75463"/>
    <w:rsid w:val="00D75A55"/>
    <w:rsid w:val="00D76917"/>
    <w:rsid w:val="00D77853"/>
    <w:rsid w:val="00D802F6"/>
    <w:rsid w:val="00D81BBB"/>
    <w:rsid w:val="00D81F17"/>
    <w:rsid w:val="00D832E8"/>
    <w:rsid w:val="00D83B1C"/>
    <w:rsid w:val="00D8573F"/>
    <w:rsid w:val="00D87070"/>
    <w:rsid w:val="00D87527"/>
    <w:rsid w:val="00D8790E"/>
    <w:rsid w:val="00D93E6A"/>
    <w:rsid w:val="00D94031"/>
    <w:rsid w:val="00D9419B"/>
    <w:rsid w:val="00D953AE"/>
    <w:rsid w:val="00D9787C"/>
    <w:rsid w:val="00DA063B"/>
    <w:rsid w:val="00DA530A"/>
    <w:rsid w:val="00DA5F90"/>
    <w:rsid w:val="00DA6170"/>
    <w:rsid w:val="00DA6371"/>
    <w:rsid w:val="00DA6731"/>
    <w:rsid w:val="00DA7A8F"/>
    <w:rsid w:val="00DA7F0F"/>
    <w:rsid w:val="00DB5CE0"/>
    <w:rsid w:val="00DB62A0"/>
    <w:rsid w:val="00DC2454"/>
    <w:rsid w:val="00DC5695"/>
    <w:rsid w:val="00DC687B"/>
    <w:rsid w:val="00DC7C54"/>
    <w:rsid w:val="00DD4C56"/>
    <w:rsid w:val="00DD5159"/>
    <w:rsid w:val="00DD5C48"/>
    <w:rsid w:val="00DD6C60"/>
    <w:rsid w:val="00DD7AB0"/>
    <w:rsid w:val="00DE0F38"/>
    <w:rsid w:val="00DE2659"/>
    <w:rsid w:val="00DE4F60"/>
    <w:rsid w:val="00DE63E1"/>
    <w:rsid w:val="00DE7643"/>
    <w:rsid w:val="00DF165D"/>
    <w:rsid w:val="00DF165E"/>
    <w:rsid w:val="00DF2512"/>
    <w:rsid w:val="00DF2826"/>
    <w:rsid w:val="00DF3E3C"/>
    <w:rsid w:val="00DF5420"/>
    <w:rsid w:val="00DF7795"/>
    <w:rsid w:val="00DF7C7F"/>
    <w:rsid w:val="00E00022"/>
    <w:rsid w:val="00E016EF"/>
    <w:rsid w:val="00E02282"/>
    <w:rsid w:val="00E029F4"/>
    <w:rsid w:val="00E02B80"/>
    <w:rsid w:val="00E03D55"/>
    <w:rsid w:val="00E0667E"/>
    <w:rsid w:val="00E06DA4"/>
    <w:rsid w:val="00E075CA"/>
    <w:rsid w:val="00E1427F"/>
    <w:rsid w:val="00E14EC9"/>
    <w:rsid w:val="00E153D9"/>
    <w:rsid w:val="00E218B3"/>
    <w:rsid w:val="00E21EF2"/>
    <w:rsid w:val="00E22DA5"/>
    <w:rsid w:val="00E23C8E"/>
    <w:rsid w:val="00E25DD7"/>
    <w:rsid w:val="00E26EDE"/>
    <w:rsid w:val="00E31F83"/>
    <w:rsid w:val="00E32206"/>
    <w:rsid w:val="00E332BD"/>
    <w:rsid w:val="00E34873"/>
    <w:rsid w:val="00E348E1"/>
    <w:rsid w:val="00E34C1D"/>
    <w:rsid w:val="00E372C0"/>
    <w:rsid w:val="00E41173"/>
    <w:rsid w:val="00E416FF"/>
    <w:rsid w:val="00E4311F"/>
    <w:rsid w:val="00E45A3B"/>
    <w:rsid w:val="00E46733"/>
    <w:rsid w:val="00E475A8"/>
    <w:rsid w:val="00E47C48"/>
    <w:rsid w:val="00E60D8D"/>
    <w:rsid w:val="00E63F26"/>
    <w:rsid w:val="00E67046"/>
    <w:rsid w:val="00E67202"/>
    <w:rsid w:val="00E7005D"/>
    <w:rsid w:val="00E70B6E"/>
    <w:rsid w:val="00E70EAD"/>
    <w:rsid w:val="00E7140D"/>
    <w:rsid w:val="00E715E7"/>
    <w:rsid w:val="00E71F3B"/>
    <w:rsid w:val="00E72E13"/>
    <w:rsid w:val="00E73B71"/>
    <w:rsid w:val="00E74639"/>
    <w:rsid w:val="00E75775"/>
    <w:rsid w:val="00E757DF"/>
    <w:rsid w:val="00E75F3F"/>
    <w:rsid w:val="00E76D9B"/>
    <w:rsid w:val="00E7788A"/>
    <w:rsid w:val="00E80376"/>
    <w:rsid w:val="00E83187"/>
    <w:rsid w:val="00E86EFE"/>
    <w:rsid w:val="00E86F4B"/>
    <w:rsid w:val="00E8700F"/>
    <w:rsid w:val="00E8731F"/>
    <w:rsid w:val="00E87D02"/>
    <w:rsid w:val="00E9027C"/>
    <w:rsid w:val="00E962B5"/>
    <w:rsid w:val="00E97149"/>
    <w:rsid w:val="00EA01F9"/>
    <w:rsid w:val="00EA0A50"/>
    <w:rsid w:val="00EA1DE3"/>
    <w:rsid w:val="00EA3A8C"/>
    <w:rsid w:val="00EA40CE"/>
    <w:rsid w:val="00EA427A"/>
    <w:rsid w:val="00EA6DB0"/>
    <w:rsid w:val="00EB2DB5"/>
    <w:rsid w:val="00EB39D1"/>
    <w:rsid w:val="00EB39E7"/>
    <w:rsid w:val="00EB516C"/>
    <w:rsid w:val="00EB66B8"/>
    <w:rsid w:val="00EC0277"/>
    <w:rsid w:val="00EC0F60"/>
    <w:rsid w:val="00EC1494"/>
    <w:rsid w:val="00EC22D6"/>
    <w:rsid w:val="00EC2597"/>
    <w:rsid w:val="00EC3B73"/>
    <w:rsid w:val="00EC4E22"/>
    <w:rsid w:val="00EC6FA2"/>
    <w:rsid w:val="00EC7E25"/>
    <w:rsid w:val="00ED28D1"/>
    <w:rsid w:val="00ED3967"/>
    <w:rsid w:val="00ED3CB3"/>
    <w:rsid w:val="00ED4179"/>
    <w:rsid w:val="00ED7CA8"/>
    <w:rsid w:val="00EE2C5E"/>
    <w:rsid w:val="00EE2D28"/>
    <w:rsid w:val="00EE2D77"/>
    <w:rsid w:val="00EE320A"/>
    <w:rsid w:val="00EE5796"/>
    <w:rsid w:val="00EE5D2D"/>
    <w:rsid w:val="00EF1402"/>
    <w:rsid w:val="00EF160A"/>
    <w:rsid w:val="00EF50B9"/>
    <w:rsid w:val="00EF5EC4"/>
    <w:rsid w:val="00F023DC"/>
    <w:rsid w:val="00F02555"/>
    <w:rsid w:val="00F0345C"/>
    <w:rsid w:val="00F04B7A"/>
    <w:rsid w:val="00F06AA3"/>
    <w:rsid w:val="00F07E0D"/>
    <w:rsid w:val="00F11ED9"/>
    <w:rsid w:val="00F126E8"/>
    <w:rsid w:val="00F13371"/>
    <w:rsid w:val="00F14D01"/>
    <w:rsid w:val="00F15A34"/>
    <w:rsid w:val="00F170CA"/>
    <w:rsid w:val="00F22CFA"/>
    <w:rsid w:val="00F23D10"/>
    <w:rsid w:val="00F23E60"/>
    <w:rsid w:val="00F2476D"/>
    <w:rsid w:val="00F27D10"/>
    <w:rsid w:val="00F32F06"/>
    <w:rsid w:val="00F3356F"/>
    <w:rsid w:val="00F347AB"/>
    <w:rsid w:val="00F34B39"/>
    <w:rsid w:val="00F34FE9"/>
    <w:rsid w:val="00F35D7D"/>
    <w:rsid w:val="00F35EF3"/>
    <w:rsid w:val="00F37BA2"/>
    <w:rsid w:val="00F41218"/>
    <w:rsid w:val="00F45711"/>
    <w:rsid w:val="00F4596A"/>
    <w:rsid w:val="00F464C6"/>
    <w:rsid w:val="00F508C0"/>
    <w:rsid w:val="00F51BB8"/>
    <w:rsid w:val="00F521D4"/>
    <w:rsid w:val="00F573CE"/>
    <w:rsid w:val="00F57AF6"/>
    <w:rsid w:val="00F61232"/>
    <w:rsid w:val="00F62056"/>
    <w:rsid w:val="00F62193"/>
    <w:rsid w:val="00F626F2"/>
    <w:rsid w:val="00F65FE0"/>
    <w:rsid w:val="00F703BB"/>
    <w:rsid w:val="00F73976"/>
    <w:rsid w:val="00F74433"/>
    <w:rsid w:val="00F74D36"/>
    <w:rsid w:val="00F761B6"/>
    <w:rsid w:val="00F7636D"/>
    <w:rsid w:val="00F80031"/>
    <w:rsid w:val="00F80756"/>
    <w:rsid w:val="00F81344"/>
    <w:rsid w:val="00F82093"/>
    <w:rsid w:val="00F824F5"/>
    <w:rsid w:val="00F83091"/>
    <w:rsid w:val="00F84705"/>
    <w:rsid w:val="00F85EAE"/>
    <w:rsid w:val="00F869E7"/>
    <w:rsid w:val="00F876C5"/>
    <w:rsid w:val="00F87B2C"/>
    <w:rsid w:val="00F90B38"/>
    <w:rsid w:val="00F91C06"/>
    <w:rsid w:val="00F9246B"/>
    <w:rsid w:val="00F95A44"/>
    <w:rsid w:val="00F9685E"/>
    <w:rsid w:val="00FA0064"/>
    <w:rsid w:val="00FA025E"/>
    <w:rsid w:val="00FA0F68"/>
    <w:rsid w:val="00FA19E6"/>
    <w:rsid w:val="00FA1CC5"/>
    <w:rsid w:val="00FA26A7"/>
    <w:rsid w:val="00FA35F1"/>
    <w:rsid w:val="00FA3639"/>
    <w:rsid w:val="00FA48D6"/>
    <w:rsid w:val="00FA6BF0"/>
    <w:rsid w:val="00FA7679"/>
    <w:rsid w:val="00FA76CC"/>
    <w:rsid w:val="00FB04C6"/>
    <w:rsid w:val="00FB3718"/>
    <w:rsid w:val="00FB3C5A"/>
    <w:rsid w:val="00FB7C3E"/>
    <w:rsid w:val="00FC4AA5"/>
    <w:rsid w:val="00FC57FA"/>
    <w:rsid w:val="00FC60FF"/>
    <w:rsid w:val="00FD02F8"/>
    <w:rsid w:val="00FD22A4"/>
    <w:rsid w:val="00FD2601"/>
    <w:rsid w:val="00FD496E"/>
    <w:rsid w:val="00FD5825"/>
    <w:rsid w:val="00FD5EAF"/>
    <w:rsid w:val="00FD668B"/>
    <w:rsid w:val="00FD6EF8"/>
    <w:rsid w:val="00FE1B32"/>
    <w:rsid w:val="00FE2648"/>
    <w:rsid w:val="00FE57AC"/>
    <w:rsid w:val="00FF0AF3"/>
    <w:rsid w:val="00FF1F50"/>
    <w:rsid w:val="00FF5617"/>
    <w:rsid w:val="0129E7EC"/>
    <w:rsid w:val="01477D89"/>
    <w:rsid w:val="0156346B"/>
    <w:rsid w:val="01B2A071"/>
    <w:rsid w:val="01B990FB"/>
    <w:rsid w:val="01C81518"/>
    <w:rsid w:val="01D53CB0"/>
    <w:rsid w:val="01EFC4EC"/>
    <w:rsid w:val="020B3D9F"/>
    <w:rsid w:val="02509275"/>
    <w:rsid w:val="02866A3D"/>
    <w:rsid w:val="02915867"/>
    <w:rsid w:val="02B74BDD"/>
    <w:rsid w:val="030DAC18"/>
    <w:rsid w:val="031C8C16"/>
    <w:rsid w:val="031E5E0A"/>
    <w:rsid w:val="034724B6"/>
    <w:rsid w:val="0369609C"/>
    <w:rsid w:val="0424326C"/>
    <w:rsid w:val="044E0D17"/>
    <w:rsid w:val="046D4B6B"/>
    <w:rsid w:val="04894C6B"/>
    <w:rsid w:val="04A18E3F"/>
    <w:rsid w:val="04BDA65F"/>
    <w:rsid w:val="05945C67"/>
    <w:rsid w:val="05F37A97"/>
    <w:rsid w:val="064B3514"/>
    <w:rsid w:val="065702EE"/>
    <w:rsid w:val="0719C7D1"/>
    <w:rsid w:val="071A1D8C"/>
    <w:rsid w:val="078B9BD1"/>
    <w:rsid w:val="07C72FC0"/>
    <w:rsid w:val="07ED2F63"/>
    <w:rsid w:val="08641E69"/>
    <w:rsid w:val="088AC19B"/>
    <w:rsid w:val="08EBB6E6"/>
    <w:rsid w:val="0900282D"/>
    <w:rsid w:val="093952C0"/>
    <w:rsid w:val="094CB2B1"/>
    <w:rsid w:val="09C8F336"/>
    <w:rsid w:val="09F87C8D"/>
    <w:rsid w:val="0A0EF2CA"/>
    <w:rsid w:val="0A357C02"/>
    <w:rsid w:val="0A9BF7D4"/>
    <w:rsid w:val="0AB8A67D"/>
    <w:rsid w:val="0AD32E6C"/>
    <w:rsid w:val="0AF462ED"/>
    <w:rsid w:val="0AF4AD46"/>
    <w:rsid w:val="0B25D386"/>
    <w:rsid w:val="0B4910D6"/>
    <w:rsid w:val="0B53282A"/>
    <w:rsid w:val="0B844409"/>
    <w:rsid w:val="0BC6B6AB"/>
    <w:rsid w:val="0BF8D0E9"/>
    <w:rsid w:val="0C299B33"/>
    <w:rsid w:val="0CA5DA4B"/>
    <w:rsid w:val="0CA6B8F5"/>
    <w:rsid w:val="0CCF1F60"/>
    <w:rsid w:val="0CDF84A3"/>
    <w:rsid w:val="0D165DD7"/>
    <w:rsid w:val="0D5E2A11"/>
    <w:rsid w:val="0DB4E873"/>
    <w:rsid w:val="0DBF61C6"/>
    <w:rsid w:val="0DC215C2"/>
    <w:rsid w:val="0DE183FE"/>
    <w:rsid w:val="0E0851DD"/>
    <w:rsid w:val="0E5C356E"/>
    <w:rsid w:val="0E9EF4DB"/>
    <w:rsid w:val="0EC35463"/>
    <w:rsid w:val="0ECFF13D"/>
    <w:rsid w:val="0EE0D16A"/>
    <w:rsid w:val="0EEAC8D2"/>
    <w:rsid w:val="0F35950D"/>
    <w:rsid w:val="0F632C8F"/>
    <w:rsid w:val="0F885029"/>
    <w:rsid w:val="0FB10C6D"/>
    <w:rsid w:val="0FD74AFA"/>
    <w:rsid w:val="10172959"/>
    <w:rsid w:val="101960F2"/>
    <w:rsid w:val="107B5F38"/>
    <w:rsid w:val="108FB4D0"/>
    <w:rsid w:val="10DBA8F2"/>
    <w:rsid w:val="10E9177B"/>
    <w:rsid w:val="1106CAE2"/>
    <w:rsid w:val="1127F755"/>
    <w:rsid w:val="1168FB78"/>
    <w:rsid w:val="1168FBA4"/>
    <w:rsid w:val="11A64DDD"/>
    <w:rsid w:val="11AC678B"/>
    <w:rsid w:val="11D321A2"/>
    <w:rsid w:val="11E22BE3"/>
    <w:rsid w:val="11F2A262"/>
    <w:rsid w:val="11F9A8FC"/>
    <w:rsid w:val="120027FD"/>
    <w:rsid w:val="1274DED5"/>
    <w:rsid w:val="12D98C1E"/>
    <w:rsid w:val="134C5517"/>
    <w:rsid w:val="13C8C9BD"/>
    <w:rsid w:val="13DBE119"/>
    <w:rsid w:val="13F21FCA"/>
    <w:rsid w:val="14139B53"/>
    <w:rsid w:val="14582C47"/>
    <w:rsid w:val="14F35DD0"/>
    <w:rsid w:val="150C8C67"/>
    <w:rsid w:val="155DDD3B"/>
    <w:rsid w:val="158047CF"/>
    <w:rsid w:val="15B05EDE"/>
    <w:rsid w:val="164D7CB7"/>
    <w:rsid w:val="164E128C"/>
    <w:rsid w:val="16BE1F8C"/>
    <w:rsid w:val="16E18BC6"/>
    <w:rsid w:val="16E34E7C"/>
    <w:rsid w:val="16FD7192"/>
    <w:rsid w:val="173C2CDE"/>
    <w:rsid w:val="177C04C2"/>
    <w:rsid w:val="17D17EA8"/>
    <w:rsid w:val="180280E7"/>
    <w:rsid w:val="181791FA"/>
    <w:rsid w:val="187C8B66"/>
    <w:rsid w:val="18AD97A6"/>
    <w:rsid w:val="19150AB8"/>
    <w:rsid w:val="1919ED4C"/>
    <w:rsid w:val="193BE7A8"/>
    <w:rsid w:val="195CF809"/>
    <w:rsid w:val="196BC92F"/>
    <w:rsid w:val="197BDBDB"/>
    <w:rsid w:val="1984594D"/>
    <w:rsid w:val="19C67C09"/>
    <w:rsid w:val="19EBCDB7"/>
    <w:rsid w:val="1A166AC0"/>
    <w:rsid w:val="1A18CC32"/>
    <w:rsid w:val="1A2FE54F"/>
    <w:rsid w:val="1A42CDA0"/>
    <w:rsid w:val="1A46003A"/>
    <w:rsid w:val="1ABDE088"/>
    <w:rsid w:val="1AE2FD29"/>
    <w:rsid w:val="1B09CA19"/>
    <w:rsid w:val="1B2B5FB9"/>
    <w:rsid w:val="1B7AE20D"/>
    <w:rsid w:val="1B8438FD"/>
    <w:rsid w:val="1B88A75E"/>
    <w:rsid w:val="1BC8751E"/>
    <w:rsid w:val="1CAC9B40"/>
    <w:rsid w:val="1CBEEC3D"/>
    <w:rsid w:val="1CD7D6D2"/>
    <w:rsid w:val="1D097686"/>
    <w:rsid w:val="1D4B8A66"/>
    <w:rsid w:val="1D9C0246"/>
    <w:rsid w:val="1DD97F55"/>
    <w:rsid w:val="1E227224"/>
    <w:rsid w:val="1E6D8959"/>
    <w:rsid w:val="1F03CAEF"/>
    <w:rsid w:val="1F05AA91"/>
    <w:rsid w:val="1F07C6AE"/>
    <w:rsid w:val="1F5A3643"/>
    <w:rsid w:val="1F766F79"/>
    <w:rsid w:val="1FC36845"/>
    <w:rsid w:val="1FF1398B"/>
    <w:rsid w:val="202DC8D4"/>
    <w:rsid w:val="2047FF63"/>
    <w:rsid w:val="20A57798"/>
    <w:rsid w:val="20CC5D83"/>
    <w:rsid w:val="20E54F2B"/>
    <w:rsid w:val="20EC795D"/>
    <w:rsid w:val="2120A9B2"/>
    <w:rsid w:val="21309E1E"/>
    <w:rsid w:val="213D3453"/>
    <w:rsid w:val="219EF547"/>
    <w:rsid w:val="21A16342"/>
    <w:rsid w:val="21A85FC5"/>
    <w:rsid w:val="21BCDD91"/>
    <w:rsid w:val="21FE203C"/>
    <w:rsid w:val="221C01C9"/>
    <w:rsid w:val="221D377C"/>
    <w:rsid w:val="221DD9A0"/>
    <w:rsid w:val="224CFA89"/>
    <w:rsid w:val="22B40417"/>
    <w:rsid w:val="22B47281"/>
    <w:rsid w:val="22B92608"/>
    <w:rsid w:val="2304E555"/>
    <w:rsid w:val="2336A002"/>
    <w:rsid w:val="233EAC5E"/>
    <w:rsid w:val="23891DD1"/>
    <w:rsid w:val="23A657A2"/>
    <w:rsid w:val="23B09475"/>
    <w:rsid w:val="245F5B36"/>
    <w:rsid w:val="24842A6A"/>
    <w:rsid w:val="24D37605"/>
    <w:rsid w:val="2552DA6E"/>
    <w:rsid w:val="255CBC59"/>
    <w:rsid w:val="2588F1C8"/>
    <w:rsid w:val="26021B9A"/>
    <w:rsid w:val="263E15E5"/>
    <w:rsid w:val="264F5F02"/>
    <w:rsid w:val="26CFF160"/>
    <w:rsid w:val="26FA3952"/>
    <w:rsid w:val="2783B758"/>
    <w:rsid w:val="28211232"/>
    <w:rsid w:val="28557073"/>
    <w:rsid w:val="2867FB8A"/>
    <w:rsid w:val="28738587"/>
    <w:rsid w:val="287FB921"/>
    <w:rsid w:val="289959C3"/>
    <w:rsid w:val="289D5D35"/>
    <w:rsid w:val="293EBAF3"/>
    <w:rsid w:val="295A71F7"/>
    <w:rsid w:val="296C876E"/>
    <w:rsid w:val="2973CC5C"/>
    <w:rsid w:val="29C4C293"/>
    <w:rsid w:val="29E061F5"/>
    <w:rsid w:val="29EBFA39"/>
    <w:rsid w:val="29ECAE00"/>
    <w:rsid w:val="29F465F2"/>
    <w:rsid w:val="2A05F347"/>
    <w:rsid w:val="2A594A09"/>
    <w:rsid w:val="2AF82E8C"/>
    <w:rsid w:val="2B06C2B8"/>
    <w:rsid w:val="2B1AD0D5"/>
    <w:rsid w:val="2B7FE156"/>
    <w:rsid w:val="2BF57AC5"/>
    <w:rsid w:val="2C0444F9"/>
    <w:rsid w:val="2C43E2E0"/>
    <w:rsid w:val="2C9F4A5A"/>
    <w:rsid w:val="2CAB14AD"/>
    <w:rsid w:val="2CDD1AAA"/>
    <w:rsid w:val="2D49CE94"/>
    <w:rsid w:val="2D4CA061"/>
    <w:rsid w:val="2D53EB6F"/>
    <w:rsid w:val="2D5CF4D3"/>
    <w:rsid w:val="2D7FD620"/>
    <w:rsid w:val="2DA19C67"/>
    <w:rsid w:val="2E0299FE"/>
    <w:rsid w:val="2EAE9191"/>
    <w:rsid w:val="2EC3C1C0"/>
    <w:rsid w:val="2EDA4747"/>
    <w:rsid w:val="2EDF89DA"/>
    <w:rsid w:val="2EFC784E"/>
    <w:rsid w:val="2FAB0DF2"/>
    <w:rsid w:val="2FEF5468"/>
    <w:rsid w:val="3032EDC1"/>
    <w:rsid w:val="304FBD11"/>
    <w:rsid w:val="3069BE79"/>
    <w:rsid w:val="30702688"/>
    <w:rsid w:val="30AB2019"/>
    <w:rsid w:val="30DCBC91"/>
    <w:rsid w:val="30DE4494"/>
    <w:rsid w:val="30EE5259"/>
    <w:rsid w:val="30F0771B"/>
    <w:rsid w:val="311316C9"/>
    <w:rsid w:val="312CAE46"/>
    <w:rsid w:val="316B0764"/>
    <w:rsid w:val="316FA01F"/>
    <w:rsid w:val="31792305"/>
    <w:rsid w:val="3196EA53"/>
    <w:rsid w:val="31C5E437"/>
    <w:rsid w:val="3296AA32"/>
    <w:rsid w:val="32A2C3A6"/>
    <w:rsid w:val="32DA9DA3"/>
    <w:rsid w:val="32E3EBB1"/>
    <w:rsid w:val="32FDB5CC"/>
    <w:rsid w:val="330992CA"/>
    <w:rsid w:val="331A7A5D"/>
    <w:rsid w:val="336622C9"/>
    <w:rsid w:val="33AA385D"/>
    <w:rsid w:val="33C2E961"/>
    <w:rsid w:val="34185412"/>
    <w:rsid w:val="34863F44"/>
    <w:rsid w:val="34CB5306"/>
    <w:rsid w:val="34D6F233"/>
    <w:rsid w:val="34D72548"/>
    <w:rsid w:val="34EB8EFF"/>
    <w:rsid w:val="34F8C16C"/>
    <w:rsid w:val="3507FEF9"/>
    <w:rsid w:val="355F072D"/>
    <w:rsid w:val="36471C08"/>
    <w:rsid w:val="368A925F"/>
    <w:rsid w:val="36B9E744"/>
    <w:rsid w:val="36CC5748"/>
    <w:rsid w:val="374FA0F7"/>
    <w:rsid w:val="37823689"/>
    <w:rsid w:val="37C08396"/>
    <w:rsid w:val="37CFC0B2"/>
    <w:rsid w:val="3819EE34"/>
    <w:rsid w:val="383FDDA5"/>
    <w:rsid w:val="384B825D"/>
    <w:rsid w:val="38A500C2"/>
    <w:rsid w:val="3902F85E"/>
    <w:rsid w:val="39A4978A"/>
    <w:rsid w:val="39BA291E"/>
    <w:rsid w:val="3B0D9F6A"/>
    <w:rsid w:val="3B17C438"/>
    <w:rsid w:val="3BE1C915"/>
    <w:rsid w:val="3BE262CF"/>
    <w:rsid w:val="3BF6CF36"/>
    <w:rsid w:val="3C895C73"/>
    <w:rsid w:val="3CA14BD4"/>
    <w:rsid w:val="3CA4A500"/>
    <w:rsid w:val="3CC20282"/>
    <w:rsid w:val="3CE12D6C"/>
    <w:rsid w:val="3D2606C6"/>
    <w:rsid w:val="3D4AB071"/>
    <w:rsid w:val="3DC81149"/>
    <w:rsid w:val="3DD1C086"/>
    <w:rsid w:val="3DEDB3CE"/>
    <w:rsid w:val="3EAC9890"/>
    <w:rsid w:val="3F12B897"/>
    <w:rsid w:val="3F496534"/>
    <w:rsid w:val="3F5AE101"/>
    <w:rsid w:val="3FCAD2C9"/>
    <w:rsid w:val="3FD7166F"/>
    <w:rsid w:val="40164F08"/>
    <w:rsid w:val="405E9216"/>
    <w:rsid w:val="4075CD68"/>
    <w:rsid w:val="40FFB5C6"/>
    <w:rsid w:val="411626C5"/>
    <w:rsid w:val="411803D9"/>
    <w:rsid w:val="41227978"/>
    <w:rsid w:val="41246B72"/>
    <w:rsid w:val="4156C746"/>
    <w:rsid w:val="41CF96B7"/>
    <w:rsid w:val="41DCD0AF"/>
    <w:rsid w:val="422B35AD"/>
    <w:rsid w:val="42E2E718"/>
    <w:rsid w:val="430E47E5"/>
    <w:rsid w:val="43919806"/>
    <w:rsid w:val="443AA476"/>
    <w:rsid w:val="44A71134"/>
    <w:rsid w:val="44EB8199"/>
    <w:rsid w:val="45277B65"/>
    <w:rsid w:val="458078DA"/>
    <w:rsid w:val="458303CC"/>
    <w:rsid w:val="45C3B727"/>
    <w:rsid w:val="45C51F34"/>
    <w:rsid w:val="45C580EB"/>
    <w:rsid w:val="461A96CC"/>
    <w:rsid w:val="46392BE4"/>
    <w:rsid w:val="468242D5"/>
    <w:rsid w:val="46AC103B"/>
    <w:rsid w:val="46D217D1"/>
    <w:rsid w:val="46E9BEF5"/>
    <w:rsid w:val="471BC5E5"/>
    <w:rsid w:val="47549407"/>
    <w:rsid w:val="476040F2"/>
    <w:rsid w:val="477991B6"/>
    <w:rsid w:val="4789E1DC"/>
    <w:rsid w:val="47989605"/>
    <w:rsid w:val="47BCF61D"/>
    <w:rsid w:val="480A6353"/>
    <w:rsid w:val="4824092A"/>
    <w:rsid w:val="486F3538"/>
    <w:rsid w:val="486F83D8"/>
    <w:rsid w:val="48A43B75"/>
    <w:rsid w:val="48C32466"/>
    <w:rsid w:val="48E1FAAB"/>
    <w:rsid w:val="4940BDC2"/>
    <w:rsid w:val="49425B0A"/>
    <w:rsid w:val="49938B78"/>
    <w:rsid w:val="4A2E9FF6"/>
    <w:rsid w:val="4A3F5345"/>
    <w:rsid w:val="4A547CB9"/>
    <w:rsid w:val="4AACD734"/>
    <w:rsid w:val="4AD9E0CD"/>
    <w:rsid w:val="4B038615"/>
    <w:rsid w:val="4B164D61"/>
    <w:rsid w:val="4B220ABC"/>
    <w:rsid w:val="4B320F40"/>
    <w:rsid w:val="4B5EC93B"/>
    <w:rsid w:val="4B8B57AC"/>
    <w:rsid w:val="4B955A1F"/>
    <w:rsid w:val="4BA43023"/>
    <w:rsid w:val="4BCCE934"/>
    <w:rsid w:val="4C179111"/>
    <w:rsid w:val="4C352FE0"/>
    <w:rsid w:val="4CA76B26"/>
    <w:rsid w:val="4CAD8D04"/>
    <w:rsid w:val="4CD2F616"/>
    <w:rsid w:val="4CE04DBB"/>
    <w:rsid w:val="4CE9D354"/>
    <w:rsid w:val="4D0D704B"/>
    <w:rsid w:val="4D2EE260"/>
    <w:rsid w:val="4D32CAC2"/>
    <w:rsid w:val="4D4CE374"/>
    <w:rsid w:val="4E4AE26F"/>
    <w:rsid w:val="4ED073CD"/>
    <w:rsid w:val="4EDB0416"/>
    <w:rsid w:val="4FCFE75B"/>
    <w:rsid w:val="4FD2D751"/>
    <w:rsid w:val="4FF7BBD6"/>
    <w:rsid w:val="50870DAE"/>
    <w:rsid w:val="515996A4"/>
    <w:rsid w:val="51ACF0C2"/>
    <w:rsid w:val="522026E5"/>
    <w:rsid w:val="5244492C"/>
    <w:rsid w:val="52866B6A"/>
    <w:rsid w:val="52AE8174"/>
    <w:rsid w:val="52C86070"/>
    <w:rsid w:val="5351B223"/>
    <w:rsid w:val="5355FB67"/>
    <w:rsid w:val="538FE50D"/>
    <w:rsid w:val="53CB2C60"/>
    <w:rsid w:val="53F4E2F5"/>
    <w:rsid w:val="54AE0DA2"/>
    <w:rsid w:val="54D1B504"/>
    <w:rsid w:val="54D1EB4A"/>
    <w:rsid w:val="54E2FAA8"/>
    <w:rsid w:val="5501714E"/>
    <w:rsid w:val="5502B822"/>
    <w:rsid w:val="55081048"/>
    <w:rsid w:val="550BBD1F"/>
    <w:rsid w:val="55200C30"/>
    <w:rsid w:val="556733BF"/>
    <w:rsid w:val="5580E7B3"/>
    <w:rsid w:val="5583F8AB"/>
    <w:rsid w:val="558DA275"/>
    <w:rsid w:val="55BEBCDB"/>
    <w:rsid w:val="55C9CB3D"/>
    <w:rsid w:val="55F15486"/>
    <w:rsid w:val="56252851"/>
    <w:rsid w:val="562F3FB1"/>
    <w:rsid w:val="56347347"/>
    <w:rsid w:val="5640312D"/>
    <w:rsid w:val="5676C13A"/>
    <w:rsid w:val="56A48F71"/>
    <w:rsid w:val="56A6BB83"/>
    <w:rsid w:val="56BB719B"/>
    <w:rsid w:val="57109511"/>
    <w:rsid w:val="57309494"/>
    <w:rsid w:val="579829FB"/>
    <w:rsid w:val="57A7AA40"/>
    <w:rsid w:val="57BD495D"/>
    <w:rsid w:val="57C7105F"/>
    <w:rsid w:val="57FA9B15"/>
    <w:rsid w:val="57FD294A"/>
    <w:rsid w:val="583670BC"/>
    <w:rsid w:val="58727B2F"/>
    <w:rsid w:val="5882DAA2"/>
    <w:rsid w:val="58885325"/>
    <w:rsid w:val="5894B5C4"/>
    <w:rsid w:val="58A11668"/>
    <w:rsid w:val="58EE4776"/>
    <w:rsid w:val="5925BA58"/>
    <w:rsid w:val="5938B33F"/>
    <w:rsid w:val="5973C874"/>
    <w:rsid w:val="59AC8658"/>
    <w:rsid w:val="59E29B59"/>
    <w:rsid w:val="5A0CBFFA"/>
    <w:rsid w:val="5A3ACBC9"/>
    <w:rsid w:val="5A53D081"/>
    <w:rsid w:val="5A5F6C8C"/>
    <w:rsid w:val="5AE1BF14"/>
    <w:rsid w:val="5AE8BF92"/>
    <w:rsid w:val="5B09098B"/>
    <w:rsid w:val="5B1FF4F4"/>
    <w:rsid w:val="5BEFCA34"/>
    <w:rsid w:val="5BF219A0"/>
    <w:rsid w:val="5BF6312E"/>
    <w:rsid w:val="5C0A30C0"/>
    <w:rsid w:val="5C156E09"/>
    <w:rsid w:val="5C59B710"/>
    <w:rsid w:val="5C616CCE"/>
    <w:rsid w:val="5C98B099"/>
    <w:rsid w:val="5CFEB805"/>
    <w:rsid w:val="5D2663C7"/>
    <w:rsid w:val="5D5E37C6"/>
    <w:rsid w:val="5D78A061"/>
    <w:rsid w:val="5D78E47A"/>
    <w:rsid w:val="5DACD9E4"/>
    <w:rsid w:val="5DBB0ECD"/>
    <w:rsid w:val="5DD9AC45"/>
    <w:rsid w:val="5E1CEAAE"/>
    <w:rsid w:val="5E5DA9E7"/>
    <w:rsid w:val="5ED442B5"/>
    <w:rsid w:val="5F0FF59C"/>
    <w:rsid w:val="5F13070B"/>
    <w:rsid w:val="5F43470B"/>
    <w:rsid w:val="5F8C965A"/>
    <w:rsid w:val="60069680"/>
    <w:rsid w:val="601F2E26"/>
    <w:rsid w:val="60B093CB"/>
    <w:rsid w:val="6193E458"/>
    <w:rsid w:val="61BE103B"/>
    <w:rsid w:val="61DEB1D7"/>
    <w:rsid w:val="620E71A2"/>
    <w:rsid w:val="62110F0F"/>
    <w:rsid w:val="629A93B4"/>
    <w:rsid w:val="63157FEC"/>
    <w:rsid w:val="632CDAAE"/>
    <w:rsid w:val="6396609E"/>
    <w:rsid w:val="63A60395"/>
    <w:rsid w:val="63A671CB"/>
    <w:rsid w:val="641085A4"/>
    <w:rsid w:val="6414113C"/>
    <w:rsid w:val="64A2335E"/>
    <w:rsid w:val="64DD8FE4"/>
    <w:rsid w:val="65C9906D"/>
    <w:rsid w:val="663DC0D6"/>
    <w:rsid w:val="6666F363"/>
    <w:rsid w:val="66AF26A0"/>
    <w:rsid w:val="66B7B3E9"/>
    <w:rsid w:val="66BB1858"/>
    <w:rsid w:val="66DD9F38"/>
    <w:rsid w:val="67016D0D"/>
    <w:rsid w:val="670557E0"/>
    <w:rsid w:val="6707960F"/>
    <w:rsid w:val="67801E43"/>
    <w:rsid w:val="6783E940"/>
    <w:rsid w:val="678D7389"/>
    <w:rsid w:val="67D4825E"/>
    <w:rsid w:val="67F4CED0"/>
    <w:rsid w:val="67F76DBA"/>
    <w:rsid w:val="6808B80A"/>
    <w:rsid w:val="68097103"/>
    <w:rsid w:val="6815C040"/>
    <w:rsid w:val="684FED69"/>
    <w:rsid w:val="688B156B"/>
    <w:rsid w:val="689D2A28"/>
    <w:rsid w:val="68F71D4C"/>
    <w:rsid w:val="692EF16B"/>
    <w:rsid w:val="6932F4D6"/>
    <w:rsid w:val="6990A4ED"/>
    <w:rsid w:val="699BC7B4"/>
    <w:rsid w:val="69CBA3BB"/>
    <w:rsid w:val="6A017CA8"/>
    <w:rsid w:val="6B105E44"/>
    <w:rsid w:val="6B597629"/>
    <w:rsid w:val="6B6EFF76"/>
    <w:rsid w:val="6B9E6CDC"/>
    <w:rsid w:val="6BC1B5B8"/>
    <w:rsid w:val="6C3B1ADC"/>
    <w:rsid w:val="6C6A3172"/>
    <w:rsid w:val="6C8717C6"/>
    <w:rsid w:val="6D8D4EB2"/>
    <w:rsid w:val="6DA42CC7"/>
    <w:rsid w:val="6DA5F9D5"/>
    <w:rsid w:val="6DAFD5A5"/>
    <w:rsid w:val="6DD62F7D"/>
    <w:rsid w:val="6E0B93B3"/>
    <w:rsid w:val="6EA696AD"/>
    <w:rsid w:val="6EE54A0E"/>
    <w:rsid w:val="6F3291A8"/>
    <w:rsid w:val="6FB97B36"/>
    <w:rsid w:val="6FD552B5"/>
    <w:rsid w:val="6FDFF62C"/>
    <w:rsid w:val="6FE9F10A"/>
    <w:rsid w:val="7021FE83"/>
    <w:rsid w:val="7031280D"/>
    <w:rsid w:val="705A8CDC"/>
    <w:rsid w:val="709E109A"/>
    <w:rsid w:val="70F2F5A8"/>
    <w:rsid w:val="711DDEFD"/>
    <w:rsid w:val="713FCD1F"/>
    <w:rsid w:val="71689EC3"/>
    <w:rsid w:val="7185EDA0"/>
    <w:rsid w:val="71CBD293"/>
    <w:rsid w:val="72669208"/>
    <w:rsid w:val="727708D5"/>
    <w:rsid w:val="7286C00C"/>
    <w:rsid w:val="72A117D4"/>
    <w:rsid w:val="72D887E5"/>
    <w:rsid w:val="72F27B3E"/>
    <w:rsid w:val="7318192D"/>
    <w:rsid w:val="736776A7"/>
    <w:rsid w:val="73BCD422"/>
    <w:rsid w:val="73F23340"/>
    <w:rsid w:val="74547B3C"/>
    <w:rsid w:val="746F4709"/>
    <w:rsid w:val="74C767D0"/>
    <w:rsid w:val="751E9A8A"/>
    <w:rsid w:val="7523797D"/>
    <w:rsid w:val="7571CD4E"/>
    <w:rsid w:val="7598B276"/>
    <w:rsid w:val="75DF4B19"/>
    <w:rsid w:val="75F82B63"/>
    <w:rsid w:val="763DA74F"/>
    <w:rsid w:val="764A5365"/>
    <w:rsid w:val="76745C59"/>
    <w:rsid w:val="7676D42D"/>
    <w:rsid w:val="772566B7"/>
    <w:rsid w:val="77672B0B"/>
    <w:rsid w:val="777006DE"/>
    <w:rsid w:val="77B03503"/>
    <w:rsid w:val="780C1C9D"/>
    <w:rsid w:val="784F0386"/>
    <w:rsid w:val="786691CA"/>
    <w:rsid w:val="789666E3"/>
    <w:rsid w:val="789FBF60"/>
    <w:rsid w:val="78C31E7C"/>
    <w:rsid w:val="78D59F43"/>
    <w:rsid w:val="78E0691D"/>
    <w:rsid w:val="790BAC9D"/>
    <w:rsid w:val="79463E38"/>
    <w:rsid w:val="796C4379"/>
    <w:rsid w:val="79DAE411"/>
    <w:rsid w:val="7A03EF8A"/>
    <w:rsid w:val="7A076D2B"/>
    <w:rsid w:val="7A155453"/>
    <w:rsid w:val="7A21E789"/>
    <w:rsid w:val="7A2D2BBC"/>
    <w:rsid w:val="7A3ACBC4"/>
    <w:rsid w:val="7A4DE43E"/>
    <w:rsid w:val="7AC9C60D"/>
    <w:rsid w:val="7B39F074"/>
    <w:rsid w:val="7B6451F3"/>
    <w:rsid w:val="7BC346DB"/>
    <w:rsid w:val="7BC50B4E"/>
    <w:rsid w:val="7BE7FB37"/>
    <w:rsid w:val="7C3D4F66"/>
    <w:rsid w:val="7CF4791E"/>
    <w:rsid w:val="7D14EDF1"/>
    <w:rsid w:val="7D25293E"/>
    <w:rsid w:val="7D2DD7CB"/>
    <w:rsid w:val="7D6E2DA0"/>
    <w:rsid w:val="7D87E3D7"/>
    <w:rsid w:val="7D975318"/>
    <w:rsid w:val="7DAC6D13"/>
    <w:rsid w:val="7DC76BF0"/>
    <w:rsid w:val="7E365A93"/>
    <w:rsid w:val="7E4D63ED"/>
    <w:rsid w:val="7E5A42C0"/>
    <w:rsid w:val="7E6FD4E4"/>
    <w:rsid w:val="7EAFD8E3"/>
    <w:rsid w:val="7F14AB00"/>
    <w:rsid w:val="7F2CEEA3"/>
    <w:rsid w:val="7F37931F"/>
    <w:rsid w:val="7F395914"/>
    <w:rsid w:val="7FB14A02"/>
    <w:rsid w:val="7FBBDE5C"/>
    <w:rsid w:val="7FCCBC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B63EF0"/>
  <w15:chartTrackingRefBased/>
  <w15:docId w15:val="{1C4CC0AA-9586-4CD5-8E70-FB0F7505F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30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130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1301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1301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1301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130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30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30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30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01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1301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1301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1301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1301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130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30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30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301D"/>
    <w:rPr>
      <w:rFonts w:eastAsiaTheme="majorEastAsia" w:cstheme="majorBidi"/>
      <w:color w:val="272727" w:themeColor="text1" w:themeTint="D8"/>
    </w:rPr>
  </w:style>
  <w:style w:type="paragraph" w:styleId="Title">
    <w:name w:val="Title"/>
    <w:basedOn w:val="Normal"/>
    <w:next w:val="Normal"/>
    <w:link w:val="TitleChar"/>
    <w:uiPriority w:val="10"/>
    <w:qFormat/>
    <w:rsid w:val="00A130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30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30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30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301D"/>
    <w:pPr>
      <w:spacing w:before="160"/>
      <w:jc w:val="center"/>
    </w:pPr>
    <w:rPr>
      <w:i/>
      <w:iCs/>
      <w:color w:val="404040" w:themeColor="text1" w:themeTint="BF"/>
    </w:rPr>
  </w:style>
  <w:style w:type="character" w:customStyle="1" w:styleId="QuoteChar">
    <w:name w:val="Quote Char"/>
    <w:basedOn w:val="DefaultParagraphFont"/>
    <w:link w:val="Quote"/>
    <w:uiPriority w:val="29"/>
    <w:rsid w:val="00A1301D"/>
    <w:rPr>
      <w:i/>
      <w:iCs/>
      <w:color w:val="404040" w:themeColor="text1" w:themeTint="BF"/>
    </w:rPr>
  </w:style>
  <w:style w:type="paragraph" w:styleId="ListParagraph">
    <w:name w:val="List Paragraph"/>
    <w:basedOn w:val="Normal"/>
    <w:uiPriority w:val="34"/>
    <w:qFormat/>
    <w:rsid w:val="00A1301D"/>
    <w:pPr>
      <w:ind w:left="720"/>
      <w:contextualSpacing/>
    </w:pPr>
  </w:style>
  <w:style w:type="character" w:styleId="IntenseEmphasis">
    <w:name w:val="Intense Emphasis"/>
    <w:basedOn w:val="DefaultParagraphFont"/>
    <w:uiPriority w:val="21"/>
    <w:qFormat/>
    <w:rsid w:val="00A1301D"/>
    <w:rPr>
      <w:i/>
      <w:iCs/>
      <w:color w:val="2F5496" w:themeColor="accent1" w:themeShade="BF"/>
    </w:rPr>
  </w:style>
  <w:style w:type="paragraph" w:styleId="IntenseQuote">
    <w:name w:val="Intense Quote"/>
    <w:basedOn w:val="Normal"/>
    <w:next w:val="Normal"/>
    <w:link w:val="IntenseQuoteChar"/>
    <w:uiPriority w:val="30"/>
    <w:qFormat/>
    <w:rsid w:val="00A130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1301D"/>
    <w:rPr>
      <w:i/>
      <w:iCs/>
      <w:color w:val="2F5496" w:themeColor="accent1" w:themeShade="BF"/>
    </w:rPr>
  </w:style>
  <w:style w:type="character" w:styleId="IntenseReference">
    <w:name w:val="Intense Reference"/>
    <w:basedOn w:val="DefaultParagraphFont"/>
    <w:uiPriority w:val="32"/>
    <w:qFormat/>
    <w:rsid w:val="00A1301D"/>
    <w:rPr>
      <w:b/>
      <w:bCs/>
      <w:smallCaps/>
      <w:color w:val="2F5496" w:themeColor="accent1" w:themeShade="BF"/>
      <w:spacing w:val="5"/>
    </w:rPr>
  </w:style>
  <w:style w:type="paragraph" w:styleId="Header">
    <w:name w:val="header"/>
    <w:basedOn w:val="Normal"/>
    <w:link w:val="HeaderChar"/>
    <w:uiPriority w:val="99"/>
    <w:unhideWhenUsed/>
    <w:rsid w:val="00CD03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0317"/>
  </w:style>
  <w:style w:type="paragraph" w:styleId="Footer">
    <w:name w:val="footer"/>
    <w:basedOn w:val="Normal"/>
    <w:link w:val="FooterChar"/>
    <w:uiPriority w:val="99"/>
    <w:unhideWhenUsed/>
    <w:rsid w:val="00CD03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0317"/>
  </w:style>
  <w:style w:type="paragraph" w:customStyle="1" w:styleId="SingleTxtGA">
    <w:name w:val="_ Single Txt_GA"/>
    <w:basedOn w:val="Normal"/>
    <w:link w:val="SingleTxtGAChar"/>
    <w:qFormat/>
    <w:rsid w:val="00A01304"/>
    <w:pPr>
      <w:tabs>
        <w:tab w:val="left" w:pos="1928"/>
        <w:tab w:val="left" w:pos="2608"/>
        <w:tab w:val="left" w:pos="3289"/>
        <w:tab w:val="left" w:pos="3969"/>
        <w:tab w:val="left" w:pos="4649"/>
        <w:tab w:val="left" w:pos="5330"/>
      </w:tabs>
      <w:suppressAutoHyphens/>
      <w:bidi/>
      <w:spacing w:after="120" w:line="360" w:lineRule="exact"/>
      <w:ind w:left="1247" w:right="1247"/>
      <w:jc w:val="lowKashida"/>
    </w:pPr>
    <w:rPr>
      <w:rFonts w:ascii="Times New Roman" w:eastAsia="PMingLiU" w:hAnsi="Times New Roman" w:cs="Simplified Arabic"/>
      <w:kern w:val="0"/>
      <w:sz w:val="22"/>
      <w:szCs w:val="22"/>
      <w:lang w:val="en-GB"/>
      <w14:ligatures w14:val="none"/>
    </w:rPr>
  </w:style>
  <w:style w:type="character" w:customStyle="1" w:styleId="SingleTxtGAChar">
    <w:name w:val="_ Single Txt_GA Char"/>
    <w:basedOn w:val="DefaultParagraphFont"/>
    <w:link w:val="SingleTxtGA"/>
    <w:locked/>
    <w:rsid w:val="00A01304"/>
    <w:rPr>
      <w:rFonts w:ascii="Times New Roman" w:eastAsia="PMingLiU" w:hAnsi="Times New Roman" w:cs="Simplified Arabic"/>
      <w:kern w:val="0"/>
      <w:sz w:val="22"/>
      <w:szCs w:val="22"/>
      <w:lang w:val="en-GB"/>
      <w14:ligatures w14:val="none"/>
    </w:rPr>
  </w:style>
  <w:style w:type="paragraph" w:styleId="FootnoteText">
    <w:name w:val="footnote text"/>
    <w:basedOn w:val="Normal"/>
    <w:link w:val="FootnoteTextChar"/>
    <w:uiPriority w:val="99"/>
    <w:semiHidden/>
    <w:unhideWhenUsed/>
    <w:rsid w:val="000B64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64E1"/>
    <w:rPr>
      <w:sz w:val="20"/>
      <w:szCs w:val="20"/>
    </w:rPr>
  </w:style>
  <w:style w:type="character" w:styleId="FootnoteReference">
    <w:name w:val="footnote reference"/>
    <w:basedOn w:val="DefaultParagraphFont"/>
    <w:uiPriority w:val="99"/>
    <w:semiHidden/>
    <w:unhideWhenUsed/>
    <w:rsid w:val="000B64E1"/>
    <w:rPr>
      <w:vertAlign w:val="superscript"/>
    </w:rPr>
  </w:style>
  <w:style w:type="character" w:styleId="Hyperlink">
    <w:name w:val="Hyperlink"/>
    <w:basedOn w:val="DefaultParagraphFont"/>
    <w:uiPriority w:val="99"/>
    <w:unhideWhenUsed/>
    <w:rsid w:val="000B64E1"/>
    <w:rPr>
      <w:color w:val="0563C1" w:themeColor="hyperlink"/>
      <w:u w:val="single"/>
    </w:rPr>
  </w:style>
  <w:style w:type="character" w:styleId="UnresolvedMention">
    <w:name w:val="Unresolved Mention"/>
    <w:basedOn w:val="DefaultParagraphFont"/>
    <w:uiPriority w:val="99"/>
    <w:semiHidden/>
    <w:unhideWhenUsed/>
    <w:rsid w:val="000B64E1"/>
    <w:rPr>
      <w:color w:val="605E5C"/>
      <w:shd w:val="clear" w:color="auto" w:fill="E1DFDD"/>
    </w:rPr>
  </w:style>
  <w:style w:type="paragraph" w:styleId="NormalWeb">
    <w:name w:val="Normal (Web)"/>
    <w:basedOn w:val="Normal"/>
    <w:uiPriority w:val="99"/>
    <w:unhideWhenUsed/>
    <w:rsid w:val="00905D7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05D7C"/>
    <w:rPr>
      <w:b/>
      <w:bCs/>
    </w:rPr>
  </w:style>
  <w:style w:type="character" w:styleId="CommentReference">
    <w:name w:val="annotation reference"/>
    <w:basedOn w:val="DefaultParagraphFont"/>
    <w:uiPriority w:val="99"/>
    <w:semiHidden/>
    <w:unhideWhenUsed/>
    <w:rsid w:val="00BD0B92"/>
    <w:rPr>
      <w:sz w:val="16"/>
      <w:szCs w:val="16"/>
    </w:rPr>
  </w:style>
  <w:style w:type="paragraph" w:styleId="CommentText">
    <w:name w:val="annotation text"/>
    <w:basedOn w:val="Normal"/>
    <w:link w:val="CommentTextChar"/>
    <w:uiPriority w:val="99"/>
    <w:unhideWhenUsed/>
    <w:rsid w:val="00BD0B92"/>
    <w:pPr>
      <w:spacing w:line="240" w:lineRule="auto"/>
    </w:pPr>
    <w:rPr>
      <w:sz w:val="20"/>
      <w:szCs w:val="20"/>
    </w:rPr>
  </w:style>
  <w:style w:type="character" w:customStyle="1" w:styleId="CommentTextChar">
    <w:name w:val="Comment Text Char"/>
    <w:basedOn w:val="DefaultParagraphFont"/>
    <w:link w:val="CommentText"/>
    <w:uiPriority w:val="99"/>
    <w:rsid w:val="00BD0B92"/>
    <w:rPr>
      <w:sz w:val="20"/>
      <w:szCs w:val="20"/>
    </w:rPr>
  </w:style>
  <w:style w:type="paragraph" w:styleId="CommentSubject">
    <w:name w:val="annotation subject"/>
    <w:basedOn w:val="CommentText"/>
    <w:next w:val="CommentText"/>
    <w:link w:val="CommentSubjectChar"/>
    <w:uiPriority w:val="99"/>
    <w:semiHidden/>
    <w:unhideWhenUsed/>
    <w:rsid w:val="00BD0B92"/>
    <w:rPr>
      <w:b/>
      <w:bCs/>
    </w:rPr>
  </w:style>
  <w:style w:type="character" w:customStyle="1" w:styleId="CommentSubjectChar">
    <w:name w:val="Comment Subject Char"/>
    <w:basedOn w:val="CommentTextChar"/>
    <w:link w:val="CommentSubject"/>
    <w:uiPriority w:val="99"/>
    <w:semiHidden/>
    <w:rsid w:val="00BD0B92"/>
    <w:rPr>
      <w:b/>
      <w:bCs/>
      <w:sz w:val="20"/>
      <w:szCs w:val="20"/>
    </w:rPr>
  </w:style>
  <w:style w:type="character" w:styleId="Mention">
    <w:name w:val="Mention"/>
    <w:basedOn w:val="DefaultParagraphFont"/>
    <w:uiPriority w:val="99"/>
    <w:unhideWhenUsed/>
    <w:rsid w:val="00BD0B9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palestinecabinet.gov.ps/portal/Reports/2044/1" TargetMode="External"/><Relationship Id="rId2" Type="http://schemas.openxmlformats.org/officeDocument/2006/relationships/hyperlink" Target="https://www.wafa.ps/pages/details/112158" TargetMode="External"/><Relationship Id="rId1" Type="http://schemas.openxmlformats.org/officeDocument/2006/relationships/hyperlink" Target="https://www.pcbs.gov.ps/downloads/book1812.pdf" TargetMode="External"/></Relationships>
</file>

<file path=word/documenttasks/documenttasks1.xml><?xml version="1.0" encoding="utf-8"?>
<t:Tasks xmlns:t="http://schemas.microsoft.com/office/tasks/2019/documenttasks" xmlns:oel="http://schemas.microsoft.com/office/2019/extlst">
  <t:Task id="{B159234D-9BD0-4A06-AAB2-5C5C6A52A39E}">
    <t:Anchor>
      <t:Comment id="702800470"/>
    </t:Anchor>
    <t:History>
      <t:Event id="{3063D9C4-A28B-48D7-8DAB-88401F84FFF3}" time="2025-08-16T09:02:22.139Z">
        <t:Attribution userId="S::g.mansour@qader.org::725d8a01-e2ea-498d-a186-62d71d777e84" userProvider="AD" userName="George Mansour"/>
        <t:Anchor>
          <t:Comment id="702800470"/>
        </t:Anchor>
        <t:Create/>
      </t:Event>
      <t:Event id="{E2184B7E-F56F-47CA-984D-C551FFD47704}" time="2025-08-16T09:02:22.139Z">
        <t:Attribution userId="S::g.mansour@qader.org::725d8a01-e2ea-498d-a186-62d71d777e84" userProvider="AD" userName="George Mansour"/>
        <t:Anchor>
          <t:Comment id="702800470"/>
        </t:Anchor>
        <t:Assign userId="S::H.abuaita@qader.org::c7acf6c7-87a0-4cb2-89c6-bccd3c95b53f" userProvider="AD" userName="Hazar Abuaita"/>
      </t:Event>
      <t:Event id="{945A2DD5-2CCB-4F64-BD6D-80568A070CCA}" time="2025-08-16T09:02:22.139Z">
        <t:Attribution userId="S::g.mansour@qader.org::725d8a01-e2ea-498d-a186-62d71d777e84" userProvider="AD" userName="George Mansour"/>
        <t:Anchor>
          <t:Comment id="702800470"/>
        </t:Anchor>
        <t:SetTitle title="@Hazar Abuaita please review the English translation based on the English version of the list of issues. I will share it with you now."/>
      </t:Event>
      <t:Event id="{12C7EA95-05F4-4331-A5FC-08AB58681585}" time="2025-08-16T09:02:56.281Z">
        <t:Attribution userId="S::g.mansour@qader.org::725d8a01-e2ea-498d-a186-62d71d777e84" userProvider="AD" userName="George Mansour"/>
        <t:Progress percentComplete="100"/>
      </t:Event>
      <t:Event id="{238C4486-E03A-48CF-91F0-6699C3417638}" time="2025-08-16T09:03:27.167Z">
        <t:Attribution userId="S::g.mansour@qader.org::725d8a01-e2ea-498d-a186-62d71d777e84" userProvider="AD" userName="George Mansour"/>
        <t:Progress percentComplete="0"/>
      </t:Event>
      <t:Event id="{78653B49-DB98-43E6-8829-42847E359B39}" time="2025-08-16T10:08:11.523Z">
        <t:Attribution userId="S::h.abuaita@qader.org::c7acf6c7-87a0-4cb2-89c6-bccd3c95b53f" userProvider="AD" userName="Hazar Abuait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43d6523-f909-4250-bbe1-6bcdc0c7194c">
      <Terms xmlns="http://schemas.microsoft.com/office/infopath/2007/PartnerControls"/>
    </lcf76f155ced4ddcb4097134ff3c332f>
    <TaxCatchAll xmlns="985ec44e-1bab-4c0b-9df0-6ba128686fc9" xsi:nil="true"/>
    <Document_x0020_Date xmlns="985ec44e-1bab-4c0b-9df0-6ba128686fc9">2025-08-17T09:25:32+00:00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A3F3889-E6C8-4656-9AAC-2EC548F9A75E}">
  <ds:schemaRefs>
    <ds:schemaRef ds:uri="http://schemas.microsoft.com/sharepoint/v3/contenttype/forms"/>
  </ds:schemaRefs>
</ds:datastoreItem>
</file>

<file path=customXml/itemProps2.xml><?xml version="1.0" encoding="utf-8"?>
<ds:datastoreItem xmlns:ds="http://schemas.openxmlformats.org/officeDocument/2006/customXml" ds:itemID="{4668D830-806A-4E2A-A40D-37F0A6ED239A}"/>
</file>

<file path=customXml/itemProps3.xml><?xml version="1.0" encoding="utf-8"?>
<ds:datastoreItem xmlns:ds="http://schemas.openxmlformats.org/officeDocument/2006/customXml" ds:itemID="{B971906D-1C5B-43A8-B585-869E5A9430A2}">
  <ds:schemaRefs>
    <ds:schemaRef ds:uri="http://schemas.openxmlformats.org/officeDocument/2006/bibliography"/>
  </ds:schemaRefs>
</ds:datastoreItem>
</file>

<file path=customXml/itemProps4.xml><?xml version="1.0" encoding="utf-8"?>
<ds:datastoreItem xmlns:ds="http://schemas.openxmlformats.org/officeDocument/2006/customXml" ds:itemID="{3539DFD5-7EFC-4A02-A89F-EA72921F8694}">
  <ds:schemaRefs>
    <ds:schemaRef ds:uri="http://schemas.microsoft.com/office/2006/metadata/properties"/>
    <ds:schemaRef ds:uri="http://schemas.microsoft.com/office/infopath/2007/PartnerControls"/>
    <ds:schemaRef ds:uri="afc21910-b5f9-4a92-8c92-cd21a233eec4"/>
    <ds:schemaRef ds:uri="23cc8382-cd5e-4171-897c-f16eb06798e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4175</Words>
  <Characters>22510</Characters>
  <Application>Microsoft Office Word</Application>
  <DocSecurity>4</DocSecurity>
  <Lines>187</Lines>
  <Paragraphs>53</Paragraphs>
  <ScaleCrop>false</ScaleCrop>
  <Company/>
  <LinksUpToDate>false</LinksUpToDate>
  <CharactersWithSpaces>26632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c:creator>
  <cp:keywords/>
  <dc:description/>
  <cp:lastModifiedBy>Jorge Araya</cp:lastModifiedBy>
  <cp:revision>2</cp:revision>
  <dcterms:created xsi:type="dcterms:W3CDTF">2025-08-17T09:25:00Z</dcterms:created>
  <dcterms:modified xsi:type="dcterms:W3CDTF">2025-08-17T09:25:00Z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y fmtid="{D5CDD505-2E9C-101B-9397-08002B2CF9AE}" pid="4" name="GrammarlyDocumentId">
    <vt:lpwstr>98091465-afd0-40b1-b779-c769e88f0a89</vt:lpwstr>
  </property>
</Properties>
</file>