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Layout w:type="fixed"/>
        <w:tblLook w:val="0000" w:firstRow="0" w:lastRow="0" w:firstColumn="0" w:lastColumn="0" w:noHBand="0" w:noVBand="0"/>
      </w:tblPr>
      <w:tblGrid>
        <w:gridCol w:w="2551"/>
        <w:gridCol w:w="7513"/>
      </w:tblGrid>
      <w:tr w:rsidR="001B0E10" w:rsidRPr="0054630A" w14:paraId="50B53AD3" w14:textId="77777777" w:rsidTr="008221DF">
        <w:trPr>
          <w:trHeight w:val="1466"/>
        </w:trPr>
        <w:tc>
          <w:tcPr>
            <w:tcW w:w="2551" w:type="dxa"/>
            <w:tcBorders>
              <w:top w:val="single" w:sz="18" w:space="0" w:color="FFFF00"/>
              <w:left w:val="single" w:sz="18" w:space="0" w:color="FFFF00"/>
              <w:bottom w:val="single" w:sz="18" w:space="0" w:color="FFFF00"/>
              <w:right w:val="single" w:sz="18" w:space="0" w:color="FFFF00"/>
            </w:tcBorders>
            <w:shd w:val="clear" w:color="auto" w:fill="FFFFFF"/>
          </w:tcPr>
          <w:p w14:paraId="6C5B5958" w14:textId="21714821" w:rsidR="001B0E10" w:rsidRPr="00D926D4" w:rsidRDefault="00BC3DEE">
            <w:pPr>
              <w:pStyle w:val="a6"/>
              <w:snapToGrid w:val="0"/>
              <w:ind w:left="195"/>
              <w:jc w:val="left"/>
              <w:outlineLvl w:val="0"/>
              <w:rPr>
                <w:sz w:val="24"/>
                <w:lang w:val="el-GR" w:eastAsia="el-GR"/>
              </w:rPr>
            </w:pPr>
            <w:r w:rsidRPr="00D926D4">
              <w:rPr>
                <w:noProof/>
                <w:lang w:val="el-GR" w:eastAsia="el-GR"/>
              </w:rPr>
              <w:drawing>
                <wp:inline distT="0" distB="0" distL="0" distR="0" wp14:anchorId="0C0E65D6" wp14:editId="34C91682">
                  <wp:extent cx="1371600" cy="128587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285875"/>
                          </a:xfrm>
                          <a:prstGeom prst="rect">
                            <a:avLst/>
                          </a:prstGeom>
                          <a:noFill/>
                          <a:ln>
                            <a:noFill/>
                          </a:ln>
                        </pic:spPr>
                      </pic:pic>
                    </a:graphicData>
                  </a:graphic>
                </wp:inline>
              </w:drawing>
            </w:r>
            <w:r w:rsidR="001B0E10" w:rsidRPr="00D926D4">
              <w:rPr>
                <w:sz w:val="24"/>
                <w:lang w:val="el-GR" w:eastAsia="el-GR"/>
              </w:rPr>
              <w:t xml:space="preserve">  </w:t>
            </w:r>
          </w:p>
          <w:p w14:paraId="077F7657" w14:textId="77777777" w:rsidR="001B0E10" w:rsidRPr="00D926D4" w:rsidRDefault="001B0E10">
            <w:pPr>
              <w:pStyle w:val="a6"/>
              <w:snapToGrid w:val="0"/>
              <w:ind w:left="0"/>
              <w:jc w:val="left"/>
              <w:outlineLvl w:val="0"/>
              <w:rPr>
                <w:sz w:val="20"/>
                <w:lang w:val="el-GR" w:eastAsia="el-GR"/>
              </w:rPr>
            </w:pPr>
            <w:r w:rsidRPr="00D926D4">
              <w:rPr>
                <w:sz w:val="24"/>
                <w:lang w:val="el-GR" w:eastAsia="el-GR"/>
              </w:rPr>
              <w:t xml:space="preserve">   </w:t>
            </w:r>
          </w:p>
        </w:tc>
        <w:tc>
          <w:tcPr>
            <w:tcW w:w="7513" w:type="dxa"/>
            <w:tcBorders>
              <w:top w:val="single" w:sz="18" w:space="0" w:color="FFFF00"/>
              <w:left w:val="single" w:sz="18" w:space="0" w:color="FFFF00"/>
              <w:bottom w:val="single" w:sz="18" w:space="0" w:color="FFFF00"/>
              <w:right w:val="single" w:sz="18" w:space="0" w:color="FFFF00"/>
            </w:tcBorders>
            <w:shd w:val="clear" w:color="auto" w:fill="FFFFFF"/>
          </w:tcPr>
          <w:p w14:paraId="3FEB9457" w14:textId="77777777" w:rsidR="001B0E10" w:rsidRPr="00D926D4" w:rsidRDefault="001B0E10">
            <w:pPr>
              <w:pStyle w:val="a6"/>
              <w:snapToGrid w:val="0"/>
              <w:ind w:left="-676"/>
              <w:outlineLvl w:val="0"/>
              <w:rPr>
                <w:rFonts w:ascii="Arial Black" w:hAnsi="Arial Black"/>
                <w:sz w:val="24"/>
                <w:lang w:val="el-GR" w:eastAsia="el-GR"/>
              </w:rPr>
            </w:pPr>
            <w:r w:rsidRPr="00D926D4">
              <w:rPr>
                <w:rFonts w:ascii="Arial Black" w:hAnsi="Arial Black"/>
                <w:sz w:val="26"/>
                <w:lang w:val="el-GR" w:eastAsia="el-GR"/>
              </w:rPr>
              <w:t>WORLD PEACE COUNCIL</w:t>
            </w:r>
            <w:r w:rsidRPr="00D926D4">
              <w:rPr>
                <w:rFonts w:ascii="Arial Black" w:hAnsi="Arial Black"/>
                <w:sz w:val="24"/>
                <w:lang w:val="el-GR" w:eastAsia="el-GR"/>
              </w:rPr>
              <w:t xml:space="preserve">                                                  CONSEJO MUNDIAL DE LA PAZ                                          CONSEIL MONDIAL DE LA PAIX</w:t>
            </w:r>
          </w:p>
          <w:p w14:paraId="4BA691F1" w14:textId="77777777" w:rsidR="001B0E10" w:rsidRPr="00D926D4" w:rsidRDefault="001B0E10">
            <w:pPr>
              <w:pStyle w:val="a6"/>
              <w:snapToGrid w:val="0"/>
              <w:spacing w:before="0" w:after="0"/>
              <w:ind w:left="-676"/>
              <w:outlineLvl w:val="0"/>
              <w:rPr>
                <w:rFonts w:ascii="Verdana" w:hAnsi="Verdana"/>
                <w:sz w:val="22"/>
                <w:lang w:val="el-GR" w:eastAsia="el-GR"/>
              </w:rPr>
            </w:pPr>
            <w:r w:rsidRPr="00D926D4">
              <w:rPr>
                <w:rFonts w:ascii="Verdana" w:hAnsi="Verdana"/>
                <w:sz w:val="22"/>
                <w:lang w:val="el-GR" w:eastAsia="el-GR"/>
              </w:rPr>
              <w:t>10 OTHONOS ST. 10557 ATHENS GREECE</w:t>
            </w:r>
          </w:p>
          <w:p w14:paraId="50399734" w14:textId="77777777" w:rsidR="001B0E10" w:rsidRPr="00D926D4" w:rsidRDefault="001B0E10">
            <w:pPr>
              <w:pStyle w:val="a6"/>
              <w:snapToGrid w:val="0"/>
              <w:spacing w:before="0" w:after="0"/>
              <w:ind w:left="-676"/>
              <w:outlineLvl w:val="0"/>
              <w:rPr>
                <w:sz w:val="22"/>
                <w:lang w:val="el-GR" w:eastAsia="el-GR"/>
              </w:rPr>
            </w:pPr>
            <w:r w:rsidRPr="00D926D4">
              <w:rPr>
                <w:rFonts w:ascii="Verdana" w:hAnsi="Verdana"/>
                <w:sz w:val="22"/>
                <w:lang w:val="el-GR" w:eastAsia="el-GR"/>
              </w:rPr>
              <w:t xml:space="preserve">        TEL: +30-210- 3316326 FAX: +30-210-32</w:t>
            </w:r>
            <w:r w:rsidR="00D85D5B" w:rsidRPr="00D926D4">
              <w:rPr>
                <w:rFonts w:ascii="Verdana" w:hAnsi="Verdana"/>
                <w:sz w:val="22"/>
                <w:lang w:val="el-GR" w:eastAsia="el-GR"/>
              </w:rPr>
              <w:t>51576</w:t>
            </w:r>
            <w:r w:rsidRPr="00D926D4">
              <w:rPr>
                <w:rFonts w:ascii="Verdana" w:hAnsi="Verdana"/>
                <w:sz w:val="22"/>
                <w:lang w:val="el-GR" w:eastAsia="el-GR"/>
              </w:rPr>
              <w:t xml:space="preserve"> </w:t>
            </w:r>
            <w:r w:rsidRPr="00D926D4">
              <w:rPr>
                <w:sz w:val="22"/>
                <w:lang w:val="el-GR" w:eastAsia="el-GR"/>
              </w:rPr>
              <w:t xml:space="preserve">   </w:t>
            </w:r>
          </w:p>
          <w:p w14:paraId="4C6A78C3" w14:textId="77777777" w:rsidR="001B0E10" w:rsidRPr="0054630A" w:rsidRDefault="001B0E10">
            <w:pPr>
              <w:pStyle w:val="a6"/>
              <w:snapToGrid w:val="0"/>
              <w:spacing w:before="0" w:after="0"/>
              <w:ind w:left="-676"/>
              <w:outlineLvl w:val="0"/>
              <w:rPr>
                <w:sz w:val="22"/>
                <w:lang w:val="en-US" w:eastAsia="el-GR"/>
              </w:rPr>
            </w:pPr>
            <w:r w:rsidRPr="0054630A">
              <w:rPr>
                <w:sz w:val="22"/>
                <w:lang w:val="en-US" w:eastAsia="el-GR"/>
              </w:rPr>
              <w:t xml:space="preserve">  </w:t>
            </w:r>
            <w:hyperlink r:id="rId9" w:history="1">
              <w:r w:rsidRPr="0054630A">
                <w:rPr>
                  <w:color w:val="0000FF"/>
                  <w:sz w:val="22"/>
                  <w:u w:val="single"/>
                  <w:lang w:val="en-US" w:eastAsia="el-GR"/>
                </w:rPr>
                <w:t>www.wpc-in.org</w:t>
              </w:r>
            </w:hyperlink>
            <w:r w:rsidRPr="0054630A">
              <w:rPr>
                <w:sz w:val="22"/>
                <w:lang w:val="en-US" w:eastAsia="el-GR"/>
              </w:rPr>
              <w:t xml:space="preserve">, e-mail: </w:t>
            </w:r>
            <w:hyperlink r:id="rId10" w:history="1">
              <w:r w:rsidRPr="0054630A">
                <w:rPr>
                  <w:color w:val="0000FF"/>
                  <w:sz w:val="22"/>
                  <w:u w:val="single"/>
                  <w:lang w:val="en-US" w:eastAsia="el-GR"/>
                </w:rPr>
                <w:t>wpc@otenet.gr</w:t>
              </w:r>
            </w:hyperlink>
          </w:p>
          <w:p w14:paraId="2BA7A6A2" w14:textId="77777777" w:rsidR="00746CA3" w:rsidRDefault="00746CA3" w:rsidP="00746CA3">
            <w:pPr>
              <w:pStyle w:val="a6"/>
              <w:snapToGrid w:val="0"/>
              <w:spacing w:before="0" w:after="0"/>
              <w:ind w:left="-676"/>
              <w:outlineLvl w:val="0"/>
              <w:rPr>
                <w:rFonts w:ascii="Algerian" w:hAnsi="Algerian"/>
                <w:sz w:val="18"/>
                <w:szCs w:val="18"/>
                <w:lang w:val="en-US" w:eastAsia="el-GR"/>
              </w:rPr>
            </w:pPr>
          </w:p>
          <w:p w14:paraId="59B06DDD" w14:textId="77777777" w:rsidR="00746CA3" w:rsidRPr="009A2091" w:rsidRDefault="00746CA3" w:rsidP="00746CA3">
            <w:pPr>
              <w:pStyle w:val="a6"/>
              <w:snapToGrid w:val="0"/>
              <w:spacing w:before="0" w:after="0"/>
              <w:ind w:left="-676"/>
              <w:outlineLvl w:val="0"/>
              <w:rPr>
                <w:rFonts w:ascii="Algerian" w:hAnsi="Algerian"/>
                <w:sz w:val="18"/>
                <w:szCs w:val="18"/>
                <w:lang w:val="en-US" w:eastAsia="el-GR"/>
              </w:rPr>
            </w:pPr>
            <w:r w:rsidRPr="009A2091">
              <w:rPr>
                <w:rFonts w:ascii="Algerian" w:hAnsi="Algerian"/>
                <w:sz w:val="18"/>
                <w:szCs w:val="18"/>
                <w:lang w:val="en-US" w:eastAsia="el-GR"/>
              </w:rPr>
              <w:t>7</w:t>
            </w:r>
            <w:r w:rsidR="00E81005">
              <w:rPr>
                <w:rFonts w:ascii="Algerian" w:hAnsi="Algerian"/>
                <w:sz w:val="18"/>
                <w:szCs w:val="18"/>
                <w:lang w:val="en-US" w:eastAsia="el-GR"/>
              </w:rPr>
              <w:t xml:space="preserve">6 </w:t>
            </w:r>
            <w:r w:rsidRPr="009A2091">
              <w:rPr>
                <w:rFonts w:ascii="Algerian" w:hAnsi="Algerian"/>
                <w:sz w:val="18"/>
                <w:szCs w:val="18"/>
                <w:lang w:val="en-US" w:eastAsia="el-GR"/>
              </w:rPr>
              <w:t xml:space="preserve">Years of Struggle for a World of Peace&amp;Social Justice, </w:t>
            </w:r>
          </w:p>
          <w:p w14:paraId="6073AF65" w14:textId="77777777" w:rsidR="001B0E10" w:rsidRPr="0054630A" w:rsidRDefault="00746CA3" w:rsidP="00746CA3">
            <w:pPr>
              <w:pStyle w:val="a6"/>
              <w:snapToGrid w:val="0"/>
              <w:spacing w:before="0" w:after="0"/>
              <w:ind w:left="-676"/>
              <w:outlineLvl w:val="0"/>
              <w:rPr>
                <w:sz w:val="18"/>
                <w:lang w:val="en-US" w:eastAsia="el-GR"/>
              </w:rPr>
            </w:pPr>
            <w:r w:rsidRPr="009A2091">
              <w:rPr>
                <w:rFonts w:ascii="Algerian" w:hAnsi="Algerian"/>
                <w:sz w:val="18"/>
                <w:szCs w:val="18"/>
                <w:lang w:val="en-US" w:eastAsia="el-GR"/>
              </w:rPr>
              <w:t>on the side of the Poor and the Oppressed</w:t>
            </w:r>
          </w:p>
          <w:p w14:paraId="511C960C" w14:textId="77777777" w:rsidR="001B0E10" w:rsidRPr="0054630A" w:rsidRDefault="001B0E10">
            <w:pPr>
              <w:pStyle w:val="a6"/>
              <w:snapToGrid w:val="0"/>
              <w:spacing w:before="0" w:after="0"/>
              <w:ind w:left="-676"/>
              <w:outlineLvl w:val="0"/>
              <w:rPr>
                <w:sz w:val="24"/>
                <w:lang w:val="en-US" w:eastAsia="el-GR"/>
              </w:rPr>
            </w:pPr>
          </w:p>
        </w:tc>
      </w:tr>
    </w:tbl>
    <w:p w14:paraId="539EA324" w14:textId="77777777" w:rsidR="00B93588" w:rsidRDefault="00B93588" w:rsidP="00B93588">
      <w:pPr>
        <w:pBdr>
          <w:top w:val="none" w:sz="0" w:space="0" w:color="auto"/>
          <w:left w:val="none" w:sz="0" w:space="0" w:color="auto"/>
          <w:bottom w:val="none" w:sz="0" w:space="0" w:color="auto"/>
          <w:right w:val="none" w:sz="0" w:space="0" w:color="auto"/>
        </w:pBdr>
        <w:ind w:left="0"/>
        <w:rPr>
          <w:lang w:val="en-US"/>
        </w:rPr>
      </w:pPr>
    </w:p>
    <w:p w14:paraId="21DC836C" w14:textId="77777777" w:rsidR="00636EB5" w:rsidRPr="00636EB5" w:rsidRDefault="00636EB5" w:rsidP="00636EB5">
      <w:pPr>
        <w:pBdr>
          <w:top w:val="single" w:sz="4" w:space="1" w:color="auto"/>
          <w:left w:val="single" w:sz="4" w:space="1" w:color="auto"/>
          <w:bottom w:val="single" w:sz="4" w:space="1" w:color="auto"/>
          <w:right w:val="single" w:sz="4" w:space="0" w:color="auto"/>
        </w:pBdr>
        <w:ind w:right="-432"/>
        <w:jc w:val="center"/>
        <w:rPr>
          <w:rFonts w:ascii="Times New Roman Bold" w:hAnsi="Arial Unicode MS"/>
          <w:sz w:val="28"/>
          <w:szCs w:val="28"/>
          <w:lang w:val="en-US"/>
        </w:rPr>
      </w:pPr>
      <w:r>
        <w:rPr>
          <w:rFonts w:cs="Arial"/>
          <w:sz w:val="24"/>
          <w:szCs w:val="24"/>
          <w:lang w:val="en-US"/>
        </w:rPr>
        <w:t xml:space="preserve"> </w:t>
      </w:r>
      <w:r w:rsidRPr="00636EB5">
        <w:rPr>
          <w:rFonts w:ascii="Times New Roman Bold"/>
          <w:sz w:val="28"/>
          <w:szCs w:val="28"/>
          <w:lang w:val="en-US"/>
        </w:rPr>
        <w:t xml:space="preserve">COMMITTEE ON THE ELIMINATION OF DISCRIMINATION </w:t>
      </w:r>
    </w:p>
    <w:p w14:paraId="23AA9DAE" w14:textId="77777777" w:rsidR="00636EB5" w:rsidRPr="00636EB5" w:rsidRDefault="00636EB5" w:rsidP="00636EB5">
      <w:pPr>
        <w:pBdr>
          <w:top w:val="single" w:sz="4" w:space="1" w:color="auto"/>
          <w:left w:val="single" w:sz="4" w:space="1" w:color="auto"/>
          <w:bottom w:val="single" w:sz="4" w:space="1" w:color="auto"/>
          <w:right w:val="single" w:sz="4" w:space="0" w:color="auto"/>
        </w:pBdr>
        <w:ind w:right="-432"/>
        <w:jc w:val="center"/>
        <w:rPr>
          <w:rFonts w:ascii="Times New Roman Bold" w:eastAsia="Times New Roman Bold" w:hAnsi="Times New Roman Bold" w:cs="Times New Roman Bold"/>
          <w:sz w:val="28"/>
          <w:szCs w:val="28"/>
          <w:lang w:val="en-US"/>
        </w:rPr>
      </w:pPr>
      <w:r w:rsidRPr="00636EB5">
        <w:rPr>
          <w:rFonts w:ascii="Times New Roman Bold"/>
          <w:sz w:val="28"/>
          <w:szCs w:val="28"/>
          <w:lang w:val="en-US"/>
        </w:rPr>
        <w:t>AGAINST</w:t>
      </w:r>
      <w:r w:rsidRPr="00636EB5">
        <w:rPr>
          <w:rFonts w:ascii="Times New Roman Bold" w:eastAsia="Times New Roman Bold" w:hAnsi="Times New Roman Bold" w:cs="Times New Roman Bold"/>
          <w:sz w:val="28"/>
          <w:szCs w:val="28"/>
          <w:lang w:val="en-US"/>
        </w:rPr>
        <w:t xml:space="preserve"> </w:t>
      </w:r>
      <w:r w:rsidRPr="00636EB5">
        <w:rPr>
          <w:rFonts w:ascii="Times New Roman Bold"/>
          <w:sz w:val="28"/>
          <w:szCs w:val="28"/>
          <w:lang w:val="en-US"/>
        </w:rPr>
        <w:t>WOMEN (CEDAW)</w:t>
      </w:r>
    </w:p>
    <w:p w14:paraId="07E58AE7" w14:textId="7E32AAD7" w:rsidR="00B76903" w:rsidRDefault="00636EB5" w:rsidP="00636EB5">
      <w:pPr>
        <w:pBdr>
          <w:top w:val="single" w:sz="4" w:space="1" w:color="auto"/>
          <w:left w:val="single" w:sz="4" w:space="1" w:color="auto"/>
          <w:bottom w:val="single" w:sz="4" w:space="1" w:color="auto"/>
          <w:right w:val="single" w:sz="4" w:space="0" w:color="auto"/>
        </w:pBdr>
        <w:ind w:right="-432"/>
        <w:jc w:val="center"/>
        <w:rPr>
          <w:rFonts w:ascii="Times New Roman Bold"/>
          <w:sz w:val="28"/>
          <w:szCs w:val="28"/>
          <w:lang w:val="en-US"/>
        </w:rPr>
      </w:pPr>
      <w:r w:rsidRPr="00636EB5">
        <w:rPr>
          <w:rFonts w:ascii="Times New Roman Bold"/>
          <w:sz w:val="28"/>
          <w:szCs w:val="28"/>
          <w:lang w:val="en-US"/>
        </w:rPr>
        <w:t xml:space="preserve">Participation by Non-Governmental Organizations (NGOs) </w:t>
      </w:r>
    </w:p>
    <w:p w14:paraId="78D0EE3E" w14:textId="0250AF59" w:rsidR="00636EB5" w:rsidRPr="00B70F24" w:rsidRDefault="00636EB5" w:rsidP="00636EB5">
      <w:pPr>
        <w:rPr>
          <w:rFonts w:ascii="Times New Roman Bold"/>
          <w:sz w:val="27"/>
          <w:szCs w:val="27"/>
          <w:lang w:val="en-US"/>
        </w:rPr>
      </w:pPr>
    </w:p>
    <w:p w14:paraId="6C638F51" w14:textId="2C78DA06" w:rsidR="00636EB5" w:rsidRPr="00B70F24" w:rsidRDefault="00636EB5" w:rsidP="00EB2104">
      <w:pPr>
        <w:tabs>
          <w:tab w:val="left" w:pos="7530"/>
        </w:tabs>
        <w:ind w:right="340"/>
        <w:jc w:val="both"/>
        <w:rPr>
          <w:rFonts w:ascii="Times New Roman Bold"/>
          <w:b/>
          <w:bCs/>
          <w:sz w:val="27"/>
          <w:szCs w:val="27"/>
          <w:lang w:val="en-US"/>
        </w:rPr>
      </w:pPr>
      <w:r w:rsidRPr="00B70F24">
        <w:rPr>
          <w:rFonts w:ascii="Times New Roman Bold"/>
          <w:b/>
          <w:bCs/>
          <w:sz w:val="27"/>
          <w:szCs w:val="27"/>
          <w:lang w:val="en-US"/>
        </w:rPr>
        <w:t>Statement of the WORLD PEACE COUNCIL about Vietnam</w:t>
      </w:r>
    </w:p>
    <w:p w14:paraId="25105309" w14:textId="7E4E4C52" w:rsidR="00636EB5" w:rsidRPr="00B70F24" w:rsidRDefault="00636EB5" w:rsidP="00EB2104">
      <w:pPr>
        <w:tabs>
          <w:tab w:val="left" w:pos="7530"/>
        </w:tabs>
        <w:ind w:right="340"/>
        <w:jc w:val="both"/>
        <w:rPr>
          <w:rFonts w:ascii="Times New Roman Bold"/>
          <w:sz w:val="27"/>
          <w:szCs w:val="27"/>
          <w:lang w:val="en-US"/>
        </w:rPr>
      </w:pPr>
    </w:p>
    <w:p w14:paraId="1CD2E4A5" w14:textId="60906F35" w:rsidR="00636EB5" w:rsidRPr="00B70F24" w:rsidRDefault="00636EB5" w:rsidP="00EB2104">
      <w:pPr>
        <w:tabs>
          <w:tab w:val="left" w:pos="7530"/>
        </w:tabs>
        <w:ind w:right="340"/>
        <w:jc w:val="both"/>
        <w:rPr>
          <w:rFonts w:ascii="Times New Roman Bold"/>
          <w:sz w:val="27"/>
          <w:szCs w:val="27"/>
          <w:lang w:val="en-US"/>
        </w:rPr>
      </w:pPr>
      <w:r w:rsidRPr="00B70F24">
        <w:rPr>
          <w:rFonts w:ascii="Times New Roman Bold"/>
          <w:sz w:val="27"/>
          <w:szCs w:val="27"/>
          <w:lang w:val="en-US"/>
        </w:rPr>
        <w:t>The World Peace Council, as International Organisation founded in 1949 is working with various structures and organisations in Vietnam, dealing with multiple questions and issues of the Vietnamese society.</w:t>
      </w:r>
    </w:p>
    <w:p w14:paraId="20072297" w14:textId="4CC6C8A1" w:rsidR="00636EB5" w:rsidRPr="00B70F24" w:rsidRDefault="00636EB5" w:rsidP="00EB2104">
      <w:pPr>
        <w:tabs>
          <w:tab w:val="left" w:pos="7530"/>
        </w:tabs>
        <w:ind w:right="340"/>
        <w:jc w:val="both"/>
        <w:rPr>
          <w:rFonts w:ascii="Times New Roman Bold"/>
          <w:sz w:val="27"/>
          <w:szCs w:val="27"/>
          <w:lang w:val="en-US"/>
        </w:rPr>
      </w:pPr>
    </w:p>
    <w:p w14:paraId="010BB729" w14:textId="138ABE9F" w:rsidR="00636EB5" w:rsidRPr="00B70F24" w:rsidRDefault="00636EB5"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The WPC is committed to </w:t>
      </w:r>
      <w:r w:rsidR="00E2661A" w:rsidRPr="00B70F24">
        <w:rPr>
          <w:rFonts w:ascii="Times New Roman Bold"/>
          <w:sz w:val="27"/>
          <w:szCs w:val="27"/>
          <w:lang w:val="en-US"/>
        </w:rPr>
        <w:t xml:space="preserve">the </w:t>
      </w:r>
      <w:r w:rsidRPr="00B70F24">
        <w:rPr>
          <w:rFonts w:ascii="Times New Roman Bold"/>
          <w:sz w:val="27"/>
          <w:szCs w:val="27"/>
          <w:lang w:val="en-US"/>
        </w:rPr>
        <w:t>principles enshrined in the UN Charter and to the elimination of any discrimination against women.</w:t>
      </w:r>
    </w:p>
    <w:p w14:paraId="6C5D1431" w14:textId="49DC835A" w:rsidR="00636EB5" w:rsidRPr="00B70F24" w:rsidRDefault="00636EB5" w:rsidP="00EB2104">
      <w:pPr>
        <w:tabs>
          <w:tab w:val="left" w:pos="7530"/>
        </w:tabs>
        <w:ind w:right="340"/>
        <w:jc w:val="both"/>
        <w:rPr>
          <w:rFonts w:ascii="Times New Roman Bold"/>
          <w:sz w:val="27"/>
          <w:szCs w:val="27"/>
          <w:lang w:val="en-US"/>
        </w:rPr>
      </w:pPr>
    </w:p>
    <w:p w14:paraId="2BA7EEBC" w14:textId="067F97DF" w:rsidR="00636EB5" w:rsidRPr="00B70F24" w:rsidRDefault="00636EB5" w:rsidP="00EB2104">
      <w:pPr>
        <w:tabs>
          <w:tab w:val="left" w:pos="7530"/>
        </w:tabs>
        <w:ind w:right="340"/>
        <w:jc w:val="both"/>
        <w:rPr>
          <w:rFonts w:ascii="Times New Roman Bold"/>
          <w:sz w:val="27"/>
          <w:szCs w:val="27"/>
          <w:lang w:val="en-US"/>
        </w:rPr>
      </w:pPr>
      <w:r w:rsidRPr="00B70F24">
        <w:rPr>
          <w:rFonts w:ascii="Times New Roman Bold"/>
          <w:sz w:val="27"/>
          <w:szCs w:val="27"/>
          <w:lang w:val="en-US"/>
        </w:rPr>
        <w:t>Therefore, we would like to submit the following contribution/report to the Committee.</w:t>
      </w:r>
    </w:p>
    <w:p w14:paraId="2353B8A5" w14:textId="5DDF63D6" w:rsidR="00636EB5" w:rsidRPr="00B70F24" w:rsidRDefault="00636EB5" w:rsidP="00EB2104">
      <w:pPr>
        <w:tabs>
          <w:tab w:val="left" w:pos="7530"/>
        </w:tabs>
        <w:ind w:right="340"/>
        <w:jc w:val="both"/>
        <w:rPr>
          <w:rFonts w:ascii="Times New Roman Bold"/>
          <w:sz w:val="27"/>
          <w:szCs w:val="27"/>
          <w:lang w:val="en-US"/>
        </w:rPr>
      </w:pPr>
    </w:p>
    <w:p w14:paraId="5E05F709" w14:textId="7244DB34" w:rsidR="00636EB5" w:rsidRPr="00B70F24" w:rsidRDefault="00636EB5" w:rsidP="00EB2104">
      <w:pPr>
        <w:tabs>
          <w:tab w:val="left" w:pos="7530"/>
        </w:tabs>
        <w:ind w:right="340"/>
        <w:jc w:val="both"/>
        <w:rPr>
          <w:rFonts w:ascii="Times New Roman Bold"/>
          <w:sz w:val="27"/>
          <w:szCs w:val="27"/>
          <w:u w:val="single"/>
          <w:lang w:val="en-US"/>
        </w:rPr>
      </w:pPr>
      <w:r w:rsidRPr="00B70F24">
        <w:rPr>
          <w:rFonts w:ascii="Times New Roman Bold"/>
          <w:sz w:val="27"/>
          <w:szCs w:val="27"/>
          <w:u w:val="single"/>
          <w:lang w:val="en-US"/>
        </w:rPr>
        <w:t>Introduction</w:t>
      </w:r>
    </w:p>
    <w:p w14:paraId="569A3FCB" w14:textId="768E29C8" w:rsidR="00636EB5" w:rsidRPr="00B70F24" w:rsidRDefault="00636EB5" w:rsidP="00EB2104">
      <w:pPr>
        <w:tabs>
          <w:tab w:val="left" w:pos="7530"/>
        </w:tabs>
        <w:ind w:right="340"/>
        <w:jc w:val="both"/>
        <w:rPr>
          <w:rFonts w:ascii="Times New Roman Bold"/>
          <w:sz w:val="27"/>
          <w:szCs w:val="27"/>
          <w:u w:val="single"/>
          <w:lang w:val="en-US"/>
        </w:rPr>
      </w:pPr>
    </w:p>
    <w:p w14:paraId="7F053061" w14:textId="77777777" w:rsidR="00E2661A"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636EB5" w:rsidRPr="00B70F24">
        <w:rPr>
          <w:rFonts w:ascii="Times New Roman Bold"/>
          <w:sz w:val="27"/>
          <w:szCs w:val="27"/>
          <w:lang w:val="en-US"/>
        </w:rPr>
        <w:t xml:space="preserve">Vietnam has achieved remarkable steps and results since its independence. The </w:t>
      </w:r>
      <w:r w:rsidRPr="00B70F24">
        <w:rPr>
          <w:rFonts w:ascii="Times New Roman Bold"/>
          <w:sz w:val="27"/>
          <w:szCs w:val="27"/>
          <w:lang w:val="en-US"/>
        </w:rPr>
        <w:t xml:space="preserve"> </w:t>
      </w:r>
    </w:p>
    <w:p w14:paraId="1082D7CB" w14:textId="77777777" w:rsidR="00E2661A"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636EB5" w:rsidRPr="00B70F24">
        <w:rPr>
          <w:rFonts w:ascii="Times New Roman Bold"/>
          <w:sz w:val="27"/>
          <w:szCs w:val="27"/>
          <w:lang w:val="en-US"/>
        </w:rPr>
        <w:t>population has improved</w:t>
      </w:r>
      <w:r w:rsidR="00FA5A2F" w:rsidRPr="00B70F24">
        <w:rPr>
          <w:rFonts w:ascii="Times New Roman Bold"/>
          <w:sz w:val="27"/>
          <w:szCs w:val="27"/>
          <w:lang w:val="en-US"/>
        </w:rPr>
        <w:t xml:space="preserve"> significantly</w:t>
      </w:r>
      <w:r w:rsidR="00636EB5" w:rsidRPr="00B70F24">
        <w:rPr>
          <w:rFonts w:ascii="Times New Roman Bold"/>
          <w:sz w:val="27"/>
          <w:szCs w:val="27"/>
          <w:lang w:val="en-US"/>
        </w:rPr>
        <w:t xml:space="preserve"> its level of prosperity and the country </w:t>
      </w:r>
      <w:r w:rsidRPr="00B70F24">
        <w:rPr>
          <w:rFonts w:ascii="Times New Roman Bold"/>
          <w:sz w:val="27"/>
          <w:szCs w:val="27"/>
          <w:lang w:val="en-US"/>
        </w:rPr>
        <w:t xml:space="preserve">  </w:t>
      </w:r>
    </w:p>
    <w:p w14:paraId="6B384A09" w14:textId="77777777" w:rsidR="00E2661A"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636EB5" w:rsidRPr="00B70F24">
        <w:rPr>
          <w:rFonts w:ascii="Times New Roman Bold"/>
          <w:sz w:val="27"/>
          <w:szCs w:val="27"/>
          <w:lang w:val="en-US"/>
        </w:rPr>
        <w:t xml:space="preserve">has eliminated to a great extend issues of extreme poverty and poverty for the </w:t>
      </w:r>
    </w:p>
    <w:p w14:paraId="107DD178" w14:textId="77777777" w:rsidR="00E2661A"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636EB5" w:rsidRPr="00B70F24">
        <w:rPr>
          <w:rFonts w:ascii="Times New Roman Bold"/>
          <w:sz w:val="27"/>
          <w:szCs w:val="27"/>
          <w:lang w:val="en-US"/>
        </w:rPr>
        <w:t xml:space="preserve">vast majority of the people. </w:t>
      </w:r>
      <w:r w:rsidR="00FA5A2F" w:rsidRPr="00B70F24">
        <w:rPr>
          <w:rFonts w:ascii="Times New Roman Bold"/>
          <w:sz w:val="27"/>
          <w:szCs w:val="27"/>
          <w:lang w:val="en-US"/>
        </w:rPr>
        <w:t xml:space="preserve">Gender equality is major issue for all institutions </w:t>
      </w:r>
    </w:p>
    <w:p w14:paraId="2097E875" w14:textId="77777777" w:rsidR="00E2661A"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FA5A2F" w:rsidRPr="00B70F24">
        <w:rPr>
          <w:rFonts w:ascii="Times New Roman Bold"/>
          <w:sz w:val="27"/>
          <w:szCs w:val="27"/>
          <w:lang w:val="en-US"/>
        </w:rPr>
        <w:t xml:space="preserve">while violations of the above </w:t>
      </w:r>
      <w:r w:rsidR="008257A8" w:rsidRPr="00B70F24">
        <w:rPr>
          <w:rFonts w:ascii="Times New Roman Bold"/>
          <w:sz w:val="27"/>
          <w:szCs w:val="27"/>
          <w:lang w:val="en-US"/>
        </w:rPr>
        <w:t>are</w:t>
      </w:r>
      <w:r w:rsidR="00FA5A2F" w:rsidRPr="00B70F24">
        <w:rPr>
          <w:rFonts w:ascii="Times New Roman Bold"/>
          <w:sz w:val="27"/>
          <w:szCs w:val="27"/>
          <w:lang w:val="en-US"/>
        </w:rPr>
        <w:t xml:space="preserve"> being met and faced by law and the </w:t>
      </w:r>
    </w:p>
    <w:p w14:paraId="6E93BBD0" w14:textId="77777777" w:rsidR="00E2661A"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FA5A2F" w:rsidRPr="00B70F24">
        <w:rPr>
          <w:rFonts w:ascii="Times New Roman Bold"/>
          <w:sz w:val="27"/>
          <w:szCs w:val="27"/>
          <w:lang w:val="en-US"/>
        </w:rPr>
        <w:t>authorities</w:t>
      </w:r>
      <w:r w:rsidR="00636EB5" w:rsidRPr="00B70F24">
        <w:rPr>
          <w:rFonts w:ascii="Times New Roman Bold"/>
          <w:sz w:val="27"/>
          <w:szCs w:val="27"/>
          <w:lang w:val="en-US"/>
        </w:rPr>
        <w:t xml:space="preserve"> </w:t>
      </w:r>
      <w:r w:rsidR="008257A8" w:rsidRPr="00B70F24">
        <w:rPr>
          <w:rFonts w:ascii="Times New Roman Bold"/>
          <w:sz w:val="27"/>
          <w:szCs w:val="27"/>
          <w:lang w:val="en-US"/>
        </w:rPr>
        <w:t xml:space="preserve">in an inclusive way using the education process in schools and </w:t>
      </w:r>
    </w:p>
    <w:p w14:paraId="46E5D218" w14:textId="2033E445" w:rsidR="00636EB5" w:rsidRPr="00B70F24" w:rsidRDefault="00E2661A" w:rsidP="00EB2104">
      <w:pPr>
        <w:tabs>
          <w:tab w:val="left" w:pos="7530"/>
        </w:tabs>
        <w:ind w:right="340"/>
        <w:jc w:val="both"/>
        <w:rPr>
          <w:rFonts w:ascii="Times New Roman Bold"/>
          <w:sz w:val="27"/>
          <w:szCs w:val="27"/>
          <w:lang w:val="en-US"/>
        </w:rPr>
      </w:pPr>
      <w:r w:rsidRPr="00B70F24">
        <w:rPr>
          <w:rFonts w:ascii="Times New Roman Bold"/>
          <w:sz w:val="27"/>
          <w:szCs w:val="27"/>
          <w:lang w:val="en-US"/>
        </w:rPr>
        <w:t xml:space="preserve">           </w:t>
      </w:r>
      <w:r w:rsidR="008257A8" w:rsidRPr="00B70F24">
        <w:rPr>
          <w:rFonts w:ascii="Times New Roman Bold"/>
          <w:sz w:val="27"/>
          <w:szCs w:val="27"/>
          <w:lang w:val="en-US"/>
        </w:rPr>
        <w:t>society.</w:t>
      </w:r>
    </w:p>
    <w:p w14:paraId="1818445E" w14:textId="760391A1" w:rsidR="008257A8" w:rsidRPr="00B70F24" w:rsidRDefault="008257A8" w:rsidP="00EB2104">
      <w:pPr>
        <w:tabs>
          <w:tab w:val="left" w:pos="7530"/>
        </w:tabs>
        <w:ind w:right="340"/>
        <w:jc w:val="both"/>
        <w:rPr>
          <w:rFonts w:ascii="Times New Roman Bold"/>
          <w:sz w:val="27"/>
          <w:szCs w:val="27"/>
          <w:lang w:val="en-US"/>
        </w:rPr>
      </w:pPr>
    </w:p>
    <w:p w14:paraId="3B023285" w14:textId="77777777" w:rsidR="008257A8" w:rsidRPr="00B70F24" w:rsidRDefault="008257A8" w:rsidP="00EB2104">
      <w:pPr>
        <w:pStyle w:val="Default"/>
        <w:ind w:left="720" w:right="340"/>
        <w:jc w:val="both"/>
        <w:rPr>
          <w:sz w:val="27"/>
          <w:szCs w:val="27"/>
          <w:lang w:val="en-US"/>
        </w:rPr>
      </w:pPr>
      <w:r w:rsidRPr="00B70F24">
        <w:rPr>
          <w:sz w:val="27"/>
          <w:szCs w:val="27"/>
          <w:lang w:val="en-US"/>
        </w:rPr>
        <w:t xml:space="preserve">Viet Nam completed the Millennium Development Goals (MDGs) ahead of the 2015 deadline while achieving a sharp reduction in the poverty rate over the past 15 years. Progress towards the elimination of all forms of discrimination against women has improved significantly. </w:t>
      </w:r>
    </w:p>
    <w:p w14:paraId="5E58F3CD" w14:textId="6A195FA0" w:rsidR="008257A8" w:rsidRPr="00B70F24" w:rsidRDefault="00671D69" w:rsidP="00EB2104">
      <w:pPr>
        <w:pStyle w:val="Default"/>
        <w:ind w:left="720" w:right="340"/>
        <w:jc w:val="both"/>
        <w:rPr>
          <w:sz w:val="27"/>
          <w:szCs w:val="27"/>
          <w:lang w:val="en-US"/>
        </w:rPr>
      </w:pPr>
      <w:r w:rsidRPr="00B70F24">
        <w:rPr>
          <w:sz w:val="27"/>
          <w:szCs w:val="27"/>
          <w:lang w:val="en-US"/>
        </w:rPr>
        <w:t xml:space="preserve">          </w:t>
      </w:r>
      <w:r w:rsidR="008257A8" w:rsidRPr="00B70F24">
        <w:rPr>
          <w:sz w:val="27"/>
          <w:szCs w:val="27"/>
          <w:lang w:val="en-US"/>
        </w:rPr>
        <w:t xml:space="preserve">In parallel with economic development, Viet Nam paid special attention to and prioritized resources for social development and attained many encouraging achievements. The number of people receiving jobs increased; within five years (from 2011 to 2015) jobs were created for about 7.8 million people, in which women workers </w:t>
      </w:r>
      <w:r w:rsidR="008257A8" w:rsidRPr="00B70F24">
        <w:rPr>
          <w:sz w:val="27"/>
          <w:szCs w:val="27"/>
          <w:lang w:val="en-US"/>
        </w:rPr>
        <w:lastRenderedPageBreak/>
        <w:t>account for about 48 per cent of the total. Moreover, unemployment remained low at below 4 per cent. While Viet Nam has achieved the universalization of preschool education for 5-year-old children and those at primary or lower secondary levels.</w:t>
      </w:r>
    </w:p>
    <w:p w14:paraId="01F6B245" w14:textId="5AC01E56" w:rsidR="008257A8" w:rsidRPr="00B70F24" w:rsidRDefault="008257A8"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Pr="00B70F24">
        <w:rPr>
          <w:rFonts w:ascii="Times New Roman" w:hAnsi="Times New Roman"/>
          <w:sz w:val="27"/>
          <w:szCs w:val="27"/>
          <w:lang w:val="en-US"/>
        </w:rPr>
        <w:t>Since 2016, Viet Nam has made the transition from acceding to the MDGs to meeting the Sustainable Development Goals (SDGs). These goals include ending extreme poverty, combating injustice and inequality, and responding to climate change. The SDGs elevate the MDGs by not only addressing the problem of poverty but also its root causes. A human rights-based approach is adopted as the fundamental</w:t>
      </w:r>
      <w:r w:rsidRPr="00B70F24">
        <w:rPr>
          <w:rFonts w:ascii="Times New Roman" w:hAnsi="Times New Roman"/>
          <w:sz w:val="27"/>
          <w:szCs w:val="27"/>
          <w:lang w:val="en-US"/>
        </w:rPr>
        <w:t xml:space="preserve"> </w:t>
      </w:r>
      <w:r w:rsidRPr="00B70F24">
        <w:rPr>
          <w:rFonts w:ascii="Times New Roman" w:hAnsi="Times New Roman"/>
          <w:sz w:val="27"/>
          <w:szCs w:val="27"/>
          <w:lang w:val="en-US"/>
        </w:rPr>
        <w:t>mechanism for the planning, monitoring and implementation of the SDGs. Differences between population groups and issues related to children are more clearly reflected in the SDGs. Child poverty is specified in the SDGs in conjunction with issues of social protection, minors or juveniles, child nutrition and health, and maternal health and mortality</w:t>
      </w:r>
      <w:r w:rsidRPr="00B70F24">
        <w:rPr>
          <w:rFonts w:ascii="Times New Roman" w:hAnsi="Times New Roman"/>
          <w:sz w:val="27"/>
          <w:szCs w:val="27"/>
          <w:lang w:val="en-US"/>
        </w:rPr>
        <w:t>.</w:t>
      </w:r>
    </w:p>
    <w:p w14:paraId="1758A180" w14:textId="3E387501" w:rsidR="008257A8" w:rsidRPr="00B70F24" w:rsidRDefault="008257A8" w:rsidP="00EB2104">
      <w:pPr>
        <w:tabs>
          <w:tab w:val="left" w:pos="7530"/>
        </w:tabs>
        <w:ind w:right="340"/>
        <w:jc w:val="both"/>
        <w:rPr>
          <w:rFonts w:ascii="Times New Roman" w:hAnsi="Times New Roman"/>
          <w:sz w:val="27"/>
          <w:szCs w:val="27"/>
          <w:lang w:val="en-US"/>
        </w:rPr>
      </w:pPr>
    </w:p>
    <w:p w14:paraId="16ED8879" w14:textId="394738DF" w:rsidR="008257A8" w:rsidRPr="00B70F24" w:rsidRDefault="008C7897"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Pr="00B70F24">
        <w:rPr>
          <w:rFonts w:ascii="Times New Roman" w:hAnsi="Times New Roman"/>
          <w:sz w:val="27"/>
          <w:szCs w:val="27"/>
          <w:lang w:val="en-US"/>
        </w:rPr>
        <w:t>Viet Nam has been striving to address poverty comprehensively, not only reducing poverty in ethnic minority areas but also paying attention to narrowing inequality, specifically: before 2015 Viet Nam exercised a poverty reduction policy in line with the single-dimensional poverty criteria. Since 2016, as recommended by UNDP, Viet Nam has shifted its poverty policy from a single to a multi-dimensional approach, whereby poverty is not only expressed in terms of “income/expenditure” but also in terms of access to education, health care, housing, sanitation, clean water and information. The multidimensional poverty rate also sharply decreased from 2016 to 2020. Over the past 5 years, the lives of the vast majority of people have improved, especially women, children, people with disabilities and ethnic minorities. The national poverty rate decreases by an average of 2 per cent per year and Viet Nam is recognized as one of the leading countries in hunger eradication and poverty reduction, and in achieving the MDGs.</w:t>
      </w:r>
    </w:p>
    <w:p w14:paraId="7C5D828C" w14:textId="2A663643" w:rsidR="00472ABA" w:rsidRPr="00B70F24" w:rsidRDefault="00472ABA" w:rsidP="00EB2104">
      <w:pPr>
        <w:tabs>
          <w:tab w:val="left" w:pos="7530"/>
        </w:tabs>
        <w:ind w:right="340"/>
        <w:jc w:val="both"/>
        <w:rPr>
          <w:rFonts w:ascii="Times New Roman" w:hAnsi="Times New Roman"/>
          <w:sz w:val="27"/>
          <w:szCs w:val="27"/>
          <w:lang w:val="en-US"/>
        </w:rPr>
      </w:pPr>
    </w:p>
    <w:p w14:paraId="2E3C767E" w14:textId="15FB1115" w:rsidR="00472ABA" w:rsidRPr="00B70F24" w:rsidRDefault="00BA379D"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Pr="00B70F24">
        <w:rPr>
          <w:rFonts w:ascii="Times New Roman" w:hAnsi="Times New Roman"/>
          <w:sz w:val="27"/>
          <w:szCs w:val="27"/>
          <w:lang w:val="en-US"/>
        </w:rPr>
        <w:t>Viet Nam is also in the process of building a modern social protection system, the core of which is a system of social insurance and social assistance policies. Social assistance policy is a measure and an impact tool to achieve the goal of ensuring life safety for part of the population who unfortunately live</w:t>
      </w:r>
      <w:r w:rsidR="00421FAA" w:rsidRPr="00B70F24">
        <w:rPr>
          <w:rFonts w:ascii="Times New Roman" w:hAnsi="Times New Roman"/>
          <w:sz w:val="27"/>
          <w:szCs w:val="27"/>
          <w:lang w:val="en-US"/>
        </w:rPr>
        <w:t xml:space="preserve"> </w:t>
      </w:r>
      <w:r w:rsidRPr="00B70F24">
        <w:rPr>
          <w:rFonts w:ascii="Times New Roman" w:hAnsi="Times New Roman"/>
          <w:sz w:val="27"/>
          <w:szCs w:val="27"/>
          <w:lang w:val="en-US"/>
        </w:rPr>
        <w:t>in difficult circumstances. Accordingly, life cycle based social assistance policies will ensure consistency and harmony with other social security policies, especially social insurance, health insurance and unemployment insurance policies. Social insurance has expanded its coverage, ensuring a sustainable social insurance fund in the long term to guarantee social security rights for all, while helping to reduce the burden on the state budget. Free legal aid is also a social assistance policy which is aimed at protecting the vulnerable and the poor while ensuring social security.</w:t>
      </w:r>
    </w:p>
    <w:p w14:paraId="6011FB4E" w14:textId="2CE2BFB2" w:rsidR="0074401D" w:rsidRPr="00B70F24" w:rsidRDefault="0074401D" w:rsidP="00EB2104">
      <w:pPr>
        <w:tabs>
          <w:tab w:val="left" w:pos="7530"/>
        </w:tabs>
        <w:ind w:right="340"/>
        <w:jc w:val="both"/>
        <w:rPr>
          <w:rFonts w:ascii="Times New Roman" w:hAnsi="Times New Roman"/>
          <w:sz w:val="27"/>
          <w:szCs w:val="27"/>
          <w:lang w:val="en-US"/>
        </w:rPr>
      </w:pPr>
    </w:p>
    <w:p w14:paraId="11E0D9C5" w14:textId="098770AF" w:rsidR="0074401D" w:rsidRPr="00B70F24" w:rsidRDefault="0074401D"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00A100E1" w:rsidRPr="00B70F24">
        <w:rPr>
          <w:rFonts w:ascii="Times New Roman" w:hAnsi="Times New Roman"/>
          <w:sz w:val="27"/>
          <w:szCs w:val="27"/>
          <w:lang w:val="en-US"/>
        </w:rPr>
        <w:t xml:space="preserve">    </w:t>
      </w:r>
      <w:r w:rsidRPr="00B70F24">
        <w:rPr>
          <w:rFonts w:ascii="Times New Roman" w:hAnsi="Times New Roman"/>
          <w:sz w:val="27"/>
          <w:szCs w:val="27"/>
          <w:lang w:val="en-US"/>
        </w:rPr>
        <w:t>While we note that women are still in lower percentage represented in institutions, government, ministries and decision-making bodies, there has been important progress on all levels. The violence against women is decreasing with concrete measures and awareness and emancipation of women, especially younger ones.</w:t>
      </w:r>
      <w:r w:rsidR="002D200C" w:rsidRPr="00B70F24">
        <w:rPr>
          <w:rFonts w:ascii="Times New Roman" w:hAnsi="Times New Roman"/>
          <w:sz w:val="27"/>
          <w:szCs w:val="27"/>
          <w:lang w:val="en-US"/>
        </w:rPr>
        <w:t xml:space="preserve"> Child marriages and marriages below 18 years are decreasing drastically the last years.</w:t>
      </w:r>
    </w:p>
    <w:p w14:paraId="4D48E7F7" w14:textId="77777777" w:rsidR="002176B2" w:rsidRPr="00B70F24" w:rsidRDefault="002176B2" w:rsidP="00EB2104">
      <w:pPr>
        <w:tabs>
          <w:tab w:val="left" w:pos="7530"/>
        </w:tabs>
        <w:ind w:right="340"/>
        <w:jc w:val="both"/>
        <w:rPr>
          <w:sz w:val="27"/>
          <w:szCs w:val="27"/>
          <w:lang w:val="en-US"/>
        </w:rPr>
      </w:pPr>
    </w:p>
    <w:p w14:paraId="74022D8A" w14:textId="67355E80" w:rsidR="002176B2" w:rsidRPr="00B70F24" w:rsidRDefault="002176B2"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Pr="00B70F24">
        <w:rPr>
          <w:rFonts w:ascii="Times New Roman" w:hAnsi="Times New Roman"/>
          <w:sz w:val="27"/>
          <w:szCs w:val="27"/>
          <w:lang w:val="en-US"/>
        </w:rPr>
        <w:t>Violence against women and domestic violence in localities have been increasingly addressed, and their prevalence shows a downward trend. In 2018, Viet Nam conducted the second National Study on Violence against Women with 6,000 samples in 63 provinces and cities under the central administration. The preliminary findings of the survey show a decrease in violence against women: The prevalence of physical violence decreased from 31.5 per cent (2010) to 26.1 per cent (2018) and emotional violence decreased from 53.6 per cent (2010) to 47.0 per cent (2018). However, the prevalence of violence against women still persists</w:t>
      </w:r>
    </w:p>
    <w:p w14:paraId="59CE643B" w14:textId="5DE81ED3" w:rsidR="002D200C" w:rsidRPr="00B70F24" w:rsidRDefault="002D200C" w:rsidP="00EB2104">
      <w:pPr>
        <w:tabs>
          <w:tab w:val="left" w:pos="7530"/>
        </w:tabs>
        <w:ind w:right="340"/>
        <w:jc w:val="both"/>
        <w:rPr>
          <w:rFonts w:ascii="Times New Roman" w:hAnsi="Times New Roman"/>
          <w:sz w:val="27"/>
          <w:szCs w:val="27"/>
          <w:lang w:val="en-US"/>
        </w:rPr>
      </w:pPr>
    </w:p>
    <w:p w14:paraId="2CF35F78" w14:textId="4C6AED36" w:rsidR="002D200C" w:rsidRPr="00B70F24" w:rsidRDefault="006F0D1A"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002D200C" w:rsidRPr="00B70F24">
        <w:rPr>
          <w:rFonts w:ascii="Times New Roman" w:hAnsi="Times New Roman"/>
          <w:sz w:val="27"/>
          <w:szCs w:val="27"/>
          <w:lang w:val="en-US"/>
        </w:rPr>
        <w:t>Viet Nam has synchronously applied legislative, executive and judicial measures alongside education, social mobilization and other appropriate actions to eliminate all forms of discrimination against women.</w:t>
      </w:r>
    </w:p>
    <w:p w14:paraId="4218A3BC" w14:textId="464E4C7F" w:rsidR="00F2708C" w:rsidRPr="00B70F24" w:rsidRDefault="00F2708C" w:rsidP="00EB2104">
      <w:pPr>
        <w:tabs>
          <w:tab w:val="left" w:pos="7530"/>
        </w:tabs>
        <w:ind w:right="340"/>
        <w:jc w:val="both"/>
        <w:rPr>
          <w:rFonts w:ascii="Times New Roman" w:hAnsi="Times New Roman"/>
          <w:sz w:val="27"/>
          <w:szCs w:val="27"/>
          <w:lang w:val="en-US"/>
        </w:rPr>
      </w:pPr>
    </w:p>
    <w:p w14:paraId="44D97EE0" w14:textId="10755FC3" w:rsidR="00F2708C" w:rsidRPr="00B70F24" w:rsidRDefault="006F0D1A"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00F2708C" w:rsidRPr="00B70F24">
        <w:rPr>
          <w:rFonts w:ascii="Times New Roman" w:hAnsi="Times New Roman"/>
          <w:sz w:val="27"/>
          <w:szCs w:val="27"/>
          <w:lang w:val="en-US"/>
        </w:rPr>
        <w:t>Viet Nam’s policies and laws always ensure equality for men and women in career choice. As a result, the rate of workers undergoing training with a degree/diploma, certificate in 2019 was 23.1 per cent (25.5 per cent men and 20.5 per cent women). The rate was 39.3 per cent for urban areas and 15.6 per cent for rural areas. Currently, there have been 1,954 vocational education institutions, including 394 colleges, 515 professional secondary schools, 1,045 vocational education centres.</w:t>
      </w:r>
    </w:p>
    <w:p w14:paraId="7AD679FB" w14:textId="5CAEDE22" w:rsidR="00D2458E" w:rsidRPr="00B70F24" w:rsidRDefault="00D2458E" w:rsidP="00EB2104">
      <w:pPr>
        <w:pStyle w:val="Default"/>
        <w:ind w:left="720" w:right="340" w:firstLine="720"/>
        <w:jc w:val="both"/>
        <w:rPr>
          <w:sz w:val="27"/>
          <w:szCs w:val="27"/>
          <w:lang w:val="en-US"/>
        </w:rPr>
      </w:pPr>
      <w:r w:rsidRPr="00B70F24">
        <w:rPr>
          <w:sz w:val="27"/>
          <w:szCs w:val="27"/>
          <w:lang w:val="en-US"/>
        </w:rPr>
        <w:t>As a result, the rate of working-age women in Viet Nam’s labour force is 71.2 per cent. Over the years, an emphasis has been put on vocational training and job creation for women workers, especially in rural areas. Over 80 per cent of women workers have jobs and stable incomes after receiving training.</w:t>
      </w:r>
    </w:p>
    <w:p w14:paraId="154382AA" w14:textId="59F87CBD" w:rsidR="002D200C" w:rsidRPr="00B70F24" w:rsidRDefault="002D200C" w:rsidP="00EB2104">
      <w:pPr>
        <w:tabs>
          <w:tab w:val="left" w:pos="7530"/>
        </w:tabs>
        <w:ind w:right="340"/>
        <w:jc w:val="both"/>
        <w:rPr>
          <w:rFonts w:ascii="Times New Roman" w:hAnsi="Times New Roman"/>
          <w:sz w:val="27"/>
          <w:szCs w:val="27"/>
          <w:lang w:val="en-US"/>
        </w:rPr>
      </w:pPr>
    </w:p>
    <w:p w14:paraId="2CD640DB" w14:textId="54A9ADCC" w:rsidR="002D200C" w:rsidRPr="00B70F24" w:rsidRDefault="00DD1B0A"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 xml:space="preserve">           </w:t>
      </w:r>
      <w:r w:rsidRPr="00B70F24">
        <w:rPr>
          <w:rFonts w:ascii="Times New Roman" w:hAnsi="Times New Roman"/>
          <w:sz w:val="27"/>
          <w:szCs w:val="27"/>
          <w:lang w:val="en-US"/>
        </w:rPr>
        <w:t>Viet Nam has been making efforts to expand health insurance coverage. In Particular, health insurance cards are provided free-of-charge to children under 6 years old. Meanwhile, many groups of people are supported to buy health insurance or are granted free health insurance cards. The proportion of ethnic minority people having health insurance and free medical cards increased from 8 per cent in 1998 to 100 per cent in 2016. As of 31 December 2016, approximately 16,347,000 poor and ethnic minority people, including women residing in remote areas, were granted health insurance cards. Health insurance covers costs for prenatal check-ups and delivery at health-care facilities.</w:t>
      </w:r>
      <w:r w:rsidR="00BA385B" w:rsidRPr="00B70F24">
        <w:rPr>
          <w:rFonts w:ascii="Times New Roman" w:hAnsi="Times New Roman"/>
          <w:sz w:val="27"/>
          <w:szCs w:val="27"/>
          <w:lang w:val="en-US"/>
        </w:rPr>
        <w:t xml:space="preserve"> </w:t>
      </w:r>
      <w:r w:rsidRPr="00B70F24">
        <w:rPr>
          <w:rFonts w:ascii="Times New Roman" w:hAnsi="Times New Roman"/>
          <w:sz w:val="27"/>
          <w:szCs w:val="27"/>
          <w:lang w:val="en-US"/>
        </w:rPr>
        <w:t>There is no difference between the percentage of women and men who have a health insurance card or free medical card.</w:t>
      </w:r>
    </w:p>
    <w:p w14:paraId="0C7D5549" w14:textId="3F3D93C2" w:rsidR="001A29F8" w:rsidRPr="00B70F24" w:rsidRDefault="001A29F8" w:rsidP="00EB2104">
      <w:pPr>
        <w:tabs>
          <w:tab w:val="left" w:pos="7530"/>
        </w:tabs>
        <w:ind w:right="340"/>
        <w:jc w:val="both"/>
        <w:rPr>
          <w:rFonts w:ascii="Times New Roman" w:hAnsi="Times New Roman"/>
          <w:sz w:val="27"/>
          <w:szCs w:val="27"/>
          <w:lang w:val="en-US"/>
        </w:rPr>
      </w:pPr>
    </w:p>
    <w:p w14:paraId="385A42D5" w14:textId="5EA16A43" w:rsidR="001A29F8" w:rsidRPr="00B70F24" w:rsidRDefault="001A29F8"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In conclusion, Viet Nam is meeting more and more the international and humanitarian standards including some fields where it is advanced in comparison with other States.</w:t>
      </w:r>
      <w:r w:rsidR="006B2480" w:rsidRPr="00B70F24">
        <w:rPr>
          <w:rFonts w:ascii="Times New Roman" w:hAnsi="Times New Roman"/>
          <w:sz w:val="27"/>
          <w:szCs w:val="27"/>
          <w:lang w:val="en-US"/>
        </w:rPr>
        <w:t xml:space="preserve"> The people of Viet Nam are improving their prosperity and equality day by day. Viet Nam is a responsible partner in the International Affairs and the International Community.</w:t>
      </w:r>
    </w:p>
    <w:p w14:paraId="71766B59" w14:textId="67011B75" w:rsidR="006B2480" w:rsidRPr="00B70F24" w:rsidRDefault="006B2480" w:rsidP="00EB2104">
      <w:pPr>
        <w:tabs>
          <w:tab w:val="left" w:pos="7530"/>
        </w:tabs>
        <w:ind w:right="340"/>
        <w:jc w:val="both"/>
        <w:rPr>
          <w:rFonts w:ascii="Times New Roman" w:hAnsi="Times New Roman"/>
          <w:sz w:val="27"/>
          <w:szCs w:val="27"/>
          <w:lang w:val="en-US"/>
        </w:rPr>
      </w:pPr>
    </w:p>
    <w:p w14:paraId="30874786" w14:textId="4EB3049D" w:rsidR="006B2480" w:rsidRPr="00B70F24" w:rsidRDefault="006B2480" w:rsidP="00EB2104">
      <w:pPr>
        <w:tabs>
          <w:tab w:val="left" w:pos="7530"/>
        </w:tabs>
        <w:ind w:right="340"/>
        <w:jc w:val="both"/>
        <w:rPr>
          <w:rFonts w:ascii="Times New Roman" w:hAnsi="Times New Roman"/>
          <w:sz w:val="27"/>
          <w:szCs w:val="27"/>
          <w:lang w:val="en-US"/>
        </w:rPr>
      </w:pPr>
      <w:r w:rsidRPr="00B70F24">
        <w:rPr>
          <w:rFonts w:ascii="Times New Roman" w:hAnsi="Times New Roman"/>
          <w:sz w:val="27"/>
          <w:szCs w:val="27"/>
          <w:lang w:val="en-US"/>
        </w:rPr>
        <w:t>The Secretariat of the WPC  5</w:t>
      </w:r>
      <w:r w:rsidRPr="00B70F24">
        <w:rPr>
          <w:rFonts w:ascii="Times New Roman" w:hAnsi="Times New Roman"/>
          <w:sz w:val="27"/>
          <w:szCs w:val="27"/>
          <w:vertAlign w:val="superscript"/>
          <w:lang w:val="en-US"/>
        </w:rPr>
        <w:t>th</w:t>
      </w:r>
      <w:r w:rsidRPr="00B70F24">
        <w:rPr>
          <w:rFonts w:ascii="Times New Roman" w:hAnsi="Times New Roman"/>
          <w:sz w:val="27"/>
          <w:szCs w:val="27"/>
          <w:lang w:val="en-US"/>
        </w:rPr>
        <w:t xml:space="preserve"> January 2026</w:t>
      </w:r>
    </w:p>
    <w:sectPr w:rsidR="006B2480" w:rsidRPr="00B70F24" w:rsidSect="008221DF">
      <w:footerReference w:type="default" r:id="rId11"/>
      <w:endnotePr>
        <w:numFmt w:val="decimal"/>
        <w:numStart w:val="0"/>
      </w:endnotePr>
      <w:pgSz w:w="11907" w:h="16839"/>
      <w:pgMar w:top="1134" w:right="567" w:bottom="1134" w:left="567" w:header="720" w:footer="96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A2790" w14:textId="77777777" w:rsidR="00820561" w:rsidRDefault="00820561">
      <w:r>
        <w:separator/>
      </w:r>
    </w:p>
  </w:endnote>
  <w:endnote w:type="continuationSeparator" w:id="0">
    <w:p w14:paraId="2D62708F" w14:textId="77777777" w:rsidR="00820561" w:rsidRDefault="0082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Arial Black">
    <w:panose1 w:val="020B0A04020102020204"/>
    <w:charset w:val="A1"/>
    <w:family w:val="swiss"/>
    <w:pitch w:val="variable"/>
    <w:sig w:usb0="A00002AF" w:usb1="400078FB" w:usb2="00000000" w:usb3="00000000" w:csb0="0000009F" w:csb1="00000000"/>
  </w:font>
  <w:font w:name="Verdana">
    <w:panose1 w:val="020B0604030504040204"/>
    <w:charset w:val="A1"/>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 w:name="Times New Roman Bold">
    <w:altName w:val="Times New Roman"/>
    <w:charset w:val="00"/>
    <w:family w:val="auto"/>
    <w:pitch w:val="default"/>
    <w:sig w:usb0="00000000" w:usb1="00000000"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A1"/>
    <w:family w:val="swiss"/>
    <w:pitch w:val="variable"/>
    <w:sig w:usb0="E4002EFF" w:usb1="C000247B" w:usb2="00000009" w:usb3="00000000" w:csb0="000001F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01E72" w14:textId="77777777" w:rsidR="001B0E10" w:rsidRDefault="001B0E10">
    <w:pPr>
      <w:pStyle w:val="a3"/>
      <w:framePr w:wrap="auto" w:vAnchor="text" w:hAnchor="margin" w:xAlign="right" w:y="1"/>
    </w:pPr>
    <w:r>
      <w:fldChar w:fldCharType="begin"/>
    </w:r>
    <w:r>
      <w:instrText xml:space="preserve">PAGE  </w:instrText>
    </w:r>
    <w:r>
      <w:fldChar w:fldCharType="separate"/>
    </w:r>
    <w:r w:rsidR="00EE4A93">
      <w:rPr>
        <w:noProof/>
      </w:rPr>
      <w:t>1</w:t>
    </w:r>
    <w:r>
      <w:fldChar w:fldCharType="end"/>
    </w:r>
  </w:p>
  <w:p w14:paraId="077CCC57" w14:textId="77777777" w:rsidR="001B0E10" w:rsidRDefault="001B0E10">
    <w:pPr>
      <w:pStyle w:val="a3"/>
      <w:ind w:left="0"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D9E08" w14:textId="77777777" w:rsidR="00820561" w:rsidRDefault="00820561">
      <w:r>
        <w:separator/>
      </w:r>
    </w:p>
  </w:footnote>
  <w:footnote w:type="continuationSeparator" w:id="0">
    <w:p w14:paraId="7FE65E90" w14:textId="77777777" w:rsidR="00820561" w:rsidRDefault="008205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F333A"/>
    <w:multiLevelType w:val="hybridMultilevel"/>
    <w:tmpl w:val="D19255FE"/>
    <w:lvl w:ilvl="0" w:tplc="0408000D">
      <w:start w:val="1"/>
      <w:numFmt w:val="bullet"/>
      <w:lvlText w:val=""/>
      <w:lvlJc w:val="left"/>
      <w:pPr>
        <w:ind w:left="2160" w:hanging="360"/>
      </w:pPr>
      <w:rPr>
        <w:rFonts w:ascii="Wingdings" w:hAnsi="Wingdings"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1" w15:restartNumberingAfterBreak="0">
    <w:nsid w:val="15994590"/>
    <w:multiLevelType w:val="hybridMultilevel"/>
    <w:tmpl w:val="57BEA904"/>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2" w15:restartNumberingAfterBreak="0">
    <w:nsid w:val="45F45FA7"/>
    <w:multiLevelType w:val="hybridMultilevel"/>
    <w:tmpl w:val="97BA2B86"/>
    <w:lvl w:ilvl="0" w:tplc="04080001">
      <w:start w:val="1"/>
      <w:numFmt w:val="bullet"/>
      <w:lvlText w:val=""/>
      <w:lvlJc w:val="left"/>
      <w:pPr>
        <w:ind w:left="1555" w:hanging="360"/>
      </w:pPr>
      <w:rPr>
        <w:rFonts w:ascii="Symbol" w:hAnsi="Symbol" w:hint="default"/>
      </w:rPr>
    </w:lvl>
    <w:lvl w:ilvl="1" w:tplc="04080003" w:tentative="1">
      <w:start w:val="1"/>
      <w:numFmt w:val="bullet"/>
      <w:lvlText w:val="o"/>
      <w:lvlJc w:val="left"/>
      <w:pPr>
        <w:ind w:left="2275" w:hanging="360"/>
      </w:pPr>
      <w:rPr>
        <w:rFonts w:ascii="Courier New" w:hAnsi="Courier New" w:cs="Courier New" w:hint="default"/>
      </w:rPr>
    </w:lvl>
    <w:lvl w:ilvl="2" w:tplc="04080005" w:tentative="1">
      <w:start w:val="1"/>
      <w:numFmt w:val="bullet"/>
      <w:lvlText w:val=""/>
      <w:lvlJc w:val="left"/>
      <w:pPr>
        <w:ind w:left="2995" w:hanging="360"/>
      </w:pPr>
      <w:rPr>
        <w:rFonts w:ascii="Wingdings" w:hAnsi="Wingdings" w:hint="default"/>
      </w:rPr>
    </w:lvl>
    <w:lvl w:ilvl="3" w:tplc="04080001" w:tentative="1">
      <w:start w:val="1"/>
      <w:numFmt w:val="bullet"/>
      <w:lvlText w:val=""/>
      <w:lvlJc w:val="left"/>
      <w:pPr>
        <w:ind w:left="3715" w:hanging="360"/>
      </w:pPr>
      <w:rPr>
        <w:rFonts w:ascii="Symbol" w:hAnsi="Symbol" w:hint="default"/>
      </w:rPr>
    </w:lvl>
    <w:lvl w:ilvl="4" w:tplc="04080003" w:tentative="1">
      <w:start w:val="1"/>
      <w:numFmt w:val="bullet"/>
      <w:lvlText w:val="o"/>
      <w:lvlJc w:val="left"/>
      <w:pPr>
        <w:ind w:left="4435" w:hanging="360"/>
      </w:pPr>
      <w:rPr>
        <w:rFonts w:ascii="Courier New" w:hAnsi="Courier New" w:cs="Courier New" w:hint="default"/>
      </w:rPr>
    </w:lvl>
    <w:lvl w:ilvl="5" w:tplc="04080005" w:tentative="1">
      <w:start w:val="1"/>
      <w:numFmt w:val="bullet"/>
      <w:lvlText w:val=""/>
      <w:lvlJc w:val="left"/>
      <w:pPr>
        <w:ind w:left="5155" w:hanging="360"/>
      </w:pPr>
      <w:rPr>
        <w:rFonts w:ascii="Wingdings" w:hAnsi="Wingdings" w:hint="default"/>
      </w:rPr>
    </w:lvl>
    <w:lvl w:ilvl="6" w:tplc="04080001" w:tentative="1">
      <w:start w:val="1"/>
      <w:numFmt w:val="bullet"/>
      <w:lvlText w:val=""/>
      <w:lvlJc w:val="left"/>
      <w:pPr>
        <w:ind w:left="5875" w:hanging="360"/>
      </w:pPr>
      <w:rPr>
        <w:rFonts w:ascii="Symbol" w:hAnsi="Symbol" w:hint="default"/>
      </w:rPr>
    </w:lvl>
    <w:lvl w:ilvl="7" w:tplc="04080003" w:tentative="1">
      <w:start w:val="1"/>
      <w:numFmt w:val="bullet"/>
      <w:lvlText w:val="o"/>
      <w:lvlJc w:val="left"/>
      <w:pPr>
        <w:ind w:left="6595" w:hanging="360"/>
      </w:pPr>
      <w:rPr>
        <w:rFonts w:ascii="Courier New" w:hAnsi="Courier New" w:cs="Courier New" w:hint="default"/>
      </w:rPr>
    </w:lvl>
    <w:lvl w:ilvl="8" w:tplc="04080005" w:tentative="1">
      <w:start w:val="1"/>
      <w:numFmt w:val="bullet"/>
      <w:lvlText w:val=""/>
      <w:lvlJc w:val="left"/>
      <w:pPr>
        <w:ind w:left="7315" w:hanging="360"/>
      </w:pPr>
      <w:rPr>
        <w:rFonts w:ascii="Wingdings" w:hAnsi="Wingdings" w:hint="default"/>
      </w:rPr>
    </w:lvl>
  </w:abstractNum>
  <w:abstractNum w:abstractNumId="3" w15:restartNumberingAfterBreak="0">
    <w:nsid w:val="4BE84762"/>
    <w:multiLevelType w:val="hybridMultilevel"/>
    <w:tmpl w:val="57B06AEE"/>
    <w:lvl w:ilvl="0" w:tplc="0408000D">
      <w:start w:val="1"/>
      <w:numFmt w:val="bullet"/>
      <w:lvlText w:val=""/>
      <w:lvlJc w:val="left"/>
      <w:pPr>
        <w:ind w:left="2160" w:hanging="360"/>
      </w:pPr>
      <w:rPr>
        <w:rFonts w:ascii="Wingdings" w:hAnsi="Wingdings"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4" w15:restartNumberingAfterBreak="0">
    <w:nsid w:val="5A931378"/>
    <w:multiLevelType w:val="multilevel"/>
    <w:tmpl w:val="0B3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D7370E"/>
    <w:multiLevelType w:val="hybridMultilevel"/>
    <w:tmpl w:val="BA12E094"/>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abstractNum w:abstractNumId="6" w15:restartNumberingAfterBreak="0">
    <w:nsid w:val="6A9408E8"/>
    <w:multiLevelType w:val="multilevel"/>
    <w:tmpl w:val="824E61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pos w:val="sectEnd"/>
    <w:numFmt w:val="decimal"/>
    <w:numStart w:val="0"/>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D5B"/>
    <w:rsid w:val="00042008"/>
    <w:rsid w:val="00091C45"/>
    <w:rsid w:val="001360F7"/>
    <w:rsid w:val="001833DE"/>
    <w:rsid w:val="0018577E"/>
    <w:rsid w:val="001A29F8"/>
    <w:rsid w:val="001A65FC"/>
    <w:rsid w:val="001B0E10"/>
    <w:rsid w:val="001B7FBB"/>
    <w:rsid w:val="001F6606"/>
    <w:rsid w:val="002038D7"/>
    <w:rsid w:val="002176B2"/>
    <w:rsid w:val="002235D6"/>
    <w:rsid w:val="002D200C"/>
    <w:rsid w:val="002D6BCC"/>
    <w:rsid w:val="00356246"/>
    <w:rsid w:val="0036445C"/>
    <w:rsid w:val="00421FAA"/>
    <w:rsid w:val="00427541"/>
    <w:rsid w:val="00435C1A"/>
    <w:rsid w:val="00472ABA"/>
    <w:rsid w:val="00481C9E"/>
    <w:rsid w:val="004D480D"/>
    <w:rsid w:val="0054630A"/>
    <w:rsid w:val="005C4418"/>
    <w:rsid w:val="005C7EEC"/>
    <w:rsid w:val="00636EB5"/>
    <w:rsid w:val="00671D69"/>
    <w:rsid w:val="006A39D2"/>
    <w:rsid w:val="006B2480"/>
    <w:rsid w:val="006F0D1A"/>
    <w:rsid w:val="0074401D"/>
    <w:rsid w:val="00746CA3"/>
    <w:rsid w:val="00775F80"/>
    <w:rsid w:val="00796584"/>
    <w:rsid w:val="007F1E56"/>
    <w:rsid w:val="008053C8"/>
    <w:rsid w:val="00820561"/>
    <w:rsid w:val="008221DF"/>
    <w:rsid w:val="008257A8"/>
    <w:rsid w:val="008C7897"/>
    <w:rsid w:val="008D0534"/>
    <w:rsid w:val="008F53DB"/>
    <w:rsid w:val="009155A1"/>
    <w:rsid w:val="00943F1C"/>
    <w:rsid w:val="0095314C"/>
    <w:rsid w:val="009E507D"/>
    <w:rsid w:val="00A100E1"/>
    <w:rsid w:val="00A751AC"/>
    <w:rsid w:val="00AB4FCF"/>
    <w:rsid w:val="00AC17F3"/>
    <w:rsid w:val="00B70F24"/>
    <w:rsid w:val="00B76903"/>
    <w:rsid w:val="00B93588"/>
    <w:rsid w:val="00B9411A"/>
    <w:rsid w:val="00BA379D"/>
    <w:rsid w:val="00BA385B"/>
    <w:rsid w:val="00BC3DEE"/>
    <w:rsid w:val="00C44A7B"/>
    <w:rsid w:val="00CE22D3"/>
    <w:rsid w:val="00CF2FFE"/>
    <w:rsid w:val="00D17843"/>
    <w:rsid w:val="00D2458E"/>
    <w:rsid w:val="00D85D5B"/>
    <w:rsid w:val="00D926D4"/>
    <w:rsid w:val="00DB3569"/>
    <w:rsid w:val="00DD1B0A"/>
    <w:rsid w:val="00E2661A"/>
    <w:rsid w:val="00E33AFF"/>
    <w:rsid w:val="00E81005"/>
    <w:rsid w:val="00E8457F"/>
    <w:rsid w:val="00EB2104"/>
    <w:rsid w:val="00EE2FB6"/>
    <w:rsid w:val="00EE4A93"/>
    <w:rsid w:val="00F223F2"/>
    <w:rsid w:val="00F22486"/>
    <w:rsid w:val="00F2708C"/>
    <w:rsid w:val="00F42C2F"/>
    <w:rsid w:val="00F43D34"/>
    <w:rsid w:val="00F50F9A"/>
    <w:rsid w:val="00F74C90"/>
    <w:rsid w:val="00FA5A2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772EE"/>
  <w15:chartTrackingRefBased/>
  <w15:docId w15:val="{3E9371FE-D6D5-47B8-B153-5EB7F48D3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pBdr>
        <w:top w:val="none" w:sz="0" w:space="0" w:color="000000"/>
        <w:left w:val="none" w:sz="0" w:space="0" w:color="000000"/>
        <w:bottom w:val="none" w:sz="0" w:space="0" w:color="000000"/>
        <w:right w:val="none" w:sz="0" w:space="0" w:color="000000"/>
      </w:pBdr>
      <w:ind w:left="835"/>
    </w:pPr>
    <w:rPr>
      <w:rFonts w:ascii="Arial" w:hAnsi="Arial"/>
    </w:rPr>
  </w:style>
  <w:style w:type="paragraph" w:default="1" w:styleId="a0">
    <w:name w:val="Default Paragraph Font"/>
    <w:semiHidden/>
    <w:pPr>
      <w:pBdr>
        <w:top w:val="none" w:sz="0" w:space="0" w:color="000000"/>
        <w:left w:val="none" w:sz="0" w:space="0" w:color="000000"/>
        <w:bottom w:val="none" w:sz="0" w:space="0" w:color="000000"/>
        <w:right w:val="none" w:sz="0" w:space="0" w:color="000000"/>
      </w:pBdr>
    </w:pPr>
  </w:style>
  <w:style w:type="table" w:default="1" w:styleId="a1">
    <w:name w:val="Normal Table"/>
    <w:semiHidden/>
    <w:tblPr>
      <w:tblInd w:w="0" w:type="dxa"/>
      <w:tblCellMar>
        <w:top w:w="0" w:type="dxa"/>
        <w:left w:w="108" w:type="dxa"/>
        <w:bottom w:w="0" w:type="dxa"/>
        <w:right w:w="108" w:type="dxa"/>
      </w:tblCellMar>
    </w:tblPr>
  </w:style>
  <w:style w:type="paragraph" w:default="1" w:styleId="a2">
    <w:name w:val="No List"/>
    <w:semiHidden/>
    <w:pPr>
      <w:pBdr>
        <w:top w:val="none" w:sz="0" w:space="0" w:color="000000"/>
        <w:left w:val="none" w:sz="0" w:space="0" w:color="000000"/>
        <w:bottom w:val="none" w:sz="0" w:space="0" w:color="000000"/>
        <w:right w:val="none" w:sz="0" w:space="0" w:color="000000"/>
      </w:pBdr>
    </w:pPr>
  </w:style>
  <w:style w:type="paragraph" w:styleId="a3">
    <w:name w:val="footer"/>
    <w:basedOn w:val="a"/>
    <w:pPr>
      <w:tabs>
        <w:tab w:val="center" w:pos="4320"/>
        <w:tab w:val="right" w:pos="8640"/>
      </w:tabs>
      <w:spacing w:before="600" w:line="180" w:lineRule="atLeast"/>
      <w:jc w:val="both"/>
    </w:pPr>
    <w:rPr>
      <w:sz w:val="18"/>
    </w:rPr>
  </w:style>
  <w:style w:type="paragraph" w:styleId="a4">
    <w:name w:val="header"/>
    <w:basedOn w:val="a"/>
    <w:pPr>
      <w:tabs>
        <w:tab w:val="center" w:pos="4320"/>
        <w:tab w:val="right" w:pos="8640"/>
      </w:tabs>
      <w:spacing w:after="600" w:line="180" w:lineRule="atLeast"/>
      <w:jc w:val="both"/>
    </w:pPr>
  </w:style>
  <w:style w:type="paragraph" w:styleId="a5">
    <w:name w:val="page number"/>
    <w:pPr>
      <w:pBdr>
        <w:top w:val="none" w:sz="0" w:space="0" w:color="000000"/>
        <w:left w:val="none" w:sz="0" w:space="0" w:color="000000"/>
        <w:bottom w:val="none" w:sz="0" w:space="0" w:color="000000"/>
        <w:right w:val="none" w:sz="0" w:space="0" w:color="000000"/>
      </w:pBdr>
    </w:pPr>
    <w:rPr>
      <w:sz w:val="18"/>
    </w:rPr>
  </w:style>
  <w:style w:type="paragraph" w:styleId="-">
    <w:name w:val="Hyperlink"/>
    <w:basedOn w:val="a0"/>
    <w:uiPriority w:val="99"/>
    <w:rPr>
      <w:color w:val="0000FF"/>
      <w:u w:val="single"/>
    </w:rPr>
  </w:style>
  <w:style w:type="paragraph" w:styleId="a6">
    <w:name w:val="Title"/>
    <w:basedOn w:val="a"/>
    <w:link w:val="Char"/>
    <w:qFormat/>
    <w:pPr>
      <w:spacing w:before="240" w:after="60"/>
      <w:jc w:val="center"/>
    </w:pPr>
    <w:rPr>
      <w:b/>
      <w:sz w:val="32"/>
      <w:lang w:val="x-none" w:eastAsia="x-none"/>
    </w:rPr>
  </w:style>
  <w:style w:type="paragraph" w:styleId="a7">
    <w:name w:val="Emphasis"/>
    <w:basedOn w:val="a0"/>
    <w:qFormat/>
    <w:rPr>
      <w:i/>
    </w:rPr>
  </w:style>
  <w:style w:type="paragraph" w:styleId="Web">
    <w:name w:val="Normal (Web)"/>
    <w:basedOn w:val="a"/>
    <w:uiPriority w:val="99"/>
    <w:unhideWhenUsed/>
    <w:rsid w:val="00AC17F3"/>
    <w:pPr>
      <w:pBdr>
        <w:top w:val="none" w:sz="0" w:space="0" w:color="auto"/>
        <w:left w:val="none" w:sz="0" w:space="0" w:color="auto"/>
        <w:bottom w:val="none" w:sz="0" w:space="0" w:color="auto"/>
        <w:right w:val="none" w:sz="0" w:space="0" w:color="auto"/>
      </w:pBdr>
      <w:spacing w:before="100" w:beforeAutospacing="1" w:after="100" w:afterAutospacing="1"/>
      <w:ind w:left="0"/>
    </w:pPr>
    <w:rPr>
      <w:rFonts w:ascii="Times New Roman" w:hAnsi="Times New Roman"/>
      <w:sz w:val="24"/>
      <w:szCs w:val="24"/>
    </w:rPr>
  </w:style>
  <w:style w:type="paragraph" w:styleId="-HTML">
    <w:name w:val="HTML Preformatted"/>
    <w:basedOn w:val="a"/>
    <w:link w:val="-HTMLChar"/>
    <w:uiPriority w:val="99"/>
    <w:unhideWhenUsed/>
    <w:rsid w:val="00DB3569"/>
    <w:pPr>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pPr>
    <w:rPr>
      <w:rFonts w:ascii="Courier New" w:hAnsi="Courier New" w:cs="Courier New"/>
    </w:rPr>
  </w:style>
  <w:style w:type="character" w:customStyle="1" w:styleId="-HTMLChar">
    <w:name w:val="Προ-διαμορφωμένο HTML Char"/>
    <w:link w:val="-HTML"/>
    <w:uiPriority w:val="99"/>
    <w:rsid w:val="00DB3569"/>
    <w:rPr>
      <w:rFonts w:ascii="Courier New" w:hAnsi="Courier New" w:cs="Courier New"/>
    </w:rPr>
  </w:style>
  <w:style w:type="character" w:customStyle="1" w:styleId="Char">
    <w:name w:val="Τίτλος Char"/>
    <w:link w:val="a6"/>
    <w:rsid w:val="00746CA3"/>
    <w:rPr>
      <w:rFonts w:ascii="Arial" w:hAnsi="Arial"/>
      <w:b/>
      <w:sz w:val="32"/>
    </w:rPr>
  </w:style>
  <w:style w:type="paragraph" w:customStyle="1" w:styleId="Default">
    <w:name w:val="Default"/>
    <w:rsid w:val="008257A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766469">
      <w:bodyDiv w:val="1"/>
      <w:marLeft w:val="0"/>
      <w:marRight w:val="0"/>
      <w:marTop w:val="0"/>
      <w:marBottom w:val="0"/>
      <w:divBdr>
        <w:top w:val="none" w:sz="0" w:space="0" w:color="auto"/>
        <w:left w:val="none" w:sz="0" w:space="0" w:color="auto"/>
        <w:bottom w:val="none" w:sz="0" w:space="0" w:color="auto"/>
        <w:right w:val="none" w:sz="0" w:space="0" w:color="auto"/>
      </w:divBdr>
    </w:div>
    <w:div w:id="770972752">
      <w:bodyDiv w:val="1"/>
      <w:marLeft w:val="0"/>
      <w:marRight w:val="0"/>
      <w:marTop w:val="0"/>
      <w:marBottom w:val="0"/>
      <w:divBdr>
        <w:top w:val="none" w:sz="0" w:space="0" w:color="auto"/>
        <w:left w:val="none" w:sz="0" w:space="0" w:color="auto"/>
        <w:bottom w:val="none" w:sz="0" w:space="0" w:color="auto"/>
        <w:right w:val="none" w:sz="0" w:space="0" w:color="auto"/>
      </w:divBdr>
    </w:div>
    <w:div w:id="1058745254">
      <w:bodyDiv w:val="1"/>
      <w:marLeft w:val="0"/>
      <w:marRight w:val="0"/>
      <w:marTop w:val="0"/>
      <w:marBottom w:val="0"/>
      <w:divBdr>
        <w:top w:val="none" w:sz="0" w:space="0" w:color="auto"/>
        <w:left w:val="none" w:sz="0" w:space="0" w:color="auto"/>
        <w:bottom w:val="none" w:sz="0" w:space="0" w:color="auto"/>
        <w:right w:val="none" w:sz="0" w:space="0" w:color="auto"/>
      </w:divBdr>
    </w:div>
    <w:div w:id="1205212728">
      <w:bodyDiv w:val="1"/>
      <w:marLeft w:val="0"/>
      <w:marRight w:val="0"/>
      <w:marTop w:val="0"/>
      <w:marBottom w:val="0"/>
      <w:divBdr>
        <w:top w:val="none" w:sz="0" w:space="0" w:color="auto"/>
        <w:left w:val="none" w:sz="0" w:space="0" w:color="auto"/>
        <w:bottom w:val="none" w:sz="0" w:space="0" w:color="auto"/>
        <w:right w:val="none" w:sz="0" w:space="0" w:color="auto"/>
      </w:divBdr>
    </w:div>
    <w:div w:id="1340543511">
      <w:bodyDiv w:val="1"/>
      <w:marLeft w:val="0"/>
      <w:marRight w:val="0"/>
      <w:marTop w:val="0"/>
      <w:marBottom w:val="0"/>
      <w:divBdr>
        <w:top w:val="none" w:sz="0" w:space="0" w:color="auto"/>
        <w:left w:val="none" w:sz="0" w:space="0" w:color="auto"/>
        <w:bottom w:val="none" w:sz="0" w:space="0" w:color="auto"/>
        <w:right w:val="none" w:sz="0" w:space="0" w:color="auto"/>
      </w:divBdr>
      <w:divsChild>
        <w:div w:id="868419253">
          <w:marLeft w:val="0"/>
          <w:marRight w:val="0"/>
          <w:marTop w:val="0"/>
          <w:marBottom w:val="0"/>
          <w:divBdr>
            <w:top w:val="none" w:sz="0" w:space="0" w:color="auto"/>
            <w:left w:val="none" w:sz="0" w:space="0" w:color="auto"/>
            <w:bottom w:val="none" w:sz="0" w:space="0" w:color="auto"/>
            <w:right w:val="none" w:sz="0" w:space="0" w:color="auto"/>
          </w:divBdr>
          <w:divsChild>
            <w:div w:id="211815172">
              <w:marLeft w:val="0"/>
              <w:marRight w:val="0"/>
              <w:marTop w:val="0"/>
              <w:marBottom w:val="0"/>
              <w:divBdr>
                <w:top w:val="none" w:sz="0" w:space="0" w:color="auto"/>
                <w:left w:val="none" w:sz="0" w:space="0" w:color="auto"/>
                <w:bottom w:val="none" w:sz="0" w:space="0" w:color="auto"/>
                <w:right w:val="none" w:sz="0" w:space="0" w:color="auto"/>
              </w:divBdr>
              <w:divsChild>
                <w:div w:id="232202442">
                  <w:marLeft w:val="0"/>
                  <w:marRight w:val="0"/>
                  <w:marTop w:val="0"/>
                  <w:marBottom w:val="0"/>
                  <w:divBdr>
                    <w:top w:val="none" w:sz="0" w:space="0" w:color="auto"/>
                    <w:left w:val="none" w:sz="0" w:space="0" w:color="auto"/>
                    <w:bottom w:val="none" w:sz="0" w:space="0" w:color="auto"/>
                    <w:right w:val="none" w:sz="0" w:space="0" w:color="auto"/>
                  </w:divBdr>
                </w:div>
                <w:div w:id="274794595">
                  <w:marLeft w:val="0"/>
                  <w:marRight w:val="0"/>
                  <w:marTop w:val="0"/>
                  <w:marBottom w:val="0"/>
                  <w:divBdr>
                    <w:top w:val="none" w:sz="0" w:space="0" w:color="auto"/>
                    <w:left w:val="none" w:sz="0" w:space="0" w:color="auto"/>
                    <w:bottom w:val="none" w:sz="0" w:space="0" w:color="auto"/>
                    <w:right w:val="none" w:sz="0" w:space="0" w:color="auto"/>
                  </w:divBdr>
                </w:div>
                <w:div w:id="290133717">
                  <w:marLeft w:val="0"/>
                  <w:marRight w:val="0"/>
                  <w:marTop w:val="0"/>
                  <w:marBottom w:val="0"/>
                  <w:divBdr>
                    <w:top w:val="none" w:sz="0" w:space="0" w:color="auto"/>
                    <w:left w:val="none" w:sz="0" w:space="0" w:color="auto"/>
                    <w:bottom w:val="none" w:sz="0" w:space="0" w:color="auto"/>
                    <w:right w:val="none" w:sz="0" w:space="0" w:color="auto"/>
                  </w:divBdr>
                </w:div>
                <w:div w:id="360591041">
                  <w:marLeft w:val="0"/>
                  <w:marRight w:val="0"/>
                  <w:marTop w:val="0"/>
                  <w:marBottom w:val="0"/>
                  <w:divBdr>
                    <w:top w:val="none" w:sz="0" w:space="0" w:color="auto"/>
                    <w:left w:val="none" w:sz="0" w:space="0" w:color="auto"/>
                    <w:bottom w:val="none" w:sz="0" w:space="0" w:color="auto"/>
                    <w:right w:val="none" w:sz="0" w:space="0" w:color="auto"/>
                  </w:divBdr>
                </w:div>
                <w:div w:id="402680617">
                  <w:marLeft w:val="0"/>
                  <w:marRight w:val="0"/>
                  <w:marTop w:val="0"/>
                  <w:marBottom w:val="0"/>
                  <w:divBdr>
                    <w:top w:val="none" w:sz="0" w:space="0" w:color="auto"/>
                    <w:left w:val="none" w:sz="0" w:space="0" w:color="auto"/>
                    <w:bottom w:val="none" w:sz="0" w:space="0" w:color="auto"/>
                    <w:right w:val="none" w:sz="0" w:space="0" w:color="auto"/>
                  </w:divBdr>
                </w:div>
                <w:div w:id="532961552">
                  <w:marLeft w:val="0"/>
                  <w:marRight w:val="0"/>
                  <w:marTop w:val="0"/>
                  <w:marBottom w:val="0"/>
                  <w:divBdr>
                    <w:top w:val="none" w:sz="0" w:space="0" w:color="auto"/>
                    <w:left w:val="none" w:sz="0" w:space="0" w:color="auto"/>
                    <w:bottom w:val="none" w:sz="0" w:space="0" w:color="auto"/>
                    <w:right w:val="none" w:sz="0" w:space="0" w:color="auto"/>
                  </w:divBdr>
                </w:div>
                <w:div w:id="826047324">
                  <w:marLeft w:val="0"/>
                  <w:marRight w:val="0"/>
                  <w:marTop w:val="0"/>
                  <w:marBottom w:val="0"/>
                  <w:divBdr>
                    <w:top w:val="none" w:sz="0" w:space="0" w:color="auto"/>
                    <w:left w:val="none" w:sz="0" w:space="0" w:color="auto"/>
                    <w:bottom w:val="none" w:sz="0" w:space="0" w:color="auto"/>
                    <w:right w:val="none" w:sz="0" w:space="0" w:color="auto"/>
                  </w:divBdr>
                </w:div>
                <w:div w:id="863861220">
                  <w:marLeft w:val="0"/>
                  <w:marRight w:val="0"/>
                  <w:marTop w:val="0"/>
                  <w:marBottom w:val="0"/>
                  <w:divBdr>
                    <w:top w:val="none" w:sz="0" w:space="0" w:color="auto"/>
                    <w:left w:val="none" w:sz="0" w:space="0" w:color="auto"/>
                    <w:bottom w:val="none" w:sz="0" w:space="0" w:color="auto"/>
                    <w:right w:val="none" w:sz="0" w:space="0" w:color="auto"/>
                  </w:divBdr>
                </w:div>
                <w:div w:id="970012541">
                  <w:marLeft w:val="0"/>
                  <w:marRight w:val="0"/>
                  <w:marTop w:val="0"/>
                  <w:marBottom w:val="0"/>
                  <w:divBdr>
                    <w:top w:val="none" w:sz="0" w:space="0" w:color="auto"/>
                    <w:left w:val="none" w:sz="0" w:space="0" w:color="auto"/>
                    <w:bottom w:val="none" w:sz="0" w:space="0" w:color="auto"/>
                    <w:right w:val="none" w:sz="0" w:space="0" w:color="auto"/>
                  </w:divBdr>
                </w:div>
                <w:div w:id="970403652">
                  <w:marLeft w:val="0"/>
                  <w:marRight w:val="0"/>
                  <w:marTop w:val="0"/>
                  <w:marBottom w:val="0"/>
                  <w:divBdr>
                    <w:top w:val="none" w:sz="0" w:space="0" w:color="auto"/>
                    <w:left w:val="none" w:sz="0" w:space="0" w:color="auto"/>
                    <w:bottom w:val="none" w:sz="0" w:space="0" w:color="auto"/>
                    <w:right w:val="none" w:sz="0" w:space="0" w:color="auto"/>
                  </w:divBdr>
                </w:div>
                <w:div w:id="1200048734">
                  <w:marLeft w:val="0"/>
                  <w:marRight w:val="0"/>
                  <w:marTop w:val="0"/>
                  <w:marBottom w:val="0"/>
                  <w:divBdr>
                    <w:top w:val="none" w:sz="0" w:space="0" w:color="auto"/>
                    <w:left w:val="none" w:sz="0" w:space="0" w:color="auto"/>
                    <w:bottom w:val="none" w:sz="0" w:space="0" w:color="auto"/>
                    <w:right w:val="none" w:sz="0" w:space="0" w:color="auto"/>
                  </w:divBdr>
                </w:div>
                <w:div w:id="1375816022">
                  <w:marLeft w:val="0"/>
                  <w:marRight w:val="0"/>
                  <w:marTop w:val="0"/>
                  <w:marBottom w:val="0"/>
                  <w:divBdr>
                    <w:top w:val="none" w:sz="0" w:space="0" w:color="auto"/>
                    <w:left w:val="none" w:sz="0" w:space="0" w:color="auto"/>
                    <w:bottom w:val="none" w:sz="0" w:space="0" w:color="auto"/>
                    <w:right w:val="none" w:sz="0" w:space="0" w:color="auto"/>
                  </w:divBdr>
                </w:div>
                <w:div w:id="1462453851">
                  <w:marLeft w:val="0"/>
                  <w:marRight w:val="0"/>
                  <w:marTop w:val="0"/>
                  <w:marBottom w:val="0"/>
                  <w:divBdr>
                    <w:top w:val="none" w:sz="0" w:space="0" w:color="auto"/>
                    <w:left w:val="none" w:sz="0" w:space="0" w:color="auto"/>
                    <w:bottom w:val="none" w:sz="0" w:space="0" w:color="auto"/>
                    <w:right w:val="none" w:sz="0" w:space="0" w:color="auto"/>
                  </w:divBdr>
                </w:div>
                <w:div w:id="1523321432">
                  <w:marLeft w:val="0"/>
                  <w:marRight w:val="0"/>
                  <w:marTop w:val="0"/>
                  <w:marBottom w:val="0"/>
                  <w:divBdr>
                    <w:top w:val="none" w:sz="0" w:space="0" w:color="auto"/>
                    <w:left w:val="none" w:sz="0" w:space="0" w:color="auto"/>
                    <w:bottom w:val="none" w:sz="0" w:space="0" w:color="auto"/>
                    <w:right w:val="none" w:sz="0" w:space="0" w:color="auto"/>
                  </w:divBdr>
                </w:div>
                <w:div w:id="1538739312">
                  <w:marLeft w:val="0"/>
                  <w:marRight w:val="0"/>
                  <w:marTop w:val="0"/>
                  <w:marBottom w:val="0"/>
                  <w:divBdr>
                    <w:top w:val="none" w:sz="0" w:space="0" w:color="auto"/>
                    <w:left w:val="none" w:sz="0" w:space="0" w:color="auto"/>
                    <w:bottom w:val="none" w:sz="0" w:space="0" w:color="auto"/>
                    <w:right w:val="none" w:sz="0" w:space="0" w:color="auto"/>
                  </w:divBdr>
                </w:div>
                <w:div w:id="1584603002">
                  <w:marLeft w:val="0"/>
                  <w:marRight w:val="0"/>
                  <w:marTop w:val="0"/>
                  <w:marBottom w:val="0"/>
                  <w:divBdr>
                    <w:top w:val="none" w:sz="0" w:space="0" w:color="auto"/>
                    <w:left w:val="none" w:sz="0" w:space="0" w:color="auto"/>
                    <w:bottom w:val="none" w:sz="0" w:space="0" w:color="auto"/>
                    <w:right w:val="none" w:sz="0" w:space="0" w:color="auto"/>
                  </w:divBdr>
                </w:div>
                <w:div w:id="1654137050">
                  <w:marLeft w:val="0"/>
                  <w:marRight w:val="0"/>
                  <w:marTop w:val="0"/>
                  <w:marBottom w:val="0"/>
                  <w:divBdr>
                    <w:top w:val="none" w:sz="0" w:space="0" w:color="auto"/>
                    <w:left w:val="none" w:sz="0" w:space="0" w:color="auto"/>
                    <w:bottom w:val="none" w:sz="0" w:space="0" w:color="auto"/>
                    <w:right w:val="none" w:sz="0" w:space="0" w:color="auto"/>
                  </w:divBdr>
                </w:div>
                <w:div w:id="1686251365">
                  <w:marLeft w:val="0"/>
                  <w:marRight w:val="0"/>
                  <w:marTop w:val="0"/>
                  <w:marBottom w:val="0"/>
                  <w:divBdr>
                    <w:top w:val="none" w:sz="0" w:space="0" w:color="auto"/>
                    <w:left w:val="none" w:sz="0" w:space="0" w:color="auto"/>
                    <w:bottom w:val="none" w:sz="0" w:space="0" w:color="auto"/>
                    <w:right w:val="none" w:sz="0" w:space="0" w:color="auto"/>
                  </w:divBdr>
                </w:div>
                <w:div w:id="1730493618">
                  <w:marLeft w:val="0"/>
                  <w:marRight w:val="0"/>
                  <w:marTop w:val="0"/>
                  <w:marBottom w:val="0"/>
                  <w:divBdr>
                    <w:top w:val="none" w:sz="0" w:space="0" w:color="auto"/>
                    <w:left w:val="none" w:sz="0" w:space="0" w:color="auto"/>
                    <w:bottom w:val="none" w:sz="0" w:space="0" w:color="auto"/>
                    <w:right w:val="none" w:sz="0" w:space="0" w:color="auto"/>
                  </w:divBdr>
                </w:div>
                <w:div w:id="1735665603">
                  <w:marLeft w:val="0"/>
                  <w:marRight w:val="0"/>
                  <w:marTop w:val="0"/>
                  <w:marBottom w:val="0"/>
                  <w:divBdr>
                    <w:top w:val="none" w:sz="0" w:space="0" w:color="auto"/>
                    <w:left w:val="none" w:sz="0" w:space="0" w:color="auto"/>
                    <w:bottom w:val="none" w:sz="0" w:space="0" w:color="auto"/>
                    <w:right w:val="none" w:sz="0" w:space="0" w:color="auto"/>
                  </w:divBdr>
                </w:div>
                <w:div w:id="1794904554">
                  <w:marLeft w:val="0"/>
                  <w:marRight w:val="0"/>
                  <w:marTop w:val="0"/>
                  <w:marBottom w:val="0"/>
                  <w:divBdr>
                    <w:top w:val="none" w:sz="0" w:space="0" w:color="auto"/>
                    <w:left w:val="none" w:sz="0" w:space="0" w:color="auto"/>
                    <w:bottom w:val="none" w:sz="0" w:space="0" w:color="auto"/>
                    <w:right w:val="none" w:sz="0" w:space="0" w:color="auto"/>
                  </w:divBdr>
                </w:div>
                <w:div w:id="1908690625">
                  <w:marLeft w:val="0"/>
                  <w:marRight w:val="0"/>
                  <w:marTop w:val="0"/>
                  <w:marBottom w:val="0"/>
                  <w:divBdr>
                    <w:top w:val="none" w:sz="0" w:space="0" w:color="auto"/>
                    <w:left w:val="none" w:sz="0" w:space="0" w:color="auto"/>
                    <w:bottom w:val="none" w:sz="0" w:space="0" w:color="auto"/>
                    <w:right w:val="none" w:sz="0" w:space="0" w:color="auto"/>
                  </w:divBdr>
                </w:div>
                <w:div w:id="1978678912">
                  <w:marLeft w:val="0"/>
                  <w:marRight w:val="0"/>
                  <w:marTop w:val="0"/>
                  <w:marBottom w:val="0"/>
                  <w:divBdr>
                    <w:top w:val="none" w:sz="0" w:space="0" w:color="auto"/>
                    <w:left w:val="none" w:sz="0" w:space="0" w:color="auto"/>
                    <w:bottom w:val="none" w:sz="0" w:space="0" w:color="auto"/>
                    <w:right w:val="none" w:sz="0" w:space="0" w:color="auto"/>
                  </w:divBdr>
                </w:div>
                <w:div w:id="2103990141">
                  <w:marLeft w:val="0"/>
                  <w:marRight w:val="0"/>
                  <w:marTop w:val="0"/>
                  <w:marBottom w:val="0"/>
                  <w:divBdr>
                    <w:top w:val="none" w:sz="0" w:space="0" w:color="auto"/>
                    <w:left w:val="none" w:sz="0" w:space="0" w:color="auto"/>
                    <w:bottom w:val="none" w:sz="0" w:space="0" w:color="auto"/>
                    <w:right w:val="none" w:sz="0" w:space="0" w:color="auto"/>
                  </w:divBdr>
                </w:div>
                <w:div w:id="213143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040743">
      <w:bodyDiv w:val="1"/>
      <w:marLeft w:val="0"/>
      <w:marRight w:val="0"/>
      <w:marTop w:val="0"/>
      <w:marBottom w:val="0"/>
      <w:divBdr>
        <w:top w:val="none" w:sz="0" w:space="0" w:color="auto"/>
        <w:left w:val="none" w:sz="0" w:space="0" w:color="auto"/>
        <w:bottom w:val="none" w:sz="0" w:space="0" w:color="auto"/>
        <w:right w:val="none" w:sz="0" w:space="0" w:color="auto"/>
      </w:divBdr>
    </w:div>
    <w:div w:id="195948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wpc@otenet.gr" TargetMode="External"/><Relationship Id="rId4" Type="http://schemas.openxmlformats.org/officeDocument/2006/relationships/settings" Target="settings.xml"/><Relationship Id="rId9" Type="http://schemas.openxmlformats.org/officeDocument/2006/relationships/hyperlink" Target="http://www.wpc-in.org"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A674A-E527-41B1-A51D-9849ED461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1328</Words>
  <Characters>7175</Characters>
  <Application>Microsoft Office Word</Application>
  <DocSecurity>0</DocSecurity>
  <Lines>59</Lines>
  <Paragraphs>16</Paragraphs>
  <ScaleCrop>false</ScaleCrop>
  <HeadingPairs>
    <vt:vector size="2" baseType="variant">
      <vt:variant>
        <vt:lpstr>Τίτλος</vt:lpstr>
      </vt:variant>
      <vt:variant>
        <vt:i4>1</vt:i4>
      </vt:variant>
    </vt:vector>
  </HeadingPairs>
  <TitlesOfParts>
    <vt:vector size="1" baseType="lpstr">
      <vt:lpstr> </vt:lpstr>
    </vt:vector>
  </TitlesOfParts>
  <Company/>
  <LinksUpToDate>false</LinksUpToDate>
  <CharactersWithSpaces>8487</CharactersWithSpaces>
  <SharedDoc>false</SharedDoc>
  <HLinks>
    <vt:vector size="12" baseType="variant">
      <vt:variant>
        <vt:i4>4522099</vt:i4>
      </vt:variant>
      <vt:variant>
        <vt:i4>3</vt:i4>
      </vt:variant>
      <vt:variant>
        <vt:i4>0</vt:i4>
      </vt:variant>
      <vt:variant>
        <vt:i4>5</vt:i4>
      </vt:variant>
      <vt:variant>
        <vt:lpwstr>mailto:wpc@otenet.gr</vt:lpwstr>
      </vt:variant>
      <vt:variant>
        <vt:lpwstr/>
      </vt:variant>
      <vt:variant>
        <vt:i4>2424939</vt:i4>
      </vt:variant>
      <vt:variant>
        <vt:i4>0</vt:i4>
      </vt:variant>
      <vt:variant>
        <vt:i4>0</vt:i4>
      </vt:variant>
      <vt:variant>
        <vt:i4>5</vt:i4>
      </vt:variant>
      <vt:variant>
        <vt:lpwstr>http://www.wpc-in.org/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iraklis</dc:creator>
  <cp:keywords/>
  <dc:description/>
  <cp:lastModifiedBy>PC</cp:lastModifiedBy>
  <cp:revision>2</cp:revision>
  <cp:lastPrinted>2024-12-31T08:43:00Z</cp:lastPrinted>
  <dcterms:created xsi:type="dcterms:W3CDTF">2026-01-05T12:53:00Z</dcterms:created>
  <dcterms:modified xsi:type="dcterms:W3CDTF">2026-01-05T12:53:00Z</dcterms:modified>
</cp:coreProperties>
</file>