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77777777" w:rsidR="00C05D9B" w:rsidRPr="005B5375" w:rsidRDefault="00C05D9B" w:rsidP="00626C39"/>
    <w:p w14:paraId="1C720C6D" w14:textId="77777777" w:rsidR="005403E3" w:rsidRPr="005B5375" w:rsidRDefault="005403E3" w:rsidP="00626C39"/>
    <w:p w14:paraId="5E537D0D" w14:textId="77777777" w:rsidR="005403E3" w:rsidRPr="005B5375" w:rsidRDefault="005403E3" w:rsidP="00626C39"/>
    <w:p w14:paraId="43F13231" w14:textId="3D7EFDCF" w:rsidR="004B1E4E" w:rsidRPr="005B5375" w:rsidRDefault="00D65E7D" w:rsidP="00D65E7D">
      <w:pPr>
        <w:jc w:val="center"/>
        <w:rPr>
          <w:b/>
        </w:rPr>
      </w:pPr>
      <w:r w:rsidRPr="005B5375">
        <w:rPr>
          <w:b/>
        </w:rPr>
        <w:t>Peru’s</w:t>
      </w:r>
      <w:r w:rsidR="004B1E4E" w:rsidRPr="005B5375">
        <w:rPr>
          <w:b/>
        </w:rPr>
        <w:t xml:space="preserve"> Compliance with </w:t>
      </w:r>
      <w:r w:rsidR="005B439E" w:rsidRPr="005B5375">
        <w:rPr>
          <w:b/>
        </w:rPr>
        <w:t>International Covenant on Civil and Political Rights</w:t>
      </w:r>
      <w:r w:rsidR="00E114C5" w:rsidRPr="005B5375">
        <w:rPr>
          <w:b/>
        </w:rPr>
        <w:t>:</w:t>
      </w:r>
      <w:r w:rsidRPr="005B5375">
        <w:rPr>
          <w:b/>
        </w:rPr>
        <w:t xml:space="preserve"> </w:t>
      </w:r>
      <w:r w:rsidR="00EC70D9" w:rsidRPr="005B5375">
        <w:rPr>
          <w:b/>
        </w:rPr>
        <w:t>Equality under Law.</w:t>
      </w:r>
    </w:p>
    <w:p w14:paraId="171F4CCF" w14:textId="77777777" w:rsidR="004B1E4E" w:rsidRPr="005B5375" w:rsidRDefault="004B1E4E" w:rsidP="004B1E4E">
      <w:pPr>
        <w:jc w:val="center"/>
      </w:pPr>
    </w:p>
    <w:p w14:paraId="26D24DDC" w14:textId="77777777" w:rsidR="004B1E4E" w:rsidRPr="005B5375" w:rsidRDefault="004B1E4E" w:rsidP="004B1E4E">
      <w:pPr>
        <w:jc w:val="center"/>
        <w:rPr>
          <w:b/>
        </w:rPr>
      </w:pPr>
      <w:r w:rsidRPr="005B5375">
        <w:rPr>
          <w:b/>
        </w:rPr>
        <w:t xml:space="preserve">Submitted by </w:t>
      </w:r>
      <w:r w:rsidR="00AA7FCB" w:rsidRPr="005B5375">
        <w:rPr>
          <w:b/>
        </w:rPr>
        <w:t>T</w:t>
      </w:r>
      <w:r w:rsidRPr="005B5375">
        <w:rPr>
          <w:b/>
        </w:rPr>
        <w:t>he Advocates for Human Rights</w:t>
      </w:r>
    </w:p>
    <w:p w14:paraId="6D01AE49" w14:textId="77777777" w:rsidR="004B1E4E" w:rsidRPr="005B5375" w:rsidRDefault="004B1E4E" w:rsidP="004B1E4E">
      <w:pPr>
        <w:jc w:val="center"/>
      </w:pPr>
      <w:r w:rsidRPr="005B5375">
        <w:t>a non-governmental organization in special consultative status with ECOSOC</w:t>
      </w:r>
      <w:r w:rsidR="00624A10" w:rsidRPr="005B5375">
        <w:t xml:space="preserve"> since 1996</w:t>
      </w:r>
    </w:p>
    <w:p w14:paraId="74881DA7" w14:textId="77777777" w:rsidR="004B1E4E" w:rsidRPr="005B5375" w:rsidRDefault="004B1E4E" w:rsidP="004B1E4E">
      <w:pPr>
        <w:jc w:val="center"/>
      </w:pPr>
    </w:p>
    <w:p w14:paraId="24E688AE" w14:textId="67D38C92" w:rsidR="004B1E4E" w:rsidRPr="005B5375" w:rsidRDefault="004B1E4E" w:rsidP="004B1E4E">
      <w:pPr>
        <w:jc w:val="center"/>
        <w:rPr>
          <w:b/>
          <w:bCs/>
        </w:rPr>
      </w:pPr>
      <w:r w:rsidRPr="005B5375">
        <w:rPr>
          <w:b/>
          <w:bCs/>
        </w:rPr>
        <w:t xml:space="preserve">for the </w:t>
      </w:r>
      <w:r w:rsidR="00D65E7D" w:rsidRPr="005B5375">
        <w:rPr>
          <w:b/>
          <w:bCs/>
        </w:rPr>
        <w:t>137</w:t>
      </w:r>
      <w:r w:rsidR="00D65E7D" w:rsidRPr="005B5375">
        <w:rPr>
          <w:b/>
          <w:bCs/>
          <w:vertAlign w:val="superscript"/>
        </w:rPr>
        <w:t>th</w:t>
      </w:r>
      <w:r w:rsidR="00D65E7D" w:rsidRPr="005B5375">
        <w:rPr>
          <w:b/>
          <w:bCs/>
        </w:rPr>
        <w:t xml:space="preserve"> </w:t>
      </w:r>
      <w:r w:rsidRPr="005B5375">
        <w:rPr>
          <w:b/>
          <w:bCs/>
        </w:rPr>
        <w:t xml:space="preserve">Session of the </w:t>
      </w:r>
      <w:r w:rsidR="00D65E7D" w:rsidRPr="005B5375">
        <w:rPr>
          <w:b/>
          <w:bCs/>
        </w:rPr>
        <w:t>Human Rights Committee</w:t>
      </w:r>
    </w:p>
    <w:p w14:paraId="3B163C2D" w14:textId="1552F2B1" w:rsidR="004B1E4E" w:rsidRPr="005B5375" w:rsidRDefault="00707B75" w:rsidP="004B1E4E">
      <w:pPr>
        <w:jc w:val="center"/>
        <w:rPr>
          <w:b/>
          <w:bCs/>
        </w:rPr>
      </w:pPr>
      <w:r w:rsidRPr="005B5375">
        <w:rPr>
          <w:rStyle w:val="normaltextrun"/>
          <w:b/>
          <w:bCs/>
        </w:rPr>
        <w:t>27 February–24 March 2023</w:t>
      </w:r>
      <w:r w:rsidRPr="005B5375">
        <w:rPr>
          <w:rStyle w:val="eop"/>
        </w:rPr>
        <w:t> </w:t>
      </w:r>
    </w:p>
    <w:p w14:paraId="42599716" w14:textId="02060FAC" w:rsidR="00C214BA" w:rsidRPr="005B5375" w:rsidRDefault="00C214BA" w:rsidP="004B1E4E">
      <w:pPr>
        <w:jc w:val="center"/>
        <w:rPr>
          <w:b/>
          <w:bCs/>
        </w:rPr>
      </w:pPr>
    </w:p>
    <w:p w14:paraId="3D93E372" w14:textId="072EB76B" w:rsidR="00C214BA" w:rsidRPr="005B5375" w:rsidRDefault="00C214BA" w:rsidP="004B1E4E">
      <w:pPr>
        <w:jc w:val="center"/>
        <w:rPr>
          <w:b/>
          <w:bCs/>
        </w:rPr>
      </w:pPr>
      <w:r w:rsidRPr="005B5375">
        <w:rPr>
          <w:b/>
          <w:bCs/>
        </w:rPr>
        <w:t xml:space="preserve">Submitted </w:t>
      </w:r>
      <w:r w:rsidR="00013982" w:rsidRPr="005B5375">
        <w:rPr>
          <w:b/>
          <w:bCs/>
        </w:rPr>
        <w:t>30</w:t>
      </w:r>
      <w:r w:rsidRPr="005B5375">
        <w:rPr>
          <w:b/>
          <w:bCs/>
        </w:rPr>
        <w:t xml:space="preserve"> </w:t>
      </w:r>
      <w:r w:rsidR="00013982" w:rsidRPr="005B5375">
        <w:rPr>
          <w:b/>
          <w:bCs/>
        </w:rPr>
        <w:t>January</w:t>
      </w:r>
      <w:r w:rsidRPr="005B5375">
        <w:rPr>
          <w:b/>
          <w:bCs/>
        </w:rPr>
        <w:t xml:space="preserve"> </w:t>
      </w:r>
      <w:r w:rsidR="00013982" w:rsidRPr="005B5375">
        <w:rPr>
          <w:b/>
          <w:bCs/>
        </w:rPr>
        <w:t>2023</w:t>
      </w:r>
    </w:p>
    <w:p w14:paraId="5F0F5054" w14:textId="77777777" w:rsidR="001565F9" w:rsidRPr="005B5375" w:rsidRDefault="001565F9" w:rsidP="005132BB"/>
    <w:p w14:paraId="69899961" w14:textId="77777777" w:rsidR="005132BB" w:rsidRPr="005B5375" w:rsidRDefault="005132BB" w:rsidP="00626C39"/>
    <w:p w14:paraId="7AE434B8" w14:textId="38C4FA6B" w:rsidR="00F4107A" w:rsidRPr="005B5375" w:rsidRDefault="004B1E4E" w:rsidP="00AA5F18">
      <w:pPr>
        <w:jc w:val="both"/>
      </w:pPr>
      <w:r w:rsidRPr="005B5375">
        <w:rPr>
          <w:b/>
        </w:rPr>
        <w:t xml:space="preserve">The Advocates for Human Rights </w:t>
      </w:r>
      <w:r w:rsidRPr="005B5375">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w:t>
      </w:r>
      <w:r w:rsidR="00E81138" w:rsidRPr="005B5375">
        <w:t>fact-finding</w:t>
      </w:r>
      <w:r w:rsidRPr="005B5375">
        <w:t>, direct legal representation, education and training, and publications</w:t>
      </w:r>
      <w:bookmarkStart w:id="0" w:name="_Hlk41986669"/>
      <w:r w:rsidR="00AA5F18" w:rsidRPr="005B5375">
        <w:t xml:space="preserve"> </w:t>
      </w:r>
      <w:r w:rsidR="00F4107A" w:rsidRPr="005B5375">
        <w:t xml:space="preserve">The Advocates is committed to ensuring human rights protection for women around the world. The Advocates has published more than 25 reports on violence against women as a human rights issue, provided consultation and commentary </w:t>
      </w:r>
      <w:r w:rsidR="00E81138" w:rsidRPr="005B5375">
        <w:t>on</w:t>
      </w:r>
      <w:r w:rsidR="00F4107A" w:rsidRPr="005B5375">
        <w:t xml:space="preserve"> draft laws on domestic violence, and trained lawyers, police, prosecutors, judges, and other law enforcement personnel to effectively implement new and existing </w:t>
      </w:r>
      <w:r w:rsidR="00E81138" w:rsidRPr="005B5375">
        <w:t>regulations</w:t>
      </w:r>
      <w:r w:rsidR="00F4107A" w:rsidRPr="005B5375">
        <w:t xml:space="preserve"> on domestic violence.</w:t>
      </w:r>
      <w:bookmarkEnd w:id="0"/>
    </w:p>
    <w:p w14:paraId="1FC77D31" w14:textId="77777777" w:rsidR="004B1E4E" w:rsidRPr="005B5375" w:rsidRDefault="004B1E4E" w:rsidP="004B1E4E">
      <w:pPr>
        <w:jc w:val="center"/>
        <w:rPr>
          <w:b/>
          <w:caps/>
        </w:rPr>
      </w:pPr>
      <w:r w:rsidRPr="005B5375">
        <w:br w:type="page"/>
      </w:r>
      <w:r w:rsidRPr="005B5375">
        <w:rPr>
          <w:b/>
          <w:caps/>
        </w:rPr>
        <w:lastRenderedPageBreak/>
        <w:t>Executive Summary</w:t>
      </w:r>
    </w:p>
    <w:p w14:paraId="431A8E80" w14:textId="77777777" w:rsidR="004B1E4E" w:rsidRPr="005B5375" w:rsidRDefault="004B1E4E" w:rsidP="00626C39"/>
    <w:p w14:paraId="44EC3EBF" w14:textId="74F8F36A" w:rsidR="007E5B25" w:rsidRPr="007E5B25" w:rsidRDefault="00D95AA8" w:rsidP="007B46CD">
      <w:pPr>
        <w:numPr>
          <w:ilvl w:val="0"/>
          <w:numId w:val="7"/>
        </w:numPr>
        <w:spacing w:after="120"/>
        <w:ind w:left="360"/>
        <w:jc w:val="both"/>
        <w:rPr>
          <w:rStyle w:val="normaltextrun"/>
        </w:rPr>
      </w:pPr>
      <w:r>
        <w:rPr>
          <w:rStyle w:val="normaltextrun"/>
          <w:color w:val="000000"/>
          <w:shd w:val="clear" w:color="auto" w:fill="FFFFFF"/>
        </w:rPr>
        <w:t xml:space="preserve">This report addresses </w:t>
      </w:r>
      <w:r w:rsidR="0045552E">
        <w:rPr>
          <w:rStyle w:val="normaltextrun"/>
          <w:color w:val="000000"/>
          <w:shd w:val="clear" w:color="auto" w:fill="FFFFFF"/>
        </w:rPr>
        <w:t>Peru’s</w:t>
      </w:r>
      <w:r>
        <w:rPr>
          <w:rStyle w:val="normaltextrun"/>
          <w:color w:val="000000"/>
          <w:shd w:val="clear" w:color="auto" w:fill="FFFFFF"/>
        </w:rPr>
        <w:t xml:space="preserve"> compliance with its international human rights obligations concerning the respect </w:t>
      </w:r>
      <w:r w:rsidR="00953AC2">
        <w:rPr>
          <w:rStyle w:val="normaltextrun"/>
          <w:color w:val="000000"/>
          <w:shd w:val="clear" w:color="auto" w:fill="FFFFFF"/>
        </w:rPr>
        <w:t xml:space="preserve">and </w:t>
      </w:r>
      <w:r>
        <w:rPr>
          <w:rStyle w:val="normaltextrun"/>
          <w:color w:val="000000"/>
          <w:shd w:val="clear" w:color="auto" w:fill="FFFFFF"/>
        </w:rPr>
        <w:t>protection</w:t>
      </w:r>
      <w:r w:rsidR="007E5B25">
        <w:rPr>
          <w:rStyle w:val="normaltextrun"/>
          <w:color w:val="000000"/>
          <w:shd w:val="clear" w:color="auto" w:fill="FFFFFF"/>
        </w:rPr>
        <w:t xml:space="preserve"> of women and children in the context of extractive industries in the country.</w:t>
      </w:r>
    </w:p>
    <w:p w14:paraId="6CD9AC33" w14:textId="55475351" w:rsidR="004B1E4E" w:rsidRPr="00953AC2" w:rsidRDefault="007E5B25" w:rsidP="007B46CD">
      <w:pPr>
        <w:numPr>
          <w:ilvl w:val="0"/>
          <w:numId w:val="7"/>
        </w:numPr>
        <w:spacing w:after="120"/>
        <w:ind w:left="360"/>
        <w:jc w:val="both"/>
        <w:rPr>
          <w:rStyle w:val="normaltextrun"/>
        </w:rPr>
      </w:pPr>
      <w:r>
        <w:rPr>
          <w:rStyle w:val="normaltextrun"/>
          <w:shd w:val="clear" w:color="auto" w:fill="FFFFFF"/>
        </w:rPr>
        <w:t xml:space="preserve">The State fails to protect women adequately in </w:t>
      </w:r>
      <w:r w:rsidR="00C407DD">
        <w:rPr>
          <w:rStyle w:val="normaltextrun"/>
          <w:shd w:val="clear" w:color="auto" w:fill="FFFFFF"/>
        </w:rPr>
        <w:t>its jurisdiction</w:t>
      </w:r>
      <w:r>
        <w:rPr>
          <w:rStyle w:val="normaltextrun"/>
          <w:shd w:val="clear" w:color="auto" w:fill="FFFFFF"/>
        </w:rPr>
        <w:t xml:space="preserve">. The country has made some progress with new amendments and policies to expand the scope of discrimination legislation. </w:t>
      </w:r>
      <w:r>
        <w:rPr>
          <w:rStyle w:val="normaltextrun"/>
          <w:color w:val="000000"/>
          <w:shd w:val="clear" w:color="auto" w:fill="FFFFFF"/>
        </w:rPr>
        <w:t xml:space="preserve">Despite these amendments and awareness-raising activities with women, gender-based discrimination remains </w:t>
      </w:r>
      <w:r w:rsidR="00372150">
        <w:rPr>
          <w:rStyle w:val="normaltextrun"/>
          <w:color w:val="000000"/>
          <w:shd w:val="clear" w:color="auto" w:fill="FFFFFF"/>
        </w:rPr>
        <w:t>in</w:t>
      </w:r>
      <w:r w:rsidR="00953AC2">
        <w:rPr>
          <w:rStyle w:val="normaltextrun"/>
          <w:color w:val="000000"/>
          <w:shd w:val="clear" w:color="auto" w:fill="FFFFFF"/>
        </w:rPr>
        <w:t xml:space="preserve"> the participation of decision-making roles within extractive industries and activities in the country.</w:t>
      </w:r>
    </w:p>
    <w:p w14:paraId="1F216403" w14:textId="46449B40" w:rsidR="00372150" w:rsidRPr="005B5375" w:rsidRDefault="00372150" w:rsidP="0078563E">
      <w:pPr>
        <w:numPr>
          <w:ilvl w:val="0"/>
          <w:numId w:val="7"/>
        </w:numPr>
        <w:spacing w:after="120"/>
        <w:ind w:left="360"/>
        <w:jc w:val="both"/>
      </w:pPr>
      <w:r>
        <w:rPr>
          <w:rStyle w:val="normaltextrun"/>
          <w:shd w:val="clear" w:color="auto" w:fill="FFFFFF"/>
        </w:rPr>
        <w:t>Women in Peru still face barriers to participation in public and political life, especially women living in rural areas and working in artisanal mining. Women also face significant barriers to adequate employment.</w:t>
      </w:r>
    </w:p>
    <w:p w14:paraId="0339D5D9" w14:textId="73AAE95E" w:rsidR="00CD225C" w:rsidRPr="0078563E" w:rsidRDefault="00B8475F" w:rsidP="0078563E">
      <w:pPr>
        <w:spacing w:after="120"/>
        <w:jc w:val="center"/>
        <w:rPr>
          <w:b/>
        </w:rPr>
      </w:pPr>
      <w:r w:rsidRPr="005B5375">
        <w:rPr>
          <w:b/>
        </w:rPr>
        <w:t>Peru</w:t>
      </w:r>
      <w:r w:rsidR="008F2F99" w:rsidRPr="005B5375">
        <w:rPr>
          <w:b/>
        </w:rPr>
        <w:t xml:space="preserve"> fails to uphold its obligations under the </w:t>
      </w:r>
      <w:r w:rsidRPr="005B5375">
        <w:rPr>
          <w:b/>
        </w:rPr>
        <w:t>International Covenant on Civil and Political Rights</w:t>
      </w:r>
    </w:p>
    <w:p w14:paraId="71FF20C1" w14:textId="77C7B59B" w:rsidR="004B1E4E" w:rsidRPr="005B5375" w:rsidRDefault="006D278E" w:rsidP="00F23CD7">
      <w:pPr>
        <w:keepNext/>
        <w:numPr>
          <w:ilvl w:val="0"/>
          <w:numId w:val="8"/>
        </w:numPr>
        <w:spacing w:before="240" w:after="240"/>
        <w:ind w:left="720" w:hanging="360"/>
        <w:rPr>
          <w:b/>
        </w:rPr>
      </w:pPr>
      <w:r w:rsidRPr="005B5375">
        <w:rPr>
          <w:b/>
        </w:rPr>
        <w:t xml:space="preserve">Peru </w:t>
      </w:r>
      <w:r w:rsidR="00B310CB" w:rsidRPr="005B5375">
        <w:rPr>
          <w:b/>
        </w:rPr>
        <w:t xml:space="preserve">is </w:t>
      </w:r>
      <w:r w:rsidR="00FB17AA" w:rsidRPr="005B5375">
        <w:rPr>
          <w:b/>
        </w:rPr>
        <w:t>failing</w:t>
      </w:r>
      <w:r w:rsidR="00B310CB" w:rsidRPr="005B5375">
        <w:rPr>
          <w:b/>
        </w:rPr>
        <w:t xml:space="preserve"> its obligation </w:t>
      </w:r>
      <w:r w:rsidR="00F00719" w:rsidRPr="005B5375">
        <w:rPr>
          <w:b/>
        </w:rPr>
        <w:t>of non-discrimination</w:t>
      </w:r>
      <w:r w:rsidR="000D0433" w:rsidRPr="005B5375">
        <w:rPr>
          <w:b/>
        </w:rPr>
        <w:t xml:space="preserve"> (arts. 2, 3</w:t>
      </w:r>
      <w:r w:rsidR="00E81138" w:rsidRPr="005B5375">
        <w:rPr>
          <w:b/>
        </w:rPr>
        <w:t>,</w:t>
      </w:r>
      <w:r w:rsidR="000D0433" w:rsidRPr="005B5375">
        <w:rPr>
          <w:b/>
        </w:rPr>
        <w:t xml:space="preserve"> and 26)</w:t>
      </w:r>
    </w:p>
    <w:p w14:paraId="720214E3" w14:textId="2B595F8C" w:rsidR="00D51D66" w:rsidRPr="005B5375" w:rsidRDefault="00D51D66" w:rsidP="00D51D66">
      <w:pPr>
        <w:spacing w:after="120"/>
        <w:jc w:val="both"/>
        <w:rPr>
          <w:b/>
          <w:bCs/>
          <w:i/>
          <w:iCs/>
        </w:rPr>
      </w:pPr>
      <w:r w:rsidRPr="005B5375">
        <w:rPr>
          <w:b/>
          <w:bCs/>
          <w:i/>
          <w:iCs/>
        </w:rPr>
        <w:t>Gender Equality</w:t>
      </w:r>
    </w:p>
    <w:p w14:paraId="1F227CA7" w14:textId="6A0CC8D1" w:rsidR="00AC040C" w:rsidRPr="005B5375" w:rsidRDefault="003D040F" w:rsidP="000A223D">
      <w:pPr>
        <w:numPr>
          <w:ilvl w:val="0"/>
          <w:numId w:val="7"/>
        </w:numPr>
        <w:spacing w:before="120" w:after="120"/>
        <w:ind w:left="360"/>
        <w:jc w:val="both"/>
      </w:pPr>
      <w:r w:rsidRPr="005B5375">
        <w:t xml:space="preserve">In its List of Issues Report, </w:t>
      </w:r>
      <w:r w:rsidR="00D51D66" w:rsidRPr="005B5375">
        <w:t xml:space="preserve">The Human Rights Committee requested </w:t>
      </w:r>
      <w:r w:rsidR="00951067" w:rsidRPr="005B5375">
        <w:t>information about the</w:t>
      </w:r>
      <w:r w:rsidR="00D51D66" w:rsidRPr="005B5375">
        <w:t xml:space="preserve"> measures</w:t>
      </w:r>
      <w:r w:rsidR="00F21C1F" w:rsidRPr="005B5375">
        <w:t xml:space="preserve"> adopted by the Peruvian State to increase the proportion of women in decision-making position</w:t>
      </w:r>
      <w:r w:rsidR="00400110" w:rsidRPr="005B5375">
        <w:t xml:space="preserve">s </w:t>
      </w:r>
      <w:r w:rsidR="00F86A14" w:rsidRPr="005B5375">
        <w:t>in public-</w:t>
      </w:r>
      <w:r w:rsidR="00AB7C74" w:rsidRPr="005B5375">
        <w:t xml:space="preserve"> and </w:t>
      </w:r>
      <w:r w:rsidR="008A28CE" w:rsidRPr="005B5375">
        <w:t>private-sector</w:t>
      </w:r>
      <w:r w:rsidR="00AB7C74" w:rsidRPr="005B5375">
        <w:t xml:space="preserve"> employment</w:t>
      </w:r>
      <w:r w:rsidR="00AC040C" w:rsidRPr="005B5375">
        <w:t>.</w:t>
      </w:r>
      <w:r w:rsidR="00ED2912" w:rsidRPr="005B5375">
        <w:rPr>
          <w:rStyle w:val="FootnoteReference"/>
        </w:rPr>
        <w:footnoteReference w:id="2"/>
      </w:r>
    </w:p>
    <w:p w14:paraId="0F1FD78D" w14:textId="510B1E87" w:rsidR="00D66896" w:rsidRPr="005B5375" w:rsidRDefault="00D66896" w:rsidP="000A223D">
      <w:pPr>
        <w:numPr>
          <w:ilvl w:val="0"/>
          <w:numId w:val="7"/>
        </w:numPr>
        <w:spacing w:before="120" w:after="120"/>
        <w:ind w:left="360"/>
        <w:jc w:val="both"/>
      </w:pPr>
      <w:r w:rsidRPr="005B5375">
        <w:t>In its response to the List of Issues, The State reported the adoption of the National Gender Equality Policy. The Peruvian</w:t>
      </w:r>
      <w:r w:rsidR="00445ACA" w:rsidRPr="005B5375">
        <w:t xml:space="preserve"> also </w:t>
      </w:r>
      <w:r w:rsidR="0075039C" w:rsidRPr="005B5375">
        <w:t>provided</w:t>
      </w:r>
      <w:r w:rsidR="00445ACA" w:rsidRPr="005B5375">
        <w:t xml:space="preserve"> </w:t>
      </w:r>
      <w:r w:rsidR="0075039C" w:rsidRPr="005B5375">
        <w:t>detailed information about multiple and diverse actions and policies taken to enhance the protection and fulfillment of women’s rights and other marginalized communities.</w:t>
      </w:r>
      <w:r w:rsidRPr="005B5375">
        <w:t xml:space="preserve"> </w:t>
      </w:r>
      <w:r w:rsidRPr="005B5375">
        <w:rPr>
          <w:rStyle w:val="FootnoteReference"/>
        </w:rPr>
        <w:footnoteReference w:id="3"/>
      </w:r>
      <w:r w:rsidR="0075039C" w:rsidRPr="005B5375">
        <w:t xml:space="preserve"> The Peruvian government omitted</w:t>
      </w:r>
      <w:r w:rsidR="000A223D">
        <w:t xml:space="preserve"> the report of</w:t>
      </w:r>
      <w:r w:rsidR="0075039C" w:rsidRPr="005B5375">
        <w:t xml:space="preserve"> </w:t>
      </w:r>
      <w:r w:rsidR="00951067" w:rsidRPr="005B5375">
        <w:t>targeted policies for women working with and impacted by extractive industries.</w:t>
      </w:r>
      <w:r w:rsidR="00951067" w:rsidRPr="005B5375">
        <w:rPr>
          <w:rStyle w:val="FootnoteReference"/>
        </w:rPr>
        <w:footnoteReference w:id="4"/>
      </w:r>
    </w:p>
    <w:p w14:paraId="7BD70880" w14:textId="1888531D" w:rsidR="00F16374" w:rsidRPr="005B5375" w:rsidRDefault="006A7A50" w:rsidP="000A223D">
      <w:pPr>
        <w:numPr>
          <w:ilvl w:val="0"/>
          <w:numId w:val="7"/>
        </w:numPr>
        <w:spacing w:before="120" w:after="120"/>
        <w:ind w:left="360"/>
        <w:jc w:val="both"/>
        <w:rPr>
          <w:i/>
          <w:iCs/>
        </w:rPr>
      </w:pPr>
      <w:r w:rsidRPr="005B5375">
        <w:t>The Advocates have</w:t>
      </w:r>
      <w:r w:rsidR="005646CD" w:rsidRPr="005B5375">
        <w:t xml:space="preserve"> </w:t>
      </w:r>
      <w:r w:rsidR="00D66896" w:rsidRPr="005B5375">
        <w:t>exhibited</w:t>
      </w:r>
      <w:r w:rsidR="005646CD" w:rsidRPr="005B5375">
        <w:t xml:space="preserve"> in the report </w:t>
      </w:r>
      <w:r w:rsidR="00DA57AB" w:rsidRPr="005B5375">
        <w:rPr>
          <w:rFonts w:eastAsia="Helvetica Neue"/>
          <w:i/>
          <w:iCs/>
        </w:rPr>
        <w:t>Promoting Gender Diversity and Inclusion in the Oil, Gas and Mining Extractive Industries</w:t>
      </w:r>
      <w:r w:rsidR="003573C1" w:rsidRPr="005B5375">
        <w:rPr>
          <w:rFonts w:eastAsia="Helvetica Neue"/>
          <w:i/>
          <w:iCs/>
        </w:rPr>
        <w:t xml:space="preserve"> </w:t>
      </w:r>
      <w:r w:rsidR="003573C1" w:rsidRPr="005B5375">
        <w:rPr>
          <w:rFonts w:eastAsia="Helvetica Neue"/>
        </w:rPr>
        <w:t>that Peru has a low rate of wome</w:t>
      </w:r>
      <w:r w:rsidR="0086066B" w:rsidRPr="005B5375">
        <w:rPr>
          <w:rFonts w:eastAsia="Helvetica Neue"/>
        </w:rPr>
        <w:t>n participating in senior levels of employment, and consequentl</w:t>
      </w:r>
      <w:r w:rsidR="00316DA8" w:rsidRPr="005B5375">
        <w:rPr>
          <w:rFonts w:eastAsia="Helvetica Neue"/>
        </w:rPr>
        <w:t>y</w:t>
      </w:r>
      <w:r w:rsidR="00CF28CE" w:rsidRPr="005B5375">
        <w:rPr>
          <w:rFonts w:eastAsia="Helvetica Neue"/>
        </w:rPr>
        <w:t>,</w:t>
      </w:r>
      <w:r w:rsidR="00316DA8" w:rsidRPr="005B5375">
        <w:rPr>
          <w:rFonts w:eastAsia="Helvetica Neue"/>
        </w:rPr>
        <w:t xml:space="preserve"> women endure low wages compared to their male counterparts, discrimination in the workplace, termination for pregnancy, among others.</w:t>
      </w:r>
      <w:r w:rsidR="005646CD" w:rsidRPr="005B5375">
        <w:rPr>
          <w:rStyle w:val="FootnoteReference"/>
          <w:rFonts w:eastAsia="Helvetica"/>
        </w:rPr>
        <w:footnoteReference w:id="5"/>
      </w:r>
      <w:r w:rsidR="003248D2" w:rsidRPr="005B5375">
        <w:rPr>
          <w:rFonts w:eastAsia="Helvetica Neue"/>
        </w:rPr>
        <w:t xml:space="preserve"> </w:t>
      </w:r>
    </w:p>
    <w:p w14:paraId="03FFD975" w14:textId="25DB016F" w:rsidR="003C012B" w:rsidRPr="005B5375" w:rsidRDefault="0024673D" w:rsidP="000A223D">
      <w:pPr>
        <w:numPr>
          <w:ilvl w:val="0"/>
          <w:numId w:val="7"/>
        </w:numPr>
        <w:spacing w:before="120" w:after="120"/>
        <w:ind w:left="360"/>
        <w:jc w:val="both"/>
        <w:rPr>
          <w:i/>
          <w:iCs/>
        </w:rPr>
      </w:pPr>
      <w:r w:rsidRPr="005B5375">
        <w:t xml:space="preserve">Women are underrepresented in accessing the workplace and decision-making positions in extractive economy industries </w:t>
      </w:r>
      <w:r w:rsidR="00882C7E" w:rsidRPr="005B5375">
        <w:t>because</w:t>
      </w:r>
      <w:r w:rsidR="00585BD7" w:rsidRPr="005B5375">
        <w:t xml:space="preserve"> </w:t>
      </w:r>
      <w:r w:rsidR="00CF28CE" w:rsidRPr="005B5375">
        <w:t xml:space="preserve">of </w:t>
      </w:r>
      <w:r w:rsidR="00585BD7" w:rsidRPr="005B5375">
        <w:t xml:space="preserve">systemic </w:t>
      </w:r>
      <w:r w:rsidR="001D73E4" w:rsidRPr="005B5375">
        <w:t>discrimination, stereotypes</w:t>
      </w:r>
      <w:r w:rsidR="00E81138" w:rsidRPr="005B5375">
        <w:t>,</w:t>
      </w:r>
      <w:r w:rsidR="001D73E4" w:rsidRPr="005B5375">
        <w:t xml:space="preserve"> and harmful practices in </w:t>
      </w:r>
      <w:r w:rsidR="00882C7E" w:rsidRPr="005B5375">
        <w:t>Peru.</w:t>
      </w:r>
      <w:r w:rsidR="00A81DAA" w:rsidRPr="005B5375">
        <w:t xml:space="preserve"> </w:t>
      </w:r>
      <w:r w:rsidR="00573D87" w:rsidRPr="005B5375">
        <w:rPr>
          <w:rFonts w:eastAsia="Helvetica"/>
        </w:rPr>
        <w:t xml:space="preserve">Barriers to women’s participation in these industries </w:t>
      </w:r>
      <w:r w:rsidR="00882C7E" w:rsidRPr="005B5375">
        <w:rPr>
          <w:rFonts w:eastAsia="Helvetica"/>
        </w:rPr>
        <w:t>are</w:t>
      </w:r>
      <w:r w:rsidR="00573D87" w:rsidRPr="005B5375">
        <w:rPr>
          <w:rFonts w:eastAsia="Helvetica"/>
        </w:rPr>
        <w:t xml:space="preserve"> intersectional </w:t>
      </w:r>
      <w:r w:rsidR="00882C7E" w:rsidRPr="005B5375">
        <w:rPr>
          <w:rFonts w:eastAsia="Helvetica"/>
        </w:rPr>
        <w:t xml:space="preserve">by </w:t>
      </w:r>
      <w:r w:rsidR="00573D87" w:rsidRPr="005B5375">
        <w:rPr>
          <w:rFonts w:eastAsia="Helvetica"/>
        </w:rPr>
        <w:lastRenderedPageBreak/>
        <w:t>bring</w:t>
      </w:r>
      <w:r w:rsidR="00882C7E" w:rsidRPr="005B5375">
        <w:rPr>
          <w:rFonts w:eastAsia="Helvetica"/>
        </w:rPr>
        <w:t>ing</w:t>
      </w:r>
      <w:r w:rsidR="00573D87" w:rsidRPr="005B5375">
        <w:rPr>
          <w:rFonts w:eastAsia="Helvetica"/>
        </w:rPr>
        <w:t xml:space="preserve"> in factors such as race, ethnicity, or immigrant status.</w:t>
      </w:r>
      <w:r w:rsidR="00573D87" w:rsidRPr="005B5375">
        <w:rPr>
          <w:rStyle w:val="FootnoteReference"/>
          <w:rFonts w:eastAsia="Helvetica"/>
        </w:rPr>
        <w:footnoteReference w:id="6"/>
      </w:r>
      <w:r w:rsidR="00573D87" w:rsidRPr="005B5375">
        <w:rPr>
          <w:i/>
          <w:iCs/>
        </w:rPr>
        <w:t xml:space="preserve"> </w:t>
      </w:r>
      <w:r w:rsidR="00A81DAA" w:rsidRPr="005B5375">
        <w:t>An example of stere</w:t>
      </w:r>
      <w:r w:rsidR="00DC5B52" w:rsidRPr="005B5375">
        <w:t xml:space="preserve">otypes affecting access to the job market is the </w:t>
      </w:r>
      <w:r w:rsidR="00585BD7" w:rsidRPr="005B5375">
        <w:rPr>
          <w:rFonts w:eastAsia="Helvetica"/>
        </w:rPr>
        <w:t xml:space="preserve">superstition held that if a woman </w:t>
      </w:r>
      <w:r w:rsidR="00512BDD">
        <w:rPr>
          <w:rFonts w:eastAsia="Helvetica"/>
        </w:rPr>
        <w:t>were</w:t>
      </w:r>
      <w:r w:rsidR="00277C26">
        <w:rPr>
          <w:rFonts w:eastAsia="Helvetica"/>
        </w:rPr>
        <w:t xml:space="preserve"> </w:t>
      </w:r>
      <w:r w:rsidR="009C327C" w:rsidRPr="005B5375">
        <w:rPr>
          <w:rFonts w:eastAsia="Helvetica"/>
        </w:rPr>
        <w:t>near</w:t>
      </w:r>
      <w:r w:rsidR="00585BD7" w:rsidRPr="005B5375">
        <w:rPr>
          <w:rFonts w:eastAsia="Helvetica"/>
        </w:rPr>
        <w:t xml:space="preserve"> the mines, the mine would go dry.</w:t>
      </w:r>
      <w:r w:rsidR="00585BD7" w:rsidRPr="005B5375">
        <w:rPr>
          <w:rStyle w:val="FootnoteReference"/>
          <w:rFonts w:eastAsia="Helvetica"/>
        </w:rPr>
        <w:footnoteReference w:id="7"/>
      </w:r>
      <w:r w:rsidR="008455EE" w:rsidRPr="005B5375">
        <w:rPr>
          <w:rFonts w:eastAsia="Helvetica"/>
        </w:rPr>
        <w:t xml:space="preserve"> </w:t>
      </w:r>
      <w:r w:rsidR="00AA6C9A" w:rsidRPr="005B5375">
        <w:rPr>
          <w:rFonts w:eastAsia="Helvetica"/>
        </w:rPr>
        <w:t xml:space="preserve">Subsequently, the entire extractive industries sector continues </w:t>
      </w:r>
      <w:r w:rsidR="00361033" w:rsidRPr="005B5375">
        <w:rPr>
          <w:rFonts w:eastAsia="Helvetica"/>
        </w:rPr>
        <w:t>to be</w:t>
      </w:r>
      <w:r w:rsidR="00AA6C9A" w:rsidRPr="005B5375">
        <w:rPr>
          <w:rFonts w:eastAsia="Helvetica"/>
        </w:rPr>
        <w:t xml:space="preserve"> widely </w:t>
      </w:r>
      <w:r w:rsidR="00512BDD">
        <w:rPr>
          <w:rFonts w:eastAsia="Helvetica"/>
        </w:rPr>
        <w:t>male-dominated</w:t>
      </w:r>
      <w:r w:rsidR="00AA6C9A" w:rsidRPr="005B5375">
        <w:rPr>
          <w:rFonts w:eastAsia="Helvetica"/>
        </w:rPr>
        <w:t>, both in workforce and culture.</w:t>
      </w:r>
      <w:r w:rsidR="00AA6C9A" w:rsidRPr="005B5375">
        <w:rPr>
          <w:rStyle w:val="FootnoteReference"/>
          <w:rFonts w:eastAsia="Helvetica"/>
        </w:rPr>
        <w:footnoteReference w:id="8"/>
      </w:r>
      <w:r w:rsidR="00361033" w:rsidRPr="005B5375">
        <w:rPr>
          <w:rFonts w:eastAsia="Helvetica"/>
        </w:rPr>
        <w:t xml:space="preserve"> To mitigate </w:t>
      </w:r>
      <w:r w:rsidR="00512BDD">
        <w:rPr>
          <w:rFonts w:eastAsia="Helvetica"/>
        </w:rPr>
        <w:t>these</w:t>
      </w:r>
      <w:r w:rsidR="00361033" w:rsidRPr="005B5375">
        <w:rPr>
          <w:rFonts w:eastAsia="Helvetica"/>
        </w:rPr>
        <w:t xml:space="preserve"> harmful practices and beliefs, The Advocates observed that “ […] Research shows that companies with more women employees and gender-diverse teams have better teamwork, communication, and greater creativity in solving business and technical problems than homogenous work forces”.</w:t>
      </w:r>
      <w:r w:rsidR="00361033" w:rsidRPr="005B5375">
        <w:rPr>
          <w:rStyle w:val="FootnoteReference"/>
          <w:rFonts w:eastAsia="Helvetica"/>
        </w:rPr>
        <w:footnoteReference w:id="9"/>
      </w:r>
    </w:p>
    <w:p w14:paraId="58E68C72" w14:textId="5D332AD7" w:rsidR="00CC66AA" w:rsidRPr="005B5375" w:rsidRDefault="00A20136" w:rsidP="000A223D">
      <w:pPr>
        <w:numPr>
          <w:ilvl w:val="0"/>
          <w:numId w:val="7"/>
        </w:numPr>
        <w:spacing w:before="120" w:after="120"/>
        <w:ind w:left="360"/>
        <w:jc w:val="both"/>
        <w:rPr>
          <w:i/>
          <w:iCs/>
        </w:rPr>
      </w:pPr>
      <w:r w:rsidRPr="005B5375">
        <w:t>The Peruvian government issued the</w:t>
      </w:r>
      <w:r w:rsidR="00DA0117" w:rsidRPr="005B5375">
        <w:t xml:space="preserve"> </w:t>
      </w:r>
      <w:r w:rsidR="00DA0117" w:rsidRPr="005B5375">
        <w:rPr>
          <w:i/>
          <w:iCs/>
        </w:rPr>
        <w:t xml:space="preserve">La </w:t>
      </w:r>
      <w:proofErr w:type="spellStart"/>
      <w:r w:rsidR="00DA0117" w:rsidRPr="005B5375">
        <w:rPr>
          <w:i/>
          <w:iCs/>
        </w:rPr>
        <w:t>Politica</w:t>
      </w:r>
      <w:proofErr w:type="spellEnd"/>
      <w:r w:rsidR="00DA0117" w:rsidRPr="005B5375">
        <w:rPr>
          <w:i/>
          <w:iCs/>
        </w:rPr>
        <w:t xml:space="preserve"> Nacional </w:t>
      </w:r>
      <w:proofErr w:type="spellStart"/>
      <w:r w:rsidR="00DA0117" w:rsidRPr="005B5375">
        <w:rPr>
          <w:i/>
          <w:iCs/>
        </w:rPr>
        <w:t>Multisectorial</w:t>
      </w:r>
      <w:proofErr w:type="spellEnd"/>
      <w:r w:rsidR="00DA0117" w:rsidRPr="005B5375">
        <w:rPr>
          <w:i/>
          <w:iCs/>
        </w:rPr>
        <w:t xml:space="preserve"> para la </w:t>
      </w:r>
      <w:proofErr w:type="spellStart"/>
      <w:r w:rsidR="00DA0117" w:rsidRPr="005B5375">
        <w:rPr>
          <w:i/>
          <w:iCs/>
        </w:rPr>
        <w:t>Pequeña</w:t>
      </w:r>
      <w:proofErr w:type="spellEnd"/>
      <w:r w:rsidR="00DA0117" w:rsidRPr="005B5375">
        <w:rPr>
          <w:i/>
          <w:iCs/>
        </w:rPr>
        <w:t xml:space="preserve"> y </w:t>
      </w:r>
      <w:proofErr w:type="spellStart"/>
      <w:r w:rsidR="00DA0117" w:rsidRPr="005B5375">
        <w:rPr>
          <w:i/>
          <w:iCs/>
        </w:rPr>
        <w:t>Mineria</w:t>
      </w:r>
      <w:proofErr w:type="spellEnd"/>
      <w:r w:rsidR="00DA0117" w:rsidRPr="005B5375">
        <w:rPr>
          <w:i/>
          <w:iCs/>
        </w:rPr>
        <w:t xml:space="preserve"> </w:t>
      </w:r>
      <w:proofErr w:type="spellStart"/>
      <w:r w:rsidR="00DA0117" w:rsidRPr="005B5375">
        <w:rPr>
          <w:i/>
          <w:iCs/>
        </w:rPr>
        <w:t>Artesanal</w:t>
      </w:r>
      <w:proofErr w:type="spellEnd"/>
      <w:r w:rsidR="00E0388E" w:rsidRPr="005B5375">
        <w:rPr>
          <w:i/>
          <w:iCs/>
        </w:rPr>
        <w:t xml:space="preserve"> by the </w:t>
      </w:r>
      <w:r w:rsidR="008E336D" w:rsidRPr="005B5375">
        <w:rPr>
          <w:shd w:val="clear" w:color="auto" w:fill="FFFFFF"/>
        </w:rPr>
        <w:t>Supreme Decree</w:t>
      </w:r>
      <w:r w:rsidR="00E0388E" w:rsidRPr="005B5375">
        <w:rPr>
          <w:shd w:val="clear" w:color="auto" w:fill="FFFFFF"/>
        </w:rPr>
        <w:t xml:space="preserve"> N° 016-2022-EM</w:t>
      </w:r>
      <w:r w:rsidR="008E336D" w:rsidRPr="005B5375">
        <w:rPr>
          <w:shd w:val="clear" w:color="auto" w:fill="FFFFFF"/>
        </w:rPr>
        <w:t xml:space="preserve">. </w:t>
      </w:r>
      <w:r w:rsidR="0062098B" w:rsidRPr="005B5375">
        <w:rPr>
          <w:shd w:val="clear" w:color="auto" w:fill="FFFFFF"/>
        </w:rPr>
        <w:t>According to the Peruvian government, the priorities of such policy are: “1) Reducing social and environmental precariousness through the development of technical and operational skills; 2) Increasing access to formal value chains; 3) Increasing access of small-scale and artisanal miners to mining rights and surface land; and, 4) Improving inter-institutional coordination of entities linked to small-scale and artisanal mining.”</w:t>
      </w:r>
      <w:r w:rsidR="0062098B" w:rsidRPr="005B5375">
        <w:rPr>
          <w:rStyle w:val="FootnoteReference"/>
          <w:shd w:val="clear" w:color="auto" w:fill="FFFFFF"/>
        </w:rPr>
        <w:footnoteReference w:id="10"/>
      </w:r>
    </w:p>
    <w:p w14:paraId="4BE96120" w14:textId="65AC0BF0" w:rsidR="00CC66AA" w:rsidRPr="005B5375" w:rsidRDefault="008B35F3" w:rsidP="000A223D">
      <w:pPr>
        <w:numPr>
          <w:ilvl w:val="0"/>
          <w:numId w:val="7"/>
        </w:numPr>
        <w:spacing w:before="120" w:after="120"/>
        <w:ind w:left="360"/>
        <w:jc w:val="both"/>
        <w:rPr>
          <w:i/>
          <w:iCs/>
        </w:rPr>
      </w:pPr>
      <w:r w:rsidRPr="005B5375">
        <w:t xml:space="preserve">According to the organization Alliance for Responsible </w:t>
      </w:r>
      <w:r w:rsidR="00935D5C" w:rsidRPr="005B5375">
        <w:t>Mining</w:t>
      </w:r>
      <w:r w:rsidRPr="005B5375">
        <w:t xml:space="preserve">, </w:t>
      </w:r>
      <w:r w:rsidR="00935D5C" w:rsidRPr="005B5375">
        <w:t>the</w:t>
      </w:r>
      <w:r w:rsidRPr="005B5375">
        <w:t xml:space="preserve"> national policy </w:t>
      </w:r>
      <w:r w:rsidR="00BF7D59" w:rsidRPr="005B5375">
        <w:t xml:space="preserve">fails to address four </w:t>
      </w:r>
      <w:r w:rsidR="00E81138" w:rsidRPr="005B5375">
        <w:t>critical</w:t>
      </w:r>
      <w:r w:rsidR="00BF7D59" w:rsidRPr="005B5375">
        <w:t xml:space="preserve"> issues: </w:t>
      </w:r>
      <w:proofErr w:type="spellStart"/>
      <w:r w:rsidR="00BF7D59" w:rsidRPr="005B5375">
        <w:t>i</w:t>
      </w:r>
      <w:proofErr w:type="spellEnd"/>
      <w:r w:rsidR="00BF7D59" w:rsidRPr="005B5375">
        <w:t xml:space="preserve">) the current mining </w:t>
      </w:r>
      <w:r w:rsidR="002459F0" w:rsidRPr="005B5375">
        <w:t xml:space="preserve">projects </w:t>
      </w:r>
      <w:r w:rsidR="00BF7D59" w:rsidRPr="005B5375">
        <w:t>in indigenous territories</w:t>
      </w:r>
      <w:r w:rsidR="002459F0" w:rsidRPr="005B5375">
        <w:t xml:space="preserve"> at the Amazons</w:t>
      </w:r>
      <w:r w:rsidR="00BF7D59" w:rsidRPr="005B5375">
        <w:t xml:space="preserve">, ii) </w:t>
      </w:r>
      <w:r w:rsidR="00845028" w:rsidRPr="005B5375">
        <w:t xml:space="preserve">concession </w:t>
      </w:r>
      <w:r w:rsidR="00464FE0" w:rsidRPr="005B5375">
        <w:t xml:space="preserve">titles on </w:t>
      </w:r>
      <w:r w:rsidR="002459F0" w:rsidRPr="005B5375">
        <w:t>local communities</w:t>
      </w:r>
      <w:r w:rsidR="00705B3F" w:rsidRPr="005B5375">
        <w:t xml:space="preserve"> </w:t>
      </w:r>
      <w:r w:rsidR="002459F0" w:rsidRPr="005B5375">
        <w:t xml:space="preserve">and the </w:t>
      </w:r>
      <w:r w:rsidR="00705B3F" w:rsidRPr="005B5375">
        <w:t>consequently</w:t>
      </w:r>
      <w:r w:rsidR="002459F0" w:rsidRPr="005B5375">
        <w:t xml:space="preserve"> illicit mining on those territories, iii)</w:t>
      </w:r>
      <w:r w:rsidR="00C838F6" w:rsidRPr="005B5375">
        <w:t xml:space="preserve"> omissions of cultural impacts to communities by the mining sector and, iv)</w:t>
      </w:r>
      <w:r w:rsidR="00F4533C" w:rsidRPr="005B5375">
        <w:t xml:space="preserve"> </w:t>
      </w:r>
      <w:r w:rsidR="000C0C1C" w:rsidRPr="005B5375">
        <w:t xml:space="preserve">the </w:t>
      </w:r>
      <w:r w:rsidR="00534BA1" w:rsidRPr="005B5375">
        <w:t>absence</w:t>
      </w:r>
      <w:r w:rsidR="000C0C1C" w:rsidRPr="005B5375">
        <w:t xml:space="preserve"> of interconnection between other relevant national </w:t>
      </w:r>
      <w:r w:rsidR="00665F36" w:rsidRPr="005B5375">
        <w:t>policies</w:t>
      </w:r>
      <w:r w:rsidR="00CC3741" w:rsidRPr="005B5375">
        <w:t xml:space="preserve"> </w:t>
      </w:r>
      <w:r w:rsidR="00534BA1" w:rsidRPr="005B5375">
        <w:t xml:space="preserve">such as the National Policy for Culture 2030 and the National Policy for Gender Equality </w:t>
      </w:r>
      <w:r w:rsidR="00534BA1" w:rsidRPr="005B5375">
        <w:rPr>
          <w:kern w:val="0"/>
          <w:lang w:eastAsia="en-US"/>
        </w:rPr>
        <w:t>[</w:t>
      </w:r>
      <w:r w:rsidR="00CC66AA" w:rsidRPr="005B5375">
        <w:rPr>
          <w:i/>
          <w:iCs/>
          <w:kern w:val="0"/>
          <w:lang w:eastAsia="en-US"/>
        </w:rPr>
        <w:t xml:space="preserve">Política Nacional de </w:t>
      </w:r>
      <w:proofErr w:type="spellStart"/>
      <w:r w:rsidR="00CC66AA" w:rsidRPr="005B5375">
        <w:rPr>
          <w:i/>
          <w:iCs/>
          <w:kern w:val="0"/>
          <w:lang w:eastAsia="en-US"/>
        </w:rPr>
        <w:t>cultura</w:t>
      </w:r>
      <w:proofErr w:type="spellEnd"/>
      <w:r w:rsidR="00CC66AA" w:rsidRPr="005B5375">
        <w:rPr>
          <w:i/>
          <w:iCs/>
          <w:kern w:val="0"/>
          <w:lang w:eastAsia="en-US"/>
        </w:rPr>
        <w:t xml:space="preserve"> al 2030 y la Política Nacional para la </w:t>
      </w:r>
      <w:proofErr w:type="spellStart"/>
      <w:r w:rsidR="00CC66AA" w:rsidRPr="005B5375">
        <w:rPr>
          <w:i/>
          <w:iCs/>
          <w:kern w:val="0"/>
          <w:lang w:eastAsia="en-US"/>
        </w:rPr>
        <w:t>Igualdad</w:t>
      </w:r>
      <w:proofErr w:type="spellEnd"/>
      <w:r w:rsidR="00CC66AA" w:rsidRPr="005B5375">
        <w:rPr>
          <w:i/>
          <w:iCs/>
          <w:kern w:val="0"/>
          <w:lang w:eastAsia="en-US"/>
        </w:rPr>
        <w:t xml:space="preserve"> de </w:t>
      </w:r>
      <w:proofErr w:type="spellStart"/>
      <w:r w:rsidR="00CC66AA" w:rsidRPr="005B5375">
        <w:rPr>
          <w:i/>
          <w:iCs/>
          <w:kern w:val="0"/>
          <w:lang w:eastAsia="en-US"/>
        </w:rPr>
        <w:t>Género</w:t>
      </w:r>
      <w:proofErr w:type="spellEnd"/>
      <w:r w:rsidR="00534BA1" w:rsidRPr="005B5375">
        <w:rPr>
          <w:kern w:val="0"/>
          <w:lang w:eastAsia="en-US"/>
        </w:rPr>
        <w:t>].</w:t>
      </w:r>
      <w:r w:rsidR="00267E98" w:rsidRPr="005B5375">
        <w:rPr>
          <w:rStyle w:val="FootnoteReference"/>
          <w:kern w:val="0"/>
          <w:lang w:eastAsia="en-US"/>
        </w:rPr>
        <w:footnoteReference w:id="11"/>
      </w:r>
    </w:p>
    <w:p w14:paraId="02CBBDAF" w14:textId="5DD2C741" w:rsidR="003D040F" w:rsidRPr="005B5375" w:rsidRDefault="00DD25E7" w:rsidP="00AB749A">
      <w:pPr>
        <w:pStyle w:val="ListParagraph"/>
        <w:numPr>
          <w:ilvl w:val="0"/>
          <w:numId w:val="8"/>
        </w:numPr>
        <w:spacing w:before="240" w:after="240"/>
        <w:ind w:left="360" w:hanging="360"/>
        <w:outlineLvl w:val="2"/>
        <w:rPr>
          <w:rFonts w:ascii="Times New Roman" w:hAnsi="Times New Roman"/>
          <w:b/>
          <w:bCs/>
          <w:sz w:val="24"/>
          <w:szCs w:val="24"/>
          <w:lang w:eastAsia="en-US"/>
        </w:rPr>
      </w:pPr>
      <w:r w:rsidRPr="005B5375">
        <w:rPr>
          <w:rFonts w:ascii="Times New Roman" w:hAnsi="Times New Roman"/>
          <w:b/>
          <w:bCs/>
          <w:sz w:val="24"/>
          <w:szCs w:val="24"/>
          <w:lang w:eastAsia="en-US"/>
        </w:rPr>
        <w:t xml:space="preserve">Peru </w:t>
      </w:r>
      <w:r w:rsidR="00277C26">
        <w:rPr>
          <w:rFonts w:ascii="Times New Roman" w:hAnsi="Times New Roman"/>
          <w:b/>
          <w:bCs/>
          <w:sz w:val="24"/>
          <w:szCs w:val="24"/>
          <w:lang w:eastAsia="en-US"/>
        </w:rPr>
        <w:t>fails</w:t>
      </w:r>
      <w:r w:rsidRPr="005B5375">
        <w:rPr>
          <w:rFonts w:ascii="Times New Roman" w:hAnsi="Times New Roman"/>
          <w:b/>
          <w:bCs/>
          <w:sz w:val="24"/>
          <w:szCs w:val="24"/>
          <w:lang w:eastAsia="en-US"/>
        </w:rPr>
        <w:t xml:space="preserve"> to </w:t>
      </w:r>
      <w:r w:rsidR="00AE6828" w:rsidRPr="005B5375">
        <w:rPr>
          <w:rFonts w:ascii="Times New Roman" w:hAnsi="Times New Roman"/>
          <w:b/>
          <w:bCs/>
          <w:sz w:val="24"/>
          <w:szCs w:val="24"/>
          <w:lang w:eastAsia="en-US"/>
        </w:rPr>
        <w:t xml:space="preserve">prevent and </w:t>
      </w:r>
      <w:r w:rsidRPr="005B5375">
        <w:rPr>
          <w:rFonts w:ascii="Times New Roman" w:hAnsi="Times New Roman"/>
          <w:b/>
          <w:bCs/>
          <w:sz w:val="24"/>
          <w:szCs w:val="24"/>
          <w:lang w:eastAsia="en-US"/>
        </w:rPr>
        <w:t>eliminate</w:t>
      </w:r>
      <w:r w:rsidR="00025D1E" w:rsidRPr="005B5375">
        <w:rPr>
          <w:rFonts w:ascii="Times New Roman" w:hAnsi="Times New Roman"/>
          <w:b/>
          <w:bCs/>
          <w:sz w:val="24"/>
          <w:szCs w:val="24"/>
          <w:lang w:eastAsia="en-US"/>
        </w:rPr>
        <w:t xml:space="preserve"> trafficking, slavery</w:t>
      </w:r>
      <w:r w:rsidR="00AE6828" w:rsidRPr="005B5375">
        <w:rPr>
          <w:rFonts w:ascii="Times New Roman" w:hAnsi="Times New Roman"/>
          <w:b/>
          <w:bCs/>
          <w:sz w:val="24"/>
          <w:szCs w:val="24"/>
          <w:lang w:eastAsia="en-US"/>
        </w:rPr>
        <w:t>,</w:t>
      </w:r>
      <w:r w:rsidR="00025D1E" w:rsidRPr="005B5375">
        <w:rPr>
          <w:rFonts w:ascii="Times New Roman" w:hAnsi="Times New Roman"/>
          <w:b/>
          <w:bCs/>
          <w:sz w:val="24"/>
          <w:szCs w:val="24"/>
          <w:lang w:eastAsia="en-US"/>
        </w:rPr>
        <w:t xml:space="preserve"> and servitude (arts. 7, 8, 14</w:t>
      </w:r>
      <w:r w:rsidR="00512BDD">
        <w:rPr>
          <w:rFonts w:ascii="Times New Roman" w:hAnsi="Times New Roman"/>
          <w:b/>
          <w:bCs/>
          <w:sz w:val="24"/>
          <w:szCs w:val="24"/>
          <w:lang w:eastAsia="en-US"/>
        </w:rPr>
        <w:t>,</w:t>
      </w:r>
      <w:r w:rsidR="00025D1E" w:rsidRPr="005B5375">
        <w:rPr>
          <w:rFonts w:ascii="Times New Roman" w:hAnsi="Times New Roman"/>
          <w:b/>
          <w:bCs/>
          <w:sz w:val="24"/>
          <w:szCs w:val="24"/>
          <w:lang w:eastAsia="en-US"/>
        </w:rPr>
        <w:t xml:space="preserve"> and 24)</w:t>
      </w:r>
      <w:r w:rsidR="00AE6828" w:rsidRPr="005B5375">
        <w:rPr>
          <w:rFonts w:ascii="Times New Roman" w:hAnsi="Times New Roman"/>
          <w:b/>
          <w:bCs/>
          <w:sz w:val="24"/>
          <w:szCs w:val="24"/>
          <w:lang w:eastAsia="en-US"/>
        </w:rPr>
        <w:t xml:space="preserve"> in extractive industries. </w:t>
      </w:r>
    </w:p>
    <w:p w14:paraId="0B050BE5" w14:textId="1AAA3608" w:rsidR="00EA0EEB" w:rsidRPr="005B5375" w:rsidRDefault="003D040F" w:rsidP="000A223D">
      <w:pPr>
        <w:pStyle w:val="ListParagraph"/>
        <w:numPr>
          <w:ilvl w:val="0"/>
          <w:numId w:val="7"/>
        </w:numPr>
        <w:spacing w:before="120" w:after="120"/>
        <w:ind w:left="360"/>
        <w:jc w:val="both"/>
        <w:outlineLvl w:val="2"/>
        <w:rPr>
          <w:rFonts w:ascii="Times New Roman" w:hAnsi="Times New Roman"/>
          <w:b/>
          <w:bCs/>
          <w:sz w:val="24"/>
          <w:szCs w:val="24"/>
          <w:lang w:eastAsia="en-US"/>
        </w:rPr>
      </w:pPr>
      <w:r w:rsidRPr="005B5375">
        <w:rPr>
          <w:rFonts w:ascii="Times New Roman" w:hAnsi="Times New Roman"/>
          <w:sz w:val="24"/>
          <w:szCs w:val="24"/>
          <w:lang w:eastAsia="en-US"/>
        </w:rPr>
        <w:t xml:space="preserve"> In its List of Issues, The Human Rights Committee </w:t>
      </w:r>
      <w:r w:rsidR="00761D6F" w:rsidRPr="005B5375">
        <w:rPr>
          <w:rFonts w:ascii="Times New Roman" w:hAnsi="Times New Roman"/>
          <w:sz w:val="24"/>
          <w:szCs w:val="24"/>
          <w:lang w:eastAsia="en-US"/>
        </w:rPr>
        <w:t xml:space="preserve">required Peru to provide information about measures adopted to </w:t>
      </w:r>
      <w:r w:rsidR="00E372B9" w:rsidRPr="005B5375">
        <w:rPr>
          <w:rFonts w:ascii="Times New Roman" w:hAnsi="Times New Roman"/>
          <w:sz w:val="24"/>
          <w:szCs w:val="24"/>
          <w:lang w:eastAsia="en-US"/>
        </w:rPr>
        <w:t xml:space="preserve">prevent and </w:t>
      </w:r>
      <w:r w:rsidR="00761D6F" w:rsidRPr="005B5375">
        <w:rPr>
          <w:rFonts w:ascii="Times New Roman" w:hAnsi="Times New Roman"/>
          <w:sz w:val="24"/>
          <w:szCs w:val="24"/>
          <w:lang w:eastAsia="en-US"/>
        </w:rPr>
        <w:t xml:space="preserve">eliminate </w:t>
      </w:r>
      <w:r w:rsidR="009E7321" w:rsidRPr="005B5375">
        <w:rPr>
          <w:rFonts w:ascii="Times New Roman" w:hAnsi="Times New Roman"/>
          <w:sz w:val="24"/>
          <w:szCs w:val="24"/>
          <w:lang w:eastAsia="en-US"/>
        </w:rPr>
        <w:t xml:space="preserve">trafficking in persons, forced labor, and domestic </w:t>
      </w:r>
      <w:r w:rsidR="009E7321" w:rsidRPr="005B5375">
        <w:rPr>
          <w:rFonts w:ascii="Times New Roman" w:hAnsi="Times New Roman"/>
          <w:sz w:val="24"/>
          <w:szCs w:val="24"/>
          <w:lang w:eastAsia="en-US"/>
        </w:rPr>
        <w:lastRenderedPageBreak/>
        <w:t xml:space="preserve">servitude. The Human Rights Committee also requested </w:t>
      </w:r>
      <w:r w:rsidR="004C0B97" w:rsidRPr="005B5375">
        <w:rPr>
          <w:rFonts w:ascii="Times New Roman" w:hAnsi="Times New Roman"/>
          <w:sz w:val="24"/>
          <w:szCs w:val="24"/>
          <w:lang w:eastAsia="en-US"/>
        </w:rPr>
        <w:t xml:space="preserve">statistics </w:t>
      </w:r>
      <w:r w:rsidR="00AE6828" w:rsidRPr="005B5375">
        <w:rPr>
          <w:rFonts w:ascii="Times New Roman" w:hAnsi="Times New Roman"/>
          <w:sz w:val="24"/>
          <w:szCs w:val="24"/>
          <w:lang w:eastAsia="en-US"/>
        </w:rPr>
        <w:t>on</w:t>
      </w:r>
      <w:r w:rsidR="004C0B97" w:rsidRPr="005B5375">
        <w:rPr>
          <w:rFonts w:ascii="Times New Roman" w:hAnsi="Times New Roman"/>
          <w:sz w:val="24"/>
          <w:szCs w:val="24"/>
          <w:lang w:eastAsia="en-US"/>
        </w:rPr>
        <w:t xml:space="preserve"> reported cases</w:t>
      </w:r>
      <w:r w:rsidR="00AB749A" w:rsidRPr="005B5375">
        <w:rPr>
          <w:rFonts w:ascii="Times New Roman" w:hAnsi="Times New Roman"/>
          <w:sz w:val="24"/>
          <w:szCs w:val="24"/>
          <w:lang w:eastAsia="en-US"/>
        </w:rPr>
        <w:t xml:space="preserve"> and the following investigation, prosecution, </w:t>
      </w:r>
      <w:r w:rsidR="008A4BCC" w:rsidRPr="005B5375">
        <w:rPr>
          <w:rFonts w:ascii="Times New Roman" w:hAnsi="Times New Roman"/>
          <w:sz w:val="24"/>
          <w:szCs w:val="24"/>
          <w:lang w:eastAsia="en-US"/>
        </w:rPr>
        <w:t>sanctions,</w:t>
      </w:r>
      <w:r w:rsidR="00AB749A" w:rsidRPr="005B5375">
        <w:rPr>
          <w:rFonts w:ascii="Times New Roman" w:hAnsi="Times New Roman"/>
          <w:sz w:val="24"/>
          <w:szCs w:val="24"/>
          <w:lang w:eastAsia="en-US"/>
        </w:rPr>
        <w:t xml:space="preserve"> and remedies for those cases.</w:t>
      </w:r>
      <w:r w:rsidR="00E31064" w:rsidRPr="005B5375">
        <w:rPr>
          <w:rFonts w:ascii="Times New Roman" w:hAnsi="Times New Roman"/>
          <w:sz w:val="24"/>
          <w:szCs w:val="24"/>
          <w:lang w:eastAsia="en-US"/>
        </w:rPr>
        <w:t xml:space="preserve"> </w:t>
      </w:r>
      <w:r w:rsidR="00440A5A" w:rsidRPr="005B5375">
        <w:rPr>
          <w:rFonts w:ascii="Times New Roman" w:hAnsi="Times New Roman"/>
          <w:sz w:val="24"/>
          <w:szCs w:val="24"/>
          <w:lang w:eastAsia="en-US"/>
        </w:rPr>
        <w:t xml:space="preserve">Regarding </w:t>
      </w:r>
      <w:r w:rsidR="00AE6828" w:rsidRPr="005B5375">
        <w:rPr>
          <w:rFonts w:ascii="Times New Roman" w:hAnsi="Times New Roman"/>
          <w:sz w:val="24"/>
          <w:szCs w:val="24"/>
          <w:lang w:eastAsia="en-US"/>
        </w:rPr>
        <w:t>prevention</w:t>
      </w:r>
      <w:r w:rsidR="00440A5A" w:rsidRPr="005B5375">
        <w:rPr>
          <w:rFonts w:ascii="Times New Roman" w:hAnsi="Times New Roman"/>
          <w:sz w:val="24"/>
          <w:szCs w:val="24"/>
          <w:lang w:eastAsia="en-US"/>
        </w:rPr>
        <w:t xml:space="preserve"> measures, The </w:t>
      </w:r>
      <w:r w:rsidR="00E31064" w:rsidRPr="005B5375">
        <w:rPr>
          <w:rFonts w:ascii="Times New Roman" w:hAnsi="Times New Roman"/>
          <w:sz w:val="24"/>
          <w:szCs w:val="24"/>
          <w:lang w:eastAsia="en-US"/>
        </w:rPr>
        <w:t xml:space="preserve">Human Rights Committee </w:t>
      </w:r>
      <w:r w:rsidR="00CC3314" w:rsidRPr="005B5375">
        <w:rPr>
          <w:rFonts w:ascii="Times New Roman" w:hAnsi="Times New Roman"/>
          <w:sz w:val="24"/>
          <w:szCs w:val="24"/>
          <w:lang w:eastAsia="en-US"/>
        </w:rPr>
        <w:t xml:space="preserve">asked </w:t>
      </w:r>
      <w:r w:rsidR="00512BDD">
        <w:rPr>
          <w:rFonts w:ascii="Times New Roman" w:hAnsi="Times New Roman"/>
          <w:sz w:val="24"/>
          <w:szCs w:val="24"/>
          <w:lang w:eastAsia="en-US"/>
        </w:rPr>
        <w:t xml:space="preserve">for </w:t>
      </w:r>
      <w:r w:rsidR="00CC3314" w:rsidRPr="005B5375">
        <w:rPr>
          <w:rFonts w:ascii="Times New Roman" w:hAnsi="Times New Roman"/>
          <w:sz w:val="24"/>
          <w:szCs w:val="24"/>
          <w:lang w:eastAsia="en-US"/>
        </w:rPr>
        <w:t xml:space="preserve">information about </w:t>
      </w:r>
      <w:r w:rsidR="00C065A7" w:rsidRPr="005B5375">
        <w:rPr>
          <w:rFonts w:ascii="Times New Roman" w:hAnsi="Times New Roman"/>
          <w:sz w:val="24"/>
          <w:szCs w:val="24"/>
          <w:lang w:eastAsia="en-US"/>
        </w:rPr>
        <w:t xml:space="preserve">whether </w:t>
      </w:r>
      <w:r w:rsidR="006A35A6" w:rsidRPr="005B5375">
        <w:rPr>
          <w:rFonts w:ascii="Times New Roman" w:hAnsi="Times New Roman"/>
          <w:sz w:val="24"/>
          <w:szCs w:val="24"/>
          <w:lang w:eastAsia="en-US"/>
        </w:rPr>
        <w:t xml:space="preserve">the State </w:t>
      </w:r>
      <w:r w:rsidR="00595CC6" w:rsidRPr="005B5375">
        <w:rPr>
          <w:rFonts w:ascii="Times New Roman" w:hAnsi="Times New Roman"/>
          <w:sz w:val="24"/>
          <w:szCs w:val="24"/>
          <w:lang w:eastAsia="en-US"/>
        </w:rPr>
        <w:t>implements</w:t>
      </w:r>
      <w:r w:rsidR="00025D1E" w:rsidRPr="005B5375">
        <w:rPr>
          <w:rFonts w:ascii="Times New Roman" w:hAnsi="Times New Roman"/>
          <w:sz w:val="24"/>
          <w:szCs w:val="24"/>
          <w:lang w:eastAsia="en-US"/>
        </w:rPr>
        <w:t xml:space="preserve"> specialized training </w:t>
      </w:r>
      <w:r w:rsidR="00AE6828" w:rsidRPr="005B5375">
        <w:rPr>
          <w:rFonts w:ascii="Times New Roman" w:hAnsi="Times New Roman"/>
          <w:sz w:val="24"/>
          <w:szCs w:val="24"/>
          <w:lang w:eastAsia="en-US"/>
        </w:rPr>
        <w:t>for</w:t>
      </w:r>
      <w:r w:rsidR="00025D1E" w:rsidRPr="005B5375">
        <w:rPr>
          <w:rFonts w:ascii="Times New Roman" w:hAnsi="Times New Roman"/>
          <w:sz w:val="24"/>
          <w:szCs w:val="24"/>
          <w:lang w:eastAsia="en-US"/>
        </w:rPr>
        <w:t xml:space="preserve"> all relevant actors and</w:t>
      </w:r>
      <w:r w:rsidR="00595CC6" w:rsidRPr="005B5375">
        <w:rPr>
          <w:rFonts w:ascii="Times New Roman" w:hAnsi="Times New Roman"/>
          <w:sz w:val="24"/>
          <w:szCs w:val="24"/>
          <w:lang w:eastAsia="en-US"/>
        </w:rPr>
        <w:t xml:space="preserve"> </w:t>
      </w:r>
      <w:r w:rsidR="00313688" w:rsidRPr="005B5375">
        <w:rPr>
          <w:rFonts w:ascii="Times New Roman" w:hAnsi="Times New Roman"/>
          <w:sz w:val="24"/>
          <w:szCs w:val="24"/>
          <w:lang w:eastAsia="en-US"/>
        </w:rPr>
        <w:t>counts with</w:t>
      </w:r>
      <w:r w:rsidR="00025D1E" w:rsidRPr="005B5375">
        <w:rPr>
          <w:rFonts w:ascii="Times New Roman" w:hAnsi="Times New Roman"/>
          <w:sz w:val="24"/>
          <w:szCs w:val="24"/>
          <w:lang w:eastAsia="en-US"/>
        </w:rPr>
        <w:t xml:space="preserve"> mechanisms for cooperation between the various institutions and with </w:t>
      </w:r>
      <w:r w:rsidR="00CE5D39" w:rsidRPr="005B5375">
        <w:rPr>
          <w:rFonts w:ascii="Times New Roman" w:hAnsi="Times New Roman"/>
          <w:sz w:val="24"/>
          <w:szCs w:val="24"/>
          <w:lang w:eastAsia="en-US"/>
        </w:rPr>
        <w:t>neighboring</w:t>
      </w:r>
      <w:r w:rsidR="00025D1E" w:rsidRPr="005B5375">
        <w:rPr>
          <w:rFonts w:ascii="Times New Roman" w:hAnsi="Times New Roman"/>
          <w:sz w:val="24"/>
          <w:szCs w:val="24"/>
          <w:lang w:eastAsia="en-US"/>
        </w:rPr>
        <w:t xml:space="preserve"> </w:t>
      </w:r>
      <w:r w:rsidR="00313688" w:rsidRPr="005B5375">
        <w:rPr>
          <w:rFonts w:ascii="Times New Roman" w:hAnsi="Times New Roman"/>
          <w:sz w:val="24"/>
          <w:szCs w:val="24"/>
          <w:lang w:eastAsia="en-US"/>
        </w:rPr>
        <w:t>countries.</w:t>
      </w:r>
      <w:r w:rsidR="00313688" w:rsidRPr="005B5375">
        <w:rPr>
          <w:rStyle w:val="FootnoteReference"/>
          <w:rFonts w:ascii="Times New Roman" w:hAnsi="Times New Roman"/>
          <w:sz w:val="24"/>
          <w:szCs w:val="24"/>
          <w:lang w:eastAsia="en-US"/>
        </w:rPr>
        <w:footnoteReference w:id="12"/>
      </w:r>
    </w:p>
    <w:p w14:paraId="66FA8663" w14:textId="669AF56B" w:rsidR="006336AB" w:rsidRPr="005B5375" w:rsidRDefault="00276B97" w:rsidP="000A223D">
      <w:pPr>
        <w:pStyle w:val="ListParagraph"/>
        <w:numPr>
          <w:ilvl w:val="0"/>
          <w:numId w:val="7"/>
        </w:numPr>
        <w:spacing w:before="120" w:after="120"/>
        <w:ind w:left="360"/>
        <w:jc w:val="both"/>
        <w:outlineLvl w:val="2"/>
        <w:rPr>
          <w:rFonts w:ascii="Times New Roman" w:hAnsi="Times New Roman"/>
          <w:b/>
          <w:bCs/>
          <w:sz w:val="24"/>
          <w:szCs w:val="24"/>
          <w:lang w:eastAsia="en-US"/>
        </w:rPr>
      </w:pPr>
      <w:r w:rsidRPr="005B5375">
        <w:rPr>
          <w:rFonts w:ascii="Times New Roman" w:hAnsi="Times New Roman"/>
          <w:b/>
          <w:bCs/>
          <w:sz w:val="24"/>
          <w:szCs w:val="24"/>
        </w:rPr>
        <w:t xml:space="preserve">Although Peru has taken steps towards implementing and adopting more comprehensive </w:t>
      </w:r>
      <w:r w:rsidR="00640E8B" w:rsidRPr="005B5375">
        <w:rPr>
          <w:rFonts w:ascii="Times New Roman" w:hAnsi="Times New Roman"/>
          <w:b/>
          <w:bCs/>
          <w:sz w:val="24"/>
          <w:szCs w:val="24"/>
        </w:rPr>
        <w:t>anti-sex trafficking and forced labor measures</w:t>
      </w:r>
      <w:r w:rsidRPr="005B5375">
        <w:rPr>
          <w:rFonts w:ascii="Times New Roman" w:hAnsi="Times New Roman"/>
          <w:b/>
          <w:bCs/>
          <w:sz w:val="24"/>
          <w:szCs w:val="24"/>
        </w:rPr>
        <w:t>,</w:t>
      </w:r>
      <w:r w:rsidRPr="005B5375">
        <w:rPr>
          <w:rFonts w:ascii="Times New Roman" w:hAnsi="Times New Roman"/>
          <w:sz w:val="24"/>
          <w:szCs w:val="24"/>
        </w:rPr>
        <w:t xml:space="preserve"> </w:t>
      </w:r>
      <w:r w:rsidRPr="005B5375">
        <w:rPr>
          <w:rFonts w:ascii="Times New Roman" w:hAnsi="Times New Roman"/>
          <w:b/>
          <w:bCs/>
          <w:sz w:val="24"/>
          <w:szCs w:val="24"/>
        </w:rPr>
        <w:t xml:space="preserve">the State party </w:t>
      </w:r>
      <w:r w:rsidR="00DA7170" w:rsidRPr="005B5375">
        <w:rPr>
          <w:rFonts w:ascii="Times New Roman" w:hAnsi="Times New Roman"/>
          <w:b/>
          <w:bCs/>
          <w:sz w:val="24"/>
          <w:szCs w:val="24"/>
        </w:rPr>
        <w:t>did not report any</w:t>
      </w:r>
      <w:r w:rsidRPr="005B5375">
        <w:rPr>
          <w:rFonts w:ascii="Times New Roman" w:hAnsi="Times New Roman"/>
          <w:b/>
          <w:bCs/>
          <w:sz w:val="24"/>
          <w:szCs w:val="24"/>
        </w:rPr>
        <w:t xml:space="preserve"> specific actions to date </w:t>
      </w:r>
      <w:r w:rsidR="00640E8B" w:rsidRPr="005B5375">
        <w:rPr>
          <w:rFonts w:ascii="Times New Roman" w:hAnsi="Times New Roman"/>
          <w:b/>
          <w:bCs/>
          <w:sz w:val="24"/>
          <w:szCs w:val="24"/>
        </w:rPr>
        <w:t xml:space="preserve">to target potential trafficking and forced labor in </w:t>
      </w:r>
      <w:r w:rsidR="004C0506" w:rsidRPr="005B5375">
        <w:rPr>
          <w:rFonts w:ascii="Times New Roman" w:hAnsi="Times New Roman"/>
          <w:b/>
          <w:bCs/>
          <w:sz w:val="24"/>
          <w:szCs w:val="24"/>
        </w:rPr>
        <w:t>extractive</w:t>
      </w:r>
      <w:r w:rsidR="00640E8B" w:rsidRPr="005B5375">
        <w:rPr>
          <w:rFonts w:ascii="Times New Roman" w:hAnsi="Times New Roman"/>
          <w:b/>
          <w:bCs/>
          <w:sz w:val="24"/>
          <w:szCs w:val="24"/>
        </w:rPr>
        <w:t xml:space="preserve"> industries specifically.</w:t>
      </w:r>
      <w:r w:rsidR="00232D3C" w:rsidRPr="005B5375">
        <w:rPr>
          <w:rStyle w:val="FootnoteReference"/>
          <w:rFonts w:ascii="Times New Roman" w:hAnsi="Times New Roman"/>
          <w:sz w:val="24"/>
          <w:szCs w:val="24"/>
          <w:lang w:eastAsia="en-US"/>
        </w:rPr>
        <w:footnoteReference w:id="13"/>
      </w:r>
      <w:r w:rsidR="00DA7170" w:rsidRPr="005B5375">
        <w:rPr>
          <w:rFonts w:ascii="Times New Roman" w:hAnsi="Times New Roman"/>
          <w:b/>
          <w:bCs/>
          <w:sz w:val="24"/>
          <w:szCs w:val="24"/>
        </w:rPr>
        <w:t xml:space="preserve"> Therefore, </w:t>
      </w:r>
      <w:r w:rsidR="006336AB" w:rsidRPr="005B5375">
        <w:rPr>
          <w:rFonts w:ascii="Times New Roman" w:hAnsi="Times New Roman"/>
          <w:sz w:val="24"/>
          <w:szCs w:val="24"/>
        </w:rPr>
        <w:t>The Peruvian State did not provide information regarding</w:t>
      </w:r>
      <w:r w:rsidR="00B23666" w:rsidRPr="005B5375">
        <w:rPr>
          <w:rFonts w:ascii="Times New Roman" w:hAnsi="Times New Roman"/>
          <w:sz w:val="24"/>
          <w:szCs w:val="24"/>
        </w:rPr>
        <w:t xml:space="preserve"> measures taken to prevent and eliminate </w:t>
      </w:r>
      <w:r w:rsidR="00033B62" w:rsidRPr="005B5375">
        <w:rPr>
          <w:rFonts w:ascii="Times New Roman" w:hAnsi="Times New Roman"/>
          <w:sz w:val="24"/>
          <w:szCs w:val="24"/>
        </w:rPr>
        <w:t xml:space="preserve">the </w:t>
      </w:r>
      <w:r w:rsidR="00161E46" w:rsidRPr="005B5375">
        <w:rPr>
          <w:rFonts w:ascii="Times New Roman" w:hAnsi="Times New Roman"/>
          <w:sz w:val="24"/>
          <w:szCs w:val="24"/>
        </w:rPr>
        <w:t xml:space="preserve">trafficking </w:t>
      </w:r>
      <w:r w:rsidR="00033B62" w:rsidRPr="005B5375">
        <w:rPr>
          <w:rFonts w:ascii="Times New Roman" w:hAnsi="Times New Roman"/>
          <w:sz w:val="24"/>
          <w:szCs w:val="24"/>
        </w:rPr>
        <w:t>of</w:t>
      </w:r>
      <w:r w:rsidR="00161E46" w:rsidRPr="005B5375">
        <w:rPr>
          <w:rFonts w:ascii="Times New Roman" w:hAnsi="Times New Roman"/>
          <w:sz w:val="24"/>
          <w:szCs w:val="24"/>
        </w:rPr>
        <w:t xml:space="preserve"> persons and forced labor </w:t>
      </w:r>
      <w:r w:rsidR="00033B62" w:rsidRPr="005B5375">
        <w:rPr>
          <w:rFonts w:ascii="Times New Roman" w:hAnsi="Times New Roman"/>
          <w:sz w:val="24"/>
          <w:szCs w:val="24"/>
        </w:rPr>
        <w:t>in</w:t>
      </w:r>
      <w:r w:rsidR="00453B73" w:rsidRPr="005B5375">
        <w:rPr>
          <w:rFonts w:ascii="Times New Roman" w:hAnsi="Times New Roman"/>
          <w:sz w:val="24"/>
          <w:szCs w:val="24"/>
        </w:rPr>
        <w:t xml:space="preserve"> extractive activities</w:t>
      </w:r>
      <w:r w:rsidR="00033B62" w:rsidRPr="005B5375">
        <w:rPr>
          <w:rFonts w:ascii="Times New Roman" w:hAnsi="Times New Roman"/>
          <w:sz w:val="24"/>
          <w:szCs w:val="24"/>
        </w:rPr>
        <w:t xml:space="preserve">, particularly in zones with </w:t>
      </w:r>
      <w:r w:rsidR="00B63D96">
        <w:rPr>
          <w:rFonts w:ascii="Times New Roman" w:hAnsi="Times New Roman"/>
          <w:sz w:val="24"/>
          <w:szCs w:val="24"/>
        </w:rPr>
        <w:t xml:space="preserve">significant </w:t>
      </w:r>
      <w:r w:rsidR="00033B62" w:rsidRPr="005B5375">
        <w:rPr>
          <w:rFonts w:ascii="Times New Roman" w:hAnsi="Times New Roman"/>
          <w:sz w:val="24"/>
          <w:szCs w:val="24"/>
        </w:rPr>
        <w:t xml:space="preserve">mining activities, and in informal </w:t>
      </w:r>
      <w:r w:rsidR="00232D3C" w:rsidRPr="005B5375">
        <w:rPr>
          <w:rFonts w:ascii="Times New Roman" w:hAnsi="Times New Roman"/>
          <w:sz w:val="24"/>
          <w:szCs w:val="24"/>
        </w:rPr>
        <w:t xml:space="preserve">and </w:t>
      </w:r>
      <w:r w:rsidR="001457DF" w:rsidRPr="005B5375">
        <w:rPr>
          <w:rFonts w:ascii="Times New Roman" w:hAnsi="Times New Roman"/>
          <w:sz w:val="24"/>
          <w:szCs w:val="24"/>
        </w:rPr>
        <w:t>small-scale</w:t>
      </w:r>
      <w:r w:rsidR="00232D3C" w:rsidRPr="005B5375">
        <w:rPr>
          <w:rFonts w:ascii="Times New Roman" w:hAnsi="Times New Roman"/>
          <w:sz w:val="24"/>
          <w:szCs w:val="24"/>
        </w:rPr>
        <w:t xml:space="preserve"> mining.</w:t>
      </w:r>
      <w:r w:rsidR="00232D3C" w:rsidRPr="005B5375">
        <w:rPr>
          <w:rStyle w:val="FootnoteReference"/>
          <w:rFonts w:ascii="Times New Roman" w:hAnsi="Times New Roman"/>
          <w:sz w:val="24"/>
          <w:szCs w:val="24"/>
        </w:rPr>
        <w:footnoteReference w:id="14"/>
      </w:r>
      <w:r w:rsidR="001457DF" w:rsidRPr="005B5375">
        <w:rPr>
          <w:rFonts w:ascii="Times New Roman" w:hAnsi="Times New Roman"/>
          <w:sz w:val="24"/>
          <w:szCs w:val="24"/>
        </w:rPr>
        <w:t xml:space="preserve"> The Peruvian government provided </w:t>
      </w:r>
      <w:r w:rsidR="001E000B" w:rsidRPr="005B5375">
        <w:rPr>
          <w:rFonts w:ascii="Times New Roman" w:hAnsi="Times New Roman"/>
          <w:sz w:val="24"/>
          <w:szCs w:val="24"/>
        </w:rPr>
        <w:t xml:space="preserve">data to the Human Rights Committee about the department </w:t>
      </w:r>
      <w:r w:rsidR="001E000B" w:rsidRPr="005B5375">
        <w:rPr>
          <w:rFonts w:ascii="Times New Roman" w:hAnsi="Times New Roman"/>
          <w:i/>
          <w:iCs/>
          <w:sz w:val="24"/>
          <w:szCs w:val="24"/>
        </w:rPr>
        <w:t xml:space="preserve">Madre de Dios </w:t>
      </w:r>
      <w:r w:rsidR="0022478E" w:rsidRPr="005B5375">
        <w:rPr>
          <w:rFonts w:ascii="Times New Roman" w:hAnsi="Times New Roman"/>
          <w:sz w:val="24"/>
          <w:szCs w:val="24"/>
        </w:rPr>
        <w:t xml:space="preserve">having one of the highest incidences of </w:t>
      </w:r>
      <w:r w:rsidR="00DC1CF1" w:rsidRPr="005B5375">
        <w:rPr>
          <w:rFonts w:ascii="Times New Roman" w:hAnsi="Times New Roman"/>
          <w:sz w:val="24"/>
          <w:szCs w:val="24"/>
        </w:rPr>
        <w:t xml:space="preserve">trafficking with </w:t>
      </w:r>
      <w:r w:rsidR="00200E5A" w:rsidRPr="005B5375">
        <w:rPr>
          <w:rFonts w:ascii="Times New Roman" w:hAnsi="Times New Roman"/>
          <w:sz w:val="24"/>
          <w:szCs w:val="24"/>
        </w:rPr>
        <w:t>566 cases</w:t>
      </w:r>
      <w:r w:rsidR="00DA6840" w:rsidRPr="005B5375">
        <w:rPr>
          <w:rFonts w:ascii="Times New Roman" w:hAnsi="Times New Roman"/>
          <w:sz w:val="24"/>
          <w:szCs w:val="24"/>
        </w:rPr>
        <w:t xml:space="preserve"> —see paragraph 15—</w:t>
      </w:r>
      <w:r w:rsidR="00200E5A" w:rsidRPr="005B5375">
        <w:rPr>
          <w:rFonts w:ascii="Times New Roman" w:hAnsi="Times New Roman"/>
          <w:sz w:val="24"/>
          <w:szCs w:val="24"/>
        </w:rPr>
        <w:t>.</w:t>
      </w:r>
      <w:r w:rsidR="00200E5A" w:rsidRPr="005B5375">
        <w:rPr>
          <w:rStyle w:val="FootnoteReference"/>
          <w:rFonts w:ascii="Times New Roman" w:hAnsi="Times New Roman"/>
          <w:sz w:val="24"/>
          <w:szCs w:val="24"/>
        </w:rPr>
        <w:footnoteReference w:id="15"/>
      </w:r>
    </w:p>
    <w:p w14:paraId="79AEDE38" w14:textId="2B437CAE" w:rsidR="00A3621A" w:rsidRPr="005B5375" w:rsidRDefault="008F604E" w:rsidP="000A223D">
      <w:pPr>
        <w:pStyle w:val="ListParagraph"/>
        <w:numPr>
          <w:ilvl w:val="0"/>
          <w:numId w:val="7"/>
        </w:numPr>
        <w:spacing w:before="120" w:after="120"/>
        <w:ind w:left="360"/>
        <w:jc w:val="both"/>
        <w:outlineLvl w:val="2"/>
        <w:rPr>
          <w:rStyle w:val="normaltextrun"/>
          <w:rFonts w:ascii="Times New Roman" w:hAnsi="Times New Roman"/>
          <w:b/>
          <w:bCs/>
          <w:sz w:val="24"/>
          <w:szCs w:val="24"/>
          <w:lang w:eastAsia="en-US"/>
        </w:rPr>
      </w:pPr>
      <w:r w:rsidRPr="005B5375">
        <w:rPr>
          <w:rFonts w:ascii="Times New Roman" w:hAnsi="Times New Roman"/>
          <w:sz w:val="24"/>
          <w:szCs w:val="24"/>
          <w:lang w:eastAsia="en-US"/>
        </w:rPr>
        <w:t xml:space="preserve">The informal and small-scale mining of gold in Peru has been reported to have children </w:t>
      </w:r>
      <w:r w:rsidR="00F77E2C" w:rsidRPr="005B5375">
        <w:rPr>
          <w:rStyle w:val="normaltextrun"/>
          <w:rFonts w:ascii="Times New Roman" w:hAnsi="Times New Roman"/>
          <w:sz w:val="24"/>
          <w:szCs w:val="24"/>
        </w:rPr>
        <w:t>in situations of forced labor</w:t>
      </w:r>
      <w:r w:rsidR="0049567D" w:rsidRPr="005B5375">
        <w:rPr>
          <w:rStyle w:val="normaltextrun"/>
          <w:rFonts w:ascii="Times New Roman" w:hAnsi="Times New Roman"/>
          <w:sz w:val="24"/>
          <w:szCs w:val="24"/>
        </w:rPr>
        <w:t xml:space="preserve">, child trafficking, and the use of children for commercial </w:t>
      </w:r>
      <w:r w:rsidR="00DB7B52" w:rsidRPr="005B5375">
        <w:rPr>
          <w:rStyle w:val="normaltextrun"/>
          <w:rFonts w:ascii="Times New Roman" w:hAnsi="Times New Roman"/>
          <w:sz w:val="24"/>
          <w:szCs w:val="24"/>
        </w:rPr>
        <w:t>exploitation</w:t>
      </w:r>
      <w:r w:rsidR="00055026" w:rsidRPr="005B5375">
        <w:rPr>
          <w:rStyle w:val="normaltextrun"/>
          <w:rFonts w:ascii="Times New Roman" w:hAnsi="Times New Roman"/>
          <w:sz w:val="24"/>
          <w:szCs w:val="24"/>
        </w:rPr>
        <w:t xml:space="preserve"> </w:t>
      </w:r>
      <w:r w:rsidR="00A66540" w:rsidRPr="005B5375">
        <w:rPr>
          <w:rStyle w:val="normaltextrun"/>
          <w:rFonts w:ascii="Times New Roman" w:hAnsi="Times New Roman"/>
          <w:sz w:val="24"/>
          <w:szCs w:val="24"/>
        </w:rPr>
        <w:t>due to</w:t>
      </w:r>
      <w:r w:rsidR="00055026" w:rsidRPr="005B5375">
        <w:rPr>
          <w:rStyle w:val="normaltextrun"/>
          <w:rFonts w:ascii="Times New Roman" w:hAnsi="Times New Roman"/>
          <w:sz w:val="24"/>
          <w:szCs w:val="24"/>
        </w:rPr>
        <w:t xml:space="preserve"> isolation and lack of government presence in the communities</w:t>
      </w:r>
      <w:r w:rsidR="00F77E2C" w:rsidRPr="005B5375">
        <w:rPr>
          <w:rStyle w:val="normaltextrun"/>
          <w:rFonts w:ascii="Times New Roman" w:hAnsi="Times New Roman"/>
          <w:sz w:val="24"/>
          <w:szCs w:val="24"/>
        </w:rPr>
        <w:t>.</w:t>
      </w:r>
      <w:r w:rsidR="00A66540" w:rsidRPr="005B5375">
        <w:rPr>
          <w:rStyle w:val="normaltextrun"/>
          <w:rFonts w:ascii="Times New Roman" w:hAnsi="Times New Roman"/>
          <w:sz w:val="24"/>
          <w:szCs w:val="24"/>
        </w:rPr>
        <w:t xml:space="preserve"> </w:t>
      </w:r>
      <w:r w:rsidR="00EF3C65" w:rsidRPr="005B5375">
        <w:rPr>
          <w:rStyle w:val="normaltextrun"/>
          <w:rFonts w:ascii="Times New Roman" w:hAnsi="Times New Roman"/>
          <w:sz w:val="24"/>
          <w:szCs w:val="24"/>
        </w:rPr>
        <w:t xml:space="preserve">Moreover, children are exposed to dangerous conditions such as mercury and gas poising, wall and mine collapses, </w:t>
      </w:r>
      <w:r w:rsidR="00B936DE" w:rsidRPr="005B5375">
        <w:rPr>
          <w:rStyle w:val="normaltextrun"/>
          <w:rFonts w:ascii="Times New Roman" w:hAnsi="Times New Roman"/>
          <w:sz w:val="24"/>
          <w:szCs w:val="24"/>
        </w:rPr>
        <w:t xml:space="preserve">explosive accidents, and </w:t>
      </w:r>
      <w:r w:rsidR="001B55A4" w:rsidRPr="005B5375">
        <w:rPr>
          <w:rStyle w:val="normaltextrun"/>
          <w:rFonts w:ascii="Times New Roman" w:hAnsi="Times New Roman"/>
          <w:sz w:val="24"/>
          <w:szCs w:val="24"/>
        </w:rPr>
        <w:t>landslides.</w:t>
      </w:r>
      <w:r w:rsidR="001B55A4" w:rsidRPr="005B5375">
        <w:rPr>
          <w:rStyle w:val="FootnoteReference"/>
          <w:rFonts w:ascii="Times New Roman" w:hAnsi="Times New Roman"/>
          <w:sz w:val="24"/>
          <w:szCs w:val="24"/>
        </w:rPr>
        <w:t xml:space="preserve"> </w:t>
      </w:r>
      <w:r w:rsidR="001B55A4" w:rsidRPr="005B5375">
        <w:rPr>
          <w:rStyle w:val="FootnoteReference"/>
          <w:rFonts w:ascii="Times New Roman" w:hAnsi="Times New Roman"/>
          <w:sz w:val="24"/>
          <w:szCs w:val="24"/>
        </w:rPr>
        <w:footnoteReference w:id="16"/>
      </w:r>
      <w:r w:rsidR="00F77E2C" w:rsidRPr="005B5375">
        <w:rPr>
          <w:rStyle w:val="normaltextrun"/>
          <w:rFonts w:ascii="Times New Roman" w:hAnsi="Times New Roman"/>
          <w:sz w:val="24"/>
          <w:szCs w:val="24"/>
        </w:rPr>
        <w:t xml:space="preserve"> </w:t>
      </w:r>
    </w:p>
    <w:p w14:paraId="446D9B01" w14:textId="09702327" w:rsidR="00666683" w:rsidRPr="005B5375" w:rsidRDefault="006702DC" w:rsidP="000A223D">
      <w:pPr>
        <w:pStyle w:val="ListParagraph"/>
        <w:numPr>
          <w:ilvl w:val="0"/>
          <w:numId w:val="7"/>
        </w:numPr>
        <w:spacing w:before="120" w:after="120"/>
        <w:ind w:left="360"/>
        <w:jc w:val="both"/>
        <w:outlineLvl w:val="2"/>
        <w:rPr>
          <w:rFonts w:ascii="Times New Roman" w:hAnsi="Times New Roman"/>
          <w:b/>
          <w:bCs/>
          <w:sz w:val="24"/>
          <w:szCs w:val="24"/>
          <w:lang w:eastAsia="en-US"/>
        </w:rPr>
      </w:pPr>
      <w:r w:rsidRPr="005B5375">
        <w:rPr>
          <w:rStyle w:val="normaltextrun"/>
          <w:rFonts w:ascii="Times New Roman" w:hAnsi="Times New Roman"/>
          <w:sz w:val="24"/>
          <w:szCs w:val="24"/>
        </w:rPr>
        <w:t>Regarding child trafficking, reports have indicated that despite</w:t>
      </w:r>
      <w:r w:rsidR="0030083B" w:rsidRPr="005B5375">
        <w:rPr>
          <w:rStyle w:val="normaltextrun"/>
          <w:rFonts w:ascii="Times New Roman" w:hAnsi="Times New Roman"/>
          <w:sz w:val="24"/>
          <w:szCs w:val="24"/>
        </w:rPr>
        <w:t xml:space="preserve"> </w:t>
      </w:r>
      <w:r w:rsidR="00B63D96">
        <w:rPr>
          <w:rStyle w:val="normaltextrun"/>
          <w:rFonts w:ascii="Times New Roman" w:hAnsi="Times New Roman"/>
          <w:sz w:val="24"/>
          <w:szCs w:val="24"/>
        </w:rPr>
        <w:t>Peru’s efforts</w:t>
      </w:r>
      <w:r w:rsidR="0030083B" w:rsidRPr="005B5375">
        <w:rPr>
          <w:rStyle w:val="normaltextrun"/>
          <w:rFonts w:ascii="Times New Roman" w:hAnsi="Times New Roman"/>
          <w:sz w:val="24"/>
          <w:szCs w:val="24"/>
        </w:rPr>
        <w:t xml:space="preserve">, the investigations and prosecutions </w:t>
      </w:r>
      <w:r w:rsidR="00005D66" w:rsidRPr="005B5375">
        <w:rPr>
          <w:rStyle w:val="normaltextrun"/>
          <w:rFonts w:ascii="Times New Roman" w:hAnsi="Times New Roman"/>
          <w:sz w:val="24"/>
          <w:szCs w:val="24"/>
        </w:rPr>
        <w:t xml:space="preserve">of child trafficking </w:t>
      </w:r>
      <w:r w:rsidR="00005D66" w:rsidRPr="005B5375">
        <w:rPr>
          <w:rFonts w:ascii="Times New Roman" w:hAnsi="Times New Roman"/>
          <w:sz w:val="24"/>
          <w:szCs w:val="24"/>
          <w:shd w:val="clear" w:color="auto" w:fill="FFFFFF"/>
        </w:rPr>
        <w:t>in illegal mining areas and bars</w:t>
      </w:r>
      <w:r w:rsidR="00005D66" w:rsidRPr="005B5375">
        <w:rPr>
          <w:rStyle w:val="normaltextrun"/>
          <w:rFonts w:ascii="Times New Roman" w:hAnsi="Times New Roman"/>
          <w:sz w:val="24"/>
          <w:szCs w:val="24"/>
        </w:rPr>
        <w:t xml:space="preserve"> have been insufficien</w:t>
      </w:r>
      <w:r w:rsidR="009D2F70" w:rsidRPr="005B5375">
        <w:rPr>
          <w:rStyle w:val="normaltextrun"/>
          <w:rFonts w:ascii="Times New Roman" w:hAnsi="Times New Roman"/>
          <w:sz w:val="24"/>
          <w:szCs w:val="24"/>
        </w:rPr>
        <w:t xml:space="preserve">t. The lack of </w:t>
      </w:r>
      <w:r w:rsidR="002D7306" w:rsidRPr="005B5375">
        <w:rPr>
          <w:rStyle w:val="normaltextrun"/>
          <w:rFonts w:ascii="Times New Roman" w:hAnsi="Times New Roman"/>
          <w:sz w:val="24"/>
          <w:szCs w:val="24"/>
        </w:rPr>
        <w:t xml:space="preserve">efficiency </w:t>
      </w:r>
      <w:r w:rsidR="00265FFB" w:rsidRPr="005B5375">
        <w:rPr>
          <w:rStyle w:val="normaltextrun"/>
          <w:rFonts w:ascii="Times New Roman" w:hAnsi="Times New Roman"/>
          <w:sz w:val="24"/>
          <w:szCs w:val="24"/>
        </w:rPr>
        <w:t>in</w:t>
      </w:r>
      <w:r w:rsidR="002D7306" w:rsidRPr="005B5375">
        <w:rPr>
          <w:rStyle w:val="normaltextrun"/>
          <w:rFonts w:ascii="Times New Roman" w:hAnsi="Times New Roman"/>
          <w:sz w:val="24"/>
          <w:szCs w:val="24"/>
        </w:rPr>
        <w:t xml:space="preserve"> accountability measures </w:t>
      </w:r>
      <w:r w:rsidR="00E64A97">
        <w:rPr>
          <w:rStyle w:val="normaltextrun"/>
          <w:rFonts w:ascii="Times New Roman" w:hAnsi="Times New Roman"/>
          <w:sz w:val="24"/>
          <w:szCs w:val="24"/>
        </w:rPr>
        <w:t>results from</w:t>
      </w:r>
      <w:r w:rsidR="002D7306" w:rsidRPr="005B5375">
        <w:rPr>
          <w:rStyle w:val="normaltextrun"/>
          <w:rFonts w:ascii="Times New Roman" w:hAnsi="Times New Roman"/>
          <w:sz w:val="24"/>
          <w:szCs w:val="24"/>
        </w:rPr>
        <w:t xml:space="preserve"> inadequate training </w:t>
      </w:r>
      <w:r w:rsidR="003A3CB4" w:rsidRPr="005B5375">
        <w:rPr>
          <w:rStyle w:val="normaltextrun"/>
          <w:rFonts w:ascii="Times New Roman" w:hAnsi="Times New Roman"/>
          <w:sz w:val="24"/>
          <w:szCs w:val="24"/>
        </w:rPr>
        <w:t>for</w:t>
      </w:r>
      <w:r w:rsidR="002D7306" w:rsidRPr="005B5375">
        <w:rPr>
          <w:rStyle w:val="normaltextrun"/>
          <w:rFonts w:ascii="Times New Roman" w:hAnsi="Times New Roman"/>
          <w:sz w:val="24"/>
          <w:szCs w:val="24"/>
        </w:rPr>
        <w:t xml:space="preserve"> </w:t>
      </w:r>
      <w:r w:rsidR="002D7306" w:rsidRPr="005B5375">
        <w:rPr>
          <w:rFonts w:ascii="Times New Roman" w:hAnsi="Times New Roman"/>
          <w:sz w:val="24"/>
          <w:szCs w:val="24"/>
          <w:shd w:val="clear" w:color="auto" w:fill="FFFFFF"/>
        </w:rPr>
        <w:t xml:space="preserve">investigators, police, and members of the judicial system, </w:t>
      </w:r>
      <w:r w:rsidR="00E64A97">
        <w:rPr>
          <w:rFonts w:ascii="Times New Roman" w:hAnsi="Times New Roman"/>
          <w:sz w:val="24"/>
          <w:szCs w:val="24"/>
          <w:shd w:val="clear" w:color="auto" w:fill="FFFFFF"/>
        </w:rPr>
        <w:t>inadequate</w:t>
      </w:r>
      <w:r w:rsidR="002D7306" w:rsidRPr="005B5375">
        <w:rPr>
          <w:rFonts w:ascii="Times New Roman" w:hAnsi="Times New Roman"/>
          <w:sz w:val="24"/>
          <w:szCs w:val="24"/>
          <w:shd w:val="clear" w:color="auto" w:fill="FFFFFF"/>
        </w:rPr>
        <w:t xml:space="preserve"> funding</w:t>
      </w:r>
      <w:r w:rsidR="00DA6840" w:rsidRPr="005B5375">
        <w:rPr>
          <w:rFonts w:ascii="Times New Roman" w:hAnsi="Times New Roman"/>
          <w:sz w:val="24"/>
          <w:szCs w:val="24"/>
          <w:shd w:val="clear" w:color="auto" w:fill="FFFFFF"/>
        </w:rPr>
        <w:t xml:space="preserve"> and officers</w:t>
      </w:r>
      <w:r w:rsidR="002D7306" w:rsidRPr="005B5375">
        <w:rPr>
          <w:rFonts w:ascii="Times New Roman" w:hAnsi="Times New Roman"/>
          <w:sz w:val="24"/>
          <w:szCs w:val="24"/>
          <w:shd w:val="clear" w:color="auto" w:fill="FFFFFF"/>
        </w:rPr>
        <w:t xml:space="preserve">, </w:t>
      </w:r>
      <w:r w:rsidR="00DA6840" w:rsidRPr="005B5375">
        <w:rPr>
          <w:rFonts w:ascii="Times New Roman" w:hAnsi="Times New Roman"/>
          <w:sz w:val="24"/>
          <w:szCs w:val="24"/>
          <w:shd w:val="clear" w:color="auto" w:fill="FFFFFF"/>
        </w:rPr>
        <w:t xml:space="preserve">and </w:t>
      </w:r>
      <w:r w:rsidR="002D7306" w:rsidRPr="005B5375">
        <w:rPr>
          <w:rFonts w:ascii="Times New Roman" w:hAnsi="Times New Roman"/>
          <w:sz w:val="24"/>
          <w:szCs w:val="24"/>
          <w:shd w:val="clear" w:color="auto" w:fill="FFFFFF"/>
        </w:rPr>
        <w:t>low conviction rate</w:t>
      </w:r>
      <w:r w:rsidR="00DA6840" w:rsidRPr="005B5375">
        <w:rPr>
          <w:rFonts w:ascii="Times New Roman" w:hAnsi="Times New Roman"/>
          <w:sz w:val="24"/>
          <w:szCs w:val="24"/>
          <w:shd w:val="clear" w:color="auto" w:fill="FFFFFF"/>
        </w:rPr>
        <w:t>s.</w:t>
      </w:r>
      <w:r w:rsidR="00956D74" w:rsidRPr="005B5375">
        <w:rPr>
          <w:rFonts w:ascii="Times New Roman" w:hAnsi="Times New Roman"/>
          <w:sz w:val="24"/>
          <w:szCs w:val="24"/>
          <w:shd w:val="clear" w:color="auto" w:fill="FFFFFF"/>
        </w:rPr>
        <w:t xml:space="preserve"> </w:t>
      </w:r>
      <w:r w:rsidR="00666683" w:rsidRPr="005B5375">
        <w:rPr>
          <w:rStyle w:val="FootnoteReference"/>
          <w:rFonts w:ascii="Times New Roman" w:hAnsi="Times New Roman"/>
          <w:sz w:val="24"/>
          <w:szCs w:val="24"/>
          <w:shd w:val="clear" w:color="auto" w:fill="FFFFFF"/>
        </w:rPr>
        <w:footnoteReference w:id="17"/>
      </w:r>
    </w:p>
    <w:p w14:paraId="115AA60F" w14:textId="77777777" w:rsidR="000A223D" w:rsidRPr="000A223D" w:rsidRDefault="0082795B" w:rsidP="000A223D">
      <w:pPr>
        <w:pStyle w:val="ListParagraph"/>
        <w:numPr>
          <w:ilvl w:val="0"/>
          <w:numId w:val="7"/>
        </w:numPr>
        <w:spacing w:before="120" w:after="120"/>
        <w:ind w:left="360"/>
        <w:jc w:val="both"/>
        <w:outlineLvl w:val="2"/>
        <w:rPr>
          <w:rStyle w:val="normaltextrun"/>
          <w:rFonts w:ascii="Times New Roman" w:hAnsi="Times New Roman"/>
          <w:b/>
          <w:bCs/>
          <w:sz w:val="24"/>
          <w:szCs w:val="24"/>
          <w:lang w:eastAsia="en-US"/>
        </w:rPr>
      </w:pPr>
      <w:r w:rsidRPr="005B5375">
        <w:rPr>
          <w:rStyle w:val="normaltextrun"/>
          <w:rFonts w:ascii="Times New Roman" w:hAnsi="Times New Roman"/>
          <w:sz w:val="24"/>
          <w:szCs w:val="24"/>
        </w:rPr>
        <w:t xml:space="preserve">The </w:t>
      </w:r>
      <w:r w:rsidR="00CE2DCA" w:rsidRPr="005B5375">
        <w:rPr>
          <w:rStyle w:val="normaltextrun"/>
          <w:rFonts w:ascii="Times New Roman" w:hAnsi="Times New Roman"/>
          <w:sz w:val="24"/>
          <w:szCs w:val="24"/>
        </w:rPr>
        <w:t>specific</w:t>
      </w:r>
      <w:r w:rsidRPr="005B5375">
        <w:rPr>
          <w:rStyle w:val="normaltextrun"/>
          <w:rFonts w:ascii="Times New Roman" w:hAnsi="Times New Roman"/>
          <w:sz w:val="24"/>
          <w:szCs w:val="24"/>
        </w:rPr>
        <w:t xml:space="preserve"> risk </w:t>
      </w:r>
      <w:r w:rsidR="00CE2DCA" w:rsidRPr="005B5375">
        <w:rPr>
          <w:rStyle w:val="normaltextrun"/>
          <w:rFonts w:ascii="Times New Roman" w:hAnsi="Times New Roman"/>
          <w:sz w:val="24"/>
          <w:szCs w:val="24"/>
        </w:rPr>
        <w:t xml:space="preserve">individuals suffer </w:t>
      </w:r>
      <w:r w:rsidR="008F6441" w:rsidRPr="005B5375">
        <w:rPr>
          <w:rStyle w:val="normaltextrun"/>
          <w:rFonts w:ascii="Times New Roman" w:hAnsi="Times New Roman"/>
          <w:sz w:val="24"/>
          <w:szCs w:val="24"/>
        </w:rPr>
        <w:t>in</w:t>
      </w:r>
      <w:r w:rsidR="00CE2DCA" w:rsidRPr="005B5375">
        <w:rPr>
          <w:rStyle w:val="normaltextrun"/>
          <w:rFonts w:ascii="Times New Roman" w:hAnsi="Times New Roman"/>
          <w:sz w:val="24"/>
          <w:szCs w:val="24"/>
        </w:rPr>
        <w:t xml:space="preserve"> the context of illegal mining is well-known by the Peruvian government, as detailed </w:t>
      </w:r>
      <w:r w:rsidR="009C6D94" w:rsidRPr="005B5375">
        <w:rPr>
          <w:rStyle w:val="normaltextrun"/>
          <w:rFonts w:ascii="Times New Roman" w:hAnsi="Times New Roman"/>
          <w:sz w:val="24"/>
          <w:szCs w:val="24"/>
        </w:rPr>
        <w:t xml:space="preserve">by the Public Ministry of Peru and the Organization of International Labour. </w:t>
      </w:r>
      <w:r w:rsidR="008D645D" w:rsidRPr="005B5375">
        <w:rPr>
          <w:rStyle w:val="normaltextrun"/>
          <w:rFonts w:ascii="Times New Roman" w:hAnsi="Times New Roman"/>
          <w:sz w:val="24"/>
          <w:szCs w:val="24"/>
        </w:rPr>
        <w:t xml:space="preserve">The research observed that departments like </w:t>
      </w:r>
      <w:r w:rsidR="008D645D" w:rsidRPr="005B5375">
        <w:rPr>
          <w:rStyle w:val="normaltextrun"/>
          <w:rFonts w:ascii="Times New Roman" w:hAnsi="Times New Roman"/>
          <w:i/>
          <w:iCs/>
          <w:sz w:val="24"/>
          <w:szCs w:val="24"/>
        </w:rPr>
        <w:t>Madre de Dios</w:t>
      </w:r>
      <w:r w:rsidR="00D76610" w:rsidRPr="005B5375">
        <w:rPr>
          <w:rStyle w:val="normaltextrun"/>
          <w:rFonts w:ascii="Times New Roman" w:hAnsi="Times New Roman"/>
          <w:sz w:val="24"/>
          <w:szCs w:val="24"/>
        </w:rPr>
        <w:t xml:space="preserve"> are</w:t>
      </w:r>
      <w:r w:rsidR="00F5521F" w:rsidRPr="005B5375">
        <w:rPr>
          <w:rStyle w:val="normaltextrun"/>
          <w:rFonts w:ascii="Times New Roman" w:hAnsi="Times New Roman"/>
          <w:sz w:val="24"/>
          <w:szCs w:val="24"/>
        </w:rPr>
        <w:t xml:space="preserve"> notorious </w:t>
      </w:r>
      <w:r w:rsidR="008F6441" w:rsidRPr="005B5375">
        <w:rPr>
          <w:rStyle w:val="normaltextrun"/>
          <w:rFonts w:ascii="Times New Roman" w:hAnsi="Times New Roman"/>
          <w:sz w:val="24"/>
          <w:szCs w:val="24"/>
        </w:rPr>
        <w:t>for</w:t>
      </w:r>
      <w:r w:rsidR="00D76610" w:rsidRPr="005B5375">
        <w:rPr>
          <w:rStyle w:val="normaltextrun"/>
          <w:rFonts w:ascii="Times New Roman" w:hAnsi="Times New Roman"/>
          <w:sz w:val="24"/>
          <w:szCs w:val="24"/>
        </w:rPr>
        <w:t xml:space="preserve"> labor exploitation in the context of illegal mining</w:t>
      </w:r>
      <w:r w:rsidR="005C02CB" w:rsidRPr="005B5375">
        <w:rPr>
          <w:rStyle w:val="normaltextrun"/>
          <w:rFonts w:ascii="Times New Roman" w:hAnsi="Times New Roman"/>
          <w:sz w:val="24"/>
          <w:szCs w:val="24"/>
        </w:rPr>
        <w:t xml:space="preserve"> of gold. </w:t>
      </w:r>
      <w:r w:rsidR="005568D4" w:rsidRPr="005B5375">
        <w:rPr>
          <w:rStyle w:val="normaltextrun"/>
          <w:rFonts w:ascii="Times New Roman" w:hAnsi="Times New Roman"/>
          <w:sz w:val="24"/>
          <w:szCs w:val="24"/>
        </w:rPr>
        <w:t>V</w:t>
      </w:r>
      <w:r w:rsidR="002662A7" w:rsidRPr="005B5375">
        <w:rPr>
          <w:rStyle w:val="normaltextrun"/>
          <w:rFonts w:ascii="Times New Roman" w:hAnsi="Times New Roman"/>
          <w:sz w:val="24"/>
          <w:szCs w:val="24"/>
        </w:rPr>
        <w:t xml:space="preserve">ictims are mainly recruited </w:t>
      </w:r>
      <w:r w:rsidR="002662A7" w:rsidRPr="005B5375">
        <w:rPr>
          <w:rStyle w:val="normaltextrun"/>
          <w:rFonts w:ascii="Times New Roman" w:hAnsi="Times New Roman"/>
          <w:sz w:val="24"/>
          <w:szCs w:val="24"/>
        </w:rPr>
        <w:lastRenderedPageBreak/>
        <w:t xml:space="preserve">through </w:t>
      </w:r>
      <w:r w:rsidR="005568D4" w:rsidRPr="005B5375">
        <w:rPr>
          <w:rStyle w:val="normaltextrun"/>
          <w:rFonts w:ascii="Times New Roman" w:hAnsi="Times New Roman"/>
          <w:sz w:val="24"/>
          <w:szCs w:val="24"/>
        </w:rPr>
        <w:t>false</w:t>
      </w:r>
      <w:r w:rsidR="002662A7" w:rsidRPr="005B5375">
        <w:rPr>
          <w:rStyle w:val="normaltextrun"/>
          <w:rFonts w:ascii="Times New Roman" w:hAnsi="Times New Roman"/>
          <w:sz w:val="24"/>
          <w:szCs w:val="24"/>
        </w:rPr>
        <w:t xml:space="preserve"> labor conditions </w:t>
      </w:r>
      <w:r w:rsidR="005568D4" w:rsidRPr="005B5375">
        <w:rPr>
          <w:rStyle w:val="normaltextrun"/>
          <w:rFonts w:ascii="Times New Roman" w:hAnsi="Times New Roman"/>
          <w:sz w:val="24"/>
          <w:szCs w:val="24"/>
        </w:rPr>
        <w:t xml:space="preserve">and forced to </w:t>
      </w:r>
      <w:r w:rsidR="00524C58" w:rsidRPr="005B5375">
        <w:rPr>
          <w:rStyle w:val="normaltextrun"/>
          <w:rFonts w:ascii="Times New Roman" w:hAnsi="Times New Roman"/>
          <w:sz w:val="24"/>
          <w:szCs w:val="24"/>
        </w:rPr>
        <w:t>work</w:t>
      </w:r>
      <w:r w:rsidR="00702AB6" w:rsidRPr="005B5375">
        <w:rPr>
          <w:rStyle w:val="normaltextrun"/>
          <w:rFonts w:ascii="Times New Roman" w:hAnsi="Times New Roman"/>
          <w:sz w:val="24"/>
          <w:szCs w:val="24"/>
        </w:rPr>
        <w:t xml:space="preserve"> </w:t>
      </w:r>
      <w:r w:rsidR="00633961" w:rsidRPr="005B5375">
        <w:rPr>
          <w:rStyle w:val="normaltextrun"/>
          <w:rFonts w:ascii="Times New Roman" w:hAnsi="Times New Roman"/>
          <w:sz w:val="24"/>
          <w:szCs w:val="24"/>
        </w:rPr>
        <w:t>by placing the workers in a</w:t>
      </w:r>
      <w:r w:rsidR="00524C58" w:rsidRPr="005B5375">
        <w:rPr>
          <w:rStyle w:val="normaltextrun"/>
          <w:rFonts w:ascii="Times New Roman" w:hAnsi="Times New Roman"/>
          <w:sz w:val="24"/>
          <w:szCs w:val="24"/>
        </w:rPr>
        <w:t xml:space="preserve"> cycle of indebtedness. </w:t>
      </w:r>
      <w:r w:rsidR="00633611" w:rsidRPr="005B5375">
        <w:rPr>
          <w:rStyle w:val="FootnoteReference"/>
          <w:rFonts w:ascii="Times New Roman" w:hAnsi="Times New Roman"/>
          <w:sz w:val="24"/>
          <w:szCs w:val="24"/>
        </w:rPr>
        <w:footnoteReference w:id="18"/>
      </w:r>
      <w:r w:rsidR="004761C4" w:rsidRPr="005B5375">
        <w:rPr>
          <w:rStyle w:val="normaltextrun"/>
          <w:rFonts w:ascii="Times New Roman" w:hAnsi="Times New Roman"/>
          <w:sz w:val="24"/>
          <w:szCs w:val="24"/>
        </w:rPr>
        <w:t xml:space="preserve"> </w:t>
      </w:r>
    </w:p>
    <w:p w14:paraId="4D4B7156" w14:textId="77777777" w:rsidR="00340D99" w:rsidRPr="00340D99" w:rsidRDefault="00F21F5B" w:rsidP="000A223D">
      <w:pPr>
        <w:pStyle w:val="ListParagraph"/>
        <w:numPr>
          <w:ilvl w:val="0"/>
          <w:numId w:val="7"/>
        </w:numPr>
        <w:spacing w:before="120" w:after="120"/>
        <w:ind w:left="360"/>
        <w:jc w:val="both"/>
        <w:outlineLvl w:val="2"/>
        <w:rPr>
          <w:rFonts w:ascii="Times New Roman" w:hAnsi="Times New Roman"/>
          <w:b/>
          <w:bCs/>
          <w:sz w:val="24"/>
          <w:szCs w:val="24"/>
          <w:lang w:eastAsia="en-US"/>
        </w:rPr>
      </w:pPr>
      <w:r>
        <w:rPr>
          <w:rStyle w:val="normaltextrun"/>
          <w:rFonts w:ascii="Times New Roman" w:hAnsi="Times New Roman"/>
          <w:sz w:val="24"/>
          <w:szCs w:val="24"/>
        </w:rPr>
        <w:t>In this matter</w:t>
      </w:r>
      <w:r w:rsidR="004761C4" w:rsidRPr="005B5375">
        <w:rPr>
          <w:rStyle w:val="normaltextrun"/>
          <w:rFonts w:ascii="Times New Roman" w:hAnsi="Times New Roman"/>
          <w:sz w:val="24"/>
          <w:szCs w:val="24"/>
        </w:rPr>
        <w:t>, i</w:t>
      </w:r>
      <w:r w:rsidR="001A7CB1" w:rsidRPr="005B5375">
        <w:rPr>
          <w:rStyle w:val="normaltextrun"/>
          <w:rFonts w:ascii="Times New Roman" w:hAnsi="Times New Roman"/>
          <w:sz w:val="24"/>
          <w:szCs w:val="24"/>
        </w:rPr>
        <w:t xml:space="preserve">n the report </w:t>
      </w:r>
      <w:r w:rsidR="004F323D" w:rsidRPr="005B5375">
        <w:rPr>
          <w:rStyle w:val="normaltextrun"/>
          <w:rFonts w:ascii="Times New Roman" w:hAnsi="Times New Roman"/>
          <w:sz w:val="24"/>
          <w:szCs w:val="24"/>
        </w:rPr>
        <w:t>Promoting Gender Diversity and Inclusion in the Oil, Gas and Mining Extractive Industries</w:t>
      </w:r>
      <w:r>
        <w:rPr>
          <w:rStyle w:val="normaltextrun"/>
          <w:rFonts w:ascii="Times New Roman" w:hAnsi="Times New Roman"/>
          <w:sz w:val="24"/>
          <w:szCs w:val="24"/>
        </w:rPr>
        <w:t xml:space="preserve"> </w:t>
      </w:r>
      <w:r w:rsidR="001A7CB1" w:rsidRPr="005B5375">
        <w:rPr>
          <w:rStyle w:val="normaltextrun"/>
          <w:rFonts w:ascii="Times New Roman" w:hAnsi="Times New Roman"/>
          <w:sz w:val="24"/>
          <w:szCs w:val="24"/>
        </w:rPr>
        <w:t xml:space="preserve">The Advocates </w:t>
      </w:r>
      <w:r w:rsidR="004F323D" w:rsidRPr="005B5375">
        <w:rPr>
          <w:rStyle w:val="normaltextrun"/>
          <w:rFonts w:ascii="Times New Roman" w:hAnsi="Times New Roman"/>
          <w:sz w:val="24"/>
          <w:szCs w:val="24"/>
        </w:rPr>
        <w:t>observed</w:t>
      </w:r>
      <w:r w:rsidR="008E336D" w:rsidRPr="005B5375">
        <w:rPr>
          <w:rStyle w:val="normaltextrun"/>
          <w:rFonts w:ascii="Times New Roman" w:hAnsi="Times New Roman"/>
          <w:sz w:val="24"/>
          <w:szCs w:val="24"/>
        </w:rPr>
        <w:t>,</w:t>
      </w:r>
      <w:r w:rsidR="004F323D" w:rsidRPr="005B5375">
        <w:rPr>
          <w:rStyle w:val="normaltextrun"/>
          <w:rFonts w:ascii="Times New Roman" w:hAnsi="Times New Roman"/>
          <w:sz w:val="24"/>
          <w:szCs w:val="24"/>
        </w:rPr>
        <w:t xml:space="preserve"> “</w:t>
      </w:r>
      <w:r w:rsidR="00EE00B4" w:rsidRPr="005B5375">
        <w:rPr>
          <w:rFonts w:ascii="Times New Roman" w:eastAsia="Helvetica" w:hAnsi="Times New Roman"/>
          <w:sz w:val="24"/>
          <w:szCs w:val="24"/>
        </w:rPr>
        <w:t>i</w:t>
      </w:r>
      <w:r w:rsidR="00B7281F" w:rsidRPr="005B5375">
        <w:rPr>
          <w:rFonts w:ascii="Times New Roman" w:eastAsia="Helvetica" w:hAnsi="Times New Roman"/>
          <w:sz w:val="24"/>
          <w:szCs w:val="24"/>
        </w:rPr>
        <w:t>n locations where mines are less regulated or even illegal, however, it can foster human trafficking, labor exploitation, and environmental damage</w:t>
      </w:r>
      <w:r w:rsidR="00E64A97">
        <w:rPr>
          <w:rFonts w:ascii="Times New Roman" w:eastAsia="Helvetica" w:hAnsi="Times New Roman"/>
          <w:sz w:val="24"/>
          <w:szCs w:val="24"/>
        </w:rPr>
        <w:t>.”</w:t>
      </w:r>
      <w:r w:rsidR="00B7281F" w:rsidRPr="005B5375">
        <w:rPr>
          <w:rStyle w:val="FootnoteReference"/>
          <w:rFonts w:ascii="Times New Roman" w:eastAsia="Helvetica" w:hAnsi="Times New Roman"/>
          <w:sz w:val="24"/>
          <w:szCs w:val="24"/>
        </w:rPr>
        <w:footnoteReference w:id="19"/>
      </w:r>
      <w:r w:rsidR="00A3621A" w:rsidRPr="005B5375">
        <w:rPr>
          <w:rFonts w:ascii="Times New Roman" w:eastAsia="Helvetica" w:hAnsi="Times New Roman"/>
          <w:sz w:val="24"/>
          <w:szCs w:val="24"/>
        </w:rPr>
        <w:t xml:space="preserve"> </w:t>
      </w:r>
    </w:p>
    <w:p w14:paraId="0CFA7697" w14:textId="7ACE0965" w:rsidR="001A7CB1" w:rsidRPr="005B5375" w:rsidRDefault="00A3621A" w:rsidP="000A223D">
      <w:pPr>
        <w:pStyle w:val="ListParagraph"/>
        <w:numPr>
          <w:ilvl w:val="0"/>
          <w:numId w:val="7"/>
        </w:numPr>
        <w:spacing w:before="120" w:after="120"/>
        <w:ind w:left="360"/>
        <w:jc w:val="both"/>
        <w:outlineLvl w:val="2"/>
        <w:rPr>
          <w:rFonts w:ascii="Times New Roman" w:hAnsi="Times New Roman"/>
          <w:b/>
          <w:bCs/>
          <w:sz w:val="24"/>
          <w:szCs w:val="24"/>
          <w:lang w:eastAsia="en-US"/>
        </w:rPr>
      </w:pPr>
      <w:r w:rsidRPr="005B5375">
        <w:rPr>
          <w:rFonts w:ascii="Times New Roman" w:eastAsia="Helvetica" w:hAnsi="Times New Roman"/>
          <w:sz w:val="24"/>
          <w:szCs w:val="24"/>
        </w:rPr>
        <w:t xml:space="preserve">Particularly </w:t>
      </w:r>
      <w:r w:rsidR="00486923" w:rsidRPr="005B5375">
        <w:rPr>
          <w:rFonts w:ascii="Times New Roman" w:eastAsia="Helvetica" w:hAnsi="Times New Roman"/>
          <w:sz w:val="24"/>
          <w:szCs w:val="24"/>
        </w:rPr>
        <w:t xml:space="preserve">about mining and </w:t>
      </w:r>
      <w:r w:rsidR="00E64A97">
        <w:rPr>
          <w:rFonts w:ascii="Times New Roman" w:eastAsia="Helvetica" w:hAnsi="Times New Roman"/>
          <w:sz w:val="24"/>
          <w:szCs w:val="24"/>
        </w:rPr>
        <w:t>its impacts on</w:t>
      </w:r>
      <w:r w:rsidR="00486923" w:rsidRPr="005B5375">
        <w:rPr>
          <w:rFonts w:ascii="Times New Roman" w:eastAsia="Helvetica" w:hAnsi="Times New Roman"/>
          <w:sz w:val="24"/>
          <w:szCs w:val="24"/>
        </w:rPr>
        <w:t xml:space="preserve"> women, The Advocates have noted in </w:t>
      </w:r>
      <w:r w:rsidR="00893C62" w:rsidRPr="005B5375">
        <w:rPr>
          <w:rFonts w:ascii="Times New Roman" w:eastAsia="Helvetica" w:hAnsi="Times New Roman"/>
          <w:sz w:val="24"/>
          <w:szCs w:val="24"/>
        </w:rPr>
        <w:t xml:space="preserve">the </w:t>
      </w:r>
      <w:r w:rsidR="00486923" w:rsidRPr="005B5375">
        <w:rPr>
          <w:rFonts w:ascii="Times New Roman" w:eastAsia="Helvetica" w:hAnsi="Times New Roman"/>
          <w:sz w:val="24"/>
          <w:szCs w:val="24"/>
        </w:rPr>
        <w:t xml:space="preserve">cited report: “Women in artisanal mining may be more vulnerable to risks, as they typically live in rural or semi-rural areas where socio-economic and environmental conditions may be harsh. In addition, risks are exacerbated due to a number of factors, including the transient nature of artisanal mining communities, the presence of many young men, the daily flow of cash, and high rates of alcohol and substance abuse. Artisanal mining is often also characterized by socio-economic problems, including poor camp conditions, resulting in substance abuse and sexual activity, child labor, environmental damage and localized inflation. In particular, the incidence of sexual and gender-based violence against women can be higher in artisanal and small-scale mining communities when certain factors are present, such as a weak or non-existent traditional village authority, the limited presence of police and judicial authorities, a workforce consisting of men who are without their families, harmful beliefs that subordinate women, cultural practices that condone sexual and gender-based violence, and the prevalence and acceptance of the commercial sex trade”.  </w:t>
      </w:r>
    </w:p>
    <w:p w14:paraId="5BA5FD26" w14:textId="363A3227" w:rsidR="00085935" w:rsidRPr="005B5375" w:rsidRDefault="00111994" w:rsidP="00F23CD7">
      <w:pPr>
        <w:keepNext/>
        <w:numPr>
          <w:ilvl w:val="0"/>
          <w:numId w:val="8"/>
        </w:numPr>
        <w:spacing w:before="240" w:after="240"/>
        <w:ind w:left="720" w:hanging="360"/>
        <w:jc w:val="both"/>
        <w:rPr>
          <w:b/>
        </w:rPr>
      </w:pPr>
      <w:r w:rsidRPr="005B5375">
        <w:rPr>
          <w:b/>
        </w:rPr>
        <w:t xml:space="preserve">Suggested </w:t>
      </w:r>
      <w:r w:rsidR="00D16053" w:rsidRPr="005B5375">
        <w:rPr>
          <w:b/>
        </w:rPr>
        <w:t>recommendations</w:t>
      </w:r>
      <w:r w:rsidR="00255789" w:rsidRPr="005B5375">
        <w:rPr>
          <w:b/>
        </w:rPr>
        <w:t xml:space="preserve"> for</w:t>
      </w:r>
      <w:r w:rsidR="000A66B8" w:rsidRPr="005B5375">
        <w:rPr>
          <w:b/>
        </w:rPr>
        <w:t xml:space="preserve"> the Government of </w:t>
      </w:r>
      <w:r w:rsidR="00D16053" w:rsidRPr="005B5375">
        <w:rPr>
          <w:b/>
        </w:rPr>
        <w:t>Peru</w:t>
      </w:r>
    </w:p>
    <w:p w14:paraId="03166915" w14:textId="459E756C" w:rsidR="00F62795" w:rsidRPr="005B5375" w:rsidRDefault="00B95E8F" w:rsidP="0030083B">
      <w:pPr>
        <w:numPr>
          <w:ilvl w:val="0"/>
          <w:numId w:val="7"/>
        </w:numPr>
        <w:spacing w:after="120"/>
        <w:ind w:left="360"/>
        <w:jc w:val="both"/>
      </w:pPr>
      <w:r w:rsidRPr="005B5375">
        <w:t xml:space="preserve">The Advocates for Human Rights respectfully </w:t>
      </w:r>
      <w:r w:rsidR="00081FDD" w:rsidRPr="005B5375">
        <w:t xml:space="preserve">suggest the </w:t>
      </w:r>
      <w:r w:rsidR="00181B2A" w:rsidRPr="005B5375">
        <w:t xml:space="preserve">Committee </w:t>
      </w:r>
      <w:r w:rsidR="00C17681">
        <w:t>to provide</w:t>
      </w:r>
      <w:r w:rsidR="00265FFB" w:rsidRPr="005B5375">
        <w:t xml:space="preserve"> the</w:t>
      </w:r>
      <w:r w:rsidR="00181B2A" w:rsidRPr="005B5375">
        <w:t xml:space="preserve"> following </w:t>
      </w:r>
      <w:r w:rsidR="00450E7C" w:rsidRPr="005B5375">
        <w:t>recommendations</w:t>
      </w:r>
      <w:r w:rsidR="00181B2A" w:rsidRPr="005B5375">
        <w:t xml:space="preserve"> to the Government of </w:t>
      </w:r>
      <w:r w:rsidR="00081FDD" w:rsidRPr="005B5375">
        <w:t>Perú</w:t>
      </w:r>
      <w:r w:rsidR="00255789" w:rsidRPr="005B5375">
        <w:t>:</w:t>
      </w:r>
    </w:p>
    <w:p w14:paraId="5ABDD22B" w14:textId="48B18443" w:rsidR="006917E7" w:rsidRPr="005B5375" w:rsidRDefault="006917E7" w:rsidP="00F44306">
      <w:pPr>
        <w:pStyle w:val="ListParagraph"/>
        <w:numPr>
          <w:ilvl w:val="0"/>
          <w:numId w:val="14"/>
        </w:numPr>
        <w:spacing w:after="0" w:line="240" w:lineRule="auto"/>
        <w:contextualSpacing w:val="0"/>
        <w:jc w:val="both"/>
        <w:rPr>
          <w:rFonts w:ascii="Times New Roman" w:hAnsi="Times New Roman"/>
          <w:b/>
          <w:bCs/>
          <w:sz w:val="24"/>
          <w:szCs w:val="24"/>
        </w:rPr>
      </w:pPr>
      <w:r w:rsidRPr="005B5375">
        <w:rPr>
          <w:rFonts w:ascii="Times New Roman" w:hAnsi="Times New Roman"/>
          <w:sz w:val="24"/>
          <w:szCs w:val="24"/>
        </w:rPr>
        <w:t xml:space="preserve">Ensure the annual data compilation and publishing data annually about all reported </w:t>
      </w:r>
      <w:r w:rsidR="00670946" w:rsidRPr="005B5375">
        <w:rPr>
          <w:rFonts w:ascii="Times New Roman" w:hAnsi="Times New Roman"/>
          <w:sz w:val="24"/>
          <w:szCs w:val="24"/>
        </w:rPr>
        <w:t>cases of gender discrimination in job settings,</w:t>
      </w:r>
      <w:r w:rsidRPr="005B5375">
        <w:rPr>
          <w:rFonts w:ascii="Times New Roman" w:hAnsi="Times New Roman"/>
          <w:sz w:val="24"/>
          <w:szCs w:val="24"/>
        </w:rPr>
        <w:t xml:space="preserve"> as well as any action to investigate and prosecute such actions.</w:t>
      </w:r>
    </w:p>
    <w:p w14:paraId="0B351ACC" w14:textId="680D4FB4" w:rsidR="005163E9" w:rsidRPr="005B5375" w:rsidRDefault="005163E9" w:rsidP="005163E9">
      <w:pPr>
        <w:pStyle w:val="ListParagraph"/>
        <w:numPr>
          <w:ilvl w:val="0"/>
          <w:numId w:val="14"/>
        </w:numPr>
        <w:spacing w:after="0" w:line="240" w:lineRule="auto"/>
        <w:contextualSpacing w:val="0"/>
        <w:jc w:val="both"/>
        <w:rPr>
          <w:rFonts w:ascii="Times New Roman" w:hAnsi="Times New Roman"/>
          <w:sz w:val="24"/>
          <w:szCs w:val="24"/>
        </w:rPr>
      </w:pPr>
      <w:r w:rsidRPr="005B5375">
        <w:rPr>
          <w:rFonts w:ascii="Times New Roman" w:hAnsi="Times New Roman"/>
          <w:sz w:val="24"/>
          <w:szCs w:val="24"/>
        </w:rPr>
        <w:t>Work to dispel cultural attitudes, disinformation, and biases towards women in decision-making roles</w:t>
      </w:r>
      <w:r w:rsidR="00C17681">
        <w:rPr>
          <w:rFonts w:ascii="Times New Roman" w:hAnsi="Times New Roman"/>
          <w:sz w:val="24"/>
          <w:szCs w:val="24"/>
        </w:rPr>
        <w:t xml:space="preserve"> and </w:t>
      </w:r>
      <w:r w:rsidRPr="005B5375">
        <w:rPr>
          <w:rFonts w:ascii="Times New Roman" w:hAnsi="Times New Roman"/>
          <w:sz w:val="24"/>
          <w:szCs w:val="24"/>
        </w:rPr>
        <w:t>work positions in extractive industries.</w:t>
      </w:r>
    </w:p>
    <w:p w14:paraId="05E5A445" w14:textId="52C51D97" w:rsidR="005163E9" w:rsidRPr="005B5375" w:rsidRDefault="005163E9" w:rsidP="005163E9">
      <w:pPr>
        <w:pStyle w:val="ListParagraph"/>
        <w:numPr>
          <w:ilvl w:val="0"/>
          <w:numId w:val="14"/>
        </w:numPr>
        <w:spacing w:after="0" w:line="240" w:lineRule="auto"/>
        <w:contextualSpacing w:val="0"/>
        <w:jc w:val="both"/>
        <w:rPr>
          <w:rFonts w:ascii="Times New Roman" w:hAnsi="Times New Roman"/>
          <w:sz w:val="24"/>
          <w:szCs w:val="24"/>
        </w:rPr>
      </w:pPr>
      <w:r w:rsidRPr="005B5375">
        <w:rPr>
          <w:rFonts w:ascii="Times New Roman" w:hAnsi="Times New Roman"/>
          <w:sz w:val="24"/>
          <w:szCs w:val="24"/>
        </w:rPr>
        <w:t>Take steps to assure equality and non-discrimination</w:t>
      </w:r>
      <w:r w:rsidR="0079699F" w:rsidRPr="005B5375">
        <w:rPr>
          <w:rFonts w:ascii="Times New Roman" w:hAnsi="Times New Roman"/>
          <w:sz w:val="24"/>
          <w:szCs w:val="24"/>
        </w:rPr>
        <w:t xml:space="preserve"> practices for women in their workplace within the extractive industry.</w:t>
      </w:r>
    </w:p>
    <w:p w14:paraId="5486CB95" w14:textId="61B78B9F" w:rsidR="00670946" w:rsidRPr="005B5375" w:rsidRDefault="00670946" w:rsidP="00F44306">
      <w:pPr>
        <w:pStyle w:val="ListParagraph"/>
        <w:numPr>
          <w:ilvl w:val="0"/>
          <w:numId w:val="14"/>
        </w:numPr>
        <w:spacing w:after="0" w:line="240" w:lineRule="auto"/>
        <w:contextualSpacing w:val="0"/>
        <w:jc w:val="both"/>
        <w:rPr>
          <w:rFonts w:ascii="Times New Roman" w:hAnsi="Times New Roman"/>
          <w:b/>
          <w:bCs/>
          <w:sz w:val="24"/>
          <w:szCs w:val="24"/>
        </w:rPr>
      </w:pPr>
      <w:r w:rsidRPr="005B5375">
        <w:rPr>
          <w:rFonts w:ascii="Times New Roman" w:hAnsi="Times New Roman"/>
          <w:sz w:val="24"/>
          <w:szCs w:val="24"/>
        </w:rPr>
        <w:t xml:space="preserve">Ensure the annual data compilation and publishing </w:t>
      </w:r>
      <w:r w:rsidR="00EA3CA7" w:rsidRPr="005B5375">
        <w:rPr>
          <w:rFonts w:ascii="Times New Roman" w:hAnsi="Times New Roman"/>
          <w:sz w:val="24"/>
          <w:szCs w:val="24"/>
        </w:rPr>
        <w:t xml:space="preserve">of </w:t>
      </w:r>
      <w:r w:rsidRPr="005B5375">
        <w:rPr>
          <w:rFonts w:ascii="Times New Roman" w:hAnsi="Times New Roman"/>
          <w:sz w:val="24"/>
          <w:szCs w:val="24"/>
        </w:rPr>
        <w:t xml:space="preserve">data annually trafficking and forced labor cases within the extractive </w:t>
      </w:r>
      <w:r w:rsidR="00C5722D" w:rsidRPr="005B5375">
        <w:rPr>
          <w:rFonts w:ascii="Times New Roman" w:hAnsi="Times New Roman"/>
          <w:sz w:val="24"/>
          <w:szCs w:val="24"/>
        </w:rPr>
        <w:t xml:space="preserve">industry and illegal mining. </w:t>
      </w:r>
    </w:p>
    <w:p w14:paraId="6502AACC" w14:textId="6F762DAB" w:rsidR="00FE6C51" w:rsidRPr="005B5375" w:rsidRDefault="00FE6C51" w:rsidP="00F44306">
      <w:pPr>
        <w:pStyle w:val="ListParagraph"/>
        <w:numPr>
          <w:ilvl w:val="0"/>
          <w:numId w:val="14"/>
        </w:numPr>
        <w:spacing w:after="0" w:line="240" w:lineRule="auto"/>
        <w:contextualSpacing w:val="0"/>
        <w:jc w:val="both"/>
        <w:rPr>
          <w:rFonts w:ascii="Times New Roman" w:hAnsi="Times New Roman"/>
          <w:sz w:val="24"/>
          <w:szCs w:val="24"/>
        </w:rPr>
      </w:pPr>
      <w:r w:rsidRPr="005B5375">
        <w:rPr>
          <w:rFonts w:ascii="Times New Roman" w:hAnsi="Times New Roman"/>
          <w:sz w:val="24"/>
          <w:szCs w:val="24"/>
        </w:rPr>
        <w:t xml:space="preserve">Implement measures that combat impunity </w:t>
      </w:r>
      <w:r w:rsidR="00F44306" w:rsidRPr="005B5375">
        <w:rPr>
          <w:rFonts w:ascii="Times New Roman" w:hAnsi="Times New Roman"/>
          <w:sz w:val="24"/>
          <w:szCs w:val="24"/>
        </w:rPr>
        <w:t>in</w:t>
      </w:r>
      <w:r w:rsidR="00EA3CA7" w:rsidRPr="005B5375">
        <w:rPr>
          <w:rFonts w:ascii="Times New Roman" w:hAnsi="Times New Roman"/>
          <w:sz w:val="24"/>
          <w:szCs w:val="24"/>
        </w:rPr>
        <w:t xml:space="preserve"> trafficking and forced labor</w:t>
      </w:r>
      <w:r w:rsidRPr="005B5375">
        <w:rPr>
          <w:rFonts w:ascii="Times New Roman" w:hAnsi="Times New Roman"/>
          <w:sz w:val="24"/>
          <w:szCs w:val="24"/>
        </w:rPr>
        <w:t xml:space="preserve"> and</w:t>
      </w:r>
      <w:r w:rsidR="00F44306" w:rsidRPr="005B5375">
        <w:rPr>
          <w:rFonts w:ascii="Times New Roman" w:hAnsi="Times New Roman"/>
          <w:sz w:val="24"/>
          <w:szCs w:val="24"/>
        </w:rPr>
        <w:t xml:space="preserve"> provide </w:t>
      </w:r>
      <w:r w:rsidR="00DA52B9" w:rsidRPr="005B5375">
        <w:rPr>
          <w:rFonts w:ascii="Times New Roman" w:hAnsi="Times New Roman"/>
          <w:sz w:val="24"/>
          <w:szCs w:val="24"/>
        </w:rPr>
        <w:t>remedies</w:t>
      </w:r>
      <w:r w:rsidR="00F44306" w:rsidRPr="005B5375">
        <w:rPr>
          <w:rFonts w:ascii="Times New Roman" w:hAnsi="Times New Roman"/>
          <w:sz w:val="24"/>
          <w:szCs w:val="24"/>
        </w:rPr>
        <w:t xml:space="preserve"> and rehabilitation to </w:t>
      </w:r>
      <w:r w:rsidRPr="005B5375">
        <w:rPr>
          <w:rFonts w:ascii="Times New Roman" w:hAnsi="Times New Roman"/>
          <w:sz w:val="24"/>
          <w:szCs w:val="24"/>
        </w:rPr>
        <w:t>the victims.</w:t>
      </w:r>
    </w:p>
    <w:p w14:paraId="4C8A212D" w14:textId="1CAC2929" w:rsidR="00DA52B9" w:rsidRPr="005B5375" w:rsidRDefault="00DA52B9" w:rsidP="00DA52B9">
      <w:pPr>
        <w:pStyle w:val="ListParagraph"/>
        <w:numPr>
          <w:ilvl w:val="0"/>
          <w:numId w:val="14"/>
        </w:numPr>
        <w:spacing w:after="240" w:line="240" w:lineRule="auto"/>
        <w:jc w:val="both"/>
        <w:rPr>
          <w:rFonts w:ascii="Times New Roman" w:hAnsi="Times New Roman"/>
          <w:sz w:val="24"/>
          <w:szCs w:val="24"/>
        </w:rPr>
      </w:pPr>
      <w:r w:rsidRPr="005B5375">
        <w:rPr>
          <w:rFonts w:ascii="Times New Roman" w:hAnsi="Times New Roman"/>
          <w:sz w:val="24"/>
          <w:szCs w:val="24"/>
        </w:rPr>
        <w:lastRenderedPageBreak/>
        <w:t xml:space="preserve">Implement positive measures to increase </w:t>
      </w:r>
      <w:r w:rsidR="00941636" w:rsidRPr="005B5375">
        <w:rPr>
          <w:rFonts w:ascii="Times New Roman" w:hAnsi="Times New Roman"/>
          <w:sz w:val="24"/>
          <w:szCs w:val="24"/>
        </w:rPr>
        <w:t>women’s employment</w:t>
      </w:r>
      <w:r w:rsidRPr="005B5375">
        <w:rPr>
          <w:rFonts w:ascii="Times New Roman" w:hAnsi="Times New Roman"/>
          <w:sz w:val="24"/>
          <w:szCs w:val="24"/>
        </w:rPr>
        <w:t xml:space="preserve"> </w:t>
      </w:r>
      <w:r w:rsidR="00941636" w:rsidRPr="005B5375">
        <w:rPr>
          <w:rFonts w:ascii="Times New Roman" w:hAnsi="Times New Roman"/>
          <w:sz w:val="24"/>
          <w:szCs w:val="24"/>
        </w:rPr>
        <w:t xml:space="preserve">in </w:t>
      </w:r>
      <w:r w:rsidR="0038090B" w:rsidRPr="005B5375">
        <w:rPr>
          <w:rFonts w:ascii="Times New Roman" w:hAnsi="Times New Roman"/>
          <w:sz w:val="24"/>
          <w:szCs w:val="24"/>
        </w:rPr>
        <w:t>decision-making roles</w:t>
      </w:r>
      <w:r w:rsidR="00F15BC7" w:rsidRPr="005B5375">
        <w:rPr>
          <w:rFonts w:ascii="Times New Roman" w:hAnsi="Times New Roman"/>
          <w:sz w:val="24"/>
          <w:szCs w:val="24"/>
        </w:rPr>
        <w:t>.</w:t>
      </w:r>
    </w:p>
    <w:p w14:paraId="76282D58" w14:textId="08473470" w:rsidR="00670946" w:rsidRPr="005B5375" w:rsidRDefault="008B11A6" w:rsidP="008F6441">
      <w:pPr>
        <w:pStyle w:val="ListParagraph"/>
        <w:numPr>
          <w:ilvl w:val="0"/>
          <w:numId w:val="14"/>
        </w:numPr>
        <w:spacing w:after="0" w:line="240" w:lineRule="auto"/>
        <w:contextualSpacing w:val="0"/>
        <w:jc w:val="both"/>
        <w:rPr>
          <w:rFonts w:ascii="Times New Roman" w:hAnsi="Times New Roman"/>
          <w:b/>
          <w:bCs/>
          <w:sz w:val="24"/>
          <w:szCs w:val="24"/>
        </w:rPr>
      </w:pPr>
      <w:r w:rsidRPr="005B5375">
        <w:rPr>
          <w:rFonts w:ascii="Times New Roman" w:hAnsi="Times New Roman"/>
          <w:sz w:val="24"/>
          <w:szCs w:val="24"/>
        </w:rPr>
        <w:t xml:space="preserve">Strengthen the criminal justice response to </w:t>
      </w:r>
      <w:r w:rsidR="00DB5176" w:rsidRPr="005B5375">
        <w:rPr>
          <w:rFonts w:ascii="Times New Roman" w:hAnsi="Times New Roman"/>
          <w:sz w:val="24"/>
          <w:szCs w:val="24"/>
        </w:rPr>
        <w:t>trafficking</w:t>
      </w:r>
      <w:r w:rsidR="00DD378C" w:rsidRPr="005B5375">
        <w:rPr>
          <w:rFonts w:ascii="Times New Roman" w:hAnsi="Times New Roman"/>
          <w:sz w:val="24"/>
          <w:szCs w:val="24"/>
        </w:rPr>
        <w:t xml:space="preserve"> and forced labor</w:t>
      </w:r>
      <w:r w:rsidR="008F6441" w:rsidRPr="005B5375">
        <w:rPr>
          <w:rFonts w:ascii="Times New Roman" w:hAnsi="Times New Roman"/>
          <w:sz w:val="24"/>
          <w:szCs w:val="24"/>
        </w:rPr>
        <w:t>, including the</w:t>
      </w:r>
      <w:r w:rsidRPr="005B5375">
        <w:rPr>
          <w:rFonts w:ascii="Times New Roman" w:hAnsi="Times New Roman"/>
          <w:sz w:val="24"/>
          <w:szCs w:val="24"/>
        </w:rPr>
        <w:t xml:space="preserve"> </w:t>
      </w:r>
      <w:r w:rsidR="008F6441" w:rsidRPr="005B5375">
        <w:rPr>
          <w:rFonts w:ascii="Times New Roman" w:hAnsi="Times New Roman"/>
          <w:sz w:val="24"/>
          <w:szCs w:val="24"/>
        </w:rPr>
        <w:t>develop</w:t>
      </w:r>
      <w:r w:rsidRPr="005B5375">
        <w:rPr>
          <w:rFonts w:ascii="Times New Roman" w:hAnsi="Times New Roman"/>
          <w:sz w:val="24"/>
          <w:szCs w:val="24"/>
        </w:rPr>
        <w:t xml:space="preserve"> measures to support law enforcement and the judiciary’s capacity to investigate, prosecute, and punish all forms of such crimes and provide reparation </w:t>
      </w:r>
      <w:r w:rsidR="00C17681">
        <w:rPr>
          <w:rFonts w:ascii="Times New Roman" w:hAnsi="Times New Roman"/>
          <w:sz w:val="24"/>
          <w:szCs w:val="24"/>
        </w:rPr>
        <w:t>and</w:t>
      </w:r>
      <w:r w:rsidRPr="005B5375">
        <w:rPr>
          <w:rFonts w:ascii="Times New Roman" w:hAnsi="Times New Roman"/>
          <w:sz w:val="24"/>
          <w:szCs w:val="24"/>
        </w:rPr>
        <w:t xml:space="preserve"> compensation to victims and their families or dependents, as appropriate.</w:t>
      </w:r>
    </w:p>
    <w:p w14:paraId="5E5DAFAE" w14:textId="0FD127A9" w:rsidR="00893C62" w:rsidRPr="005B5375" w:rsidRDefault="00893C62" w:rsidP="008F6441">
      <w:pPr>
        <w:pStyle w:val="ListParagraph"/>
        <w:numPr>
          <w:ilvl w:val="0"/>
          <w:numId w:val="14"/>
        </w:numPr>
        <w:spacing w:after="0" w:line="240" w:lineRule="auto"/>
        <w:contextualSpacing w:val="0"/>
        <w:jc w:val="both"/>
        <w:rPr>
          <w:rFonts w:ascii="Times New Roman" w:hAnsi="Times New Roman"/>
          <w:b/>
          <w:bCs/>
          <w:sz w:val="24"/>
          <w:szCs w:val="24"/>
        </w:rPr>
      </w:pPr>
      <w:r w:rsidRPr="005B5375">
        <w:rPr>
          <w:rFonts w:ascii="Times New Roman" w:hAnsi="Times New Roman"/>
          <w:sz w:val="24"/>
          <w:szCs w:val="24"/>
        </w:rPr>
        <w:t xml:space="preserve">Take measures to address systemic institutional </w:t>
      </w:r>
      <w:r w:rsidR="00E14206" w:rsidRPr="005B5375">
        <w:rPr>
          <w:rFonts w:ascii="Times New Roman" w:hAnsi="Times New Roman"/>
          <w:sz w:val="24"/>
          <w:szCs w:val="24"/>
        </w:rPr>
        <w:t>absence</w:t>
      </w:r>
      <w:r w:rsidRPr="005B5375">
        <w:rPr>
          <w:rFonts w:ascii="Times New Roman" w:hAnsi="Times New Roman"/>
          <w:sz w:val="24"/>
          <w:szCs w:val="24"/>
        </w:rPr>
        <w:t xml:space="preserve"> </w:t>
      </w:r>
      <w:r w:rsidR="00445ACA" w:rsidRPr="005B5375">
        <w:rPr>
          <w:rFonts w:ascii="Times New Roman" w:hAnsi="Times New Roman"/>
          <w:sz w:val="24"/>
          <w:szCs w:val="24"/>
        </w:rPr>
        <w:t>creating</w:t>
      </w:r>
      <w:r w:rsidR="00E14206" w:rsidRPr="005B5375">
        <w:rPr>
          <w:rFonts w:ascii="Times New Roman" w:hAnsi="Times New Roman"/>
          <w:sz w:val="24"/>
          <w:szCs w:val="24"/>
        </w:rPr>
        <w:t xml:space="preserve"> </w:t>
      </w:r>
      <w:r w:rsidR="00E14206" w:rsidRPr="005B5375">
        <w:rPr>
          <w:rFonts w:ascii="Times New Roman" w:eastAsia="Helvetica" w:hAnsi="Times New Roman"/>
          <w:sz w:val="24"/>
          <w:szCs w:val="24"/>
        </w:rPr>
        <w:t>socio-economic and environmental conditions</w:t>
      </w:r>
      <w:r w:rsidR="00445ACA" w:rsidRPr="005B5375">
        <w:rPr>
          <w:rFonts w:ascii="Times New Roman" w:eastAsia="Helvetica" w:hAnsi="Times New Roman"/>
          <w:sz w:val="24"/>
          <w:szCs w:val="24"/>
        </w:rPr>
        <w:t xml:space="preserve"> driving human rights abuses such as sex trafficking and forced labor.</w:t>
      </w:r>
    </w:p>
    <w:p w14:paraId="6479304D" w14:textId="7A830BF2" w:rsidR="00361033" w:rsidRPr="005B5375" w:rsidRDefault="00361033" w:rsidP="00361033">
      <w:pPr>
        <w:pStyle w:val="ListParagraph"/>
        <w:numPr>
          <w:ilvl w:val="0"/>
          <w:numId w:val="14"/>
        </w:numPr>
        <w:spacing w:after="0" w:line="240" w:lineRule="auto"/>
        <w:contextualSpacing w:val="0"/>
        <w:jc w:val="both"/>
        <w:rPr>
          <w:rFonts w:ascii="Times New Roman" w:hAnsi="Times New Roman"/>
          <w:b/>
          <w:bCs/>
          <w:sz w:val="24"/>
          <w:szCs w:val="24"/>
        </w:rPr>
      </w:pPr>
      <w:r w:rsidRPr="005B5375">
        <w:rPr>
          <w:rFonts w:ascii="Times New Roman" w:eastAsia="Helvetica" w:hAnsi="Times New Roman"/>
          <w:sz w:val="24"/>
          <w:szCs w:val="24"/>
        </w:rPr>
        <w:t xml:space="preserve">Implement the </w:t>
      </w:r>
      <w:r w:rsidRPr="005B5375">
        <w:rPr>
          <w:rFonts w:ascii="Times New Roman" w:hAnsi="Times New Roman"/>
          <w:i/>
          <w:iCs/>
          <w:sz w:val="24"/>
          <w:szCs w:val="24"/>
        </w:rPr>
        <w:t xml:space="preserve">La </w:t>
      </w:r>
      <w:proofErr w:type="spellStart"/>
      <w:r w:rsidRPr="005B5375">
        <w:rPr>
          <w:rFonts w:ascii="Times New Roman" w:hAnsi="Times New Roman"/>
          <w:i/>
          <w:iCs/>
          <w:sz w:val="24"/>
          <w:szCs w:val="24"/>
        </w:rPr>
        <w:t>Politica</w:t>
      </w:r>
      <w:proofErr w:type="spellEnd"/>
      <w:r w:rsidRPr="005B5375">
        <w:rPr>
          <w:rFonts w:ascii="Times New Roman" w:hAnsi="Times New Roman"/>
          <w:i/>
          <w:iCs/>
          <w:sz w:val="24"/>
          <w:szCs w:val="24"/>
        </w:rPr>
        <w:t xml:space="preserve"> Nacional </w:t>
      </w:r>
      <w:proofErr w:type="spellStart"/>
      <w:r w:rsidRPr="005B5375">
        <w:rPr>
          <w:rFonts w:ascii="Times New Roman" w:hAnsi="Times New Roman"/>
          <w:i/>
          <w:iCs/>
          <w:sz w:val="24"/>
          <w:szCs w:val="24"/>
        </w:rPr>
        <w:t>Multisectorial</w:t>
      </w:r>
      <w:proofErr w:type="spellEnd"/>
      <w:r w:rsidRPr="005B5375">
        <w:rPr>
          <w:rFonts w:ascii="Times New Roman" w:hAnsi="Times New Roman"/>
          <w:i/>
          <w:iCs/>
          <w:sz w:val="24"/>
          <w:szCs w:val="24"/>
        </w:rPr>
        <w:t xml:space="preserve"> para la </w:t>
      </w:r>
      <w:proofErr w:type="spellStart"/>
      <w:r w:rsidRPr="005B5375">
        <w:rPr>
          <w:rFonts w:ascii="Times New Roman" w:hAnsi="Times New Roman"/>
          <w:i/>
          <w:iCs/>
          <w:sz w:val="24"/>
          <w:szCs w:val="24"/>
        </w:rPr>
        <w:t>Pequeña</w:t>
      </w:r>
      <w:proofErr w:type="spellEnd"/>
      <w:r w:rsidRPr="005B5375">
        <w:rPr>
          <w:rFonts w:ascii="Times New Roman" w:hAnsi="Times New Roman"/>
          <w:i/>
          <w:iCs/>
          <w:sz w:val="24"/>
          <w:szCs w:val="24"/>
        </w:rPr>
        <w:t xml:space="preserve"> y </w:t>
      </w:r>
      <w:proofErr w:type="spellStart"/>
      <w:r w:rsidRPr="005B5375">
        <w:rPr>
          <w:rFonts w:ascii="Times New Roman" w:hAnsi="Times New Roman"/>
          <w:i/>
          <w:iCs/>
          <w:sz w:val="24"/>
          <w:szCs w:val="24"/>
        </w:rPr>
        <w:t>Mineria</w:t>
      </w:r>
      <w:proofErr w:type="spellEnd"/>
      <w:r w:rsidRPr="005B5375">
        <w:rPr>
          <w:rFonts w:ascii="Times New Roman" w:hAnsi="Times New Roman"/>
          <w:i/>
          <w:iCs/>
          <w:sz w:val="24"/>
          <w:szCs w:val="24"/>
        </w:rPr>
        <w:t xml:space="preserve"> </w:t>
      </w:r>
      <w:proofErr w:type="spellStart"/>
      <w:r w:rsidRPr="005B5375">
        <w:rPr>
          <w:rFonts w:ascii="Times New Roman" w:hAnsi="Times New Roman"/>
          <w:i/>
          <w:iCs/>
          <w:sz w:val="24"/>
          <w:szCs w:val="24"/>
        </w:rPr>
        <w:t>Artesanal</w:t>
      </w:r>
      <w:proofErr w:type="spellEnd"/>
      <w:r w:rsidRPr="005B5375">
        <w:rPr>
          <w:rFonts w:ascii="Times New Roman" w:hAnsi="Times New Roman"/>
          <w:i/>
          <w:iCs/>
          <w:sz w:val="24"/>
          <w:szCs w:val="24"/>
        </w:rPr>
        <w:t xml:space="preserve"> </w:t>
      </w:r>
      <w:r w:rsidRPr="005B5375">
        <w:rPr>
          <w:rFonts w:ascii="Times New Roman" w:hAnsi="Times New Roman"/>
          <w:sz w:val="24"/>
          <w:szCs w:val="24"/>
        </w:rPr>
        <w:t xml:space="preserve">with a gender approach in all procedures and projects within the </w:t>
      </w:r>
      <w:r w:rsidR="000F41AD" w:rsidRPr="005B5375">
        <w:rPr>
          <w:rFonts w:ascii="Times New Roman" w:hAnsi="Times New Roman"/>
          <w:sz w:val="24"/>
          <w:szCs w:val="24"/>
        </w:rPr>
        <w:t xml:space="preserve">national policy. </w:t>
      </w:r>
      <w:r w:rsidR="00C17681">
        <w:rPr>
          <w:rFonts w:ascii="Times New Roman" w:hAnsi="Times New Roman"/>
          <w:sz w:val="24"/>
          <w:szCs w:val="24"/>
        </w:rPr>
        <w:t>Primarily</w:t>
      </w:r>
      <w:r w:rsidR="000F41AD" w:rsidRPr="005B5375">
        <w:rPr>
          <w:rFonts w:ascii="Times New Roman" w:hAnsi="Times New Roman"/>
          <w:sz w:val="24"/>
          <w:szCs w:val="24"/>
        </w:rPr>
        <w:t xml:space="preserve"> </w:t>
      </w:r>
      <w:r w:rsidR="00C17681">
        <w:rPr>
          <w:rFonts w:ascii="Times New Roman" w:hAnsi="Times New Roman"/>
          <w:sz w:val="24"/>
          <w:szCs w:val="24"/>
        </w:rPr>
        <w:t>ensuring</w:t>
      </w:r>
      <w:r w:rsidR="000F41AD" w:rsidRPr="005B5375">
        <w:rPr>
          <w:rFonts w:ascii="Times New Roman" w:hAnsi="Times New Roman"/>
          <w:sz w:val="24"/>
          <w:szCs w:val="24"/>
        </w:rPr>
        <w:t xml:space="preserve"> the substantive participation of women </w:t>
      </w:r>
      <w:r w:rsidR="00C17681">
        <w:rPr>
          <w:rFonts w:ascii="Times New Roman" w:hAnsi="Times New Roman"/>
          <w:sz w:val="24"/>
          <w:szCs w:val="24"/>
        </w:rPr>
        <w:t>in</w:t>
      </w:r>
      <w:r w:rsidR="000F41AD" w:rsidRPr="005B5375">
        <w:rPr>
          <w:rFonts w:ascii="Times New Roman" w:hAnsi="Times New Roman"/>
          <w:sz w:val="24"/>
          <w:szCs w:val="24"/>
        </w:rPr>
        <w:t xml:space="preserve"> </w:t>
      </w:r>
      <w:r w:rsidR="00C17681">
        <w:rPr>
          <w:rFonts w:ascii="Times New Roman" w:hAnsi="Times New Roman"/>
          <w:sz w:val="24"/>
          <w:szCs w:val="24"/>
        </w:rPr>
        <w:t xml:space="preserve">the </w:t>
      </w:r>
      <w:r w:rsidR="000F41AD" w:rsidRPr="005B5375">
        <w:rPr>
          <w:rFonts w:ascii="Times New Roman" w:hAnsi="Times New Roman"/>
          <w:sz w:val="24"/>
          <w:szCs w:val="24"/>
        </w:rPr>
        <w:t>decision-making</w:t>
      </w:r>
      <w:r w:rsidR="00804735" w:rsidRPr="005B5375">
        <w:rPr>
          <w:rFonts w:ascii="Times New Roman" w:hAnsi="Times New Roman"/>
          <w:sz w:val="24"/>
          <w:szCs w:val="24"/>
        </w:rPr>
        <w:t xml:space="preserve"> process and roles</w:t>
      </w:r>
      <w:r w:rsidR="000F41AD" w:rsidRPr="005B5375">
        <w:rPr>
          <w:rFonts w:ascii="Times New Roman" w:hAnsi="Times New Roman"/>
          <w:sz w:val="24"/>
          <w:szCs w:val="24"/>
        </w:rPr>
        <w:t xml:space="preserve">. </w:t>
      </w:r>
    </w:p>
    <w:p w14:paraId="7BF9DDBE" w14:textId="77777777" w:rsidR="0030083B" w:rsidRPr="00361033" w:rsidRDefault="0030083B" w:rsidP="006917E7">
      <w:pPr>
        <w:spacing w:after="120"/>
        <w:ind w:left="1440"/>
        <w:jc w:val="both"/>
      </w:pPr>
    </w:p>
    <w:sectPr w:rsidR="0030083B" w:rsidRPr="00361033"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7A9C9" w14:textId="77777777" w:rsidR="003F3493" w:rsidRDefault="003F3493">
      <w:r>
        <w:separator/>
      </w:r>
    </w:p>
  </w:endnote>
  <w:endnote w:type="continuationSeparator" w:id="0">
    <w:p w14:paraId="7F4EFC2D" w14:textId="77777777" w:rsidR="003F3493" w:rsidRDefault="003F3493">
      <w:r>
        <w:continuationSeparator/>
      </w:r>
    </w:p>
  </w:endnote>
  <w:endnote w:type="continuationNotice" w:id="1">
    <w:p w14:paraId="2935AD86" w14:textId="77777777" w:rsidR="003F3493" w:rsidRDefault="003F34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swiss"/>
    <w:pitch w:val="variable"/>
    <w:sig w:usb0="00000003" w:usb1="00000000" w:usb2="00000000" w:usb3="00000000" w:csb0="00000001"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charset w:val="00"/>
    <w:family w:val="roman"/>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08A17" id="Line 20"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77777777"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7777777"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C6D2D0" w14:textId="77777777" w:rsidR="003F3493" w:rsidRDefault="003F3493">
      <w:r>
        <w:separator/>
      </w:r>
    </w:p>
  </w:footnote>
  <w:footnote w:type="continuationSeparator" w:id="0">
    <w:p w14:paraId="1C87C76F" w14:textId="77777777" w:rsidR="003F3493" w:rsidRDefault="003F3493">
      <w:r>
        <w:continuationSeparator/>
      </w:r>
    </w:p>
  </w:footnote>
  <w:footnote w:type="continuationNotice" w:id="1">
    <w:p w14:paraId="70A0BFFB" w14:textId="77777777" w:rsidR="003F3493" w:rsidRDefault="003F3493"/>
  </w:footnote>
  <w:footnote w:id="2">
    <w:p w14:paraId="011DF5C6" w14:textId="5036747B" w:rsidR="00ED2912" w:rsidRPr="005163E9" w:rsidRDefault="00ED2912">
      <w:pPr>
        <w:pStyle w:val="FootnoteText"/>
        <w:rPr>
          <w:sz w:val="20"/>
          <w:szCs w:val="20"/>
        </w:rPr>
      </w:pPr>
      <w:r w:rsidRPr="005163E9">
        <w:rPr>
          <w:rStyle w:val="FootnoteReference"/>
          <w:sz w:val="20"/>
          <w:szCs w:val="20"/>
        </w:rPr>
        <w:footnoteRef/>
      </w:r>
      <w:r w:rsidRPr="005163E9">
        <w:rPr>
          <w:sz w:val="20"/>
          <w:szCs w:val="20"/>
        </w:rPr>
        <w:t xml:space="preserve"> </w:t>
      </w:r>
      <w:r w:rsidR="00301078" w:rsidRPr="005163E9">
        <w:rPr>
          <w:sz w:val="20"/>
          <w:szCs w:val="20"/>
        </w:rPr>
        <w:t xml:space="preserve">Human Rights Committee, </w:t>
      </w:r>
      <w:r w:rsidR="00301078" w:rsidRPr="005163E9">
        <w:rPr>
          <w:i/>
          <w:iCs/>
          <w:sz w:val="20"/>
          <w:szCs w:val="20"/>
        </w:rPr>
        <w:t>List of issues prior to submission of the sixth periodic report of Peru</w:t>
      </w:r>
      <w:r w:rsidR="00301078" w:rsidRPr="005163E9">
        <w:rPr>
          <w:sz w:val="20"/>
          <w:szCs w:val="20"/>
        </w:rPr>
        <w:t>, (Sep. 4, 2017), U.N. Doc. CCPR/C/PER/QPR/6. ¶ 3.</w:t>
      </w:r>
    </w:p>
  </w:footnote>
  <w:footnote w:id="3">
    <w:p w14:paraId="46B2D70D" w14:textId="63E4EBE9" w:rsidR="00D66896" w:rsidRPr="005163E9" w:rsidRDefault="00D66896" w:rsidP="00D66896">
      <w:pPr>
        <w:pStyle w:val="FootnoteText"/>
        <w:rPr>
          <w:sz w:val="20"/>
          <w:szCs w:val="20"/>
        </w:rPr>
      </w:pPr>
      <w:r w:rsidRPr="005163E9">
        <w:rPr>
          <w:rStyle w:val="FootnoteReference"/>
          <w:sz w:val="20"/>
          <w:szCs w:val="20"/>
        </w:rPr>
        <w:footnoteRef/>
      </w:r>
      <w:r w:rsidRPr="005163E9">
        <w:rPr>
          <w:sz w:val="20"/>
          <w:szCs w:val="20"/>
        </w:rPr>
        <w:t xml:space="preserve"> </w:t>
      </w:r>
      <w:r w:rsidR="00E372B9" w:rsidRPr="005163E9">
        <w:rPr>
          <w:sz w:val="20"/>
          <w:szCs w:val="20"/>
        </w:rPr>
        <w:t xml:space="preserve">Human Rights Committee, </w:t>
      </w:r>
      <w:r w:rsidR="00E372B9" w:rsidRPr="00E372B9">
        <w:rPr>
          <w:i/>
          <w:iCs/>
          <w:sz w:val="20"/>
          <w:szCs w:val="20"/>
        </w:rPr>
        <w:t>Sixth periodic report submitted by Peru under article 40 of the Covenant pursuant to the optional reporting procedure, due in 20</w:t>
      </w:r>
      <w:r w:rsidR="00E372B9" w:rsidRPr="005163E9">
        <w:rPr>
          <w:sz w:val="20"/>
          <w:szCs w:val="20"/>
        </w:rPr>
        <w:t>18, (Feb. 27, 2020), U.N. Doc. CCPR/C/PER/6. ¶ 163.</w:t>
      </w:r>
    </w:p>
  </w:footnote>
  <w:footnote w:id="4">
    <w:p w14:paraId="513983CF" w14:textId="603B4307" w:rsidR="00951067" w:rsidRDefault="00951067">
      <w:pPr>
        <w:pStyle w:val="FootnoteText"/>
      </w:pPr>
      <w:r>
        <w:rPr>
          <w:rStyle w:val="FootnoteReference"/>
        </w:rPr>
        <w:footnoteRef/>
      </w:r>
      <w:r>
        <w:t xml:space="preserve"> </w:t>
      </w:r>
      <w:r w:rsidR="00E372B9" w:rsidRPr="005163E9">
        <w:rPr>
          <w:sz w:val="20"/>
          <w:szCs w:val="20"/>
        </w:rPr>
        <w:t xml:space="preserve">Human Rights Committee, </w:t>
      </w:r>
      <w:r w:rsidR="00E372B9" w:rsidRPr="00E372B9">
        <w:rPr>
          <w:i/>
          <w:iCs/>
          <w:sz w:val="20"/>
          <w:szCs w:val="20"/>
        </w:rPr>
        <w:t>Sixth periodic report submitted by Peru under article 40 of the Covenant pursuant to the optional reporting procedure, due in 20</w:t>
      </w:r>
      <w:r w:rsidR="00E372B9" w:rsidRPr="005163E9">
        <w:rPr>
          <w:sz w:val="20"/>
          <w:szCs w:val="20"/>
        </w:rPr>
        <w:t>18, (Feb. 27, 2020), U.N. Doc. CCPR/C/PER/6. ¶ 163.</w:t>
      </w:r>
    </w:p>
  </w:footnote>
  <w:footnote w:id="5">
    <w:p w14:paraId="27B07F20" w14:textId="7AF853EC" w:rsidR="005646CD" w:rsidRPr="005163E9" w:rsidRDefault="005646CD" w:rsidP="005646CD">
      <w:pPr>
        <w:rPr>
          <w:sz w:val="20"/>
          <w:szCs w:val="20"/>
        </w:rPr>
      </w:pPr>
      <w:r w:rsidRPr="005163E9">
        <w:rPr>
          <w:rStyle w:val="FootnoteReference"/>
          <w:sz w:val="20"/>
          <w:szCs w:val="20"/>
        </w:rPr>
        <w:footnoteRef/>
      </w:r>
      <w:r w:rsidRPr="005163E9">
        <w:rPr>
          <w:sz w:val="20"/>
          <w:szCs w:val="20"/>
        </w:rPr>
        <w:t xml:space="preserve"> </w:t>
      </w:r>
      <w:r w:rsidRPr="005163E9">
        <w:rPr>
          <w:rFonts w:eastAsia="Helvetica Neue"/>
          <w:color w:val="000000" w:themeColor="text1"/>
          <w:sz w:val="20"/>
          <w:szCs w:val="20"/>
        </w:rPr>
        <w:t xml:space="preserve">The Advocates for Human Rights, Promoting Gender Diversity and Inclusion in the Oil, Gas and Mining Extractive Industries, (Minneapolis, Minnesota: Jan. 2019), 22, </w:t>
      </w:r>
      <w:hyperlink r:id="rId1">
        <w:r w:rsidRPr="005163E9">
          <w:rPr>
            <w:rStyle w:val="Hyperlink"/>
            <w:rFonts w:eastAsia="Helvetica Neue"/>
            <w:sz w:val="20"/>
            <w:szCs w:val="20"/>
          </w:rPr>
          <w:t>https://www.theadvocatesforhumanrights.org/Res/promoting_gender_diversity_and_inclusion_in_the_oil_gas_and_mining_extractive_industries.pdf</w:t>
        </w:r>
      </w:hyperlink>
      <w:r w:rsidRPr="005163E9">
        <w:rPr>
          <w:rFonts w:eastAsia="Helvetica Neue"/>
          <w:color w:val="000000" w:themeColor="text1"/>
          <w:sz w:val="20"/>
          <w:szCs w:val="20"/>
        </w:rPr>
        <w:t>.</w:t>
      </w:r>
    </w:p>
  </w:footnote>
  <w:footnote w:id="6">
    <w:p w14:paraId="7A7E991F" w14:textId="2FA66218" w:rsidR="00573D87" w:rsidRPr="005163E9" w:rsidRDefault="00573D87" w:rsidP="00573D87">
      <w:pPr>
        <w:rPr>
          <w:sz w:val="20"/>
          <w:szCs w:val="20"/>
        </w:rPr>
      </w:pPr>
      <w:r w:rsidRPr="005163E9">
        <w:rPr>
          <w:rStyle w:val="FootnoteReference"/>
          <w:sz w:val="20"/>
          <w:szCs w:val="20"/>
        </w:rPr>
        <w:footnoteRef/>
      </w:r>
      <w:r w:rsidRPr="005163E9">
        <w:rPr>
          <w:sz w:val="20"/>
          <w:szCs w:val="20"/>
        </w:rPr>
        <w:t xml:space="preserve"> </w:t>
      </w:r>
      <w:r w:rsidRPr="005163E9">
        <w:rPr>
          <w:rFonts w:eastAsia="Helvetica Neue"/>
          <w:color w:val="000000" w:themeColor="text1"/>
          <w:sz w:val="20"/>
          <w:szCs w:val="20"/>
        </w:rPr>
        <w:t>The Advocates for Human Rights, Promoting Gender Diversity and Inclusion in the Oil, Gas and Mining Extractive Industries</w:t>
      </w:r>
      <w:r w:rsidR="005163E9">
        <w:rPr>
          <w:rFonts w:eastAsia="Helvetica Neue"/>
          <w:color w:val="000000" w:themeColor="text1"/>
          <w:sz w:val="20"/>
          <w:szCs w:val="20"/>
        </w:rPr>
        <w:t>,</w:t>
      </w:r>
      <w:r w:rsidRPr="005163E9">
        <w:rPr>
          <w:rFonts w:eastAsia="Helvetica Neue"/>
          <w:color w:val="000000" w:themeColor="text1"/>
          <w:sz w:val="20"/>
          <w:szCs w:val="20"/>
        </w:rPr>
        <w:t xml:space="preserve"> (Minneapolis, Minnesota: Jan. 2019), 24, </w:t>
      </w:r>
      <w:hyperlink r:id="rId2">
        <w:r w:rsidRPr="005163E9">
          <w:rPr>
            <w:rStyle w:val="Hyperlink"/>
            <w:rFonts w:eastAsia="Helvetica Neue"/>
            <w:sz w:val="20"/>
            <w:szCs w:val="20"/>
          </w:rPr>
          <w:t>https://www.theadvocatesforhumanrights.org/Res/promoting_gender_diversity_and_inclusion_in_the_oil_gas_and_mining_extractive_industries.pdf</w:t>
        </w:r>
      </w:hyperlink>
      <w:r w:rsidRPr="005163E9">
        <w:rPr>
          <w:rFonts w:eastAsia="Helvetica Neue"/>
          <w:color w:val="000000" w:themeColor="text1"/>
          <w:sz w:val="20"/>
          <w:szCs w:val="20"/>
        </w:rPr>
        <w:t>.</w:t>
      </w:r>
    </w:p>
  </w:footnote>
  <w:footnote w:id="7">
    <w:p w14:paraId="428179C5" w14:textId="32E67D44" w:rsidR="00585BD7" w:rsidRPr="005163E9" w:rsidRDefault="00585BD7" w:rsidP="00585BD7">
      <w:pPr>
        <w:rPr>
          <w:sz w:val="20"/>
          <w:szCs w:val="20"/>
        </w:rPr>
      </w:pPr>
      <w:r w:rsidRPr="005163E9">
        <w:rPr>
          <w:rStyle w:val="FootnoteReference"/>
          <w:sz w:val="20"/>
          <w:szCs w:val="20"/>
        </w:rPr>
        <w:footnoteRef/>
      </w:r>
      <w:r w:rsidRPr="005163E9">
        <w:rPr>
          <w:sz w:val="20"/>
          <w:szCs w:val="20"/>
        </w:rPr>
        <w:t xml:space="preserve"> </w:t>
      </w:r>
      <w:r w:rsidR="005800BB" w:rsidRPr="005163E9">
        <w:rPr>
          <w:sz w:val="20"/>
          <w:szCs w:val="20"/>
        </w:rPr>
        <w:t>Interview with</w:t>
      </w:r>
      <w:r w:rsidR="00DC5B52" w:rsidRPr="005163E9">
        <w:rPr>
          <w:sz w:val="20"/>
          <w:szCs w:val="20"/>
        </w:rPr>
        <w:t xml:space="preserve"> </w:t>
      </w:r>
      <w:r w:rsidR="002F73A7" w:rsidRPr="005163E9">
        <w:rPr>
          <w:sz w:val="20"/>
          <w:szCs w:val="20"/>
        </w:rPr>
        <w:t xml:space="preserve">an </w:t>
      </w:r>
      <w:r w:rsidR="00DC5B52" w:rsidRPr="005163E9">
        <w:rPr>
          <w:sz w:val="20"/>
          <w:szCs w:val="20"/>
        </w:rPr>
        <w:t>advocate on</w:t>
      </w:r>
      <w:r w:rsidR="005800BB" w:rsidRPr="005163E9">
        <w:rPr>
          <w:sz w:val="20"/>
          <w:szCs w:val="20"/>
        </w:rPr>
        <w:t xml:space="preserve"> </w:t>
      </w:r>
      <w:r w:rsidRPr="005163E9">
        <w:rPr>
          <w:rFonts w:eastAsia="Helvetica Neue"/>
          <w:color w:val="000000" w:themeColor="text1"/>
          <w:sz w:val="20"/>
          <w:szCs w:val="20"/>
        </w:rPr>
        <w:t xml:space="preserve">The Advocates for Human Rights, Promoting Gender Diversity and Inclusion in the Oil, Gas and Mining Extractive Industries, (Minneapolis, Minnesota: Jan. 2019), 23, </w:t>
      </w:r>
      <w:hyperlink r:id="rId3">
        <w:r w:rsidRPr="005163E9">
          <w:rPr>
            <w:rStyle w:val="Hyperlink"/>
            <w:rFonts w:eastAsia="Helvetica Neue"/>
            <w:sz w:val="20"/>
            <w:szCs w:val="20"/>
          </w:rPr>
          <w:t>https://www.theadvocatesforhumanrights.org/Res/promoting_gender_diversity_and_inclusion_in_the_oil_gas_and_mining_extractive_industries.pdf</w:t>
        </w:r>
      </w:hyperlink>
      <w:r w:rsidRPr="005163E9">
        <w:rPr>
          <w:rFonts w:eastAsia="Helvetica Neue"/>
          <w:color w:val="000000" w:themeColor="text1"/>
          <w:sz w:val="20"/>
          <w:szCs w:val="20"/>
        </w:rPr>
        <w:t>.</w:t>
      </w:r>
    </w:p>
  </w:footnote>
  <w:footnote w:id="8">
    <w:p w14:paraId="124A9D6D" w14:textId="524B40BE" w:rsidR="00AA6C9A" w:rsidRPr="005163E9" w:rsidRDefault="00AA6C9A">
      <w:pPr>
        <w:pStyle w:val="FootnoteText"/>
        <w:rPr>
          <w:sz w:val="20"/>
          <w:szCs w:val="20"/>
        </w:rPr>
      </w:pPr>
      <w:r w:rsidRPr="005163E9">
        <w:rPr>
          <w:rStyle w:val="FootnoteReference"/>
          <w:sz w:val="20"/>
          <w:szCs w:val="20"/>
        </w:rPr>
        <w:footnoteRef/>
      </w:r>
      <w:r w:rsidRPr="005163E9">
        <w:rPr>
          <w:sz w:val="20"/>
          <w:szCs w:val="20"/>
        </w:rPr>
        <w:t xml:space="preserve"> </w:t>
      </w:r>
      <w:r w:rsidR="00C47BC7" w:rsidRPr="005163E9">
        <w:rPr>
          <w:rFonts w:eastAsia="Helvetica Neue"/>
          <w:color w:val="000000" w:themeColor="text1"/>
          <w:sz w:val="20"/>
          <w:szCs w:val="20"/>
        </w:rPr>
        <w:t xml:space="preserve">The Advocates for Human Rights, Promoting Gender Diversity and Inclusion in the Oil, Gas and Mining Extractive Industries, Minneapolis, Minnesota: Jan. 2019), 32, </w:t>
      </w:r>
      <w:hyperlink r:id="rId4">
        <w:r w:rsidR="00C47BC7" w:rsidRPr="005163E9">
          <w:rPr>
            <w:rStyle w:val="Hyperlink"/>
            <w:rFonts w:eastAsia="Helvetica Neue"/>
            <w:sz w:val="20"/>
            <w:szCs w:val="20"/>
          </w:rPr>
          <w:t>https://www.theadvocatesforhumanrights.org/Res/promoting_gender_diversity_and_inclusion_in_the_oil_gas_and_mining_extractive_industries.pdf</w:t>
        </w:r>
      </w:hyperlink>
      <w:r w:rsidR="00C47BC7" w:rsidRPr="005163E9">
        <w:rPr>
          <w:rFonts w:eastAsia="Helvetica Neue"/>
          <w:color w:val="000000" w:themeColor="text1"/>
          <w:sz w:val="20"/>
          <w:szCs w:val="20"/>
        </w:rPr>
        <w:t>.</w:t>
      </w:r>
    </w:p>
  </w:footnote>
  <w:footnote w:id="9">
    <w:p w14:paraId="05994AC9" w14:textId="77777777" w:rsidR="00361033" w:rsidRPr="005163E9" w:rsidRDefault="00361033" w:rsidP="00361033">
      <w:pPr>
        <w:rPr>
          <w:sz w:val="20"/>
          <w:szCs w:val="20"/>
        </w:rPr>
      </w:pPr>
      <w:r w:rsidRPr="005163E9">
        <w:rPr>
          <w:rStyle w:val="FootnoteReference"/>
          <w:sz w:val="20"/>
          <w:szCs w:val="20"/>
        </w:rPr>
        <w:footnoteRef/>
      </w:r>
      <w:r w:rsidRPr="005163E9">
        <w:rPr>
          <w:sz w:val="20"/>
          <w:szCs w:val="20"/>
        </w:rPr>
        <w:t xml:space="preserve"> </w:t>
      </w:r>
      <w:r w:rsidRPr="005163E9">
        <w:rPr>
          <w:rFonts w:eastAsia="Helvetica Neue"/>
          <w:color w:val="000000" w:themeColor="text1"/>
          <w:sz w:val="20"/>
          <w:szCs w:val="20"/>
        </w:rPr>
        <w:t xml:space="preserve">The Advocates for Human Rights, Promoting Gender Diversity and Inclusion in the Oil, Gas and Mining Extractive Industries,(Minneapolis, Minnesota: Jan. 2019), 13, </w:t>
      </w:r>
      <w:hyperlink r:id="rId5">
        <w:r w:rsidRPr="005163E9">
          <w:rPr>
            <w:rStyle w:val="Hyperlink"/>
            <w:rFonts w:eastAsia="Helvetica Neue"/>
            <w:sz w:val="20"/>
            <w:szCs w:val="20"/>
          </w:rPr>
          <w:t>https://www.theadvocatesforhumanrights.org/Res/promoting_gender_diversity_and_inclusion_in_the_oil_gas_and_mining_extractive_industries.pdf</w:t>
        </w:r>
      </w:hyperlink>
      <w:r w:rsidRPr="005163E9">
        <w:rPr>
          <w:rFonts w:eastAsia="Helvetica Neue"/>
          <w:color w:val="000000" w:themeColor="text1"/>
          <w:sz w:val="20"/>
          <w:szCs w:val="20"/>
        </w:rPr>
        <w:t>.</w:t>
      </w:r>
    </w:p>
  </w:footnote>
  <w:footnote w:id="10">
    <w:p w14:paraId="0EFF5166" w14:textId="00D60813" w:rsidR="0062098B" w:rsidRPr="005163E9" w:rsidRDefault="0062098B">
      <w:pPr>
        <w:pStyle w:val="FootnoteText"/>
        <w:rPr>
          <w:sz w:val="20"/>
          <w:szCs w:val="20"/>
          <w:lang w:val="es-MX"/>
        </w:rPr>
      </w:pPr>
      <w:r w:rsidRPr="005163E9">
        <w:rPr>
          <w:rStyle w:val="FootnoteReference"/>
          <w:sz w:val="20"/>
          <w:szCs w:val="20"/>
        </w:rPr>
        <w:footnoteRef/>
      </w:r>
      <w:r w:rsidR="002F73A7" w:rsidRPr="005163E9">
        <w:rPr>
          <w:sz w:val="20"/>
          <w:szCs w:val="20"/>
          <w:lang w:val="es-MX"/>
        </w:rPr>
        <w:t xml:space="preserve"> Ministerio de Energía y Minas, </w:t>
      </w:r>
      <w:r w:rsidR="002F73A7" w:rsidRPr="005163E9">
        <w:rPr>
          <w:i/>
          <w:iCs/>
          <w:sz w:val="20"/>
          <w:szCs w:val="20"/>
          <w:lang w:val="es-MX"/>
        </w:rPr>
        <w:t>Ejecutivo aprueba la Política Nacional Multisectorial para la Pequeña Minería y Minería Artesanal al 2030</w:t>
      </w:r>
      <w:r w:rsidR="002F73A7" w:rsidRPr="005163E9">
        <w:rPr>
          <w:sz w:val="20"/>
          <w:szCs w:val="20"/>
          <w:lang w:val="es-MX"/>
        </w:rPr>
        <w:t xml:space="preserve">, </w:t>
      </w:r>
      <w:r w:rsidR="00FA397D" w:rsidRPr="005163E9">
        <w:rPr>
          <w:sz w:val="20"/>
          <w:szCs w:val="20"/>
          <w:lang w:val="es-MX"/>
        </w:rPr>
        <w:t>N</w:t>
      </w:r>
      <w:r w:rsidR="002F73A7" w:rsidRPr="005163E9">
        <w:rPr>
          <w:sz w:val="20"/>
          <w:szCs w:val="20"/>
          <w:lang w:val="es-MX"/>
        </w:rPr>
        <w:t xml:space="preserve">ota de prensa. </w:t>
      </w:r>
      <w:r w:rsidR="00FA397D" w:rsidRPr="005163E9">
        <w:rPr>
          <w:sz w:val="20"/>
          <w:szCs w:val="20"/>
          <w:lang w:val="es-MX"/>
        </w:rPr>
        <w:t xml:space="preserve">25 de noviembre de 2022, </w:t>
      </w:r>
      <w:proofErr w:type="spellStart"/>
      <w:r w:rsidR="00FA397D" w:rsidRPr="005163E9">
        <w:rPr>
          <w:sz w:val="20"/>
          <w:szCs w:val="20"/>
          <w:lang w:val="es-MX"/>
        </w:rPr>
        <w:t>Available</w:t>
      </w:r>
      <w:proofErr w:type="spellEnd"/>
      <w:r w:rsidR="00FA397D" w:rsidRPr="005163E9">
        <w:rPr>
          <w:sz w:val="20"/>
          <w:szCs w:val="20"/>
          <w:lang w:val="es-MX"/>
        </w:rPr>
        <w:t xml:space="preserve"> at: </w:t>
      </w:r>
      <w:r w:rsidR="00023CE9" w:rsidRPr="005163E9">
        <w:rPr>
          <w:sz w:val="20"/>
          <w:szCs w:val="20"/>
          <w:lang w:val="es-MX"/>
        </w:rPr>
        <w:t>https://www.gob.pe/institucion/minem/noticias/674400-ejecutivo-aprueba-la-politica-nacional-multisectorial-para-la-pequena-mineria-y-mineria-artesanal-al-2030</w:t>
      </w:r>
    </w:p>
  </w:footnote>
  <w:footnote w:id="11">
    <w:p w14:paraId="63A932A7" w14:textId="1706187D" w:rsidR="00267E98" w:rsidRPr="005163E9" w:rsidRDefault="00267E98">
      <w:pPr>
        <w:pStyle w:val="FootnoteText"/>
        <w:rPr>
          <w:sz w:val="20"/>
          <w:szCs w:val="20"/>
          <w:lang w:val="es-MX"/>
        </w:rPr>
      </w:pPr>
      <w:r w:rsidRPr="005163E9">
        <w:rPr>
          <w:rStyle w:val="FootnoteReference"/>
          <w:sz w:val="20"/>
          <w:szCs w:val="20"/>
        </w:rPr>
        <w:footnoteRef/>
      </w:r>
      <w:r w:rsidRPr="005163E9">
        <w:rPr>
          <w:sz w:val="20"/>
          <w:szCs w:val="20"/>
          <w:lang w:val="es-MX"/>
        </w:rPr>
        <w:t xml:space="preserve"> </w:t>
      </w:r>
      <w:r w:rsidR="00E34B10" w:rsidRPr="005163E9">
        <w:rPr>
          <w:sz w:val="20"/>
          <w:szCs w:val="20"/>
          <w:lang w:val="es-MX"/>
        </w:rPr>
        <w:t xml:space="preserve">Alliance </w:t>
      </w:r>
      <w:proofErr w:type="spellStart"/>
      <w:r w:rsidR="00E34B10" w:rsidRPr="005163E9">
        <w:rPr>
          <w:sz w:val="20"/>
          <w:szCs w:val="20"/>
          <w:lang w:val="es-MX"/>
        </w:rPr>
        <w:t>for</w:t>
      </w:r>
      <w:proofErr w:type="spellEnd"/>
      <w:r w:rsidR="00E34B10" w:rsidRPr="005163E9">
        <w:rPr>
          <w:sz w:val="20"/>
          <w:szCs w:val="20"/>
          <w:lang w:val="es-MX"/>
        </w:rPr>
        <w:t xml:space="preserve"> </w:t>
      </w:r>
      <w:proofErr w:type="spellStart"/>
      <w:r w:rsidR="00E34B10" w:rsidRPr="005163E9">
        <w:rPr>
          <w:sz w:val="20"/>
          <w:szCs w:val="20"/>
          <w:lang w:val="es-MX"/>
        </w:rPr>
        <w:t>Responsible</w:t>
      </w:r>
      <w:proofErr w:type="spellEnd"/>
      <w:r w:rsidR="00E34B10" w:rsidRPr="005163E9">
        <w:rPr>
          <w:sz w:val="20"/>
          <w:szCs w:val="20"/>
          <w:lang w:val="es-MX"/>
        </w:rPr>
        <w:t xml:space="preserve"> </w:t>
      </w:r>
      <w:proofErr w:type="spellStart"/>
      <w:r w:rsidR="00E34B10" w:rsidRPr="005163E9">
        <w:rPr>
          <w:sz w:val="20"/>
          <w:szCs w:val="20"/>
          <w:lang w:val="es-MX"/>
        </w:rPr>
        <w:t>Mining</w:t>
      </w:r>
      <w:proofErr w:type="spellEnd"/>
      <w:r w:rsidR="00E34B10" w:rsidRPr="005163E9">
        <w:rPr>
          <w:sz w:val="20"/>
          <w:szCs w:val="20"/>
          <w:lang w:val="es-MX"/>
        </w:rPr>
        <w:t xml:space="preserve">, </w:t>
      </w:r>
      <w:r w:rsidR="00F62795" w:rsidRPr="005163E9">
        <w:rPr>
          <w:i/>
          <w:iCs/>
          <w:sz w:val="20"/>
          <w:szCs w:val="20"/>
          <w:lang w:val="es-MX"/>
        </w:rPr>
        <w:t>Desafíos de la nueva política MAPE del MINEM en el Perú</w:t>
      </w:r>
      <w:r w:rsidR="00E34B10" w:rsidRPr="005163E9">
        <w:rPr>
          <w:i/>
          <w:iCs/>
          <w:sz w:val="20"/>
          <w:szCs w:val="20"/>
          <w:lang w:val="es-MX"/>
        </w:rPr>
        <w:t xml:space="preserve">, </w:t>
      </w:r>
      <w:r w:rsidRPr="005163E9">
        <w:rPr>
          <w:sz w:val="20"/>
          <w:szCs w:val="20"/>
          <w:lang w:val="es-MX"/>
        </w:rPr>
        <w:t>https://www.responsiblemines.org/2022/09/desafios-de-la-nueva-politica-mape-del-minem-en-el-peru/</w:t>
      </w:r>
    </w:p>
  </w:footnote>
  <w:footnote w:id="12">
    <w:p w14:paraId="40FCAE93" w14:textId="7499BC63" w:rsidR="00313688" w:rsidRPr="005163E9" w:rsidRDefault="00313688">
      <w:pPr>
        <w:pStyle w:val="FootnoteText"/>
        <w:rPr>
          <w:sz w:val="20"/>
          <w:szCs w:val="20"/>
        </w:rPr>
      </w:pPr>
      <w:r w:rsidRPr="005163E9">
        <w:rPr>
          <w:rStyle w:val="FootnoteReference"/>
          <w:sz w:val="20"/>
          <w:szCs w:val="20"/>
        </w:rPr>
        <w:footnoteRef/>
      </w:r>
      <w:r w:rsidRPr="005163E9">
        <w:rPr>
          <w:sz w:val="20"/>
          <w:szCs w:val="20"/>
        </w:rPr>
        <w:t xml:space="preserve"> Human Rights Committee, </w:t>
      </w:r>
      <w:r w:rsidRPr="005163E9">
        <w:rPr>
          <w:i/>
          <w:iCs/>
          <w:sz w:val="20"/>
          <w:szCs w:val="20"/>
        </w:rPr>
        <w:t>List of issues prior to submission of the sixth periodic report of Peru</w:t>
      </w:r>
      <w:r w:rsidRPr="005163E9">
        <w:rPr>
          <w:sz w:val="20"/>
          <w:szCs w:val="20"/>
        </w:rPr>
        <w:t xml:space="preserve">, (Sep. 4, 2017), U.N. Doc. CCPR/C/PER/QPR/6. ¶ </w:t>
      </w:r>
      <w:r w:rsidR="00B3159F" w:rsidRPr="005163E9">
        <w:rPr>
          <w:sz w:val="20"/>
          <w:szCs w:val="20"/>
        </w:rPr>
        <w:t>18.</w:t>
      </w:r>
    </w:p>
  </w:footnote>
  <w:footnote w:id="13">
    <w:p w14:paraId="6DAB6B46" w14:textId="528D5DCD" w:rsidR="00232D3C" w:rsidRPr="005163E9" w:rsidRDefault="00232D3C">
      <w:pPr>
        <w:pStyle w:val="FootnoteText"/>
        <w:rPr>
          <w:sz w:val="20"/>
          <w:szCs w:val="20"/>
        </w:rPr>
      </w:pPr>
      <w:r w:rsidRPr="005163E9">
        <w:rPr>
          <w:rStyle w:val="FootnoteReference"/>
          <w:sz w:val="20"/>
          <w:szCs w:val="20"/>
        </w:rPr>
        <w:footnoteRef/>
      </w:r>
      <w:r w:rsidRPr="005163E9">
        <w:rPr>
          <w:sz w:val="20"/>
          <w:szCs w:val="20"/>
        </w:rPr>
        <w:t xml:space="preserve"> </w:t>
      </w:r>
      <w:r w:rsidR="00CD225C" w:rsidRPr="005163E9">
        <w:rPr>
          <w:sz w:val="20"/>
          <w:szCs w:val="20"/>
        </w:rPr>
        <w:t xml:space="preserve">Human Rights Committee, </w:t>
      </w:r>
      <w:r w:rsidR="00CD225C" w:rsidRPr="00E372B9">
        <w:rPr>
          <w:i/>
          <w:iCs/>
          <w:sz w:val="20"/>
          <w:szCs w:val="20"/>
        </w:rPr>
        <w:t>Sixth periodic report submitted by Peru under article 40 of the Covenant pursuant to the optional reporting procedure</w:t>
      </w:r>
      <w:r w:rsidR="00CD225C" w:rsidRPr="005163E9">
        <w:rPr>
          <w:sz w:val="20"/>
          <w:szCs w:val="20"/>
        </w:rPr>
        <w:t>, due in 2018, (Feb. 27, 2020), U.N. Doc. CCPR/C/PER/6.</w:t>
      </w:r>
    </w:p>
  </w:footnote>
  <w:footnote w:id="14">
    <w:p w14:paraId="05ACED52" w14:textId="196902C6" w:rsidR="00232D3C" w:rsidRPr="005163E9" w:rsidRDefault="00232D3C" w:rsidP="00CD225C">
      <w:pPr>
        <w:pStyle w:val="FootnoteText"/>
        <w:rPr>
          <w:sz w:val="20"/>
          <w:szCs w:val="20"/>
        </w:rPr>
      </w:pPr>
      <w:r w:rsidRPr="005163E9">
        <w:rPr>
          <w:rStyle w:val="FootnoteReference"/>
          <w:sz w:val="20"/>
          <w:szCs w:val="20"/>
        </w:rPr>
        <w:footnoteRef/>
      </w:r>
      <w:r w:rsidRPr="005163E9">
        <w:rPr>
          <w:sz w:val="20"/>
          <w:szCs w:val="20"/>
        </w:rPr>
        <w:t xml:space="preserve"> </w:t>
      </w:r>
      <w:r w:rsidR="00CD225C" w:rsidRPr="005163E9">
        <w:rPr>
          <w:sz w:val="20"/>
          <w:szCs w:val="20"/>
        </w:rPr>
        <w:t xml:space="preserve">Human Rights Committee, </w:t>
      </w:r>
      <w:r w:rsidR="00CD225C" w:rsidRPr="00E372B9">
        <w:rPr>
          <w:i/>
          <w:iCs/>
          <w:sz w:val="20"/>
          <w:szCs w:val="20"/>
        </w:rPr>
        <w:t>Sixth periodic report submitted by Peru under article 40 of the Covenant pursuant to the optional reporting procedure, due in 2018</w:t>
      </w:r>
      <w:r w:rsidR="00CD225C" w:rsidRPr="005163E9">
        <w:rPr>
          <w:sz w:val="20"/>
          <w:szCs w:val="20"/>
        </w:rPr>
        <w:t xml:space="preserve">, (Feb. 27, 2020), U.N. Doc. CCPR/C/PER/6. ¶ </w:t>
      </w:r>
      <w:r w:rsidR="00BA04EB" w:rsidRPr="005163E9">
        <w:rPr>
          <w:sz w:val="20"/>
          <w:szCs w:val="20"/>
        </w:rPr>
        <w:t>1</w:t>
      </w:r>
      <w:r w:rsidR="008C4736" w:rsidRPr="005163E9">
        <w:rPr>
          <w:sz w:val="20"/>
          <w:szCs w:val="20"/>
        </w:rPr>
        <w:t>56-</w:t>
      </w:r>
      <w:r w:rsidR="00B70030" w:rsidRPr="005163E9">
        <w:rPr>
          <w:sz w:val="20"/>
          <w:szCs w:val="20"/>
        </w:rPr>
        <w:t>174.</w:t>
      </w:r>
    </w:p>
  </w:footnote>
  <w:footnote w:id="15">
    <w:p w14:paraId="5328C0B4" w14:textId="63E946B7" w:rsidR="00200E5A" w:rsidRPr="005163E9" w:rsidRDefault="00200E5A">
      <w:pPr>
        <w:pStyle w:val="FootnoteText"/>
        <w:rPr>
          <w:sz w:val="20"/>
          <w:szCs w:val="20"/>
        </w:rPr>
      </w:pPr>
      <w:r w:rsidRPr="005163E9">
        <w:rPr>
          <w:rStyle w:val="FootnoteReference"/>
          <w:sz w:val="20"/>
          <w:szCs w:val="20"/>
        </w:rPr>
        <w:footnoteRef/>
      </w:r>
      <w:r w:rsidRPr="005163E9">
        <w:rPr>
          <w:sz w:val="20"/>
          <w:szCs w:val="20"/>
        </w:rPr>
        <w:t xml:space="preserve"> Human Rights Committee, </w:t>
      </w:r>
      <w:r w:rsidRPr="00E372B9">
        <w:rPr>
          <w:i/>
          <w:iCs/>
          <w:sz w:val="20"/>
          <w:szCs w:val="20"/>
        </w:rPr>
        <w:t>Sixth periodic report submitted by Peru under article 40 of the Covenant pursuant to the optional reporting procedure, due in 20</w:t>
      </w:r>
      <w:r w:rsidRPr="005163E9">
        <w:rPr>
          <w:sz w:val="20"/>
          <w:szCs w:val="20"/>
        </w:rPr>
        <w:t>18, (Feb. 27, 2020), U.N. Doc. CCPR/C/PER/6. ¶ 163.</w:t>
      </w:r>
    </w:p>
  </w:footnote>
  <w:footnote w:id="16">
    <w:p w14:paraId="1F348AE7" w14:textId="77777777" w:rsidR="001B55A4" w:rsidRPr="005163E9" w:rsidRDefault="001B55A4" w:rsidP="001B55A4">
      <w:pPr>
        <w:pStyle w:val="FootnoteText"/>
        <w:rPr>
          <w:sz w:val="20"/>
          <w:szCs w:val="20"/>
        </w:rPr>
      </w:pPr>
      <w:r w:rsidRPr="005163E9">
        <w:rPr>
          <w:rStyle w:val="FootnoteReference"/>
          <w:sz w:val="20"/>
          <w:szCs w:val="20"/>
        </w:rPr>
        <w:footnoteRef/>
      </w:r>
      <w:r w:rsidRPr="005163E9">
        <w:rPr>
          <w:sz w:val="20"/>
          <w:szCs w:val="20"/>
        </w:rPr>
        <w:t xml:space="preserve"> </w:t>
      </w:r>
      <w:r w:rsidRPr="005163E9">
        <w:rPr>
          <w:rStyle w:val="normaltextrun"/>
          <w:sz w:val="20"/>
          <w:szCs w:val="20"/>
        </w:rPr>
        <w:t xml:space="preserve">U.S. Bureau of International Labor Affairs, Child Labor and Forced Labor Reports: Peru, by U.S. Department of Labor (Washington DC, 2021), 2. </w:t>
      </w:r>
      <w:hyperlink r:id="rId6" w:tgtFrame="_blank" w:history="1">
        <w:r w:rsidRPr="005163E9">
          <w:rPr>
            <w:rStyle w:val="normaltextrun"/>
            <w:color w:val="0563C1"/>
            <w:sz w:val="20"/>
            <w:szCs w:val="20"/>
            <w:u w:val="single"/>
          </w:rPr>
          <w:t>https://www.dol.gov/sites/dolgov/files/ILAB/child_labor_reports/tda2021/Peru.pdf</w:t>
        </w:r>
      </w:hyperlink>
      <w:r w:rsidRPr="005163E9">
        <w:rPr>
          <w:rStyle w:val="normaltextrun"/>
          <w:sz w:val="20"/>
          <w:szCs w:val="20"/>
        </w:rPr>
        <w:t>. </w:t>
      </w:r>
      <w:r w:rsidRPr="005163E9">
        <w:rPr>
          <w:rStyle w:val="eop"/>
          <w:sz w:val="20"/>
          <w:szCs w:val="20"/>
        </w:rPr>
        <w:t> </w:t>
      </w:r>
    </w:p>
  </w:footnote>
  <w:footnote w:id="17">
    <w:p w14:paraId="72CFA8CB" w14:textId="71492071" w:rsidR="00666683" w:rsidRPr="005163E9" w:rsidRDefault="00666683">
      <w:pPr>
        <w:pStyle w:val="FootnoteText"/>
        <w:rPr>
          <w:sz w:val="20"/>
          <w:szCs w:val="20"/>
        </w:rPr>
      </w:pPr>
      <w:r w:rsidRPr="005163E9">
        <w:rPr>
          <w:rStyle w:val="FootnoteReference"/>
          <w:sz w:val="20"/>
          <w:szCs w:val="20"/>
        </w:rPr>
        <w:footnoteRef/>
      </w:r>
      <w:r w:rsidRPr="005163E9">
        <w:rPr>
          <w:sz w:val="20"/>
          <w:szCs w:val="20"/>
        </w:rPr>
        <w:t xml:space="preserve"> </w:t>
      </w:r>
      <w:r w:rsidRPr="005163E9">
        <w:rPr>
          <w:rStyle w:val="normaltextrun"/>
          <w:sz w:val="20"/>
          <w:szCs w:val="20"/>
        </w:rPr>
        <w:t xml:space="preserve">U.S. Bureau of International Labor Affairs, Child Labor and Forced Labor Reports: Peru, by U.S. Department of Labor (Washington DC, 2021), 6. </w:t>
      </w:r>
      <w:hyperlink r:id="rId7" w:tgtFrame="_blank" w:history="1">
        <w:r w:rsidRPr="005163E9">
          <w:rPr>
            <w:rStyle w:val="normaltextrun"/>
            <w:color w:val="0563C1"/>
            <w:sz w:val="20"/>
            <w:szCs w:val="20"/>
            <w:u w:val="single"/>
          </w:rPr>
          <w:t>https://www.dol.gov/sites/dolgov/files/ILAB/child_labor_reports/tda2021/Peru.pdf</w:t>
        </w:r>
      </w:hyperlink>
      <w:r w:rsidRPr="005163E9">
        <w:rPr>
          <w:rStyle w:val="normaltextrun"/>
          <w:sz w:val="20"/>
          <w:szCs w:val="20"/>
        </w:rPr>
        <w:t>. </w:t>
      </w:r>
      <w:r w:rsidRPr="005163E9">
        <w:rPr>
          <w:rStyle w:val="eop"/>
          <w:sz w:val="20"/>
          <w:szCs w:val="20"/>
        </w:rPr>
        <w:t> </w:t>
      </w:r>
    </w:p>
  </w:footnote>
  <w:footnote w:id="18">
    <w:p w14:paraId="7946E46F" w14:textId="1C7A5242" w:rsidR="00633611" w:rsidRPr="005163E9" w:rsidRDefault="00633611">
      <w:pPr>
        <w:pStyle w:val="FootnoteText"/>
        <w:rPr>
          <w:sz w:val="20"/>
          <w:szCs w:val="20"/>
          <w:lang w:val="es-MX"/>
        </w:rPr>
      </w:pPr>
      <w:r w:rsidRPr="005163E9">
        <w:rPr>
          <w:rStyle w:val="FootnoteReference"/>
          <w:sz w:val="20"/>
          <w:szCs w:val="20"/>
        </w:rPr>
        <w:footnoteRef/>
      </w:r>
      <w:r w:rsidRPr="005163E9">
        <w:rPr>
          <w:sz w:val="20"/>
          <w:szCs w:val="20"/>
          <w:lang w:val="es-MX"/>
        </w:rPr>
        <w:t xml:space="preserve"> </w:t>
      </w:r>
      <w:r w:rsidR="00AC363F" w:rsidRPr="005163E9">
        <w:rPr>
          <w:sz w:val="20"/>
          <w:szCs w:val="20"/>
          <w:lang w:val="es-MX"/>
        </w:rPr>
        <w:t xml:space="preserve">Observatorio de la Criminalidad </w:t>
      </w:r>
      <w:r w:rsidR="00ED2C2D" w:rsidRPr="005163E9">
        <w:rPr>
          <w:rStyle w:val="normaltextrun"/>
          <w:sz w:val="20"/>
          <w:szCs w:val="20"/>
          <w:lang w:val="es-MX"/>
        </w:rPr>
        <w:t xml:space="preserve">Ministerio Público Fiscalía De La Nación, Trata de personas con fines de explotación laboral en el Perú 2015-2020, </w:t>
      </w:r>
      <w:proofErr w:type="spellStart"/>
      <w:r w:rsidR="00ED2C2D" w:rsidRPr="005163E9">
        <w:rPr>
          <w:rStyle w:val="normaltextrun"/>
          <w:sz w:val="20"/>
          <w:szCs w:val="20"/>
          <w:lang w:val="es-MX"/>
        </w:rPr>
        <w:t>by</w:t>
      </w:r>
      <w:proofErr w:type="spellEnd"/>
      <w:r w:rsidR="00ED2C2D" w:rsidRPr="005163E9">
        <w:rPr>
          <w:rStyle w:val="normaltextrun"/>
          <w:sz w:val="20"/>
          <w:szCs w:val="20"/>
          <w:lang w:val="es-MX"/>
        </w:rPr>
        <w:t xml:space="preserve"> Organización International del Trabajo (Lima, </w:t>
      </w:r>
      <w:proofErr w:type="spellStart"/>
      <w:r w:rsidR="00ED2C2D" w:rsidRPr="005163E9">
        <w:rPr>
          <w:rStyle w:val="normaltextrun"/>
          <w:sz w:val="20"/>
          <w:szCs w:val="20"/>
          <w:lang w:val="es-MX"/>
        </w:rPr>
        <w:t>Peru</w:t>
      </w:r>
      <w:proofErr w:type="spellEnd"/>
      <w:r w:rsidR="00ED2C2D" w:rsidRPr="005163E9">
        <w:rPr>
          <w:rStyle w:val="normaltextrun"/>
          <w:sz w:val="20"/>
          <w:szCs w:val="20"/>
          <w:lang w:val="es-MX"/>
        </w:rPr>
        <w:t xml:space="preserve">, Feb. 2021), 4–5. </w:t>
      </w:r>
      <w:r w:rsidR="0082795B" w:rsidRPr="005163E9">
        <w:rPr>
          <w:rStyle w:val="normaltextrun"/>
          <w:sz w:val="20"/>
          <w:szCs w:val="20"/>
          <w:lang w:val="es-MX"/>
        </w:rPr>
        <w:t>https://www.ilo.org/lima/programas-y-proyectos/WCMS_816999/lang--es/index.htm</w:t>
      </w:r>
    </w:p>
  </w:footnote>
  <w:footnote w:id="19">
    <w:p w14:paraId="6D51F986" w14:textId="437450BC" w:rsidR="00B7281F" w:rsidRDefault="00B7281F" w:rsidP="00B7281F">
      <w:r w:rsidRPr="005163E9">
        <w:rPr>
          <w:rStyle w:val="FootnoteReference"/>
          <w:sz w:val="20"/>
          <w:szCs w:val="20"/>
        </w:rPr>
        <w:footnoteRef/>
      </w:r>
      <w:r w:rsidRPr="005163E9">
        <w:rPr>
          <w:sz w:val="20"/>
          <w:szCs w:val="20"/>
        </w:rPr>
        <w:t xml:space="preserve"> </w:t>
      </w:r>
      <w:r w:rsidRPr="005163E9">
        <w:rPr>
          <w:rFonts w:eastAsia="Helvetica Neue"/>
          <w:color w:val="000000" w:themeColor="text1"/>
          <w:sz w:val="20"/>
          <w:szCs w:val="20"/>
        </w:rPr>
        <w:t xml:space="preserve">The Advocates for Human Rights, Promoting Gender Diversity and Inclusion in the Oil, Gas and Mining Extractive Industries, (Minneapolis, Minnesota: Jan. 2019), 13, </w:t>
      </w:r>
      <w:hyperlink r:id="rId8">
        <w:r w:rsidRPr="005163E9">
          <w:rPr>
            <w:rStyle w:val="Hyperlink"/>
            <w:rFonts w:eastAsia="Helvetica Neue"/>
            <w:sz w:val="20"/>
            <w:szCs w:val="20"/>
          </w:rPr>
          <w:t>https://www.theadvocatesforhumanrights.org/Res/promoting_gender_diversity_and_inclusion_in_the_oil_gas_and_mining_extractive_industries.pdf</w:t>
        </w:r>
      </w:hyperlink>
      <w:r w:rsidRPr="005163E9">
        <w:rPr>
          <w:rFonts w:eastAsia="Helvetica Neue"/>
          <w:color w:val="000000" w:themeColor="text1"/>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537F52F3" w:rsidR="00804604" w:rsidRDefault="002F7A11">
    <w:pPr>
      <w:pStyle w:val="Header"/>
    </w:pPr>
    <w:r>
      <w:rPr>
        <w:noProof/>
      </w:rPr>
      <w:drawing>
        <wp:anchor distT="0" distB="0" distL="114300" distR="114300" simplePos="0" relativeHeight="251658240" behindDoc="1" locked="0" layoutInCell="1" allowOverlap="1" wp14:anchorId="0D691956" wp14:editId="15AAC61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C8B43152"/>
    <w:lvl w:ilvl="0" w:tplc="5E321BD0">
      <w:start w:val="1"/>
      <w:numFmt w:val="decimal"/>
      <w:lvlText w:val="%1."/>
      <w:lvlJc w:val="left"/>
      <w:pPr>
        <w:ind w:left="720" w:hanging="360"/>
      </w:pPr>
      <w:rPr>
        <w:rFonts w:ascii="Times" w:hAnsi="Times" w:hint="default"/>
        <w:b w:val="0"/>
        <w:bCs w:val="0"/>
        <w:i w:val="0"/>
        <w:iCs w:val="0"/>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8A23A3"/>
    <w:multiLevelType w:val="hybridMultilevel"/>
    <w:tmpl w:val="BBBE11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A178FB"/>
    <w:multiLevelType w:val="hybridMultilevel"/>
    <w:tmpl w:val="9D1A9DF8"/>
    <w:lvl w:ilvl="0" w:tplc="D70EED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B45AFA"/>
    <w:multiLevelType w:val="multilevel"/>
    <w:tmpl w:val="C720B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8087AF3"/>
    <w:multiLevelType w:val="hybridMultilevel"/>
    <w:tmpl w:val="FA728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461A03"/>
    <w:multiLevelType w:val="hybridMultilevel"/>
    <w:tmpl w:val="4F26E9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6"/>
  </w:num>
  <w:num w:numId="2" w16cid:durableId="2029719975">
    <w:abstractNumId w:val="4"/>
  </w:num>
  <w:num w:numId="3" w16cid:durableId="1539776804">
    <w:abstractNumId w:val="10"/>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7"/>
  </w:num>
  <w:num w:numId="6" w16cid:durableId="594171688">
    <w:abstractNumId w:val="0"/>
  </w:num>
  <w:num w:numId="7" w16cid:durableId="1938251912">
    <w:abstractNumId w:val="3"/>
  </w:num>
  <w:num w:numId="8" w16cid:durableId="1784962959">
    <w:abstractNumId w:val="13"/>
  </w:num>
  <w:num w:numId="9" w16cid:durableId="1023946614">
    <w:abstractNumId w:val="1"/>
  </w:num>
  <w:num w:numId="10" w16cid:durableId="623345146">
    <w:abstractNumId w:val="9"/>
  </w:num>
  <w:num w:numId="11" w16cid:durableId="1601332562">
    <w:abstractNumId w:val="11"/>
  </w:num>
  <w:num w:numId="12" w16cid:durableId="489562216">
    <w:abstractNumId w:val="8"/>
  </w:num>
  <w:num w:numId="13" w16cid:durableId="1919942703">
    <w:abstractNumId w:val="5"/>
  </w:num>
  <w:num w:numId="14" w16cid:durableId="1028418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C05"/>
    <w:rsid w:val="00005D66"/>
    <w:rsid w:val="00013982"/>
    <w:rsid w:val="00014E21"/>
    <w:rsid w:val="00023CE9"/>
    <w:rsid w:val="00025081"/>
    <w:rsid w:val="00025D1E"/>
    <w:rsid w:val="00030F59"/>
    <w:rsid w:val="00033B62"/>
    <w:rsid w:val="000342B6"/>
    <w:rsid w:val="00046377"/>
    <w:rsid w:val="00055026"/>
    <w:rsid w:val="00056CF5"/>
    <w:rsid w:val="00061AD6"/>
    <w:rsid w:val="000734A4"/>
    <w:rsid w:val="00081FDD"/>
    <w:rsid w:val="0008238F"/>
    <w:rsid w:val="00085935"/>
    <w:rsid w:val="000910FC"/>
    <w:rsid w:val="0009644E"/>
    <w:rsid w:val="000A1F17"/>
    <w:rsid w:val="000A223D"/>
    <w:rsid w:val="000A66B8"/>
    <w:rsid w:val="000B042D"/>
    <w:rsid w:val="000B4DB3"/>
    <w:rsid w:val="000C0C1C"/>
    <w:rsid w:val="000C6340"/>
    <w:rsid w:val="000D0433"/>
    <w:rsid w:val="000D0680"/>
    <w:rsid w:val="000D3BC2"/>
    <w:rsid w:val="000D3D20"/>
    <w:rsid w:val="000E1DDC"/>
    <w:rsid w:val="000E33D0"/>
    <w:rsid w:val="000F1E67"/>
    <w:rsid w:val="000F41AD"/>
    <w:rsid w:val="000F56E0"/>
    <w:rsid w:val="001008D1"/>
    <w:rsid w:val="00104BAC"/>
    <w:rsid w:val="00111994"/>
    <w:rsid w:val="001215B4"/>
    <w:rsid w:val="00136514"/>
    <w:rsid w:val="0013675D"/>
    <w:rsid w:val="00143423"/>
    <w:rsid w:val="001457DF"/>
    <w:rsid w:val="00147EA4"/>
    <w:rsid w:val="00156522"/>
    <w:rsid w:val="001565F9"/>
    <w:rsid w:val="00160BDA"/>
    <w:rsid w:val="00161E46"/>
    <w:rsid w:val="00181B2A"/>
    <w:rsid w:val="00181EF5"/>
    <w:rsid w:val="00182586"/>
    <w:rsid w:val="0018642B"/>
    <w:rsid w:val="001A59C1"/>
    <w:rsid w:val="001A5ED5"/>
    <w:rsid w:val="001A6D5B"/>
    <w:rsid w:val="001A7AF4"/>
    <w:rsid w:val="001A7CB1"/>
    <w:rsid w:val="001B1AC4"/>
    <w:rsid w:val="001B27D7"/>
    <w:rsid w:val="001B46C2"/>
    <w:rsid w:val="001B55A4"/>
    <w:rsid w:val="001B799A"/>
    <w:rsid w:val="001C42EB"/>
    <w:rsid w:val="001D73E4"/>
    <w:rsid w:val="001E000B"/>
    <w:rsid w:val="00200E5A"/>
    <w:rsid w:val="00220D48"/>
    <w:rsid w:val="0022478E"/>
    <w:rsid w:val="00232D3C"/>
    <w:rsid w:val="00237C8C"/>
    <w:rsid w:val="00242F64"/>
    <w:rsid w:val="002439A3"/>
    <w:rsid w:val="00243E14"/>
    <w:rsid w:val="002459F0"/>
    <w:rsid w:val="0024673D"/>
    <w:rsid w:val="00255789"/>
    <w:rsid w:val="002653F0"/>
    <w:rsid w:val="00265FFB"/>
    <w:rsid w:val="002662A7"/>
    <w:rsid w:val="00267E98"/>
    <w:rsid w:val="00272519"/>
    <w:rsid w:val="002734D9"/>
    <w:rsid w:val="00273933"/>
    <w:rsid w:val="00276B97"/>
    <w:rsid w:val="00277C26"/>
    <w:rsid w:val="00282223"/>
    <w:rsid w:val="00290C6F"/>
    <w:rsid w:val="00291BE8"/>
    <w:rsid w:val="002A0797"/>
    <w:rsid w:val="002A4838"/>
    <w:rsid w:val="002B1002"/>
    <w:rsid w:val="002C01E3"/>
    <w:rsid w:val="002C57BC"/>
    <w:rsid w:val="002D36C6"/>
    <w:rsid w:val="002D7306"/>
    <w:rsid w:val="002E34EA"/>
    <w:rsid w:val="002E46A1"/>
    <w:rsid w:val="002F73A7"/>
    <w:rsid w:val="002F7A11"/>
    <w:rsid w:val="0030083B"/>
    <w:rsid w:val="00301078"/>
    <w:rsid w:val="00313688"/>
    <w:rsid w:val="00315C53"/>
    <w:rsid w:val="00316DA8"/>
    <w:rsid w:val="00322CB1"/>
    <w:rsid w:val="003248D2"/>
    <w:rsid w:val="00333816"/>
    <w:rsid w:val="003369A6"/>
    <w:rsid w:val="00340484"/>
    <w:rsid w:val="00340D99"/>
    <w:rsid w:val="00342C67"/>
    <w:rsid w:val="00344140"/>
    <w:rsid w:val="00344556"/>
    <w:rsid w:val="00345B90"/>
    <w:rsid w:val="0035378E"/>
    <w:rsid w:val="0035424D"/>
    <w:rsid w:val="003573C1"/>
    <w:rsid w:val="00357A2B"/>
    <w:rsid w:val="00361033"/>
    <w:rsid w:val="00372150"/>
    <w:rsid w:val="00374FD8"/>
    <w:rsid w:val="0038090B"/>
    <w:rsid w:val="00390AC3"/>
    <w:rsid w:val="003937C6"/>
    <w:rsid w:val="003942B8"/>
    <w:rsid w:val="003A0BC2"/>
    <w:rsid w:val="003A1D3E"/>
    <w:rsid w:val="003A3CB4"/>
    <w:rsid w:val="003A6F6D"/>
    <w:rsid w:val="003C012B"/>
    <w:rsid w:val="003C1E49"/>
    <w:rsid w:val="003C603C"/>
    <w:rsid w:val="003C60FE"/>
    <w:rsid w:val="003C7769"/>
    <w:rsid w:val="003D040F"/>
    <w:rsid w:val="003D608F"/>
    <w:rsid w:val="003E6A6D"/>
    <w:rsid w:val="003F3493"/>
    <w:rsid w:val="00400110"/>
    <w:rsid w:val="004076CD"/>
    <w:rsid w:val="00417CE5"/>
    <w:rsid w:val="00426971"/>
    <w:rsid w:val="00430A63"/>
    <w:rsid w:val="00440A5A"/>
    <w:rsid w:val="00445ACA"/>
    <w:rsid w:val="00450118"/>
    <w:rsid w:val="00450405"/>
    <w:rsid w:val="00450E7C"/>
    <w:rsid w:val="00453314"/>
    <w:rsid w:val="00453B73"/>
    <w:rsid w:val="0045552E"/>
    <w:rsid w:val="00464FE0"/>
    <w:rsid w:val="004761C4"/>
    <w:rsid w:val="00476CC4"/>
    <w:rsid w:val="004866AE"/>
    <w:rsid w:val="00486923"/>
    <w:rsid w:val="0049567D"/>
    <w:rsid w:val="004A17D9"/>
    <w:rsid w:val="004A5B01"/>
    <w:rsid w:val="004A7D93"/>
    <w:rsid w:val="004A7FF9"/>
    <w:rsid w:val="004B1E4E"/>
    <w:rsid w:val="004B4CAF"/>
    <w:rsid w:val="004B73AF"/>
    <w:rsid w:val="004C0506"/>
    <w:rsid w:val="004C0B97"/>
    <w:rsid w:val="004D2568"/>
    <w:rsid w:val="004D3EE9"/>
    <w:rsid w:val="004D42CC"/>
    <w:rsid w:val="004D51DD"/>
    <w:rsid w:val="004E150B"/>
    <w:rsid w:val="004E7176"/>
    <w:rsid w:val="004E783D"/>
    <w:rsid w:val="004F2465"/>
    <w:rsid w:val="004F323D"/>
    <w:rsid w:val="004F34E5"/>
    <w:rsid w:val="00512219"/>
    <w:rsid w:val="00512BDD"/>
    <w:rsid w:val="005132BB"/>
    <w:rsid w:val="0051494C"/>
    <w:rsid w:val="005163E9"/>
    <w:rsid w:val="00520E3F"/>
    <w:rsid w:val="00523919"/>
    <w:rsid w:val="00524166"/>
    <w:rsid w:val="00524C18"/>
    <w:rsid w:val="00524C58"/>
    <w:rsid w:val="00531D34"/>
    <w:rsid w:val="005336C2"/>
    <w:rsid w:val="0053436B"/>
    <w:rsid w:val="00534BA1"/>
    <w:rsid w:val="005403E3"/>
    <w:rsid w:val="0055461C"/>
    <w:rsid w:val="00554B92"/>
    <w:rsid w:val="005568D4"/>
    <w:rsid w:val="005646CD"/>
    <w:rsid w:val="00567FD1"/>
    <w:rsid w:val="00571EF6"/>
    <w:rsid w:val="00573D87"/>
    <w:rsid w:val="005800BB"/>
    <w:rsid w:val="00585BD7"/>
    <w:rsid w:val="00595CC6"/>
    <w:rsid w:val="0059754B"/>
    <w:rsid w:val="005B0C1B"/>
    <w:rsid w:val="005B439E"/>
    <w:rsid w:val="005B5375"/>
    <w:rsid w:val="005C02CB"/>
    <w:rsid w:val="005C183B"/>
    <w:rsid w:val="005C58B6"/>
    <w:rsid w:val="005C5BF7"/>
    <w:rsid w:val="005D045A"/>
    <w:rsid w:val="005D4EE6"/>
    <w:rsid w:val="005D5F82"/>
    <w:rsid w:val="005E5040"/>
    <w:rsid w:val="005F2A19"/>
    <w:rsid w:val="0060568A"/>
    <w:rsid w:val="0060622C"/>
    <w:rsid w:val="00615CBC"/>
    <w:rsid w:val="0061778F"/>
    <w:rsid w:val="0062098B"/>
    <w:rsid w:val="00624A10"/>
    <w:rsid w:val="00626C39"/>
    <w:rsid w:val="0063193B"/>
    <w:rsid w:val="00633611"/>
    <w:rsid w:val="006336AB"/>
    <w:rsid w:val="00633961"/>
    <w:rsid w:val="00640E8B"/>
    <w:rsid w:val="0064136C"/>
    <w:rsid w:val="00642A1D"/>
    <w:rsid w:val="00643D7A"/>
    <w:rsid w:val="00646D29"/>
    <w:rsid w:val="00655F09"/>
    <w:rsid w:val="0066318F"/>
    <w:rsid w:val="00665F36"/>
    <w:rsid w:val="00666683"/>
    <w:rsid w:val="006702DC"/>
    <w:rsid w:val="00670946"/>
    <w:rsid w:val="00680781"/>
    <w:rsid w:val="006812B8"/>
    <w:rsid w:val="006917E7"/>
    <w:rsid w:val="006927DD"/>
    <w:rsid w:val="006A09F7"/>
    <w:rsid w:val="006A35A6"/>
    <w:rsid w:val="006A7A50"/>
    <w:rsid w:val="006B7B89"/>
    <w:rsid w:val="006D278E"/>
    <w:rsid w:val="006D39C4"/>
    <w:rsid w:val="006E7D5B"/>
    <w:rsid w:val="006F582F"/>
    <w:rsid w:val="00702AB6"/>
    <w:rsid w:val="00705B3F"/>
    <w:rsid w:val="007064C2"/>
    <w:rsid w:val="00707B75"/>
    <w:rsid w:val="007143B8"/>
    <w:rsid w:val="00721FEA"/>
    <w:rsid w:val="007316AA"/>
    <w:rsid w:val="00741B9C"/>
    <w:rsid w:val="0075039C"/>
    <w:rsid w:val="00757A1C"/>
    <w:rsid w:val="00761D6F"/>
    <w:rsid w:val="007637D8"/>
    <w:rsid w:val="00765EBC"/>
    <w:rsid w:val="0077231B"/>
    <w:rsid w:val="00774643"/>
    <w:rsid w:val="007838DE"/>
    <w:rsid w:val="0078563E"/>
    <w:rsid w:val="0079699F"/>
    <w:rsid w:val="007A5200"/>
    <w:rsid w:val="007B063B"/>
    <w:rsid w:val="007B46CD"/>
    <w:rsid w:val="007C2288"/>
    <w:rsid w:val="007C4387"/>
    <w:rsid w:val="007C7CCE"/>
    <w:rsid w:val="007D2FB7"/>
    <w:rsid w:val="007D3DF4"/>
    <w:rsid w:val="007E5B25"/>
    <w:rsid w:val="007E79C4"/>
    <w:rsid w:val="007F23A8"/>
    <w:rsid w:val="00804604"/>
    <w:rsid w:val="00804735"/>
    <w:rsid w:val="0081221D"/>
    <w:rsid w:val="008217C2"/>
    <w:rsid w:val="00826961"/>
    <w:rsid w:val="0082795B"/>
    <w:rsid w:val="00836428"/>
    <w:rsid w:val="008430E6"/>
    <w:rsid w:val="00845028"/>
    <w:rsid w:val="008455EE"/>
    <w:rsid w:val="00847C78"/>
    <w:rsid w:val="00852B97"/>
    <w:rsid w:val="0086066B"/>
    <w:rsid w:val="00863E71"/>
    <w:rsid w:val="00870521"/>
    <w:rsid w:val="0087642D"/>
    <w:rsid w:val="008806CE"/>
    <w:rsid w:val="00882C7E"/>
    <w:rsid w:val="008856D7"/>
    <w:rsid w:val="00890056"/>
    <w:rsid w:val="00893C62"/>
    <w:rsid w:val="0089523C"/>
    <w:rsid w:val="008A28CE"/>
    <w:rsid w:val="008A4BCC"/>
    <w:rsid w:val="008B11A6"/>
    <w:rsid w:val="008B35F3"/>
    <w:rsid w:val="008C3B9B"/>
    <w:rsid w:val="008C4736"/>
    <w:rsid w:val="008C7B1F"/>
    <w:rsid w:val="008C7B63"/>
    <w:rsid w:val="008D645D"/>
    <w:rsid w:val="008D6C5D"/>
    <w:rsid w:val="008E0859"/>
    <w:rsid w:val="008E336D"/>
    <w:rsid w:val="008F0BDD"/>
    <w:rsid w:val="008F2F99"/>
    <w:rsid w:val="008F5773"/>
    <w:rsid w:val="008F604E"/>
    <w:rsid w:val="008F6084"/>
    <w:rsid w:val="008F6441"/>
    <w:rsid w:val="009057C8"/>
    <w:rsid w:val="0093193B"/>
    <w:rsid w:val="00935D5C"/>
    <w:rsid w:val="00936E4E"/>
    <w:rsid w:val="00941636"/>
    <w:rsid w:val="00947170"/>
    <w:rsid w:val="00947B3D"/>
    <w:rsid w:val="00951067"/>
    <w:rsid w:val="00953AC2"/>
    <w:rsid w:val="00956D74"/>
    <w:rsid w:val="00956E94"/>
    <w:rsid w:val="00962312"/>
    <w:rsid w:val="009627A1"/>
    <w:rsid w:val="009712FE"/>
    <w:rsid w:val="009875AD"/>
    <w:rsid w:val="009924AF"/>
    <w:rsid w:val="009A7F71"/>
    <w:rsid w:val="009B51D7"/>
    <w:rsid w:val="009C327C"/>
    <w:rsid w:val="009C6D94"/>
    <w:rsid w:val="009D2F70"/>
    <w:rsid w:val="009D3BEA"/>
    <w:rsid w:val="009D5161"/>
    <w:rsid w:val="009E4D16"/>
    <w:rsid w:val="009E7321"/>
    <w:rsid w:val="009F12E2"/>
    <w:rsid w:val="009F3358"/>
    <w:rsid w:val="009F478B"/>
    <w:rsid w:val="009F5637"/>
    <w:rsid w:val="009F69C1"/>
    <w:rsid w:val="00A20136"/>
    <w:rsid w:val="00A312A2"/>
    <w:rsid w:val="00A3621A"/>
    <w:rsid w:val="00A40EE1"/>
    <w:rsid w:val="00A423ED"/>
    <w:rsid w:val="00A536F3"/>
    <w:rsid w:val="00A66540"/>
    <w:rsid w:val="00A72103"/>
    <w:rsid w:val="00A75C67"/>
    <w:rsid w:val="00A81DAA"/>
    <w:rsid w:val="00A83A2A"/>
    <w:rsid w:val="00A91D08"/>
    <w:rsid w:val="00AA5F18"/>
    <w:rsid w:val="00AA6318"/>
    <w:rsid w:val="00AA6C9A"/>
    <w:rsid w:val="00AA7FCB"/>
    <w:rsid w:val="00AB1F42"/>
    <w:rsid w:val="00AB59AE"/>
    <w:rsid w:val="00AB5BD9"/>
    <w:rsid w:val="00AB749A"/>
    <w:rsid w:val="00AB7C74"/>
    <w:rsid w:val="00AC040C"/>
    <w:rsid w:val="00AC363F"/>
    <w:rsid w:val="00AC5D0E"/>
    <w:rsid w:val="00AD0AA1"/>
    <w:rsid w:val="00AE07A3"/>
    <w:rsid w:val="00AE32B7"/>
    <w:rsid w:val="00AE372A"/>
    <w:rsid w:val="00AE6828"/>
    <w:rsid w:val="00AF0D76"/>
    <w:rsid w:val="00B128EC"/>
    <w:rsid w:val="00B23666"/>
    <w:rsid w:val="00B275A9"/>
    <w:rsid w:val="00B310CB"/>
    <w:rsid w:val="00B3159F"/>
    <w:rsid w:val="00B40DBF"/>
    <w:rsid w:val="00B44231"/>
    <w:rsid w:val="00B457C4"/>
    <w:rsid w:val="00B54060"/>
    <w:rsid w:val="00B544B8"/>
    <w:rsid w:val="00B63D96"/>
    <w:rsid w:val="00B70030"/>
    <w:rsid w:val="00B71178"/>
    <w:rsid w:val="00B7281F"/>
    <w:rsid w:val="00B8475F"/>
    <w:rsid w:val="00B855BA"/>
    <w:rsid w:val="00B86611"/>
    <w:rsid w:val="00B914A2"/>
    <w:rsid w:val="00B920A8"/>
    <w:rsid w:val="00B936DE"/>
    <w:rsid w:val="00B9541E"/>
    <w:rsid w:val="00B95E8F"/>
    <w:rsid w:val="00BA04EB"/>
    <w:rsid w:val="00BA4CDE"/>
    <w:rsid w:val="00BA60CF"/>
    <w:rsid w:val="00BA724A"/>
    <w:rsid w:val="00BB0488"/>
    <w:rsid w:val="00BB3ED5"/>
    <w:rsid w:val="00BB4AB9"/>
    <w:rsid w:val="00BC07C0"/>
    <w:rsid w:val="00BD3CFF"/>
    <w:rsid w:val="00BE59BD"/>
    <w:rsid w:val="00BF7D59"/>
    <w:rsid w:val="00C0174A"/>
    <w:rsid w:val="00C05D9B"/>
    <w:rsid w:val="00C065A7"/>
    <w:rsid w:val="00C17681"/>
    <w:rsid w:val="00C214BA"/>
    <w:rsid w:val="00C24EA9"/>
    <w:rsid w:val="00C26130"/>
    <w:rsid w:val="00C315B6"/>
    <w:rsid w:val="00C376F3"/>
    <w:rsid w:val="00C407DD"/>
    <w:rsid w:val="00C4132F"/>
    <w:rsid w:val="00C463D2"/>
    <w:rsid w:val="00C47BC7"/>
    <w:rsid w:val="00C517C7"/>
    <w:rsid w:val="00C55B27"/>
    <w:rsid w:val="00C5722D"/>
    <w:rsid w:val="00C62A44"/>
    <w:rsid w:val="00C80A39"/>
    <w:rsid w:val="00C81936"/>
    <w:rsid w:val="00C838F6"/>
    <w:rsid w:val="00C84C4C"/>
    <w:rsid w:val="00CA1702"/>
    <w:rsid w:val="00CA3C11"/>
    <w:rsid w:val="00CA5622"/>
    <w:rsid w:val="00CA5CC2"/>
    <w:rsid w:val="00CA7D78"/>
    <w:rsid w:val="00CB631F"/>
    <w:rsid w:val="00CC3314"/>
    <w:rsid w:val="00CC3741"/>
    <w:rsid w:val="00CC5314"/>
    <w:rsid w:val="00CC66AA"/>
    <w:rsid w:val="00CD225C"/>
    <w:rsid w:val="00CE2DCA"/>
    <w:rsid w:val="00CE5D39"/>
    <w:rsid w:val="00CF28CE"/>
    <w:rsid w:val="00CF5003"/>
    <w:rsid w:val="00D0019C"/>
    <w:rsid w:val="00D16053"/>
    <w:rsid w:val="00D17F80"/>
    <w:rsid w:val="00D3182B"/>
    <w:rsid w:val="00D51D66"/>
    <w:rsid w:val="00D52AD6"/>
    <w:rsid w:val="00D65E7D"/>
    <w:rsid w:val="00D66896"/>
    <w:rsid w:val="00D76610"/>
    <w:rsid w:val="00D76EC9"/>
    <w:rsid w:val="00D861C1"/>
    <w:rsid w:val="00D86901"/>
    <w:rsid w:val="00D92835"/>
    <w:rsid w:val="00D94424"/>
    <w:rsid w:val="00D95AA8"/>
    <w:rsid w:val="00DA0117"/>
    <w:rsid w:val="00DA52B9"/>
    <w:rsid w:val="00DA57AB"/>
    <w:rsid w:val="00DA66FC"/>
    <w:rsid w:val="00DA6840"/>
    <w:rsid w:val="00DA6DB6"/>
    <w:rsid w:val="00DA7170"/>
    <w:rsid w:val="00DB17A0"/>
    <w:rsid w:val="00DB5176"/>
    <w:rsid w:val="00DB6F98"/>
    <w:rsid w:val="00DB7B52"/>
    <w:rsid w:val="00DC1CF1"/>
    <w:rsid w:val="00DC41C9"/>
    <w:rsid w:val="00DC49EB"/>
    <w:rsid w:val="00DC5473"/>
    <w:rsid w:val="00DC5B52"/>
    <w:rsid w:val="00DC6A3F"/>
    <w:rsid w:val="00DC7C5D"/>
    <w:rsid w:val="00DD25E7"/>
    <w:rsid w:val="00DD2F76"/>
    <w:rsid w:val="00DD378C"/>
    <w:rsid w:val="00DD3996"/>
    <w:rsid w:val="00DE3E30"/>
    <w:rsid w:val="00DE65FF"/>
    <w:rsid w:val="00DE6FE8"/>
    <w:rsid w:val="00DF31B6"/>
    <w:rsid w:val="00E0388E"/>
    <w:rsid w:val="00E03D55"/>
    <w:rsid w:val="00E114C5"/>
    <w:rsid w:val="00E13D93"/>
    <w:rsid w:val="00E14206"/>
    <w:rsid w:val="00E162F5"/>
    <w:rsid w:val="00E307F3"/>
    <w:rsid w:val="00E31064"/>
    <w:rsid w:val="00E31FAE"/>
    <w:rsid w:val="00E3230E"/>
    <w:rsid w:val="00E324F5"/>
    <w:rsid w:val="00E34B10"/>
    <w:rsid w:val="00E3569F"/>
    <w:rsid w:val="00E35775"/>
    <w:rsid w:val="00E372B9"/>
    <w:rsid w:val="00E40C8E"/>
    <w:rsid w:val="00E50EB9"/>
    <w:rsid w:val="00E64A97"/>
    <w:rsid w:val="00E81138"/>
    <w:rsid w:val="00E826D1"/>
    <w:rsid w:val="00E95CF7"/>
    <w:rsid w:val="00EA0EEB"/>
    <w:rsid w:val="00EA3CA7"/>
    <w:rsid w:val="00EB7E54"/>
    <w:rsid w:val="00EC70D9"/>
    <w:rsid w:val="00ED18CE"/>
    <w:rsid w:val="00ED2912"/>
    <w:rsid w:val="00ED2C2D"/>
    <w:rsid w:val="00ED2DCC"/>
    <w:rsid w:val="00EE00B4"/>
    <w:rsid w:val="00EE283C"/>
    <w:rsid w:val="00EF2BE5"/>
    <w:rsid w:val="00EF3C65"/>
    <w:rsid w:val="00EF78C5"/>
    <w:rsid w:val="00F00719"/>
    <w:rsid w:val="00F042FA"/>
    <w:rsid w:val="00F15BC7"/>
    <w:rsid w:val="00F16374"/>
    <w:rsid w:val="00F2031B"/>
    <w:rsid w:val="00F21C1F"/>
    <w:rsid w:val="00F21F5B"/>
    <w:rsid w:val="00F22813"/>
    <w:rsid w:val="00F23CD7"/>
    <w:rsid w:val="00F2442A"/>
    <w:rsid w:val="00F25C5E"/>
    <w:rsid w:val="00F30EA8"/>
    <w:rsid w:val="00F4107A"/>
    <w:rsid w:val="00F44306"/>
    <w:rsid w:val="00F4533C"/>
    <w:rsid w:val="00F51AFD"/>
    <w:rsid w:val="00F5521F"/>
    <w:rsid w:val="00F612FF"/>
    <w:rsid w:val="00F62795"/>
    <w:rsid w:val="00F6493F"/>
    <w:rsid w:val="00F74C77"/>
    <w:rsid w:val="00F75663"/>
    <w:rsid w:val="00F77E2C"/>
    <w:rsid w:val="00F811E7"/>
    <w:rsid w:val="00F860BD"/>
    <w:rsid w:val="00F86A14"/>
    <w:rsid w:val="00F9056C"/>
    <w:rsid w:val="00F92EF4"/>
    <w:rsid w:val="00FA1CE0"/>
    <w:rsid w:val="00FA397D"/>
    <w:rsid w:val="00FB17AA"/>
    <w:rsid w:val="00FB4891"/>
    <w:rsid w:val="00FC686F"/>
    <w:rsid w:val="00FC717C"/>
    <w:rsid w:val="00FC7FBE"/>
    <w:rsid w:val="00FE0378"/>
    <w:rsid w:val="00FE2347"/>
    <w:rsid w:val="00FE6C51"/>
    <w:rsid w:val="00FF3FDB"/>
    <w:rsid w:val="00FF77C3"/>
    <w:rsid w:val="20EBB8F7"/>
    <w:rsid w:val="27553789"/>
    <w:rsid w:val="33A7E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qFormat/>
    <w:rsid w:val="002F73A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25D1E"/>
    <w:pPr>
      <w:spacing w:before="100" w:beforeAutospacing="1" w:after="100" w:afterAutospacing="1"/>
      <w:outlineLvl w:val="2"/>
    </w:pPr>
    <w:rPr>
      <w:b/>
      <w:bCs/>
      <w:kern w:val="0"/>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uiPriority w:val="22"/>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normaltextrun">
    <w:name w:val="normaltextrun"/>
    <w:basedOn w:val="DefaultParagraphFont"/>
    <w:rsid w:val="00707B75"/>
  </w:style>
  <w:style w:type="character" w:customStyle="1" w:styleId="eop">
    <w:name w:val="eop"/>
    <w:basedOn w:val="DefaultParagraphFont"/>
    <w:rsid w:val="00707B75"/>
  </w:style>
  <w:style w:type="character" w:customStyle="1" w:styleId="Heading3Char">
    <w:name w:val="Heading 3 Char"/>
    <w:basedOn w:val="DefaultParagraphFont"/>
    <w:link w:val="Heading3"/>
    <w:uiPriority w:val="9"/>
    <w:rsid w:val="00025D1E"/>
    <w:rPr>
      <w:b/>
      <w:bCs/>
      <w:kern w:val="0"/>
      <w:sz w:val="27"/>
      <w:szCs w:val="27"/>
      <w:lang w:eastAsia="en-US"/>
    </w:rPr>
  </w:style>
  <w:style w:type="character" w:customStyle="1" w:styleId="Heading1Char">
    <w:name w:val="Heading 1 Char"/>
    <w:basedOn w:val="DefaultParagraphFont"/>
    <w:link w:val="Heading1"/>
    <w:rsid w:val="002F73A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46862">
      <w:bodyDiv w:val="1"/>
      <w:marLeft w:val="0"/>
      <w:marRight w:val="0"/>
      <w:marTop w:val="0"/>
      <w:marBottom w:val="0"/>
      <w:divBdr>
        <w:top w:val="none" w:sz="0" w:space="0" w:color="auto"/>
        <w:left w:val="none" w:sz="0" w:space="0" w:color="auto"/>
        <w:bottom w:val="none" w:sz="0" w:space="0" w:color="auto"/>
        <w:right w:val="none" w:sz="0" w:space="0" w:color="auto"/>
      </w:divBdr>
    </w:div>
    <w:div w:id="435296038">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90041686">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8891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theadvocatesforhumanrights.org/Res/promoting_gender_diversity_and_inclusion_in_the_oil_gas_and_mining_extractive_industries.pdf" TargetMode="External"/><Relationship Id="rId3" Type="http://schemas.openxmlformats.org/officeDocument/2006/relationships/hyperlink" Target="https://www.theadvocatesforhumanrights.org/Res/promoting_gender_diversity_and_inclusion_in_the_oil_gas_and_mining_extractive_industries.pdf" TargetMode="External"/><Relationship Id="rId7" Type="http://schemas.openxmlformats.org/officeDocument/2006/relationships/hyperlink" Target="https://www.dol.gov/sites/dolgov/files/ILAB/child_labor_reports/tda2021/Peru.pdf" TargetMode="External"/><Relationship Id="rId2" Type="http://schemas.openxmlformats.org/officeDocument/2006/relationships/hyperlink" Target="https://www.theadvocatesforhumanrights.org/Res/promoting_gender_diversity_and_inclusion_in_the_oil_gas_and_mining_extractive_industries.pdf" TargetMode="External"/><Relationship Id="rId1" Type="http://schemas.openxmlformats.org/officeDocument/2006/relationships/hyperlink" Target="https://www.theadvocatesforhumanrights.org/Res/promoting_gender_diversity_and_inclusion_in_the_oil_gas_and_mining_extractive_industries.pdf" TargetMode="External"/><Relationship Id="rId6" Type="http://schemas.openxmlformats.org/officeDocument/2006/relationships/hyperlink" Target="https://www.dol.gov/sites/dolgov/files/ILAB/child_labor_reports/tda2021/Peru.pdf" TargetMode="External"/><Relationship Id="rId5" Type="http://schemas.openxmlformats.org/officeDocument/2006/relationships/hyperlink" Target="https://www.theadvocatesforhumanrights.org/Res/promoting_gender_diversity_and_inclusion_in_the_oil_gas_and_mining_extractive_industries.pdf" TargetMode="External"/><Relationship Id="rId4" Type="http://schemas.openxmlformats.org/officeDocument/2006/relationships/hyperlink" Target="https://www.theadvocatesforhumanrights.org/Res/promoting_gender_diversity_and_inclusion_in_the_oil_gas_and_mining_extractive_industries.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77F941D2-1E6D-40B1-829A-8B30CA0CC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5.xml><?xml version="1.0" encoding="utf-8"?>
<ds:datastoreItem xmlns:ds="http://schemas.openxmlformats.org/officeDocument/2006/customXml" ds:itemID="{E5666974-8AB2-419D-892B-A5759F61C585}">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6</Pages>
  <Words>1718</Words>
  <Characters>9797</Characters>
  <Application>Microsoft Office Word</Application>
  <DocSecurity>0</DocSecurity>
  <Lines>81</Lines>
  <Paragraphs>22</Paragraphs>
  <ScaleCrop>false</ScaleCrop>
  <Company>Minnesota Advocates for Human Rights</Company>
  <LinksUpToDate>false</LinksUpToDate>
  <CharactersWithSpaces>11493</CharactersWithSpaces>
  <SharedDoc>false</SharedDoc>
  <HLinks>
    <vt:vector size="48" baseType="variant">
      <vt:variant>
        <vt:i4>6029397</vt:i4>
      </vt:variant>
      <vt:variant>
        <vt:i4>21</vt:i4>
      </vt:variant>
      <vt:variant>
        <vt:i4>0</vt:i4>
      </vt:variant>
      <vt:variant>
        <vt:i4>5</vt:i4>
      </vt:variant>
      <vt:variant>
        <vt:lpwstr>https://www.theadvocatesforhumanrights.org/Res/promoting_gender_diversity_and_inclusion_in_the_oil_gas_and_mining_extractive_industries.pdf</vt:lpwstr>
      </vt:variant>
      <vt:variant>
        <vt:lpwstr/>
      </vt:variant>
      <vt:variant>
        <vt:i4>6029317</vt:i4>
      </vt:variant>
      <vt:variant>
        <vt:i4>18</vt:i4>
      </vt:variant>
      <vt:variant>
        <vt:i4>0</vt:i4>
      </vt:variant>
      <vt:variant>
        <vt:i4>5</vt:i4>
      </vt:variant>
      <vt:variant>
        <vt:lpwstr>https://www.dol.gov/sites/dolgov/files/ILAB/child_labor_reports/tda2021/Peru.pdf</vt:lpwstr>
      </vt:variant>
      <vt:variant>
        <vt:lpwstr/>
      </vt:variant>
      <vt:variant>
        <vt:i4>6029317</vt:i4>
      </vt:variant>
      <vt:variant>
        <vt:i4>15</vt:i4>
      </vt:variant>
      <vt:variant>
        <vt:i4>0</vt:i4>
      </vt:variant>
      <vt:variant>
        <vt:i4>5</vt:i4>
      </vt:variant>
      <vt:variant>
        <vt:lpwstr>https://www.dol.gov/sites/dolgov/files/ILAB/child_labor_reports/tda2021/Peru.pdf</vt:lpwstr>
      </vt:variant>
      <vt:variant>
        <vt:lpwstr/>
      </vt:variant>
      <vt:variant>
        <vt:i4>6029397</vt:i4>
      </vt:variant>
      <vt:variant>
        <vt:i4>12</vt:i4>
      </vt:variant>
      <vt:variant>
        <vt:i4>0</vt:i4>
      </vt:variant>
      <vt:variant>
        <vt:i4>5</vt:i4>
      </vt:variant>
      <vt:variant>
        <vt:lpwstr>https://www.theadvocatesforhumanrights.org/Res/promoting_gender_diversity_and_inclusion_in_the_oil_gas_and_mining_extractive_industries.pdf</vt:lpwstr>
      </vt:variant>
      <vt:variant>
        <vt:lpwstr/>
      </vt:variant>
      <vt:variant>
        <vt:i4>6029397</vt:i4>
      </vt:variant>
      <vt:variant>
        <vt:i4>9</vt:i4>
      </vt:variant>
      <vt:variant>
        <vt:i4>0</vt:i4>
      </vt:variant>
      <vt:variant>
        <vt:i4>5</vt:i4>
      </vt:variant>
      <vt:variant>
        <vt:lpwstr>https://www.theadvocatesforhumanrights.org/Res/promoting_gender_diversity_and_inclusion_in_the_oil_gas_and_mining_extractive_industries.pdf</vt:lpwstr>
      </vt:variant>
      <vt:variant>
        <vt:lpwstr/>
      </vt:variant>
      <vt:variant>
        <vt:i4>6029397</vt:i4>
      </vt:variant>
      <vt:variant>
        <vt:i4>6</vt:i4>
      </vt:variant>
      <vt:variant>
        <vt:i4>0</vt:i4>
      </vt:variant>
      <vt:variant>
        <vt:i4>5</vt:i4>
      </vt:variant>
      <vt:variant>
        <vt:lpwstr>https://www.theadvocatesforhumanrights.org/Res/promoting_gender_diversity_and_inclusion_in_the_oil_gas_and_mining_extractive_industries.pdf</vt:lpwstr>
      </vt:variant>
      <vt:variant>
        <vt:lpwstr/>
      </vt:variant>
      <vt:variant>
        <vt:i4>6029397</vt:i4>
      </vt:variant>
      <vt:variant>
        <vt:i4>3</vt:i4>
      </vt:variant>
      <vt:variant>
        <vt:i4>0</vt:i4>
      </vt:variant>
      <vt:variant>
        <vt:i4>5</vt:i4>
      </vt:variant>
      <vt:variant>
        <vt:lpwstr>https://www.theadvocatesforhumanrights.org/Res/promoting_gender_diversity_and_inclusion_in_the_oil_gas_and_mining_extractive_industries.pdf</vt:lpwstr>
      </vt:variant>
      <vt:variant>
        <vt:lpwstr/>
      </vt:variant>
      <vt:variant>
        <vt:i4>6029397</vt:i4>
      </vt:variant>
      <vt:variant>
        <vt:i4>0</vt:i4>
      </vt:variant>
      <vt:variant>
        <vt:i4>0</vt:i4>
      </vt:variant>
      <vt:variant>
        <vt:i4>5</vt:i4>
      </vt:variant>
      <vt:variant>
        <vt:lpwstr>https://www.theadvocatesforhumanrights.org/Res/promoting_gender_diversity_and_inclusion_in_the_oil_gas_and_mining_extractive_industries.pdf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265</cp:revision>
  <cp:lastPrinted>2011-09-16T18:52:00Z</cp:lastPrinted>
  <dcterms:created xsi:type="dcterms:W3CDTF">2023-01-17T20:35:00Z</dcterms:created>
  <dcterms:modified xsi:type="dcterms:W3CDTF">2023-01-30T23:37:00Z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74e44ce4edbcde8a95e45d49f7443fb954f90b7df1995997f38f25f0581ca4eb</vt:lpwstr>
  </property>
</Properties>
</file>