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C1B23" w14:textId="3E3F4BB2" w:rsidR="006F68FE" w:rsidRPr="00F159CF" w:rsidRDefault="006F68FE" w:rsidP="006F68FE">
      <w:pPr>
        <w:pStyle w:val="SingleTxt"/>
        <w:tabs>
          <w:tab w:val="clear" w:pos="1267"/>
          <w:tab w:val="left" w:pos="0"/>
          <w:tab w:val="left" w:pos="709"/>
        </w:tabs>
        <w:ind w:left="0" w:right="-93"/>
        <w:jc w:val="right"/>
        <w:rPr>
          <w:rFonts w:ascii="Avenir Next LT Pro" w:hAnsi="Avenir Next LT Pro" w:cs="Arial"/>
          <w:sz w:val="22"/>
        </w:rPr>
      </w:pPr>
    </w:p>
    <w:p w14:paraId="3238E07F" w14:textId="77777777" w:rsidR="006F68FE" w:rsidRPr="00F159CF" w:rsidRDefault="006F68FE" w:rsidP="007C152A">
      <w:pPr>
        <w:pStyle w:val="SingleTxt"/>
        <w:tabs>
          <w:tab w:val="clear" w:pos="1267"/>
          <w:tab w:val="left" w:pos="0"/>
          <w:tab w:val="left" w:pos="709"/>
        </w:tabs>
        <w:ind w:left="0" w:right="-93"/>
        <w:rPr>
          <w:rFonts w:ascii="Avenir Next LT Pro" w:hAnsi="Avenir Next LT Pro" w:cs="Arial"/>
          <w:sz w:val="22"/>
        </w:rPr>
      </w:pPr>
    </w:p>
    <w:p w14:paraId="3EF36FD6" w14:textId="19FD4F1D" w:rsidR="00976066" w:rsidRPr="00F159CF" w:rsidRDefault="007C152A" w:rsidP="007C152A">
      <w:pPr>
        <w:pStyle w:val="SingleTxt"/>
        <w:tabs>
          <w:tab w:val="clear" w:pos="1267"/>
          <w:tab w:val="left" w:pos="0"/>
          <w:tab w:val="left" w:pos="709"/>
        </w:tabs>
        <w:ind w:left="0" w:right="-93"/>
        <w:jc w:val="right"/>
        <w:rPr>
          <w:rFonts w:ascii="Avenir Next LT Pro" w:hAnsi="Avenir Next LT Pro" w:cs="Arial"/>
          <w:sz w:val="22"/>
        </w:rPr>
      </w:pPr>
      <w:r w:rsidRPr="00F159CF">
        <w:rPr>
          <w:rFonts w:ascii="Avenir Next LT Pro" w:hAnsi="Avenir Next LT Pro" w:cs="Arial"/>
          <w:sz w:val="22"/>
        </w:rPr>
        <w:t>29</w:t>
      </w:r>
      <w:r w:rsidR="00E356B2" w:rsidRPr="00F159CF">
        <w:rPr>
          <w:rFonts w:ascii="Avenir Next LT Pro" w:hAnsi="Avenir Next LT Pro" w:cs="Arial"/>
          <w:sz w:val="22"/>
        </w:rPr>
        <w:t xml:space="preserve"> </w:t>
      </w:r>
      <w:r w:rsidR="00976066" w:rsidRPr="00F159CF">
        <w:rPr>
          <w:rFonts w:ascii="Avenir Next LT Pro" w:hAnsi="Avenir Next LT Pro" w:cs="Arial"/>
          <w:sz w:val="22"/>
        </w:rPr>
        <w:t xml:space="preserve">de </w:t>
      </w:r>
      <w:r w:rsidR="00E10833" w:rsidRPr="00F159CF">
        <w:rPr>
          <w:rFonts w:ascii="Avenir Next LT Pro" w:hAnsi="Avenir Next LT Pro" w:cs="Arial"/>
          <w:sz w:val="22"/>
        </w:rPr>
        <w:t xml:space="preserve">julio </w:t>
      </w:r>
      <w:r w:rsidR="00976066" w:rsidRPr="00F159CF">
        <w:rPr>
          <w:rFonts w:ascii="Avenir Next LT Pro" w:hAnsi="Avenir Next LT Pro" w:cs="Arial"/>
          <w:sz w:val="22"/>
        </w:rPr>
        <w:t>de 202</w:t>
      </w:r>
      <w:r w:rsidR="00E356B2" w:rsidRPr="00F159CF">
        <w:rPr>
          <w:rFonts w:ascii="Avenir Next LT Pro" w:hAnsi="Avenir Next LT Pro" w:cs="Arial"/>
          <w:sz w:val="22"/>
        </w:rPr>
        <w:t>4</w:t>
      </w:r>
      <w:r w:rsidR="00976066" w:rsidRPr="00F159CF">
        <w:rPr>
          <w:rFonts w:ascii="Avenir Next LT Pro" w:hAnsi="Avenir Next LT Pro" w:cs="Arial"/>
          <w:sz w:val="22"/>
        </w:rPr>
        <w:t>.</w:t>
      </w:r>
    </w:p>
    <w:p w14:paraId="1C16458D" w14:textId="43F237BF" w:rsidR="00976066" w:rsidRPr="00F159CF" w:rsidRDefault="00976066" w:rsidP="00FD3B89">
      <w:pPr>
        <w:pStyle w:val="SingleTxt"/>
        <w:tabs>
          <w:tab w:val="clear" w:pos="1267"/>
          <w:tab w:val="left" w:pos="0"/>
          <w:tab w:val="left" w:pos="709"/>
        </w:tabs>
        <w:ind w:left="0" w:right="-93"/>
        <w:jc w:val="right"/>
        <w:rPr>
          <w:rFonts w:ascii="Avenir Next LT Pro" w:hAnsi="Avenir Next LT Pro" w:cs="Arial"/>
          <w:sz w:val="22"/>
        </w:rPr>
      </w:pPr>
    </w:p>
    <w:p w14:paraId="0E90410F" w14:textId="680C278E" w:rsidR="00E356B2" w:rsidRPr="00F159CF" w:rsidRDefault="00E356B2" w:rsidP="00FD3B89">
      <w:pPr>
        <w:pStyle w:val="SingleTxt"/>
        <w:tabs>
          <w:tab w:val="clear" w:pos="1267"/>
          <w:tab w:val="left" w:pos="0"/>
          <w:tab w:val="left" w:pos="709"/>
        </w:tabs>
        <w:spacing w:after="0" w:line="240" w:lineRule="auto"/>
        <w:ind w:left="0" w:right="-93"/>
        <w:jc w:val="left"/>
        <w:rPr>
          <w:rFonts w:ascii="Avenir Next LT Pro" w:hAnsi="Avenir Next LT Pro" w:cs="Arial"/>
          <w:sz w:val="22"/>
        </w:rPr>
      </w:pPr>
      <w:r w:rsidRPr="00F159CF">
        <w:rPr>
          <w:rFonts w:ascii="Avenir Next LT Pro" w:hAnsi="Avenir Next LT Pro" w:cs="Arial"/>
          <w:sz w:val="22"/>
        </w:rPr>
        <w:t xml:space="preserve">Secretaría del Comité de los Derechos del Niño </w:t>
      </w:r>
    </w:p>
    <w:p w14:paraId="0708FF5F" w14:textId="5AA53287" w:rsidR="00976066" w:rsidRPr="00F159CF" w:rsidRDefault="00976066" w:rsidP="00FD3B89">
      <w:pPr>
        <w:pStyle w:val="SingleTxt"/>
        <w:tabs>
          <w:tab w:val="clear" w:pos="1267"/>
          <w:tab w:val="left" w:pos="0"/>
          <w:tab w:val="left" w:pos="709"/>
        </w:tabs>
        <w:spacing w:after="0" w:line="240" w:lineRule="auto"/>
        <w:ind w:left="0" w:right="-93"/>
        <w:jc w:val="left"/>
        <w:rPr>
          <w:rFonts w:ascii="Avenir Next LT Pro" w:hAnsi="Avenir Next LT Pro" w:cs="Arial"/>
          <w:sz w:val="22"/>
          <w:lang w:val="fr-FR"/>
        </w:rPr>
      </w:pPr>
      <w:r w:rsidRPr="00F159CF">
        <w:rPr>
          <w:rFonts w:ascii="Avenir Next LT Pro" w:hAnsi="Avenir Next LT Pro" w:cs="Arial"/>
          <w:sz w:val="22"/>
          <w:lang w:val="fr-FR"/>
        </w:rPr>
        <w:t>Palais Wilson 52</w:t>
      </w:r>
    </w:p>
    <w:p w14:paraId="7F3996BB" w14:textId="77777777" w:rsidR="00976066" w:rsidRPr="00F159CF" w:rsidRDefault="00976066" w:rsidP="00FD3B89">
      <w:pPr>
        <w:pStyle w:val="SingleTxt"/>
        <w:tabs>
          <w:tab w:val="clear" w:pos="1267"/>
          <w:tab w:val="left" w:pos="0"/>
          <w:tab w:val="left" w:pos="709"/>
        </w:tabs>
        <w:spacing w:after="0" w:line="240" w:lineRule="auto"/>
        <w:ind w:left="0" w:right="-93"/>
        <w:jc w:val="left"/>
        <w:rPr>
          <w:rFonts w:ascii="Avenir Next LT Pro" w:hAnsi="Avenir Next LT Pro" w:cs="Arial"/>
          <w:sz w:val="22"/>
          <w:lang w:val="fr-FR"/>
        </w:rPr>
      </w:pPr>
      <w:r w:rsidRPr="00F159CF">
        <w:rPr>
          <w:rFonts w:ascii="Avenir Next LT Pro" w:hAnsi="Avenir Next LT Pro" w:cs="Arial"/>
          <w:sz w:val="22"/>
          <w:lang w:val="fr-FR"/>
        </w:rPr>
        <w:t xml:space="preserve">rue des Pâquis CH-1201 </w:t>
      </w:r>
    </w:p>
    <w:p w14:paraId="5F587F1D" w14:textId="77777777" w:rsidR="00976066" w:rsidRPr="00F159CF" w:rsidRDefault="00976066" w:rsidP="00FD3B89">
      <w:pPr>
        <w:pStyle w:val="SingleTxt"/>
        <w:tabs>
          <w:tab w:val="clear" w:pos="1267"/>
          <w:tab w:val="left" w:pos="0"/>
          <w:tab w:val="left" w:pos="709"/>
        </w:tabs>
        <w:spacing w:after="0" w:line="240" w:lineRule="auto"/>
        <w:ind w:left="0" w:right="-93"/>
        <w:jc w:val="left"/>
        <w:rPr>
          <w:rFonts w:ascii="Avenir Next LT Pro" w:hAnsi="Avenir Next LT Pro" w:cs="Arial"/>
          <w:sz w:val="22"/>
          <w:lang w:val="fr-FR"/>
        </w:rPr>
      </w:pPr>
      <w:r w:rsidRPr="00F159CF">
        <w:rPr>
          <w:rFonts w:ascii="Avenir Next LT Pro" w:hAnsi="Avenir Next LT Pro" w:cs="Arial"/>
          <w:sz w:val="22"/>
          <w:lang w:val="fr-FR"/>
        </w:rPr>
        <w:t>Ginebra, Suiza</w:t>
      </w:r>
    </w:p>
    <w:p w14:paraId="61116D0D" w14:textId="77777777" w:rsidR="00976066" w:rsidRPr="00F159CF" w:rsidRDefault="00976066" w:rsidP="00FD3B89">
      <w:pPr>
        <w:pStyle w:val="SingleTxt"/>
        <w:tabs>
          <w:tab w:val="clear" w:pos="1267"/>
          <w:tab w:val="left" w:pos="0"/>
          <w:tab w:val="left" w:pos="709"/>
        </w:tabs>
        <w:ind w:left="0" w:right="-93"/>
        <w:rPr>
          <w:rFonts w:ascii="Avenir Next LT Pro" w:hAnsi="Avenir Next LT Pro" w:cs="Arial"/>
          <w:sz w:val="22"/>
          <w:lang w:val="fr-FR"/>
        </w:rPr>
      </w:pPr>
    </w:p>
    <w:p w14:paraId="74916CAD" w14:textId="614781A6" w:rsidR="00976066" w:rsidRPr="00F159CF" w:rsidRDefault="00976066" w:rsidP="00FD3B89">
      <w:pPr>
        <w:pStyle w:val="SingleTxt"/>
        <w:tabs>
          <w:tab w:val="clear" w:pos="1267"/>
          <w:tab w:val="clear" w:pos="3182"/>
          <w:tab w:val="left" w:pos="0"/>
          <w:tab w:val="left" w:pos="709"/>
          <w:tab w:val="left" w:pos="3969"/>
          <w:tab w:val="left" w:pos="4820"/>
        </w:tabs>
        <w:ind w:left="3969" w:right="-93"/>
        <w:rPr>
          <w:rFonts w:ascii="Avenir Next LT Pro" w:hAnsi="Avenir Next LT Pro" w:cs="Arial"/>
          <w:b/>
          <w:bCs/>
          <w:sz w:val="22"/>
          <w:lang w:val="es-ES_tradnl"/>
        </w:rPr>
      </w:pPr>
      <w:r w:rsidRPr="00F159CF">
        <w:rPr>
          <w:rFonts w:ascii="Avenir Next LT Pro" w:hAnsi="Avenir Next LT Pro" w:cs="Arial"/>
          <w:b/>
          <w:bCs/>
          <w:sz w:val="22"/>
          <w:lang w:val="es-ES_tradnl"/>
        </w:rPr>
        <w:t xml:space="preserve">ASUNTO: Carta con información independiente sobre </w:t>
      </w:r>
      <w:r w:rsidR="00E356B2" w:rsidRPr="00F159CF">
        <w:rPr>
          <w:rFonts w:ascii="Avenir Next LT Pro" w:hAnsi="Avenir Next LT Pro" w:cs="Arial"/>
          <w:b/>
          <w:bCs/>
          <w:sz w:val="22"/>
          <w:lang w:val="es-ES_tradnl"/>
        </w:rPr>
        <w:t>México</w:t>
      </w:r>
      <w:r w:rsidRPr="00F159CF">
        <w:rPr>
          <w:rFonts w:ascii="Avenir Next LT Pro" w:hAnsi="Avenir Next LT Pro" w:cs="Arial"/>
          <w:b/>
          <w:bCs/>
          <w:sz w:val="22"/>
          <w:lang w:val="es-ES_tradnl"/>
        </w:rPr>
        <w:t xml:space="preserve"> para la consideración del Informe del Estado que el </w:t>
      </w:r>
      <w:r w:rsidR="00E356B2" w:rsidRPr="00F159CF">
        <w:rPr>
          <w:rFonts w:ascii="Avenir Next LT Pro" w:hAnsi="Avenir Next LT Pro" w:cs="Arial"/>
          <w:b/>
          <w:bCs/>
          <w:sz w:val="22"/>
          <w:lang w:val="es-ES_tradnl"/>
        </w:rPr>
        <w:t>CRC</w:t>
      </w:r>
      <w:r w:rsidRPr="00F159CF">
        <w:rPr>
          <w:rFonts w:ascii="Avenir Next LT Pro" w:hAnsi="Avenir Next LT Pro" w:cs="Arial"/>
          <w:b/>
          <w:bCs/>
          <w:sz w:val="22"/>
          <w:lang w:val="es-ES_tradnl"/>
        </w:rPr>
        <w:t xml:space="preserve"> tiene previsto realizar en su </w:t>
      </w:r>
      <w:r w:rsidR="00D00AA7" w:rsidRPr="00F159CF">
        <w:rPr>
          <w:rFonts w:ascii="Avenir Next LT Pro" w:hAnsi="Avenir Next LT Pro" w:cs="Arial"/>
          <w:b/>
          <w:bCs/>
          <w:sz w:val="22"/>
          <w:lang w:val="es-ES_tradnl"/>
        </w:rPr>
        <w:t xml:space="preserve">sesión 97 </w:t>
      </w:r>
      <w:proofErr w:type="gramStart"/>
      <w:r w:rsidR="00D00AA7" w:rsidRPr="00F159CF">
        <w:rPr>
          <w:rFonts w:ascii="Avenir Next LT Pro" w:hAnsi="Avenir Next LT Pro" w:cs="Arial"/>
          <w:b/>
          <w:bCs/>
          <w:sz w:val="22"/>
          <w:lang w:val="es-ES_tradnl"/>
        </w:rPr>
        <w:t xml:space="preserve">( </w:t>
      </w:r>
      <w:bookmarkStart w:id="0" w:name="_Hlk172562369"/>
      <w:r w:rsidR="00D00AA7" w:rsidRPr="00F159CF">
        <w:rPr>
          <w:rFonts w:ascii="Avenir Next LT Pro" w:hAnsi="Avenir Next LT Pro" w:cs="Arial"/>
          <w:b/>
          <w:bCs/>
          <w:sz w:val="22"/>
          <w:lang w:val="es-ES_tradnl"/>
        </w:rPr>
        <w:t>26</w:t>
      </w:r>
      <w:proofErr w:type="gramEnd"/>
      <w:r w:rsidR="00D00AA7" w:rsidRPr="00F159CF">
        <w:rPr>
          <w:rFonts w:ascii="Avenir Next LT Pro" w:hAnsi="Avenir Next LT Pro" w:cs="Arial"/>
          <w:b/>
          <w:bCs/>
          <w:sz w:val="22"/>
          <w:lang w:val="es-ES_tradnl"/>
        </w:rPr>
        <w:t xml:space="preserve"> de agosto – 13 de septiembre de 2024</w:t>
      </w:r>
      <w:bookmarkEnd w:id="0"/>
      <w:r w:rsidR="00D00AA7" w:rsidRPr="00F159CF">
        <w:rPr>
          <w:rFonts w:ascii="Avenir Next LT Pro" w:hAnsi="Avenir Next LT Pro" w:cs="Arial"/>
          <w:b/>
          <w:bCs/>
          <w:sz w:val="22"/>
          <w:lang w:val="es-ES_tradnl"/>
        </w:rPr>
        <w:t>)</w:t>
      </w:r>
      <w:r w:rsidRPr="00F159CF">
        <w:rPr>
          <w:rFonts w:ascii="Avenir Next LT Pro" w:hAnsi="Avenir Next LT Pro" w:cs="Arial"/>
          <w:b/>
          <w:bCs/>
          <w:sz w:val="22"/>
          <w:lang w:val="es-ES_tradnl"/>
        </w:rPr>
        <w:t>.</w:t>
      </w:r>
    </w:p>
    <w:p w14:paraId="0A032AB4" w14:textId="77777777" w:rsidR="00976066" w:rsidRPr="00F159CF" w:rsidRDefault="00976066" w:rsidP="00FD3B89">
      <w:pPr>
        <w:pStyle w:val="SingleTxt"/>
        <w:tabs>
          <w:tab w:val="clear" w:pos="1267"/>
          <w:tab w:val="left" w:pos="0"/>
          <w:tab w:val="left" w:pos="709"/>
        </w:tabs>
        <w:ind w:left="0" w:right="-93"/>
        <w:rPr>
          <w:rFonts w:ascii="Avenir Next LT Pro" w:hAnsi="Avenir Next LT Pro" w:cs="Arial"/>
          <w:sz w:val="22"/>
          <w:lang w:val="es-ES_tradnl"/>
        </w:rPr>
      </w:pPr>
    </w:p>
    <w:p w14:paraId="3689E6A0" w14:textId="1ECDE8C4" w:rsidR="00976066" w:rsidRPr="00F159CF" w:rsidRDefault="00976066" w:rsidP="00FD3B89">
      <w:pPr>
        <w:pStyle w:val="SingleTxt"/>
        <w:tabs>
          <w:tab w:val="clear" w:pos="1267"/>
          <w:tab w:val="left" w:pos="0"/>
          <w:tab w:val="left" w:pos="709"/>
        </w:tabs>
        <w:spacing w:after="0" w:line="240" w:lineRule="auto"/>
        <w:ind w:left="0" w:right="-93"/>
        <w:rPr>
          <w:rFonts w:ascii="Avenir Next LT Pro" w:hAnsi="Avenir Next LT Pro" w:cs="Arial"/>
          <w:sz w:val="22"/>
        </w:rPr>
      </w:pPr>
      <w:r w:rsidRPr="00F159CF">
        <w:rPr>
          <w:rFonts w:ascii="Avenir Next LT Pro" w:hAnsi="Avenir Next LT Pro" w:cs="Arial"/>
          <w:sz w:val="22"/>
        </w:rPr>
        <w:t>Distinguid</w:t>
      </w:r>
      <w:r w:rsidR="009F2C0C" w:rsidRPr="00F159CF">
        <w:rPr>
          <w:rFonts w:ascii="Avenir Next LT Pro" w:hAnsi="Avenir Next LT Pro" w:cs="Arial"/>
          <w:sz w:val="22"/>
        </w:rPr>
        <w:t>o</w:t>
      </w:r>
      <w:r w:rsidRPr="00F159CF">
        <w:rPr>
          <w:rFonts w:ascii="Avenir Next LT Pro" w:hAnsi="Avenir Next LT Pro" w:cs="Arial"/>
          <w:sz w:val="22"/>
        </w:rPr>
        <w:t>s integrantes del Comité:</w:t>
      </w:r>
    </w:p>
    <w:p w14:paraId="63615A8B" w14:textId="77777777" w:rsidR="00976066" w:rsidRPr="00F159CF" w:rsidRDefault="00976066" w:rsidP="00FD3B89">
      <w:pPr>
        <w:pStyle w:val="SingleTxt"/>
        <w:tabs>
          <w:tab w:val="clear" w:pos="1267"/>
          <w:tab w:val="left" w:pos="0"/>
          <w:tab w:val="left" w:pos="709"/>
        </w:tabs>
        <w:spacing w:after="0" w:line="240" w:lineRule="auto"/>
        <w:ind w:left="0" w:right="-93"/>
        <w:rPr>
          <w:rFonts w:ascii="Avenir Next LT Pro" w:hAnsi="Avenir Next LT Pro" w:cs="Arial"/>
          <w:sz w:val="22"/>
        </w:rPr>
      </w:pPr>
    </w:p>
    <w:p w14:paraId="28DB7F35" w14:textId="0D6945D3" w:rsidR="00976066" w:rsidRPr="00F159CF" w:rsidRDefault="00976066" w:rsidP="00FD3B89">
      <w:pPr>
        <w:pStyle w:val="SingleTxt"/>
        <w:tabs>
          <w:tab w:val="clear" w:pos="1267"/>
          <w:tab w:val="left" w:pos="0"/>
          <w:tab w:val="left" w:pos="709"/>
        </w:tabs>
        <w:spacing w:after="0" w:line="240" w:lineRule="auto"/>
        <w:ind w:left="0" w:right="-93"/>
        <w:rPr>
          <w:rFonts w:ascii="Avenir Next LT Pro" w:hAnsi="Avenir Next LT Pro" w:cs="Arial"/>
          <w:sz w:val="22"/>
        </w:rPr>
      </w:pPr>
      <w:r w:rsidRPr="00F159CF">
        <w:rPr>
          <w:rFonts w:ascii="Avenir Next LT Pro" w:hAnsi="Avenir Next LT Pro" w:cs="Arial"/>
          <w:sz w:val="22"/>
        </w:rPr>
        <w:t xml:space="preserve">Este documento es presentado por </w:t>
      </w:r>
      <w:proofErr w:type="spellStart"/>
      <w:r w:rsidR="005A1882" w:rsidRPr="00F159CF">
        <w:rPr>
          <w:rFonts w:ascii="Avenir Next LT Pro" w:hAnsi="Avenir Next LT Pro" w:cs="Arial"/>
          <w:sz w:val="22"/>
        </w:rPr>
        <w:t>AbortistasMX</w:t>
      </w:r>
      <w:proofErr w:type="spellEnd"/>
      <w:r w:rsidR="005A1882" w:rsidRPr="00F159CF">
        <w:rPr>
          <w:rFonts w:ascii="Avenir Next LT Pro" w:hAnsi="Avenir Next LT Pro" w:cs="Arial"/>
          <w:sz w:val="22"/>
        </w:rPr>
        <w:t xml:space="preserve"> e </w:t>
      </w:r>
      <w:proofErr w:type="spellStart"/>
      <w:r w:rsidRPr="00F159CF">
        <w:rPr>
          <w:rFonts w:ascii="Avenir Next LT Pro" w:hAnsi="Avenir Next LT Pro" w:cs="Arial"/>
          <w:sz w:val="22"/>
        </w:rPr>
        <w:t>Ipas</w:t>
      </w:r>
      <w:proofErr w:type="spellEnd"/>
      <w:r w:rsidRPr="00F159CF">
        <w:rPr>
          <w:rFonts w:ascii="Avenir Next LT Pro" w:hAnsi="Avenir Next LT Pro" w:cs="Arial"/>
          <w:sz w:val="22"/>
        </w:rPr>
        <w:t xml:space="preserve"> Latinoamérica y el Caribe (Ipas LAC). Su propósito es aportar información sobre el Estado de</w:t>
      </w:r>
      <w:r w:rsidR="009F2C0C" w:rsidRPr="00F159CF">
        <w:rPr>
          <w:rFonts w:ascii="Avenir Next LT Pro" w:hAnsi="Avenir Next LT Pro" w:cs="Arial"/>
          <w:sz w:val="22"/>
        </w:rPr>
        <w:t xml:space="preserve"> México</w:t>
      </w:r>
      <w:r w:rsidRPr="00F159CF">
        <w:rPr>
          <w:rFonts w:ascii="Avenir Next LT Pro" w:hAnsi="Avenir Next LT Pro" w:cs="Arial"/>
          <w:sz w:val="22"/>
        </w:rPr>
        <w:t xml:space="preserve"> relacionada con su obligación de respetar, proteger y garantizar los derechos reconocidos por la Convención sobre </w:t>
      </w:r>
      <w:r w:rsidR="009F2C0C" w:rsidRPr="00F159CF">
        <w:rPr>
          <w:rFonts w:ascii="Avenir Next LT Pro" w:hAnsi="Avenir Next LT Pro" w:cs="Arial"/>
          <w:sz w:val="22"/>
        </w:rPr>
        <w:t xml:space="preserve">los Derechos del Niño </w:t>
      </w:r>
      <w:r w:rsidRPr="00F159CF">
        <w:rPr>
          <w:rFonts w:ascii="Avenir Next LT Pro" w:hAnsi="Avenir Next LT Pro" w:cs="Arial"/>
          <w:sz w:val="22"/>
        </w:rPr>
        <w:t>(en lo sucesivo, la “</w:t>
      </w:r>
      <w:r w:rsidR="00900E9E" w:rsidRPr="00F159CF">
        <w:rPr>
          <w:rFonts w:ascii="Avenir Next LT Pro" w:hAnsi="Avenir Next LT Pro" w:cs="Arial"/>
          <w:sz w:val="22"/>
        </w:rPr>
        <w:t>Convención</w:t>
      </w:r>
      <w:r w:rsidRPr="00F159CF">
        <w:rPr>
          <w:rFonts w:ascii="Avenir Next LT Pro" w:hAnsi="Avenir Next LT Pro" w:cs="Arial"/>
          <w:sz w:val="22"/>
        </w:rPr>
        <w:t xml:space="preserve">”) en el ejercicio y garantía de los derechos sexuales y reproductivos de </w:t>
      </w:r>
      <w:r w:rsidR="009F2C0C" w:rsidRPr="00F159CF">
        <w:rPr>
          <w:rFonts w:ascii="Avenir Next LT Pro" w:hAnsi="Avenir Next LT Pro" w:cs="Arial"/>
          <w:sz w:val="22"/>
        </w:rPr>
        <w:t xml:space="preserve">la </w:t>
      </w:r>
      <w:r w:rsidRPr="00F159CF">
        <w:rPr>
          <w:rFonts w:ascii="Avenir Next LT Pro" w:hAnsi="Avenir Next LT Pro" w:cs="Arial"/>
          <w:sz w:val="22"/>
        </w:rPr>
        <w:t>niñ</w:t>
      </w:r>
      <w:r w:rsidR="009F2C0C" w:rsidRPr="00F159CF">
        <w:rPr>
          <w:rFonts w:ascii="Avenir Next LT Pro" w:hAnsi="Avenir Next LT Pro" w:cs="Arial"/>
          <w:sz w:val="22"/>
        </w:rPr>
        <w:t>ez y personas</w:t>
      </w:r>
      <w:r w:rsidRPr="00F159CF">
        <w:rPr>
          <w:rFonts w:ascii="Avenir Next LT Pro" w:hAnsi="Avenir Next LT Pro" w:cs="Arial"/>
          <w:sz w:val="22"/>
        </w:rPr>
        <w:t xml:space="preserve"> adolescentes</w:t>
      </w:r>
      <w:r w:rsidR="009F2C0C" w:rsidRPr="00F159CF">
        <w:rPr>
          <w:rFonts w:ascii="Avenir Next LT Pro" w:hAnsi="Avenir Next LT Pro" w:cs="Arial"/>
          <w:sz w:val="22"/>
        </w:rPr>
        <w:t xml:space="preserve">. </w:t>
      </w:r>
    </w:p>
    <w:p w14:paraId="0D07FA9E" w14:textId="77777777" w:rsidR="00352E6B" w:rsidRPr="00F159CF" w:rsidRDefault="00352E6B" w:rsidP="00FD3B89">
      <w:pPr>
        <w:pStyle w:val="SingleTxt"/>
        <w:tabs>
          <w:tab w:val="clear" w:pos="1267"/>
          <w:tab w:val="left" w:pos="0"/>
          <w:tab w:val="left" w:pos="567"/>
          <w:tab w:val="left" w:pos="709"/>
        </w:tabs>
        <w:spacing w:after="0" w:line="240" w:lineRule="auto"/>
        <w:ind w:left="0" w:right="-93"/>
        <w:rPr>
          <w:rFonts w:ascii="Avenir Next LT Pro" w:hAnsi="Avenir Next LT Pro" w:cs="Arial"/>
          <w:b/>
          <w:bCs/>
          <w:sz w:val="22"/>
        </w:rPr>
      </w:pPr>
    </w:p>
    <w:p w14:paraId="3306E506" w14:textId="7B4D8B12" w:rsidR="00D91B12" w:rsidRPr="00F159CF" w:rsidRDefault="00352E6B" w:rsidP="00FD3B89">
      <w:pPr>
        <w:pStyle w:val="SingleTxt"/>
        <w:numPr>
          <w:ilvl w:val="0"/>
          <w:numId w:val="10"/>
        </w:numPr>
        <w:tabs>
          <w:tab w:val="clear" w:pos="1267"/>
          <w:tab w:val="left" w:pos="0"/>
          <w:tab w:val="left" w:pos="142"/>
          <w:tab w:val="left" w:pos="426"/>
        </w:tabs>
        <w:spacing w:after="0" w:line="240" w:lineRule="auto"/>
        <w:ind w:left="0" w:right="-93" w:firstLine="0"/>
        <w:rPr>
          <w:rFonts w:ascii="Avenir Next LT Pro" w:hAnsi="Avenir Next LT Pro" w:cs="Arial"/>
          <w:b/>
          <w:bCs/>
          <w:sz w:val="22"/>
        </w:rPr>
      </w:pPr>
      <w:r w:rsidRPr="00F159CF">
        <w:rPr>
          <w:rFonts w:ascii="Avenir Next LT Pro" w:hAnsi="Avenir Next LT Pro" w:cs="Arial"/>
          <w:b/>
          <w:bCs/>
          <w:sz w:val="22"/>
        </w:rPr>
        <w:t>Marco legal del aborto en México</w:t>
      </w:r>
    </w:p>
    <w:p w14:paraId="39708239" w14:textId="49B7BC76" w:rsidR="005438B3" w:rsidRPr="00F159CF" w:rsidRDefault="005438B3" w:rsidP="00FD3B89">
      <w:pPr>
        <w:pStyle w:val="SingleTxt"/>
        <w:tabs>
          <w:tab w:val="clear" w:pos="1267"/>
          <w:tab w:val="left" w:pos="0"/>
          <w:tab w:val="left" w:pos="567"/>
        </w:tabs>
        <w:spacing w:after="0" w:line="240" w:lineRule="auto"/>
        <w:ind w:left="0" w:right="-93"/>
        <w:rPr>
          <w:rFonts w:ascii="Avenir Next LT Pro" w:hAnsi="Avenir Next LT Pro" w:cs="Arial"/>
          <w:sz w:val="22"/>
        </w:rPr>
      </w:pPr>
    </w:p>
    <w:p w14:paraId="602CF88E" w14:textId="27F58771" w:rsidR="005438B3" w:rsidRPr="00F159CF" w:rsidRDefault="005438B3" w:rsidP="00FD3B89">
      <w:pPr>
        <w:pStyle w:val="SingleTxt"/>
        <w:numPr>
          <w:ilvl w:val="0"/>
          <w:numId w:val="9"/>
        </w:numPr>
        <w:tabs>
          <w:tab w:val="clear" w:pos="1267"/>
          <w:tab w:val="left" w:pos="0"/>
          <w:tab w:val="left" w:pos="567"/>
        </w:tabs>
        <w:spacing w:after="0" w:line="240" w:lineRule="auto"/>
        <w:ind w:left="0" w:right="-93" w:firstLine="0"/>
        <w:rPr>
          <w:rFonts w:ascii="Avenir Next LT Pro" w:hAnsi="Avenir Next LT Pro" w:cs="Arial"/>
          <w:sz w:val="22"/>
        </w:rPr>
      </w:pPr>
      <w:r w:rsidRPr="00F159CF">
        <w:rPr>
          <w:rFonts w:ascii="Avenir Next LT Pro" w:hAnsi="Avenir Next LT Pro" w:cs="Arial"/>
          <w:sz w:val="22"/>
        </w:rPr>
        <w:t xml:space="preserve">Históricamente, </w:t>
      </w:r>
      <w:r w:rsidR="00AE0C45" w:rsidRPr="00F159CF">
        <w:rPr>
          <w:rFonts w:ascii="Avenir Next LT Pro" w:hAnsi="Avenir Next LT Pro" w:cs="Arial"/>
          <w:sz w:val="22"/>
        </w:rPr>
        <w:t xml:space="preserve">los </w:t>
      </w:r>
      <w:r w:rsidRPr="00F159CF">
        <w:rPr>
          <w:rFonts w:ascii="Avenir Next LT Pro" w:hAnsi="Avenir Next LT Pro" w:cs="Arial"/>
          <w:sz w:val="22"/>
        </w:rPr>
        <w:t xml:space="preserve">supuestos de legalidad del aborto </w:t>
      </w:r>
      <w:r w:rsidR="00AE0C45" w:rsidRPr="00F159CF">
        <w:rPr>
          <w:rFonts w:ascii="Avenir Next LT Pro" w:hAnsi="Avenir Next LT Pro" w:cs="Arial"/>
          <w:sz w:val="22"/>
        </w:rPr>
        <w:t>son</w:t>
      </w:r>
      <w:r w:rsidRPr="00F159CF">
        <w:rPr>
          <w:rFonts w:ascii="Avenir Next LT Pro" w:hAnsi="Avenir Next LT Pro" w:cs="Arial"/>
          <w:sz w:val="22"/>
        </w:rPr>
        <w:t xml:space="preserve"> regulados en México desde el ámbito penal</w:t>
      </w:r>
      <w:r w:rsidR="00F41CD1" w:rsidRPr="00F159CF">
        <w:rPr>
          <w:rFonts w:ascii="Avenir Next LT Pro" w:hAnsi="Avenir Next LT Pro" w:cs="Arial"/>
          <w:sz w:val="22"/>
        </w:rPr>
        <w:t xml:space="preserve">. </w:t>
      </w:r>
      <w:r w:rsidR="005414A2" w:rsidRPr="00F159CF">
        <w:rPr>
          <w:rFonts w:ascii="Avenir Next LT Pro" w:hAnsi="Avenir Next LT Pro" w:cs="Arial"/>
          <w:sz w:val="22"/>
        </w:rPr>
        <w:t>Dado su sistema Federa</w:t>
      </w:r>
      <w:r w:rsidR="007C152A" w:rsidRPr="00F159CF">
        <w:rPr>
          <w:rFonts w:ascii="Avenir Next LT Pro" w:hAnsi="Avenir Next LT Pro" w:cs="Arial"/>
          <w:sz w:val="22"/>
        </w:rPr>
        <w:t>l</w:t>
      </w:r>
      <w:r w:rsidR="005414A2" w:rsidRPr="00F159CF">
        <w:rPr>
          <w:rFonts w:ascii="Avenir Next LT Pro" w:hAnsi="Avenir Next LT Pro" w:cs="Arial"/>
          <w:sz w:val="22"/>
        </w:rPr>
        <w:t>, c</w:t>
      </w:r>
      <w:r w:rsidR="00F41CD1" w:rsidRPr="00F159CF">
        <w:rPr>
          <w:rFonts w:ascii="Avenir Next LT Pro" w:hAnsi="Avenir Next LT Pro" w:cs="Arial"/>
          <w:sz w:val="22"/>
        </w:rPr>
        <w:t>ada uno de los 32 estados del país</w:t>
      </w:r>
      <w:r w:rsidR="00E27DEA" w:rsidRPr="00F159CF">
        <w:rPr>
          <w:rFonts w:ascii="Avenir Next LT Pro" w:hAnsi="Avenir Next LT Pro" w:cs="Arial"/>
          <w:sz w:val="22"/>
        </w:rPr>
        <w:t xml:space="preserve"> establecen</w:t>
      </w:r>
      <w:r w:rsidR="001343C2" w:rsidRPr="00F159CF">
        <w:rPr>
          <w:rFonts w:ascii="Avenir Next LT Pro" w:hAnsi="Avenir Next LT Pro" w:cs="Arial"/>
          <w:sz w:val="22"/>
        </w:rPr>
        <w:t xml:space="preserve"> en sus legislaciones locales los supuestos en los que es legal para </w:t>
      </w:r>
      <w:r w:rsidR="00927239" w:rsidRPr="00F159CF">
        <w:rPr>
          <w:rFonts w:ascii="Avenir Next LT Pro" w:hAnsi="Avenir Next LT Pro" w:cs="Arial"/>
          <w:sz w:val="22"/>
        </w:rPr>
        <w:t>las</w:t>
      </w:r>
      <w:r w:rsidR="001343C2" w:rsidRPr="00F159CF">
        <w:rPr>
          <w:rFonts w:ascii="Avenir Next LT Pro" w:hAnsi="Avenir Next LT Pro" w:cs="Arial"/>
          <w:sz w:val="22"/>
        </w:rPr>
        <w:t xml:space="preserve"> </w:t>
      </w:r>
      <w:r w:rsidR="004F4580" w:rsidRPr="00F159CF">
        <w:rPr>
          <w:rFonts w:ascii="Avenir Next LT Pro" w:hAnsi="Avenir Next LT Pro" w:cs="Arial"/>
          <w:sz w:val="22"/>
        </w:rPr>
        <w:t>niñas, adolescente</w:t>
      </w:r>
      <w:r w:rsidR="00927239" w:rsidRPr="00F159CF">
        <w:rPr>
          <w:rFonts w:ascii="Avenir Next LT Pro" w:hAnsi="Avenir Next LT Pro" w:cs="Arial"/>
          <w:sz w:val="22"/>
        </w:rPr>
        <w:t>s,</w:t>
      </w:r>
      <w:r w:rsidR="004F4580" w:rsidRPr="00F159CF">
        <w:rPr>
          <w:rFonts w:ascii="Avenir Next LT Pro" w:hAnsi="Avenir Next LT Pro" w:cs="Arial"/>
          <w:sz w:val="22"/>
        </w:rPr>
        <w:t xml:space="preserve"> </w:t>
      </w:r>
      <w:r w:rsidR="001343C2" w:rsidRPr="00F159CF">
        <w:rPr>
          <w:rFonts w:ascii="Avenir Next LT Pro" w:hAnsi="Avenir Next LT Pro" w:cs="Arial"/>
          <w:sz w:val="22"/>
        </w:rPr>
        <w:t>mujer</w:t>
      </w:r>
      <w:r w:rsidR="00927239" w:rsidRPr="00F159CF">
        <w:rPr>
          <w:rFonts w:ascii="Avenir Next LT Pro" w:hAnsi="Avenir Next LT Pro" w:cs="Arial"/>
          <w:sz w:val="22"/>
        </w:rPr>
        <w:t>es</w:t>
      </w:r>
      <w:r w:rsidR="001343C2" w:rsidRPr="00F159CF">
        <w:rPr>
          <w:rFonts w:ascii="Avenir Next LT Pro" w:hAnsi="Avenir Next LT Pro" w:cs="Arial"/>
          <w:sz w:val="22"/>
        </w:rPr>
        <w:t xml:space="preserve"> </w:t>
      </w:r>
      <w:r w:rsidR="00927239" w:rsidRPr="00F159CF">
        <w:rPr>
          <w:rFonts w:ascii="Avenir Next LT Pro" w:hAnsi="Avenir Next LT Pro" w:cs="Arial"/>
          <w:sz w:val="22"/>
        </w:rPr>
        <w:t xml:space="preserve">adultas </w:t>
      </w:r>
      <w:r w:rsidR="001343C2" w:rsidRPr="00F159CF">
        <w:rPr>
          <w:rFonts w:ascii="Avenir Next LT Pro" w:hAnsi="Avenir Next LT Pro" w:cs="Arial"/>
          <w:sz w:val="22"/>
        </w:rPr>
        <w:t>o persona</w:t>
      </w:r>
      <w:r w:rsidR="00927239" w:rsidRPr="00F159CF">
        <w:rPr>
          <w:rFonts w:ascii="Avenir Next LT Pro" w:hAnsi="Avenir Next LT Pro" w:cs="Arial"/>
          <w:sz w:val="22"/>
        </w:rPr>
        <w:t>s</w:t>
      </w:r>
      <w:r w:rsidR="001343C2" w:rsidRPr="00F159CF">
        <w:rPr>
          <w:rFonts w:ascii="Avenir Next LT Pro" w:hAnsi="Avenir Next LT Pro" w:cs="Arial"/>
          <w:sz w:val="22"/>
        </w:rPr>
        <w:t xml:space="preserve"> </w:t>
      </w:r>
      <w:r w:rsidR="001A0A6B">
        <w:rPr>
          <w:rFonts w:ascii="Avenir Next LT Pro" w:hAnsi="Avenir Next LT Pro" w:cs="Arial"/>
          <w:sz w:val="22"/>
        </w:rPr>
        <w:t>con posibilidad de gestar</w:t>
      </w:r>
      <w:r w:rsidR="001E445A">
        <w:rPr>
          <w:rStyle w:val="FootnoteReference"/>
          <w:rFonts w:ascii="Avenir Next LT Pro" w:hAnsi="Avenir Next LT Pro" w:cs="Arial"/>
          <w:sz w:val="22"/>
        </w:rPr>
        <w:footnoteReference w:id="2"/>
      </w:r>
      <w:r w:rsidR="001343C2" w:rsidRPr="00F159CF">
        <w:rPr>
          <w:rFonts w:ascii="Avenir Next LT Pro" w:hAnsi="Avenir Next LT Pro" w:cs="Arial"/>
          <w:sz w:val="22"/>
        </w:rPr>
        <w:t xml:space="preserve"> </w:t>
      </w:r>
      <w:r w:rsidR="00927239" w:rsidRPr="00F159CF">
        <w:rPr>
          <w:rFonts w:ascii="Avenir Next LT Pro" w:hAnsi="Avenir Next LT Pro" w:cs="Arial"/>
          <w:sz w:val="22"/>
        </w:rPr>
        <w:t xml:space="preserve">solicitar un aborto para </w:t>
      </w:r>
      <w:r w:rsidR="000F6BDC" w:rsidRPr="00F159CF">
        <w:rPr>
          <w:rFonts w:ascii="Avenir Next LT Pro" w:hAnsi="Avenir Next LT Pro" w:cs="Arial"/>
          <w:sz w:val="22"/>
        </w:rPr>
        <w:t>interrumpir un embarazo y para un profesional de la salud el asistir el procedimiento</w:t>
      </w:r>
      <w:r w:rsidR="001343C2" w:rsidRPr="00F159CF">
        <w:rPr>
          <w:rFonts w:ascii="Avenir Next LT Pro" w:hAnsi="Avenir Next LT Pro" w:cs="Arial"/>
          <w:sz w:val="22"/>
        </w:rPr>
        <w:t xml:space="preserve"> sin riesgo de sanci</w:t>
      </w:r>
      <w:r w:rsidR="000F6BDC" w:rsidRPr="00F159CF">
        <w:rPr>
          <w:rFonts w:ascii="Avenir Next LT Pro" w:hAnsi="Avenir Next LT Pro" w:cs="Arial"/>
          <w:sz w:val="22"/>
        </w:rPr>
        <w:t xml:space="preserve">ón penal. </w:t>
      </w:r>
    </w:p>
    <w:p w14:paraId="7578AC53" w14:textId="77777777" w:rsidR="00927239" w:rsidRPr="00F159CF" w:rsidRDefault="00927239" w:rsidP="00FD3B89">
      <w:pPr>
        <w:pStyle w:val="SingleTxt"/>
        <w:tabs>
          <w:tab w:val="clear" w:pos="1267"/>
          <w:tab w:val="left" w:pos="0"/>
          <w:tab w:val="left" w:pos="567"/>
        </w:tabs>
        <w:spacing w:after="0" w:line="240" w:lineRule="auto"/>
        <w:ind w:left="0" w:right="-93"/>
        <w:rPr>
          <w:rFonts w:ascii="Avenir Next LT Pro" w:hAnsi="Avenir Next LT Pro" w:cs="Arial"/>
          <w:sz w:val="22"/>
        </w:rPr>
      </w:pPr>
    </w:p>
    <w:p w14:paraId="69EC2EB5" w14:textId="71143527" w:rsidR="00927239" w:rsidRPr="00F159CF" w:rsidRDefault="00927239" w:rsidP="00FD3B89">
      <w:pPr>
        <w:pStyle w:val="SingleTxt"/>
        <w:numPr>
          <w:ilvl w:val="0"/>
          <w:numId w:val="9"/>
        </w:numPr>
        <w:tabs>
          <w:tab w:val="clear" w:pos="1267"/>
          <w:tab w:val="left" w:pos="0"/>
          <w:tab w:val="left" w:pos="567"/>
        </w:tabs>
        <w:spacing w:after="0" w:line="240" w:lineRule="auto"/>
        <w:ind w:left="0" w:right="-93" w:firstLine="0"/>
        <w:rPr>
          <w:rFonts w:ascii="Avenir Next LT Pro" w:hAnsi="Avenir Next LT Pro" w:cs="Arial"/>
          <w:sz w:val="22"/>
        </w:rPr>
      </w:pPr>
      <w:r w:rsidRPr="00F159CF">
        <w:rPr>
          <w:rFonts w:ascii="Avenir Next LT Pro" w:hAnsi="Avenir Next LT Pro" w:cs="Arial"/>
          <w:sz w:val="22"/>
        </w:rPr>
        <w:t xml:space="preserve">Al analizar la constitucionalidad de las leyes de aborto del estado de Coahuila, el Pleno de la SCJN otorgó reconocimiento jurídico al derecho a decidir de las mujeres y </w:t>
      </w:r>
      <w:r w:rsidR="001E445A">
        <w:rPr>
          <w:rFonts w:ascii="Avenir Next LT Pro" w:hAnsi="Avenir Next LT Pro" w:cs="Arial"/>
          <w:sz w:val="22"/>
        </w:rPr>
        <w:t xml:space="preserve">otras </w:t>
      </w:r>
      <w:r w:rsidRPr="00F159CF">
        <w:rPr>
          <w:rFonts w:ascii="Avenir Next LT Pro" w:hAnsi="Avenir Next LT Pro" w:cs="Arial"/>
          <w:sz w:val="22"/>
        </w:rPr>
        <w:t xml:space="preserve">personas gestantes al declarar la inconstitucionalidad de la criminalización de las mujeres y </w:t>
      </w:r>
      <w:r w:rsidR="001E445A">
        <w:rPr>
          <w:rFonts w:ascii="Avenir Next LT Pro" w:hAnsi="Avenir Next LT Pro" w:cs="Arial"/>
          <w:sz w:val="22"/>
        </w:rPr>
        <w:t xml:space="preserve">otras </w:t>
      </w:r>
      <w:r w:rsidRPr="00F159CF">
        <w:rPr>
          <w:rFonts w:ascii="Avenir Next LT Pro" w:hAnsi="Avenir Next LT Pro" w:cs="Arial"/>
          <w:sz w:val="22"/>
        </w:rPr>
        <w:t xml:space="preserve">personas gestantes que interrumpan su embarazo en las primeras etapas de gestación y del personal de salud que les asista, </w:t>
      </w:r>
      <w:r w:rsidRPr="00F159CF">
        <w:rPr>
          <w:rFonts w:ascii="Avenir Next LT Pro" w:hAnsi="Avenir Next LT Pro" w:cs="Arial"/>
          <w:sz w:val="22"/>
        </w:rPr>
        <w:lastRenderedPageBreak/>
        <w:t>por ser una medida contraria a los derechos humanos.</w:t>
      </w:r>
      <w:r w:rsidRPr="00F159CF">
        <w:rPr>
          <w:rStyle w:val="FootnoteReference"/>
          <w:rFonts w:ascii="Avenir Next LT Pro" w:hAnsi="Avenir Next LT Pro" w:cs="Arial"/>
          <w:sz w:val="22"/>
        </w:rPr>
        <w:footnoteReference w:id="3"/>
      </w:r>
      <w:r w:rsidRPr="00F159CF">
        <w:rPr>
          <w:rFonts w:ascii="Avenir Next LT Pro" w:hAnsi="Avenir Next LT Pro" w:cs="Arial"/>
          <w:sz w:val="22"/>
        </w:rPr>
        <w:t xml:space="preserve"> Este criterio, además es obligatorio para el Poder Judicial por lo que, a partir de este fallo, ninguna persona puede ser sentenciada penalmente por el delito de aborto en el país. </w:t>
      </w:r>
    </w:p>
    <w:p w14:paraId="24C8BE35" w14:textId="77777777" w:rsidR="00927239" w:rsidRPr="001E445A" w:rsidRDefault="00927239" w:rsidP="00FD3B89">
      <w:pPr>
        <w:pStyle w:val="ListParagraph"/>
        <w:tabs>
          <w:tab w:val="left" w:pos="0"/>
        </w:tabs>
        <w:ind w:right="-93"/>
        <w:rPr>
          <w:rFonts w:ascii="Avenir Next LT Pro" w:hAnsi="Avenir Next LT Pro" w:cs="Arial"/>
          <w:lang w:val="es-MX"/>
        </w:rPr>
      </w:pPr>
    </w:p>
    <w:p w14:paraId="2A449FA1" w14:textId="1AEBFA40" w:rsidR="00927239" w:rsidRPr="00F159CF" w:rsidRDefault="00927239" w:rsidP="00FD3B89">
      <w:pPr>
        <w:pStyle w:val="SingleTxt"/>
        <w:numPr>
          <w:ilvl w:val="0"/>
          <w:numId w:val="9"/>
        </w:numPr>
        <w:tabs>
          <w:tab w:val="clear" w:pos="1267"/>
          <w:tab w:val="left" w:pos="0"/>
          <w:tab w:val="left" w:pos="567"/>
        </w:tabs>
        <w:spacing w:after="0" w:line="240" w:lineRule="auto"/>
        <w:ind w:left="0" w:right="-93" w:firstLine="0"/>
        <w:rPr>
          <w:rFonts w:ascii="Avenir Next LT Pro" w:hAnsi="Avenir Next LT Pro" w:cs="Arial"/>
          <w:sz w:val="22"/>
        </w:rPr>
      </w:pPr>
      <w:r w:rsidRPr="00F159CF">
        <w:rPr>
          <w:rFonts w:ascii="Avenir Next LT Pro" w:hAnsi="Avenir Next LT Pro" w:cs="Arial"/>
          <w:sz w:val="22"/>
        </w:rPr>
        <w:t>En 2023, la Primera Sala de la SCJN también resolvió dos Amparos en revisión</w:t>
      </w:r>
      <w:r w:rsidRPr="00F159CF">
        <w:rPr>
          <w:rStyle w:val="FootnoteReference"/>
          <w:rFonts w:ascii="Avenir Next LT Pro" w:hAnsi="Avenir Next LT Pro" w:cs="Arial"/>
          <w:sz w:val="22"/>
        </w:rPr>
        <w:footnoteReference w:id="4"/>
      </w:r>
      <w:r w:rsidRPr="00F159CF">
        <w:rPr>
          <w:rFonts w:ascii="Avenir Next LT Pro" w:hAnsi="Avenir Next LT Pro" w:cs="Arial"/>
          <w:sz w:val="22"/>
        </w:rPr>
        <w:t xml:space="preserve"> promovidos por organizaciones locales en los que, con base en los criterios de la sentencia previa sobre la legislación de Coahuila, determinó la inconstitucionalidad de las leyes de aborto previstas en la legislación penal del estado de Aguascalientes y del Código Penal Federal, ordenando al Congreso local de dicha entidad y al Federal derogar estas disposiciones.</w:t>
      </w:r>
    </w:p>
    <w:p w14:paraId="0639563D" w14:textId="380ED9D3" w:rsidR="00E61BF8" w:rsidRPr="00F159CF" w:rsidRDefault="00E61BF8" w:rsidP="00FD3B89">
      <w:pPr>
        <w:pStyle w:val="SingleTxt"/>
        <w:tabs>
          <w:tab w:val="clear" w:pos="1267"/>
          <w:tab w:val="left" w:pos="0"/>
          <w:tab w:val="left" w:pos="567"/>
        </w:tabs>
        <w:spacing w:after="0" w:line="240" w:lineRule="auto"/>
        <w:ind w:left="0" w:right="-93"/>
        <w:rPr>
          <w:rFonts w:ascii="Avenir Next LT Pro" w:hAnsi="Avenir Next LT Pro" w:cs="Arial"/>
          <w:sz w:val="22"/>
        </w:rPr>
      </w:pPr>
    </w:p>
    <w:p w14:paraId="469C54CB" w14:textId="2EFF91CC" w:rsidR="000F6BDC" w:rsidRPr="00F159CF" w:rsidRDefault="00927239" w:rsidP="00FD3B89">
      <w:pPr>
        <w:pStyle w:val="SingleTxt"/>
        <w:numPr>
          <w:ilvl w:val="0"/>
          <w:numId w:val="9"/>
        </w:numPr>
        <w:tabs>
          <w:tab w:val="clear" w:pos="1267"/>
          <w:tab w:val="left" w:pos="0"/>
          <w:tab w:val="left" w:pos="567"/>
        </w:tabs>
        <w:spacing w:after="0" w:line="240" w:lineRule="auto"/>
        <w:ind w:left="0" w:right="-93" w:firstLine="0"/>
        <w:rPr>
          <w:rFonts w:ascii="Avenir Next LT Pro" w:hAnsi="Avenir Next LT Pro" w:cs="Arial"/>
          <w:sz w:val="22"/>
        </w:rPr>
      </w:pPr>
      <w:r w:rsidRPr="00F159CF">
        <w:rPr>
          <w:rFonts w:ascii="Avenir Next LT Pro" w:hAnsi="Avenir Next LT Pro" w:cs="Arial"/>
          <w:sz w:val="22"/>
        </w:rPr>
        <w:t>Sin embargo, a</w:t>
      </w:r>
      <w:r w:rsidR="007B665B" w:rsidRPr="00F159CF">
        <w:rPr>
          <w:rFonts w:ascii="Avenir Next LT Pro" w:hAnsi="Avenir Next LT Pro" w:cs="Arial"/>
          <w:sz w:val="22"/>
        </w:rPr>
        <w:t xml:space="preserve"> </w:t>
      </w:r>
      <w:r w:rsidR="00AE0C45" w:rsidRPr="00F159CF">
        <w:rPr>
          <w:rFonts w:ascii="Avenir Next LT Pro" w:hAnsi="Avenir Next LT Pro" w:cs="Arial"/>
          <w:sz w:val="22"/>
        </w:rPr>
        <w:t>la fecha</w:t>
      </w:r>
      <w:r w:rsidR="007B665B" w:rsidRPr="00F159CF">
        <w:rPr>
          <w:rFonts w:ascii="Avenir Next LT Pro" w:hAnsi="Avenir Next LT Pro" w:cs="Arial"/>
          <w:sz w:val="22"/>
        </w:rPr>
        <w:t>,</w:t>
      </w:r>
      <w:r w:rsidR="00AE0C45" w:rsidRPr="00F159CF">
        <w:rPr>
          <w:rFonts w:ascii="Avenir Next LT Pro" w:hAnsi="Avenir Next LT Pro" w:cs="Arial"/>
          <w:sz w:val="22"/>
        </w:rPr>
        <w:t xml:space="preserve"> solamente</w:t>
      </w:r>
      <w:r w:rsidR="000F6BDC" w:rsidRPr="00F159CF">
        <w:rPr>
          <w:rFonts w:ascii="Avenir Next LT Pro" w:hAnsi="Avenir Next LT Pro" w:cs="Arial"/>
          <w:sz w:val="22"/>
        </w:rPr>
        <w:t xml:space="preserve"> </w:t>
      </w:r>
      <w:r w:rsidR="001565AB" w:rsidRPr="00F159CF">
        <w:rPr>
          <w:rFonts w:ascii="Avenir Next LT Pro" w:hAnsi="Avenir Next LT Pro" w:cs="Arial"/>
          <w:sz w:val="22"/>
        </w:rPr>
        <w:t>11 estados del país</w:t>
      </w:r>
      <w:r w:rsidR="00825A93" w:rsidRPr="00F159CF">
        <w:rPr>
          <w:rStyle w:val="FootnoteReference"/>
          <w:rFonts w:ascii="Avenir Next LT Pro" w:hAnsi="Avenir Next LT Pro" w:cs="Arial"/>
          <w:sz w:val="22"/>
        </w:rPr>
        <w:footnoteReference w:id="5"/>
      </w:r>
      <w:r w:rsidR="001565AB" w:rsidRPr="00F159CF">
        <w:rPr>
          <w:rFonts w:ascii="Avenir Next LT Pro" w:hAnsi="Avenir Next LT Pro" w:cs="Arial"/>
          <w:sz w:val="22"/>
        </w:rPr>
        <w:t xml:space="preserve"> han reformado sus leyes para despenalizar el aborto </w:t>
      </w:r>
      <w:r w:rsidR="000B3099" w:rsidRPr="00F159CF">
        <w:rPr>
          <w:rFonts w:ascii="Avenir Next LT Pro" w:hAnsi="Avenir Next LT Pro" w:cs="Arial"/>
          <w:sz w:val="22"/>
        </w:rPr>
        <w:t xml:space="preserve">a voluntad de la persona embarazada </w:t>
      </w:r>
      <w:r w:rsidR="001565AB" w:rsidRPr="00F159CF">
        <w:rPr>
          <w:rFonts w:ascii="Avenir Next LT Pro" w:hAnsi="Avenir Next LT Pro" w:cs="Arial"/>
          <w:sz w:val="22"/>
        </w:rPr>
        <w:t xml:space="preserve">en las primeras doce semanas de gestación </w:t>
      </w:r>
      <w:r w:rsidR="00825A93" w:rsidRPr="00F159CF">
        <w:rPr>
          <w:rFonts w:ascii="Avenir Next LT Pro" w:hAnsi="Avenir Next LT Pro" w:cs="Arial"/>
          <w:sz w:val="22"/>
        </w:rPr>
        <w:t xml:space="preserve">y </w:t>
      </w:r>
      <w:r w:rsidR="00633438" w:rsidRPr="00F159CF">
        <w:rPr>
          <w:rFonts w:ascii="Avenir Next LT Pro" w:hAnsi="Avenir Next LT Pro" w:cs="Arial"/>
          <w:sz w:val="22"/>
        </w:rPr>
        <w:t>ampliar</w:t>
      </w:r>
      <w:r w:rsidR="00825A93" w:rsidRPr="00F159CF">
        <w:rPr>
          <w:rFonts w:ascii="Avenir Next LT Pro" w:hAnsi="Avenir Next LT Pro" w:cs="Arial"/>
          <w:sz w:val="22"/>
        </w:rPr>
        <w:t xml:space="preserve"> supuestos adicionales en los que después de ese plazo una persona puede interrumpir un embarazo de manera legal.</w:t>
      </w:r>
    </w:p>
    <w:p w14:paraId="5B2DFA72" w14:textId="77777777" w:rsidR="0035053D" w:rsidRPr="00F159CF" w:rsidRDefault="0035053D" w:rsidP="00FD3B89">
      <w:pPr>
        <w:pStyle w:val="SingleTxt"/>
        <w:tabs>
          <w:tab w:val="clear" w:pos="1267"/>
          <w:tab w:val="left" w:pos="0"/>
          <w:tab w:val="left" w:pos="567"/>
        </w:tabs>
        <w:spacing w:after="0" w:line="240" w:lineRule="auto"/>
        <w:ind w:left="0" w:right="-93"/>
        <w:rPr>
          <w:rFonts w:ascii="Avenir Next LT Pro" w:hAnsi="Avenir Next LT Pro" w:cs="Arial"/>
          <w:sz w:val="22"/>
        </w:rPr>
      </w:pPr>
    </w:p>
    <w:p w14:paraId="3E03A6C8" w14:textId="610D314F" w:rsidR="00AE0C45" w:rsidRPr="00F159CF" w:rsidRDefault="00AE0C45" w:rsidP="00FD3B89">
      <w:pPr>
        <w:pStyle w:val="SingleTxt"/>
        <w:numPr>
          <w:ilvl w:val="0"/>
          <w:numId w:val="9"/>
        </w:numPr>
        <w:tabs>
          <w:tab w:val="clear" w:pos="1267"/>
          <w:tab w:val="left" w:pos="0"/>
          <w:tab w:val="left" w:pos="567"/>
        </w:tabs>
        <w:spacing w:after="0" w:line="240" w:lineRule="auto"/>
        <w:ind w:left="0" w:right="-93" w:firstLine="0"/>
        <w:rPr>
          <w:rFonts w:ascii="Avenir Next LT Pro" w:hAnsi="Avenir Next LT Pro" w:cs="Arial"/>
          <w:sz w:val="22"/>
        </w:rPr>
      </w:pPr>
      <w:r w:rsidRPr="00F159CF">
        <w:rPr>
          <w:rFonts w:ascii="Avenir Next LT Pro" w:hAnsi="Avenir Next LT Pro" w:cs="Arial"/>
          <w:sz w:val="22"/>
        </w:rPr>
        <w:t xml:space="preserve">El resto de los estados, mantienen leyes que criminalizan el aborto </w:t>
      </w:r>
      <w:r w:rsidR="005E1AAF" w:rsidRPr="00F159CF">
        <w:rPr>
          <w:rFonts w:ascii="Avenir Next LT Pro" w:hAnsi="Avenir Next LT Pro" w:cs="Arial"/>
          <w:sz w:val="22"/>
        </w:rPr>
        <w:t xml:space="preserve">en cualquier momento del embarazo y solamente lo permiten </w:t>
      </w:r>
      <w:r w:rsidR="00633438" w:rsidRPr="00F159CF">
        <w:rPr>
          <w:rFonts w:ascii="Avenir Next LT Pro" w:hAnsi="Avenir Next LT Pro" w:cs="Arial"/>
          <w:sz w:val="22"/>
        </w:rPr>
        <w:t>de manera excepcional en algunos casos específicos, por ejemplo, cuando el embarazo es producto de violación o cuando la vida de la persona embarazada está en riesgo.</w:t>
      </w:r>
    </w:p>
    <w:p w14:paraId="5039B030" w14:textId="77777777" w:rsidR="005438B3" w:rsidRPr="00F159CF" w:rsidRDefault="005438B3" w:rsidP="00FD3B89">
      <w:pPr>
        <w:pStyle w:val="SingleTxt"/>
        <w:tabs>
          <w:tab w:val="clear" w:pos="1267"/>
          <w:tab w:val="left" w:pos="0"/>
          <w:tab w:val="left" w:pos="567"/>
        </w:tabs>
        <w:spacing w:after="0" w:line="240" w:lineRule="auto"/>
        <w:ind w:left="0" w:right="-93"/>
        <w:rPr>
          <w:rFonts w:ascii="Avenir Next LT Pro" w:hAnsi="Avenir Next LT Pro" w:cs="Arial"/>
          <w:sz w:val="22"/>
        </w:rPr>
      </w:pPr>
    </w:p>
    <w:p w14:paraId="3F0C9717" w14:textId="569B6AA4" w:rsidR="00633438" w:rsidRPr="00F159CF" w:rsidRDefault="00633438" w:rsidP="00FD3B89">
      <w:pPr>
        <w:pStyle w:val="SingleTxt"/>
        <w:numPr>
          <w:ilvl w:val="0"/>
          <w:numId w:val="9"/>
        </w:numPr>
        <w:tabs>
          <w:tab w:val="clear" w:pos="1267"/>
          <w:tab w:val="left" w:pos="0"/>
          <w:tab w:val="left" w:pos="567"/>
        </w:tabs>
        <w:spacing w:after="0" w:line="240" w:lineRule="auto"/>
        <w:ind w:left="0" w:right="-93" w:firstLine="0"/>
        <w:rPr>
          <w:rFonts w:ascii="Avenir Next LT Pro" w:hAnsi="Avenir Next LT Pro" w:cs="Arial"/>
          <w:sz w:val="22"/>
        </w:rPr>
      </w:pPr>
      <w:r w:rsidRPr="00F159CF">
        <w:rPr>
          <w:rFonts w:ascii="Avenir Next LT Pro" w:hAnsi="Avenir Next LT Pro" w:cs="Arial"/>
          <w:sz w:val="22"/>
        </w:rPr>
        <w:t xml:space="preserve">Lo anterior ha tenido como consecuencia </w:t>
      </w:r>
      <w:r w:rsidR="009D796D" w:rsidRPr="00F159CF">
        <w:rPr>
          <w:rFonts w:ascii="Avenir Next LT Pro" w:hAnsi="Avenir Next LT Pro" w:cs="Arial"/>
          <w:sz w:val="22"/>
        </w:rPr>
        <w:t>la existencia de</w:t>
      </w:r>
      <w:r w:rsidR="00AF46EB" w:rsidRPr="00F159CF">
        <w:rPr>
          <w:rFonts w:ascii="Avenir Next LT Pro" w:hAnsi="Avenir Next LT Pro" w:cs="Arial"/>
          <w:sz w:val="22"/>
        </w:rPr>
        <w:t xml:space="preserve"> leyes que limitan y discriminan en el acceso a servicios de aborto seguro</w:t>
      </w:r>
      <w:r w:rsidR="00DC4CA8" w:rsidRPr="00F159CF">
        <w:rPr>
          <w:rFonts w:ascii="Avenir Next LT Pro" w:hAnsi="Avenir Next LT Pro" w:cs="Arial"/>
          <w:sz w:val="22"/>
        </w:rPr>
        <w:t>s</w:t>
      </w:r>
      <w:r w:rsidR="00AF46EB" w:rsidRPr="00F159CF">
        <w:rPr>
          <w:rFonts w:ascii="Avenir Next LT Pro" w:hAnsi="Avenir Next LT Pro" w:cs="Arial"/>
          <w:sz w:val="22"/>
        </w:rPr>
        <w:t xml:space="preserve"> dependiendo del lugar en el que </w:t>
      </w:r>
      <w:r w:rsidR="00927239" w:rsidRPr="00F159CF">
        <w:rPr>
          <w:rFonts w:ascii="Avenir Next LT Pro" w:hAnsi="Avenir Next LT Pro" w:cs="Arial"/>
          <w:sz w:val="22"/>
        </w:rPr>
        <w:t xml:space="preserve">las niñas y adolescentes </w:t>
      </w:r>
      <w:r w:rsidR="00AF46EB" w:rsidRPr="00F159CF">
        <w:rPr>
          <w:rFonts w:ascii="Avenir Next LT Pro" w:hAnsi="Avenir Next LT Pro" w:cs="Arial"/>
          <w:sz w:val="22"/>
        </w:rPr>
        <w:t>requieran solicitarlos.</w:t>
      </w:r>
    </w:p>
    <w:p w14:paraId="4A85086D" w14:textId="77777777" w:rsidR="00927239" w:rsidRPr="00F159CF" w:rsidRDefault="00927239" w:rsidP="00FD3B89">
      <w:pPr>
        <w:pStyle w:val="SingleTxt"/>
        <w:tabs>
          <w:tab w:val="clear" w:pos="1267"/>
          <w:tab w:val="left" w:pos="0"/>
          <w:tab w:val="left" w:pos="567"/>
        </w:tabs>
        <w:spacing w:after="0" w:line="240" w:lineRule="auto"/>
        <w:ind w:left="0" w:right="-93"/>
        <w:rPr>
          <w:rFonts w:ascii="Avenir Next LT Pro" w:hAnsi="Avenir Next LT Pro" w:cs="Arial"/>
          <w:sz w:val="22"/>
        </w:rPr>
      </w:pPr>
    </w:p>
    <w:p w14:paraId="20A596DD" w14:textId="03DB065E" w:rsidR="000B3099" w:rsidRPr="00F159CF" w:rsidRDefault="00283F32" w:rsidP="00FD3B89">
      <w:pPr>
        <w:pStyle w:val="SingleTxt"/>
        <w:numPr>
          <w:ilvl w:val="0"/>
          <w:numId w:val="9"/>
        </w:numPr>
        <w:tabs>
          <w:tab w:val="clear" w:pos="1267"/>
          <w:tab w:val="left" w:pos="0"/>
          <w:tab w:val="left" w:pos="567"/>
        </w:tabs>
        <w:spacing w:after="0" w:line="240" w:lineRule="auto"/>
        <w:ind w:left="0" w:right="-93" w:firstLine="0"/>
        <w:rPr>
          <w:rFonts w:ascii="Avenir Next LT Pro" w:hAnsi="Avenir Next LT Pro" w:cs="Arial"/>
          <w:sz w:val="22"/>
        </w:rPr>
      </w:pPr>
      <w:r w:rsidRPr="00F159CF">
        <w:rPr>
          <w:rFonts w:ascii="Avenir Next LT Pro" w:hAnsi="Avenir Next LT Pro" w:cs="Arial"/>
          <w:sz w:val="22"/>
        </w:rPr>
        <w:t>E</w:t>
      </w:r>
      <w:r w:rsidR="000B3099" w:rsidRPr="00F159CF">
        <w:rPr>
          <w:rFonts w:ascii="Avenir Next LT Pro" w:hAnsi="Avenir Next LT Pro" w:cs="Arial"/>
          <w:sz w:val="22"/>
        </w:rPr>
        <w:t>l Congreso Federal</w:t>
      </w:r>
      <w:r w:rsidR="00173A1B" w:rsidRPr="00F159CF">
        <w:rPr>
          <w:rStyle w:val="FootnoteReference"/>
          <w:rFonts w:ascii="Avenir Next LT Pro" w:hAnsi="Avenir Next LT Pro" w:cs="Arial"/>
          <w:sz w:val="22"/>
        </w:rPr>
        <w:footnoteReference w:id="6"/>
      </w:r>
      <w:r w:rsidR="000B3099" w:rsidRPr="00F159CF">
        <w:rPr>
          <w:rFonts w:ascii="Avenir Next LT Pro" w:hAnsi="Avenir Next LT Pro" w:cs="Arial"/>
          <w:sz w:val="22"/>
        </w:rPr>
        <w:t xml:space="preserve"> y la Secretaría de Salud Federal</w:t>
      </w:r>
      <w:r w:rsidR="005B4608" w:rsidRPr="00F159CF">
        <w:rPr>
          <w:rStyle w:val="FootnoteReference"/>
          <w:rFonts w:ascii="Avenir Next LT Pro" w:hAnsi="Avenir Next LT Pro" w:cs="Arial"/>
          <w:sz w:val="22"/>
        </w:rPr>
        <w:footnoteReference w:id="7"/>
      </w:r>
      <w:r w:rsidR="000B3099" w:rsidRPr="00F159CF">
        <w:rPr>
          <w:rFonts w:ascii="Avenir Next LT Pro" w:hAnsi="Avenir Next LT Pro" w:cs="Arial"/>
          <w:sz w:val="22"/>
        </w:rPr>
        <w:t xml:space="preserve"> han emitido legislación y regulación relevante que reconoce el derecho de todas las víctimas de </w:t>
      </w:r>
      <w:r w:rsidR="00173A1B" w:rsidRPr="00F159CF">
        <w:rPr>
          <w:rFonts w:ascii="Avenir Next LT Pro" w:hAnsi="Avenir Next LT Pro" w:cs="Arial"/>
          <w:sz w:val="22"/>
        </w:rPr>
        <w:t>violación</w:t>
      </w:r>
      <w:r w:rsidR="000B3099" w:rsidRPr="00F159CF">
        <w:rPr>
          <w:rFonts w:ascii="Avenir Next LT Pro" w:hAnsi="Avenir Next LT Pro" w:cs="Arial"/>
          <w:sz w:val="22"/>
        </w:rPr>
        <w:t xml:space="preserve"> para interrumpir un embarazo</w:t>
      </w:r>
      <w:r w:rsidR="00173A1B" w:rsidRPr="00F159CF">
        <w:rPr>
          <w:rFonts w:ascii="Avenir Next LT Pro" w:hAnsi="Avenir Next LT Pro" w:cs="Arial"/>
          <w:sz w:val="22"/>
        </w:rPr>
        <w:t xml:space="preserve"> cuando este es consecuencia de la comisión de dicho delito en todo el país, sin límite de edad gestacional y sin la necesidad de cumplir requisitos previos como realizar una denuncia ministerial, </w:t>
      </w:r>
      <w:r w:rsidR="005B4608" w:rsidRPr="00F159CF">
        <w:rPr>
          <w:rFonts w:ascii="Avenir Next LT Pro" w:hAnsi="Avenir Next LT Pro" w:cs="Arial"/>
          <w:sz w:val="22"/>
        </w:rPr>
        <w:t>ser derechohabiente, nacionalidad o pago de los servicios.</w:t>
      </w:r>
    </w:p>
    <w:p w14:paraId="047F09A8" w14:textId="1AF61F54" w:rsidR="00283F32" w:rsidRPr="00F159CF" w:rsidRDefault="00283F32" w:rsidP="00FD3B89">
      <w:pPr>
        <w:pStyle w:val="SingleTxt"/>
        <w:tabs>
          <w:tab w:val="clear" w:pos="1267"/>
          <w:tab w:val="left" w:pos="0"/>
          <w:tab w:val="left" w:pos="567"/>
        </w:tabs>
        <w:spacing w:after="0" w:line="240" w:lineRule="auto"/>
        <w:ind w:left="0" w:right="0"/>
        <w:rPr>
          <w:rFonts w:ascii="Avenir Next LT Pro" w:hAnsi="Avenir Next LT Pro" w:cs="Arial"/>
          <w:sz w:val="22"/>
        </w:rPr>
      </w:pPr>
    </w:p>
    <w:p w14:paraId="3897ACD1" w14:textId="7E6F43C2" w:rsidR="00F159CF" w:rsidRDefault="00283F32" w:rsidP="00FD3B89">
      <w:pPr>
        <w:pStyle w:val="SingleTxt"/>
        <w:numPr>
          <w:ilvl w:val="0"/>
          <w:numId w:val="9"/>
        </w:numPr>
        <w:tabs>
          <w:tab w:val="clear" w:pos="1267"/>
          <w:tab w:val="left" w:pos="0"/>
        </w:tabs>
        <w:spacing w:after="0" w:line="240" w:lineRule="auto"/>
        <w:ind w:left="0" w:right="0" w:firstLine="0"/>
        <w:rPr>
          <w:rFonts w:ascii="Avenir Next LT Pro" w:hAnsi="Avenir Next LT Pro" w:cs="Arial"/>
          <w:sz w:val="22"/>
        </w:rPr>
      </w:pPr>
      <w:r w:rsidRPr="00F159CF">
        <w:rPr>
          <w:rFonts w:ascii="Avenir Next LT Pro" w:hAnsi="Avenir Next LT Pro" w:cs="Arial"/>
          <w:sz w:val="22"/>
        </w:rPr>
        <w:lastRenderedPageBreak/>
        <w:t>La Secretaría de Salud Federal también emitió en 2022 el Lineamiento Técnico para la atención del Aborto Seguro en México,</w:t>
      </w:r>
      <w:r w:rsidR="00B76712" w:rsidRPr="00F159CF">
        <w:rPr>
          <w:rStyle w:val="FootnoteReference"/>
          <w:rFonts w:ascii="Avenir Next LT Pro" w:hAnsi="Avenir Next LT Pro" w:cs="Arial"/>
          <w:sz w:val="22"/>
        </w:rPr>
        <w:footnoteReference w:id="8"/>
      </w:r>
      <w:r w:rsidRPr="00F159CF">
        <w:rPr>
          <w:rFonts w:ascii="Avenir Next LT Pro" w:hAnsi="Avenir Next LT Pro" w:cs="Arial"/>
          <w:sz w:val="22"/>
        </w:rPr>
        <w:t xml:space="preserve"> con el objetivo de garantizar una atención basada en </w:t>
      </w:r>
      <w:r w:rsidR="00B76712" w:rsidRPr="00F159CF">
        <w:rPr>
          <w:rFonts w:ascii="Avenir Next LT Pro" w:hAnsi="Avenir Next LT Pro" w:cs="Arial"/>
          <w:sz w:val="22"/>
        </w:rPr>
        <w:t>el marco jurídico vigente</w:t>
      </w:r>
      <w:r w:rsidRPr="00F159CF">
        <w:rPr>
          <w:rFonts w:ascii="Avenir Next LT Pro" w:hAnsi="Avenir Next LT Pro" w:cs="Arial"/>
          <w:sz w:val="22"/>
        </w:rPr>
        <w:t xml:space="preserve"> y </w:t>
      </w:r>
      <w:r w:rsidR="00B76712" w:rsidRPr="00F159CF">
        <w:rPr>
          <w:rFonts w:ascii="Avenir Next LT Pro" w:hAnsi="Avenir Next LT Pro" w:cs="Arial"/>
          <w:sz w:val="22"/>
        </w:rPr>
        <w:t>evidencia científica.</w:t>
      </w:r>
    </w:p>
    <w:p w14:paraId="1FE81EC9" w14:textId="77777777" w:rsidR="00F159CF" w:rsidRPr="00F159CF" w:rsidRDefault="00F159CF" w:rsidP="00FD3B89">
      <w:pPr>
        <w:pStyle w:val="SingleTxt"/>
        <w:tabs>
          <w:tab w:val="clear" w:pos="1267"/>
          <w:tab w:val="left" w:pos="0"/>
        </w:tabs>
        <w:spacing w:after="0" w:line="240" w:lineRule="auto"/>
        <w:ind w:left="0" w:right="0"/>
        <w:rPr>
          <w:rFonts w:ascii="Avenir Next LT Pro" w:hAnsi="Avenir Next LT Pro" w:cs="Arial"/>
          <w:sz w:val="22"/>
        </w:rPr>
      </w:pPr>
    </w:p>
    <w:p w14:paraId="5A129849" w14:textId="792023F1" w:rsidR="00FD3D47" w:rsidRPr="00F159CF" w:rsidRDefault="00E10833" w:rsidP="00FD3B89">
      <w:pPr>
        <w:pStyle w:val="SingleTxt"/>
        <w:numPr>
          <w:ilvl w:val="0"/>
          <w:numId w:val="9"/>
        </w:numPr>
        <w:tabs>
          <w:tab w:val="clear" w:pos="1267"/>
          <w:tab w:val="left" w:pos="0"/>
        </w:tabs>
        <w:spacing w:after="0" w:line="240" w:lineRule="auto"/>
        <w:ind w:left="0" w:right="0" w:firstLine="0"/>
        <w:rPr>
          <w:rFonts w:ascii="Avenir Next LT Pro" w:hAnsi="Avenir Next LT Pro" w:cs="Arial"/>
          <w:sz w:val="22"/>
        </w:rPr>
      </w:pPr>
      <w:r w:rsidRPr="00F159CF">
        <w:rPr>
          <w:rFonts w:ascii="Avenir Next LT Pro" w:hAnsi="Avenir Next LT Pro" w:cs="Arial"/>
          <w:sz w:val="22"/>
        </w:rPr>
        <w:t>En 2024, quedaron firmes t</w:t>
      </w:r>
      <w:r w:rsidR="00024C5A" w:rsidRPr="00F159CF">
        <w:rPr>
          <w:rFonts w:ascii="Avenir Next LT Pro" w:eastAsia="Times New Roman" w:hAnsi="Avenir Next LT Pro" w:cs="Arial"/>
          <w:spacing w:val="0"/>
          <w:w w:val="100"/>
          <w:kern w:val="0"/>
          <w:sz w:val="22"/>
          <w:lang w:val="es-MX" w:eastAsia="es-MX"/>
        </w:rPr>
        <w:t xml:space="preserve">res sentencias de Tribunales </w:t>
      </w:r>
      <w:r w:rsidR="00F159CF">
        <w:rPr>
          <w:rFonts w:ascii="Avenir Next LT Pro" w:eastAsia="Times New Roman" w:hAnsi="Avenir Next LT Pro" w:cs="Arial"/>
          <w:spacing w:val="0"/>
          <w:w w:val="100"/>
          <w:kern w:val="0"/>
          <w:sz w:val="22"/>
          <w:lang w:val="es-MX" w:eastAsia="es-MX"/>
        </w:rPr>
        <w:t>Federales</w:t>
      </w:r>
      <w:r w:rsidR="00024C5A" w:rsidRPr="00F159CF">
        <w:rPr>
          <w:rFonts w:ascii="Avenir Next LT Pro" w:eastAsia="Times New Roman" w:hAnsi="Avenir Next LT Pro" w:cs="Arial"/>
          <w:spacing w:val="0"/>
          <w:w w:val="100"/>
          <w:kern w:val="0"/>
          <w:sz w:val="22"/>
          <w:lang w:val="es-MX" w:eastAsia="es-MX"/>
        </w:rPr>
        <w:t xml:space="preserve"> </w:t>
      </w:r>
      <w:r w:rsidR="00F159CF">
        <w:rPr>
          <w:rFonts w:ascii="Avenir Next LT Pro" w:eastAsia="Times New Roman" w:hAnsi="Avenir Next LT Pro" w:cs="Arial"/>
          <w:spacing w:val="0"/>
          <w:w w:val="100"/>
          <w:kern w:val="0"/>
          <w:sz w:val="22"/>
          <w:lang w:val="es-MX" w:eastAsia="es-MX"/>
        </w:rPr>
        <w:t xml:space="preserve">que </w:t>
      </w:r>
      <w:proofErr w:type="spellStart"/>
      <w:r w:rsidR="00024C5A" w:rsidRPr="00F159CF">
        <w:rPr>
          <w:rFonts w:ascii="Avenir Next LT Pro" w:eastAsia="Times New Roman" w:hAnsi="Avenir Next LT Pro" w:cs="Arial"/>
          <w:spacing w:val="0"/>
          <w:w w:val="100"/>
          <w:kern w:val="0"/>
          <w:sz w:val="22"/>
          <w:lang w:val="es-MX" w:eastAsia="es-MX"/>
        </w:rPr>
        <w:t>encontra</w:t>
      </w:r>
      <w:proofErr w:type="spellEnd"/>
      <w:r w:rsidRPr="00F159CF">
        <w:rPr>
          <w:rFonts w:ascii="Avenir Next LT Pro" w:hAnsi="Avenir Next LT Pro" w:cs="Arial"/>
          <w:sz w:val="22"/>
        </w:rPr>
        <w:t>ron</w:t>
      </w:r>
      <w:r w:rsidR="00024C5A" w:rsidRPr="00F159CF">
        <w:rPr>
          <w:rFonts w:ascii="Avenir Next LT Pro" w:eastAsia="Times New Roman" w:hAnsi="Avenir Next LT Pro" w:cs="Arial"/>
          <w:spacing w:val="0"/>
          <w:w w:val="100"/>
          <w:kern w:val="0"/>
          <w:sz w:val="22"/>
          <w:lang w:val="es-MX" w:eastAsia="es-MX"/>
        </w:rPr>
        <w:t xml:space="preserve"> responsables a la Secretaría de Salud de Chihuahua y </w:t>
      </w:r>
      <w:r w:rsidR="00F159CF">
        <w:rPr>
          <w:rFonts w:ascii="Avenir Next LT Pro" w:eastAsia="Times New Roman" w:hAnsi="Avenir Next LT Pro" w:cs="Arial"/>
          <w:spacing w:val="0"/>
          <w:w w:val="100"/>
          <w:kern w:val="0"/>
          <w:sz w:val="22"/>
          <w:lang w:val="es-MX" w:eastAsia="es-MX"/>
        </w:rPr>
        <w:t xml:space="preserve">los </w:t>
      </w:r>
      <w:r w:rsidR="00024C5A" w:rsidRPr="00F159CF">
        <w:rPr>
          <w:rFonts w:ascii="Avenir Next LT Pro" w:eastAsia="Times New Roman" w:hAnsi="Avenir Next LT Pro" w:cs="Arial"/>
          <w:spacing w:val="0"/>
          <w:w w:val="100"/>
          <w:kern w:val="0"/>
          <w:sz w:val="22"/>
          <w:lang w:val="es-MX" w:eastAsia="es-MX"/>
        </w:rPr>
        <w:t>Servicios de Salud del Estado por negarse a informar y proveer servicios de aborto al inicio del proceso del embarazo. A partir de estas sentencias,</w:t>
      </w:r>
      <w:r w:rsidRPr="00F159CF">
        <w:rPr>
          <w:rFonts w:ascii="Avenir Next LT Pro" w:hAnsi="Avenir Next LT Pro" w:cs="Arial"/>
          <w:sz w:val="22"/>
        </w:rPr>
        <w:t xml:space="preserve"> </w:t>
      </w:r>
      <w:r w:rsidR="00F159CF">
        <w:rPr>
          <w:rFonts w:ascii="Avenir Next LT Pro" w:hAnsi="Avenir Next LT Pro" w:cs="Arial"/>
          <w:sz w:val="22"/>
        </w:rPr>
        <w:t xml:space="preserve">con independencia de lo previsto en su legislación local de aborto, </w:t>
      </w:r>
      <w:r w:rsidR="00024C5A" w:rsidRPr="00F159CF">
        <w:rPr>
          <w:rFonts w:ascii="Avenir Next LT Pro" w:eastAsia="Times New Roman" w:hAnsi="Avenir Next LT Pro" w:cs="Arial"/>
          <w:spacing w:val="0"/>
          <w:w w:val="100"/>
          <w:kern w:val="0"/>
          <w:sz w:val="22"/>
          <w:lang w:val="es-MX" w:eastAsia="es-MX"/>
        </w:rPr>
        <w:t>los servicios de salud</w:t>
      </w:r>
      <w:r w:rsidRPr="00F159CF">
        <w:rPr>
          <w:rFonts w:ascii="Avenir Next LT Pro" w:hAnsi="Avenir Next LT Pro" w:cs="Arial"/>
          <w:sz w:val="22"/>
        </w:rPr>
        <w:t xml:space="preserve"> </w:t>
      </w:r>
      <w:r w:rsidR="00024C5A" w:rsidRPr="00F159CF">
        <w:rPr>
          <w:rFonts w:ascii="Avenir Next LT Pro" w:eastAsia="Times New Roman" w:hAnsi="Avenir Next LT Pro" w:cs="Arial"/>
          <w:spacing w:val="0"/>
          <w:w w:val="100"/>
          <w:kern w:val="0"/>
          <w:sz w:val="22"/>
          <w:lang w:val="es-MX" w:eastAsia="es-MX"/>
        </w:rPr>
        <w:t>deberán informar y proveer acceso al aborto al inicio del embarazo</w:t>
      </w:r>
      <w:r w:rsidR="00F159CF">
        <w:rPr>
          <w:rFonts w:ascii="Avenir Next LT Pro" w:eastAsia="Times New Roman" w:hAnsi="Avenir Next LT Pro" w:cs="Arial"/>
          <w:spacing w:val="0"/>
          <w:w w:val="100"/>
          <w:kern w:val="0"/>
          <w:sz w:val="22"/>
          <w:lang w:val="es-MX" w:eastAsia="es-MX"/>
        </w:rPr>
        <w:t xml:space="preserve"> a voluntad de las personas.</w:t>
      </w:r>
      <w:r w:rsidRPr="00F159CF">
        <w:rPr>
          <w:rStyle w:val="FootnoteReference"/>
          <w:rFonts w:ascii="Avenir Next LT Pro" w:hAnsi="Avenir Next LT Pro" w:cs="Arial"/>
          <w:sz w:val="22"/>
        </w:rPr>
        <w:footnoteReference w:id="9"/>
      </w:r>
      <w:r w:rsidRPr="00F159CF">
        <w:rPr>
          <w:rFonts w:ascii="Avenir Next LT Pro" w:hAnsi="Avenir Next LT Pro" w:cs="Arial"/>
          <w:sz w:val="22"/>
        </w:rPr>
        <w:t xml:space="preserve"> </w:t>
      </w:r>
    </w:p>
    <w:p w14:paraId="0289C11D" w14:textId="77777777" w:rsidR="006675CE" w:rsidRPr="00F159CF" w:rsidRDefault="006675CE" w:rsidP="00FD3B89">
      <w:pPr>
        <w:pStyle w:val="SingleTxt"/>
        <w:tabs>
          <w:tab w:val="clear" w:pos="1267"/>
          <w:tab w:val="left" w:pos="0"/>
          <w:tab w:val="left" w:pos="567"/>
        </w:tabs>
        <w:spacing w:after="0" w:line="240" w:lineRule="auto"/>
        <w:ind w:left="0" w:right="0"/>
        <w:rPr>
          <w:rFonts w:ascii="Avenir Next LT Pro" w:hAnsi="Avenir Next LT Pro" w:cs="Arial"/>
          <w:sz w:val="22"/>
        </w:rPr>
      </w:pPr>
    </w:p>
    <w:p w14:paraId="6AC0DC98" w14:textId="21284CBF" w:rsidR="00795C3C" w:rsidRDefault="00A93EBE" w:rsidP="00FD3B89">
      <w:pPr>
        <w:pStyle w:val="SingleTxt"/>
        <w:numPr>
          <w:ilvl w:val="0"/>
          <w:numId w:val="10"/>
        </w:numPr>
        <w:tabs>
          <w:tab w:val="clear" w:pos="1267"/>
          <w:tab w:val="left" w:pos="0"/>
          <w:tab w:val="left" w:pos="142"/>
          <w:tab w:val="left" w:pos="426"/>
        </w:tabs>
        <w:spacing w:after="0" w:line="240" w:lineRule="auto"/>
        <w:ind w:left="0" w:right="0" w:firstLine="0"/>
        <w:rPr>
          <w:rFonts w:ascii="Avenir Next LT Pro" w:hAnsi="Avenir Next LT Pro" w:cs="Arial"/>
          <w:b/>
          <w:bCs/>
          <w:sz w:val="22"/>
        </w:rPr>
      </w:pPr>
      <w:r w:rsidRPr="00F159CF">
        <w:rPr>
          <w:rFonts w:ascii="Avenir Next LT Pro" w:hAnsi="Avenir Next LT Pro" w:cs="Arial"/>
          <w:b/>
          <w:bCs/>
          <w:sz w:val="22"/>
        </w:rPr>
        <w:t>Actores políticos y m</w:t>
      </w:r>
      <w:r w:rsidR="00795C3C" w:rsidRPr="00F159CF">
        <w:rPr>
          <w:rFonts w:ascii="Avenir Next LT Pro" w:hAnsi="Avenir Next LT Pro" w:cs="Arial"/>
          <w:b/>
          <w:bCs/>
          <w:sz w:val="22"/>
        </w:rPr>
        <w:t xml:space="preserve">ovimientos </w:t>
      </w:r>
      <w:r w:rsidRPr="00F159CF">
        <w:rPr>
          <w:rFonts w:ascii="Avenir Next LT Pro" w:hAnsi="Avenir Next LT Pro" w:cs="Arial"/>
          <w:b/>
          <w:bCs/>
          <w:sz w:val="22"/>
        </w:rPr>
        <w:t>contrarios a los derechos sexuales y reproductivos en México</w:t>
      </w:r>
    </w:p>
    <w:p w14:paraId="172E5542" w14:textId="77777777" w:rsidR="00FD3B89" w:rsidRPr="00F159CF" w:rsidRDefault="00FD3B89" w:rsidP="00B54734">
      <w:pPr>
        <w:pStyle w:val="SingleTxt"/>
        <w:tabs>
          <w:tab w:val="clear" w:pos="1267"/>
          <w:tab w:val="left" w:pos="0"/>
          <w:tab w:val="left" w:pos="142"/>
          <w:tab w:val="left" w:pos="426"/>
        </w:tabs>
        <w:spacing w:after="0" w:line="240" w:lineRule="auto"/>
        <w:ind w:left="0" w:right="0"/>
        <w:rPr>
          <w:rFonts w:ascii="Avenir Next LT Pro" w:hAnsi="Avenir Next LT Pro" w:cs="Arial"/>
          <w:b/>
          <w:bCs/>
          <w:sz w:val="22"/>
        </w:rPr>
      </w:pPr>
    </w:p>
    <w:p w14:paraId="383B1B09" w14:textId="6D95D22A" w:rsidR="00C56A11" w:rsidRDefault="00C56A11" w:rsidP="00FD3B89">
      <w:pPr>
        <w:pStyle w:val="paragraph"/>
        <w:numPr>
          <w:ilvl w:val="0"/>
          <w:numId w:val="9"/>
        </w:numPr>
        <w:tabs>
          <w:tab w:val="left" w:pos="0"/>
        </w:tabs>
        <w:spacing w:before="0" w:beforeAutospacing="0" w:after="0" w:afterAutospacing="0"/>
        <w:ind w:left="0" w:firstLine="0"/>
        <w:jc w:val="both"/>
        <w:rPr>
          <w:rFonts w:ascii="Avenir Next LT Pro" w:hAnsi="Avenir Next LT Pro" w:cs="Arial"/>
          <w:sz w:val="22"/>
          <w:szCs w:val="22"/>
        </w:rPr>
      </w:pPr>
      <w:r w:rsidRPr="00C56A11">
        <w:rPr>
          <w:rFonts w:ascii="Avenir Next LT Pro" w:hAnsi="Avenir Next LT Pro" w:cs="Arial"/>
          <w:sz w:val="22"/>
          <w:szCs w:val="22"/>
        </w:rPr>
        <w:t>Los movimientos opositores a los derechos sexuales y reproductivos avanzan a un ritmo preocupante en varios países del mundo. De manera cada vez más abierta, estos grupos se reivindican como conservadores y de derecha, afirmando que defienden la vida y la familia y que se oponen a la llamada “</w:t>
      </w:r>
      <w:hyperlink r:id="rId11" w:tgtFrame="_blank" w:history="1">
        <w:r w:rsidRPr="00C56A11">
          <w:rPr>
            <w:rFonts w:ascii="Avenir Next LT Pro" w:hAnsi="Avenir Next LT Pro"/>
            <w:sz w:val="22"/>
            <w:szCs w:val="22"/>
          </w:rPr>
          <w:t>ideología de género</w:t>
        </w:r>
      </w:hyperlink>
      <w:r w:rsidRPr="00C56A11">
        <w:rPr>
          <w:rFonts w:ascii="Avenir Next LT Pro" w:hAnsi="Avenir Next LT Pro" w:cs="Arial"/>
          <w:sz w:val="22"/>
          <w:szCs w:val="22"/>
        </w:rPr>
        <w:t>”, término que maliciosamente se utiliza para descalificar y obstruir avances en materia de justicia de género, derechos reproductivos y educación integral en sexualidad. En la práctica, estos grupos emplean este lenguaje para impulsar políticas discriminatorias que socavan los derechos humanos reconocidos, la igualdad de género, la salud sexual y reproductiva y la dignidad de numerosas comunidades históricamente desfavorecidas.</w:t>
      </w:r>
    </w:p>
    <w:p w14:paraId="52212D4B" w14:textId="77777777" w:rsidR="001A0A6B" w:rsidRPr="00C56A11" w:rsidRDefault="001A0A6B" w:rsidP="00FD3B89">
      <w:pPr>
        <w:pStyle w:val="paragraph"/>
        <w:tabs>
          <w:tab w:val="left" w:pos="0"/>
        </w:tabs>
        <w:spacing w:before="0" w:beforeAutospacing="0" w:after="0" w:afterAutospacing="0"/>
        <w:jc w:val="both"/>
        <w:rPr>
          <w:rFonts w:ascii="Avenir Next LT Pro" w:hAnsi="Avenir Next LT Pro" w:cs="Arial"/>
          <w:sz w:val="22"/>
          <w:szCs w:val="22"/>
        </w:rPr>
      </w:pPr>
    </w:p>
    <w:p w14:paraId="22414357" w14:textId="77777777" w:rsidR="001A0A6B" w:rsidRDefault="00C56A11" w:rsidP="00FD3B89">
      <w:pPr>
        <w:pStyle w:val="paragraph"/>
        <w:numPr>
          <w:ilvl w:val="0"/>
          <w:numId w:val="9"/>
        </w:numPr>
        <w:tabs>
          <w:tab w:val="left" w:pos="0"/>
        </w:tabs>
        <w:spacing w:before="0" w:beforeAutospacing="0" w:after="0" w:afterAutospacing="0"/>
        <w:ind w:left="0" w:firstLine="0"/>
        <w:jc w:val="both"/>
        <w:rPr>
          <w:rFonts w:ascii="Avenir Next LT Pro" w:hAnsi="Avenir Next LT Pro" w:cs="Arial"/>
          <w:sz w:val="22"/>
          <w:szCs w:val="22"/>
        </w:rPr>
      </w:pPr>
      <w:r w:rsidRPr="00C56A11">
        <w:rPr>
          <w:rFonts w:ascii="Avenir Next LT Pro" w:hAnsi="Avenir Next LT Pro" w:cs="Arial"/>
          <w:sz w:val="22"/>
          <w:szCs w:val="22"/>
        </w:rPr>
        <w:t xml:space="preserve">Los grupos opositores a los derechos sexuales y reproductivos también suelen obstaculizar los esfuerzos sobre cuestiones críticas como el cambio climático y el manejo de emergencias sanitarias y, en casos extremos, incitan o protagonizan actos violentos basados en discursos de odio e intolerancia. En Ipas LAC, operativamente utilizamos el término </w:t>
      </w:r>
      <w:proofErr w:type="spellStart"/>
      <w:r w:rsidRPr="00C56A11">
        <w:rPr>
          <w:rFonts w:ascii="Avenir Next LT Pro" w:hAnsi="Avenir Next LT Pro" w:cs="Arial"/>
          <w:sz w:val="22"/>
          <w:szCs w:val="22"/>
        </w:rPr>
        <w:t>antiderechos</w:t>
      </w:r>
      <w:proofErr w:type="spellEnd"/>
      <w:r w:rsidRPr="00C56A11">
        <w:rPr>
          <w:rFonts w:ascii="Avenir Next LT Pro" w:hAnsi="Avenir Next LT Pro" w:cs="Arial"/>
          <w:sz w:val="22"/>
          <w:szCs w:val="22"/>
        </w:rPr>
        <w:t xml:space="preserve"> para referirnos a estos actores que articulan un movimiento transnacional y que despliegan una agenda activa en contra de los derechos sexuales y reproductivos, basándose en ideologías de carácter opresivo, discriminatorias y anticientíficas.</w:t>
      </w:r>
    </w:p>
    <w:p w14:paraId="3CC11D4C" w14:textId="77777777" w:rsidR="001A0A6B" w:rsidRPr="001A0A6B" w:rsidRDefault="001A0A6B" w:rsidP="00FD3B89">
      <w:pPr>
        <w:pStyle w:val="ListParagraph"/>
        <w:tabs>
          <w:tab w:val="left" w:pos="0"/>
        </w:tabs>
        <w:ind w:left="0"/>
        <w:rPr>
          <w:rFonts w:ascii="Avenir Next LT Pro" w:hAnsi="Avenir Next LT Pro" w:cs="Arial"/>
          <w:lang w:val="es-MX"/>
        </w:rPr>
      </w:pPr>
    </w:p>
    <w:p w14:paraId="3BE69006" w14:textId="77777777" w:rsidR="001A0A6B" w:rsidRDefault="00C56A11" w:rsidP="00FD3B89">
      <w:pPr>
        <w:pStyle w:val="paragraph"/>
        <w:numPr>
          <w:ilvl w:val="0"/>
          <w:numId w:val="9"/>
        </w:numPr>
        <w:tabs>
          <w:tab w:val="left" w:pos="0"/>
        </w:tabs>
        <w:spacing w:before="0" w:beforeAutospacing="0" w:after="0" w:afterAutospacing="0"/>
        <w:ind w:left="0" w:firstLine="0"/>
        <w:jc w:val="both"/>
        <w:rPr>
          <w:rFonts w:ascii="Avenir Next LT Pro" w:hAnsi="Avenir Next LT Pro" w:cs="Arial"/>
          <w:sz w:val="22"/>
          <w:szCs w:val="22"/>
        </w:rPr>
      </w:pPr>
      <w:r w:rsidRPr="001A0A6B">
        <w:rPr>
          <w:rFonts w:ascii="Avenir Next LT Pro" w:hAnsi="Avenir Next LT Pro" w:cs="Arial"/>
          <w:sz w:val="22"/>
          <w:szCs w:val="22"/>
        </w:rPr>
        <w:t xml:space="preserve">El ascenso de líderes autoritarios en varias partes del mundo ha inspirado a los movimientos </w:t>
      </w:r>
      <w:proofErr w:type="spellStart"/>
      <w:r w:rsidRPr="001A0A6B">
        <w:rPr>
          <w:rFonts w:ascii="Avenir Next LT Pro" w:hAnsi="Avenir Next LT Pro" w:cs="Arial"/>
          <w:sz w:val="22"/>
          <w:szCs w:val="22"/>
        </w:rPr>
        <w:t>antiderechos</w:t>
      </w:r>
      <w:proofErr w:type="spellEnd"/>
      <w:r w:rsidRPr="001A0A6B">
        <w:rPr>
          <w:rFonts w:ascii="Avenir Next LT Pro" w:hAnsi="Avenir Next LT Pro" w:cs="Arial"/>
          <w:sz w:val="22"/>
          <w:szCs w:val="22"/>
        </w:rPr>
        <w:t xml:space="preserve"> en México. En julio de este año, el Global Project </w:t>
      </w:r>
      <w:proofErr w:type="spellStart"/>
      <w:r w:rsidRPr="001A0A6B">
        <w:rPr>
          <w:rFonts w:ascii="Avenir Next LT Pro" w:hAnsi="Avenir Next LT Pro" w:cs="Arial"/>
          <w:sz w:val="22"/>
          <w:szCs w:val="22"/>
        </w:rPr>
        <w:t>Against</w:t>
      </w:r>
      <w:proofErr w:type="spellEnd"/>
      <w:r w:rsidRPr="001A0A6B">
        <w:rPr>
          <w:rFonts w:ascii="Avenir Next LT Pro" w:hAnsi="Avenir Next LT Pro" w:cs="Arial"/>
          <w:sz w:val="22"/>
          <w:szCs w:val="22"/>
        </w:rPr>
        <w:t xml:space="preserve"> </w:t>
      </w:r>
      <w:proofErr w:type="spellStart"/>
      <w:r w:rsidRPr="001A0A6B">
        <w:rPr>
          <w:rFonts w:ascii="Avenir Next LT Pro" w:hAnsi="Avenir Next LT Pro" w:cs="Arial"/>
          <w:sz w:val="22"/>
          <w:szCs w:val="22"/>
        </w:rPr>
        <w:t>Hate</w:t>
      </w:r>
      <w:proofErr w:type="spellEnd"/>
      <w:r w:rsidRPr="001A0A6B">
        <w:rPr>
          <w:rFonts w:ascii="Avenir Next LT Pro" w:hAnsi="Avenir Next LT Pro" w:cs="Arial"/>
          <w:sz w:val="22"/>
          <w:szCs w:val="22"/>
        </w:rPr>
        <w:t xml:space="preserve"> and </w:t>
      </w:r>
      <w:proofErr w:type="spellStart"/>
      <w:r w:rsidRPr="001A0A6B">
        <w:rPr>
          <w:rFonts w:ascii="Avenir Next LT Pro" w:hAnsi="Avenir Next LT Pro" w:cs="Arial"/>
          <w:sz w:val="22"/>
          <w:szCs w:val="22"/>
        </w:rPr>
        <w:t>Extremism</w:t>
      </w:r>
      <w:proofErr w:type="spellEnd"/>
      <w:r w:rsidRPr="001A0A6B">
        <w:rPr>
          <w:rFonts w:ascii="Avenir Next LT Pro" w:hAnsi="Avenir Next LT Pro" w:cs="Arial"/>
          <w:sz w:val="22"/>
          <w:szCs w:val="22"/>
        </w:rPr>
        <w:t xml:space="preserve"> (GPAHE) publicó un </w:t>
      </w:r>
      <w:hyperlink r:id="rId12" w:tgtFrame="_blank" w:history="1">
        <w:r w:rsidRPr="001A0A6B">
          <w:rPr>
            <w:rFonts w:ascii="Avenir Next LT Pro" w:hAnsi="Avenir Next LT Pro"/>
            <w:sz w:val="22"/>
            <w:szCs w:val="22"/>
          </w:rPr>
          <w:t>reporte</w:t>
        </w:r>
      </w:hyperlink>
      <w:r w:rsidRPr="001A0A6B">
        <w:rPr>
          <w:rFonts w:ascii="Avenir Next LT Pro" w:hAnsi="Avenir Next LT Pro" w:cs="Arial"/>
          <w:sz w:val="22"/>
          <w:szCs w:val="22"/>
        </w:rPr>
        <w:t xml:space="preserve"> </w:t>
      </w:r>
      <w:r>
        <w:rPr>
          <w:rStyle w:val="FootnoteReference"/>
          <w:rFonts w:ascii="Avenir Next LT Pro" w:hAnsi="Avenir Next LT Pro" w:cs="Arial"/>
          <w:sz w:val="22"/>
          <w:szCs w:val="22"/>
        </w:rPr>
        <w:footnoteReference w:id="10"/>
      </w:r>
      <w:r w:rsidRPr="001A0A6B">
        <w:rPr>
          <w:rFonts w:ascii="Avenir Next LT Pro" w:hAnsi="Avenir Next LT Pro" w:cs="Arial"/>
          <w:sz w:val="22"/>
          <w:szCs w:val="22"/>
        </w:rPr>
        <w:t>en el que alerta sobre el auge de grupos sociales y políticos de extrema derecha en México con conexiones internacionales preocupantes. GPAHE enlista a doce agrupaciones a las que cataloga como grupos de odio y extremistas de extrema derecha, los cuales a su vez pertenecen a redes afines dentro y fuera del país</w:t>
      </w:r>
      <w:r w:rsidR="001A0A6B">
        <w:rPr>
          <w:rFonts w:ascii="Avenir Next LT Pro" w:hAnsi="Avenir Next LT Pro" w:cs="Arial"/>
          <w:sz w:val="22"/>
          <w:szCs w:val="22"/>
        </w:rPr>
        <w:t>.</w:t>
      </w:r>
    </w:p>
    <w:p w14:paraId="17301305" w14:textId="77777777" w:rsidR="001A0A6B" w:rsidRPr="001A0A6B" w:rsidRDefault="001A0A6B" w:rsidP="00FD3B89">
      <w:pPr>
        <w:pStyle w:val="ListParagraph"/>
        <w:tabs>
          <w:tab w:val="left" w:pos="0"/>
        </w:tabs>
        <w:ind w:left="0"/>
        <w:rPr>
          <w:rFonts w:ascii="Avenir Next LT Pro" w:hAnsi="Avenir Next LT Pro" w:cs="Arial"/>
          <w:lang w:val="es-MX"/>
        </w:rPr>
      </w:pPr>
    </w:p>
    <w:p w14:paraId="04948AB9" w14:textId="77777777" w:rsidR="001A0A6B" w:rsidRDefault="00C56A11" w:rsidP="00FD3B89">
      <w:pPr>
        <w:pStyle w:val="paragraph"/>
        <w:numPr>
          <w:ilvl w:val="0"/>
          <w:numId w:val="9"/>
        </w:numPr>
        <w:tabs>
          <w:tab w:val="left" w:pos="0"/>
        </w:tabs>
        <w:spacing w:before="0" w:beforeAutospacing="0" w:after="0" w:afterAutospacing="0"/>
        <w:ind w:left="0" w:firstLine="0"/>
        <w:jc w:val="both"/>
        <w:rPr>
          <w:rFonts w:ascii="Avenir Next LT Pro" w:hAnsi="Avenir Next LT Pro" w:cs="Arial"/>
          <w:sz w:val="22"/>
          <w:szCs w:val="22"/>
        </w:rPr>
      </w:pPr>
      <w:r w:rsidRPr="001A0A6B">
        <w:rPr>
          <w:rFonts w:ascii="Avenir Next LT Pro" w:hAnsi="Avenir Next LT Pro" w:cs="Arial"/>
          <w:sz w:val="22"/>
          <w:szCs w:val="22"/>
        </w:rPr>
        <w:lastRenderedPageBreak/>
        <w:t xml:space="preserve">En Ipas LAC hemos alertado sobre el aumento de la actividad del movimiento </w:t>
      </w:r>
      <w:proofErr w:type="spellStart"/>
      <w:r w:rsidRPr="001A0A6B">
        <w:rPr>
          <w:rFonts w:ascii="Avenir Next LT Pro" w:hAnsi="Avenir Next LT Pro" w:cs="Arial"/>
          <w:sz w:val="22"/>
          <w:szCs w:val="22"/>
        </w:rPr>
        <w:t>antiderechos</w:t>
      </w:r>
      <w:proofErr w:type="spellEnd"/>
      <w:r w:rsidRPr="001A0A6B">
        <w:rPr>
          <w:rFonts w:ascii="Avenir Next LT Pro" w:hAnsi="Avenir Next LT Pro" w:cs="Arial"/>
          <w:sz w:val="22"/>
          <w:szCs w:val="22"/>
        </w:rPr>
        <w:t xml:space="preserve"> en el país y sobre su determinación para ocupar puestos de toma de decisión. En 2022, publicamos un profundo reporte</w:t>
      </w:r>
      <w:r>
        <w:rPr>
          <w:rStyle w:val="FootnoteReference"/>
          <w:rFonts w:ascii="Avenir Next LT Pro" w:hAnsi="Avenir Next LT Pro" w:cs="Arial"/>
          <w:sz w:val="22"/>
          <w:szCs w:val="22"/>
        </w:rPr>
        <w:footnoteReference w:id="11"/>
      </w:r>
      <w:r w:rsidRPr="001A0A6B">
        <w:rPr>
          <w:rFonts w:ascii="Avenir Next LT Pro" w:hAnsi="Avenir Next LT Pro" w:cs="Arial"/>
          <w:sz w:val="22"/>
          <w:szCs w:val="22"/>
        </w:rPr>
        <w:t xml:space="preserve"> sobre la celebración en México de la </w:t>
      </w:r>
      <w:hyperlink r:id="rId13" w:tgtFrame="_blank" w:history="1">
        <w:r w:rsidRPr="001A0A6B">
          <w:rPr>
            <w:rFonts w:ascii="Avenir Next LT Pro" w:hAnsi="Avenir Next LT Pro"/>
            <w:sz w:val="22"/>
            <w:szCs w:val="22"/>
          </w:rPr>
          <w:t>Conferencia de Acción Política Conservadora</w:t>
        </w:r>
      </w:hyperlink>
      <w:r w:rsidRPr="001A0A6B">
        <w:rPr>
          <w:rFonts w:ascii="Avenir Next LT Pro" w:hAnsi="Avenir Next LT Pro" w:cs="Arial"/>
          <w:sz w:val="22"/>
          <w:szCs w:val="22"/>
        </w:rPr>
        <w:t xml:space="preserve"> (CPAC, por sus siglas en inglés), cónclave político fundado en Estados Unidos que reúne a líderes y activistas de ultraderecha. Los organizadores de CPAC México son </w:t>
      </w:r>
      <w:hyperlink r:id="rId14" w:tgtFrame="_blank" w:history="1">
        <w:r w:rsidRPr="001A0A6B">
          <w:rPr>
            <w:rFonts w:ascii="Avenir Next LT Pro" w:hAnsi="Avenir Next LT Pro"/>
            <w:sz w:val="22"/>
            <w:szCs w:val="22"/>
          </w:rPr>
          <w:t xml:space="preserve">activistas </w:t>
        </w:r>
        <w:proofErr w:type="spellStart"/>
        <w:r w:rsidRPr="001A0A6B">
          <w:rPr>
            <w:rFonts w:ascii="Avenir Next LT Pro" w:hAnsi="Avenir Next LT Pro"/>
            <w:sz w:val="22"/>
            <w:szCs w:val="22"/>
          </w:rPr>
          <w:t>antiderechos</w:t>
        </w:r>
        <w:proofErr w:type="spellEnd"/>
      </w:hyperlink>
      <w:r w:rsidRPr="001A0A6B">
        <w:rPr>
          <w:rFonts w:ascii="Avenir Next LT Pro" w:hAnsi="Avenir Next LT Pro" w:cs="Arial"/>
          <w:sz w:val="22"/>
          <w:szCs w:val="22"/>
        </w:rPr>
        <w:t xml:space="preserve"> can amplio historial de actividad en contra de los derechos sexuales y reproductivos y de promoción de discursos de odio.</w:t>
      </w:r>
    </w:p>
    <w:p w14:paraId="519A9580" w14:textId="77777777" w:rsidR="001A0A6B" w:rsidRPr="001A0A6B" w:rsidRDefault="001A0A6B" w:rsidP="00FD3B89">
      <w:pPr>
        <w:pStyle w:val="ListParagraph"/>
        <w:tabs>
          <w:tab w:val="left" w:pos="0"/>
        </w:tabs>
        <w:ind w:left="0"/>
        <w:rPr>
          <w:rFonts w:ascii="Avenir Next LT Pro" w:hAnsi="Avenir Next LT Pro" w:cs="Arial"/>
          <w:lang w:val="es-MX"/>
        </w:rPr>
      </w:pPr>
    </w:p>
    <w:p w14:paraId="4FCE70B0" w14:textId="0413BF0A" w:rsidR="00D91B12" w:rsidRDefault="00C56A11" w:rsidP="00FD3B89">
      <w:pPr>
        <w:pStyle w:val="paragraph"/>
        <w:numPr>
          <w:ilvl w:val="0"/>
          <w:numId w:val="9"/>
        </w:numPr>
        <w:tabs>
          <w:tab w:val="left" w:pos="0"/>
        </w:tabs>
        <w:spacing w:before="0" w:beforeAutospacing="0" w:after="0" w:afterAutospacing="0"/>
        <w:ind w:left="0" w:firstLine="0"/>
        <w:jc w:val="both"/>
        <w:rPr>
          <w:rFonts w:ascii="Avenir Next LT Pro" w:hAnsi="Avenir Next LT Pro" w:cs="Arial"/>
          <w:sz w:val="22"/>
          <w:szCs w:val="22"/>
        </w:rPr>
      </w:pPr>
      <w:r w:rsidRPr="001A0A6B">
        <w:rPr>
          <w:rFonts w:ascii="Avenir Next LT Pro" w:hAnsi="Avenir Next LT Pro" w:cs="Arial"/>
          <w:sz w:val="22"/>
          <w:szCs w:val="22"/>
        </w:rPr>
        <w:t xml:space="preserve">El anfitrión y vocero principal de CPAC México presentó sus aspiraciones para disputar la presidencia como candidato independiente en las elecciones de 2024 y, como parte de su campaña, publicó un </w:t>
      </w:r>
      <w:hyperlink r:id="rId15" w:tgtFrame="_blank" w:history="1">
        <w:r w:rsidRPr="001A0A6B">
          <w:rPr>
            <w:rFonts w:ascii="Avenir Next LT Pro" w:hAnsi="Avenir Next LT Pro"/>
            <w:sz w:val="22"/>
            <w:szCs w:val="22"/>
          </w:rPr>
          <w:t>video en sus redes sociales</w:t>
        </w:r>
      </w:hyperlink>
      <w:r w:rsidRPr="001A0A6B">
        <w:rPr>
          <w:rFonts w:ascii="Avenir Next LT Pro" w:hAnsi="Avenir Next LT Pro" w:cs="Arial"/>
          <w:sz w:val="22"/>
          <w:szCs w:val="22"/>
        </w:rPr>
        <w:t xml:space="preserve"> en el que se le observa disparando un rifle con el mensaje de que eso es lo que hará “a los terroristas de la agenda 2030, del cambio climático y de la ideología de género”.</w:t>
      </w:r>
      <w:r>
        <w:rPr>
          <w:rStyle w:val="FootnoteReference"/>
          <w:rFonts w:ascii="Avenir Next LT Pro" w:hAnsi="Avenir Next LT Pro" w:cs="Arial"/>
          <w:sz w:val="22"/>
          <w:szCs w:val="22"/>
        </w:rPr>
        <w:footnoteReference w:id="12"/>
      </w:r>
      <w:r w:rsidRPr="001A0A6B">
        <w:rPr>
          <w:rFonts w:ascii="Avenir Next LT Pro" w:hAnsi="Avenir Next LT Pro" w:cs="Arial"/>
          <w:sz w:val="22"/>
          <w:szCs w:val="22"/>
        </w:rPr>
        <w:t xml:space="preserve"> Este activista </w:t>
      </w:r>
      <w:proofErr w:type="spellStart"/>
      <w:r w:rsidRPr="001A0A6B">
        <w:rPr>
          <w:rFonts w:ascii="Avenir Next LT Pro" w:hAnsi="Avenir Next LT Pro" w:cs="Arial"/>
          <w:sz w:val="22"/>
          <w:szCs w:val="22"/>
        </w:rPr>
        <w:t>antiderechos</w:t>
      </w:r>
      <w:proofErr w:type="spellEnd"/>
      <w:r w:rsidRPr="001A0A6B">
        <w:rPr>
          <w:rFonts w:ascii="Avenir Next LT Pro" w:hAnsi="Avenir Next LT Pro" w:cs="Arial"/>
          <w:sz w:val="22"/>
          <w:szCs w:val="22"/>
        </w:rPr>
        <w:t xml:space="preserve"> quedó fuera del proceso electoral por no reunir los requisitos; sin embargo, anunció que creará su propio partido político “de verdadera derecha” para competir en las elecciones de 2030.</w:t>
      </w:r>
    </w:p>
    <w:p w14:paraId="7B4493AC" w14:textId="77777777" w:rsidR="00FD3B89" w:rsidRPr="001A0A6B" w:rsidRDefault="00FD3B89" w:rsidP="00FD3B89">
      <w:pPr>
        <w:pStyle w:val="paragraph"/>
        <w:tabs>
          <w:tab w:val="left" w:pos="0"/>
        </w:tabs>
        <w:spacing w:before="0" w:beforeAutospacing="0" w:after="0" w:afterAutospacing="0"/>
        <w:jc w:val="both"/>
        <w:rPr>
          <w:rFonts w:ascii="Avenir Next LT Pro" w:hAnsi="Avenir Next LT Pro" w:cs="Arial"/>
          <w:sz w:val="22"/>
          <w:szCs w:val="22"/>
        </w:rPr>
      </w:pPr>
    </w:p>
    <w:p w14:paraId="3DE0AB75" w14:textId="2ABA1C20" w:rsidR="00D91B12" w:rsidRPr="00C56A11" w:rsidRDefault="00E46A75" w:rsidP="00FD3B89">
      <w:pPr>
        <w:pStyle w:val="paragraph"/>
        <w:numPr>
          <w:ilvl w:val="0"/>
          <w:numId w:val="9"/>
        </w:numPr>
        <w:tabs>
          <w:tab w:val="left" w:pos="0"/>
        </w:tabs>
        <w:spacing w:before="0" w:beforeAutospacing="0" w:after="0" w:afterAutospacing="0"/>
        <w:ind w:left="0" w:firstLine="0"/>
        <w:jc w:val="both"/>
        <w:textAlignment w:val="baseline"/>
        <w:rPr>
          <w:rFonts w:ascii="Avenir Next LT Pro" w:hAnsi="Avenir Next LT Pro" w:cs="Arial"/>
          <w:sz w:val="22"/>
          <w:szCs w:val="22"/>
        </w:rPr>
      </w:pPr>
      <w:r w:rsidRPr="00C56A11">
        <w:rPr>
          <w:rFonts w:ascii="Avenir Next LT Pro" w:hAnsi="Avenir Next LT Pro" w:cs="Arial"/>
          <w:sz w:val="22"/>
          <w:szCs w:val="22"/>
        </w:rPr>
        <w:t>Como respuesta a los fallos relevantes en materia de aborto emitido</w:t>
      </w:r>
      <w:r w:rsidR="00A93EBE" w:rsidRPr="00C56A11">
        <w:rPr>
          <w:rFonts w:ascii="Avenir Next LT Pro" w:hAnsi="Avenir Next LT Pro" w:cs="Arial"/>
          <w:sz w:val="22"/>
          <w:szCs w:val="22"/>
        </w:rPr>
        <w:t>s</w:t>
      </w:r>
      <w:r w:rsidRPr="00C56A11">
        <w:rPr>
          <w:rFonts w:ascii="Avenir Next LT Pro" w:hAnsi="Avenir Next LT Pro" w:cs="Arial"/>
          <w:sz w:val="22"/>
          <w:szCs w:val="22"/>
        </w:rPr>
        <w:t xml:space="preserve"> por la </w:t>
      </w:r>
      <w:r w:rsidR="001C2A71" w:rsidRPr="00C56A11">
        <w:rPr>
          <w:rFonts w:ascii="Avenir Next LT Pro" w:hAnsi="Avenir Next LT Pro" w:cs="Arial"/>
          <w:sz w:val="22"/>
          <w:szCs w:val="22"/>
        </w:rPr>
        <w:t>SCJN</w:t>
      </w:r>
      <w:r w:rsidR="00D91B12" w:rsidRPr="00C56A11">
        <w:rPr>
          <w:rFonts w:ascii="Avenir Next LT Pro" w:hAnsi="Avenir Next LT Pro" w:cs="Arial"/>
          <w:sz w:val="22"/>
          <w:szCs w:val="22"/>
        </w:rPr>
        <w:t>, diversos sectores, incluyendo la jerarquía de la iglesia católica,</w:t>
      </w:r>
      <w:r w:rsidR="00D91B12" w:rsidRPr="00C56A11">
        <w:rPr>
          <w:rFonts w:ascii="Avenir Next LT Pro" w:hAnsi="Avenir Next LT Pro" w:cs="Arial"/>
          <w:sz w:val="22"/>
          <w:szCs w:val="22"/>
          <w:vertAlign w:val="superscript"/>
        </w:rPr>
        <w:footnoteReference w:id="13"/>
      </w:r>
      <w:r w:rsidR="00D91B12" w:rsidRPr="00C56A11">
        <w:rPr>
          <w:rFonts w:ascii="Avenir Next LT Pro" w:hAnsi="Avenir Next LT Pro" w:cs="Arial"/>
          <w:sz w:val="22"/>
          <w:szCs w:val="22"/>
          <w:vertAlign w:val="superscript"/>
        </w:rPr>
        <w:t xml:space="preserve"> </w:t>
      </w:r>
      <w:r w:rsidR="00D91B12" w:rsidRPr="00C56A11">
        <w:rPr>
          <w:rFonts w:ascii="Avenir Next LT Pro" w:hAnsi="Avenir Next LT Pro" w:cs="Arial"/>
          <w:sz w:val="22"/>
          <w:szCs w:val="22"/>
        </w:rPr>
        <w:t>manifestar</w:t>
      </w:r>
      <w:r w:rsidR="00A93EBE" w:rsidRPr="00C56A11">
        <w:rPr>
          <w:rFonts w:ascii="Avenir Next LT Pro" w:hAnsi="Avenir Next LT Pro" w:cs="Arial"/>
          <w:sz w:val="22"/>
          <w:szCs w:val="22"/>
        </w:rPr>
        <w:t>on en medios de comunicación masiva su</w:t>
      </w:r>
      <w:r w:rsidR="00D91B12" w:rsidRPr="00C56A11">
        <w:rPr>
          <w:rFonts w:ascii="Avenir Next LT Pro" w:hAnsi="Avenir Next LT Pro" w:cs="Arial"/>
          <w:sz w:val="22"/>
          <w:szCs w:val="22"/>
        </w:rPr>
        <w:t xml:space="preserve"> rechazo</w:t>
      </w:r>
      <w:r w:rsidR="00D91B12" w:rsidRPr="00C56A11">
        <w:rPr>
          <w:rFonts w:ascii="Avenir Next LT Pro" w:hAnsi="Avenir Next LT Pro" w:cs="Arial"/>
          <w:sz w:val="22"/>
          <w:szCs w:val="22"/>
          <w:vertAlign w:val="superscript"/>
        </w:rPr>
        <w:footnoteReference w:id="14"/>
      </w:r>
      <w:r w:rsidR="00A93EBE" w:rsidRPr="00C56A11">
        <w:rPr>
          <w:rFonts w:ascii="Avenir Next LT Pro" w:hAnsi="Avenir Next LT Pro" w:cs="Arial"/>
          <w:sz w:val="22"/>
          <w:szCs w:val="22"/>
        </w:rPr>
        <w:t xml:space="preserve"> a las sentencias y</w:t>
      </w:r>
      <w:r w:rsidR="007830F9" w:rsidRPr="00C56A11">
        <w:rPr>
          <w:rFonts w:ascii="Avenir Next LT Pro" w:hAnsi="Avenir Next LT Pro" w:cs="Arial"/>
          <w:sz w:val="22"/>
          <w:szCs w:val="22"/>
        </w:rPr>
        <w:t xml:space="preserve"> </w:t>
      </w:r>
      <w:r w:rsidR="00D91B12" w:rsidRPr="00C56A11">
        <w:rPr>
          <w:rFonts w:ascii="Avenir Next LT Pro" w:hAnsi="Avenir Next LT Pro" w:cs="Arial"/>
          <w:sz w:val="22"/>
          <w:szCs w:val="22"/>
        </w:rPr>
        <w:t>cuestion</w:t>
      </w:r>
      <w:r w:rsidR="007830F9" w:rsidRPr="00C56A11">
        <w:rPr>
          <w:rFonts w:ascii="Avenir Next LT Pro" w:hAnsi="Avenir Next LT Pro" w:cs="Arial"/>
          <w:sz w:val="22"/>
          <w:szCs w:val="22"/>
        </w:rPr>
        <w:t>ar</w:t>
      </w:r>
      <w:r w:rsidR="00A93EBE" w:rsidRPr="00C56A11">
        <w:rPr>
          <w:rFonts w:ascii="Avenir Next LT Pro" w:hAnsi="Avenir Next LT Pro" w:cs="Arial"/>
          <w:sz w:val="22"/>
          <w:szCs w:val="22"/>
        </w:rPr>
        <w:t>on la legitimidad del poder judicial</w:t>
      </w:r>
      <w:r w:rsidR="00D91B12" w:rsidRPr="00C56A11">
        <w:rPr>
          <w:rFonts w:ascii="Avenir Next LT Pro" w:hAnsi="Avenir Next LT Pro" w:cs="Arial"/>
          <w:sz w:val="22"/>
          <w:szCs w:val="22"/>
        </w:rPr>
        <w:t>.</w:t>
      </w:r>
      <w:r w:rsidR="00D91B12" w:rsidRPr="00C56A11">
        <w:rPr>
          <w:rFonts w:ascii="Avenir Next LT Pro" w:hAnsi="Avenir Next LT Pro" w:cs="Arial"/>
          <w:sz w:val="22"/>
          <w:szCs w:val="22"/>
          <w:vertAlign w:val="superscript"/>
        </w:rPr>
        <w:footnoteReference w:id="15"/>
      </w:r>
      <w:r w:rsidR="00D91B12" w:rsidRPr="00C56A11">
        <w:rPr>
          <w:rFonts w:ascii="Avenir Next LT Pro" w:hAnsi="Avenir Next LT Pro" w:cs="Arial"/>
          <w:sz w:val="22"/>
          <w:szCs w:val="22"/>
        </w:rPr>
        <w:t>A través de un comunicado, la Conferencia del Episcopado Mexicano (CEM) señal</w:t>
      </w:r>
      <w:r w:rsidR="007830F9" w:rsidRPr="00C56A11">
        <w:rPr>
          <w:rFonts w:ascii="Avenir Next LT Pro" w:hAnsi="Avenir Next LT Pro" w:cs="Arial"/>
          <w:sz w:val="22"/>
          <w:szCs w:val="22"/>
        </w:rPr>
        <w:t>ó que</w:t>
      </w:r>
      <w:r w:rsidR="00D91B12" w:rsidRPr="00C56A11">
        <w:rPr>
          <w:rFonts w:ascii="Avenir Next LT Pro" w:hAnsi="Avenir Next LT Pro" w:cs="Arial"/>
          <w:sz w:val="22"/>
          <w:szCs w:val="22"/>
        </w:rPr>
        <w:t>:</w:t>
      </w:r>
    </w:p>
    <w:p w14:paraId="6F1E87EF" w14:textId="77777777" w:rsidR="00D91B12" w:rsidRPr="00C56A11" w:rsidRDefault="00D91B12" w:rsidP="00FD3B89">
      <w:pPr>
        <w:pStyle w:val="paragraph"/>
        <w:tabs>
          <w:tab w:val="left" w:pos="0"/>
        </w:tabs>
        <w:spacing w:before="0" w:beforeAutospacing="0" w:after="0" w:afterAutospacing="0"/>
        <w:ind w:right="-93"/>
        <w:jc w:val="both"/>
        <w:textAlignment w:val="baseline"/>
        <w:rPr>
          <w:rFonts w:ascii="Avenir Next LT Pro" w:hAnsi="Avenir Next LT Pro" w:cs="Arial"/>
          <w:sz w:val="22"/>
          <w:szCs w:val="22"/>
        </w:rPr>
      </w:pPr>
    </w:p>
    <w:p w14:paraId="0151D344" w14:textId="77777777" w:rsidR="00D91B12" w:rsidRPr="00C56A11" w:rsidRDefault="00D91B12" w:rsidP="00FD3B89">
      <w:pPr>
        <w:pStyle w:val="paragraph"/>
        <w:numPr>
          <w:ilvl w:val="0"/>
          <w:numId w:val="9"/>
        </w:numPr>
        <w:tabs>
          <w:tab w:val="left" w:pos="0"/>
        </w:tabs>
        <w:spacing w:before="0" w:beforeAutospacing="0" w:after="0" w:afterAutospacing="0"/>
        <w:ind w:left="0" w:right="-93" w:firstLine="0"/>
        <w:jc w:val="both"/>
        <w:textAlignment w:val="baseline"/>
        <w:rPr>
          <w:rFonts w:ascii="Avenir Next LT Pro" w:hAnsi="Avenir Next LT Pro" w:cs="Arial"/>
          <w:sz w:val="22"/>
          <w:szCs w:val="22"/>
          <w:vertAlign w:val="superscript"/>
        </w:rPr>
      </w:pPr>
      <w:r w:rsidRPr="00C56A11">
        <w:rPr>
          <w:rFonts w:ascii="Avenir Next LT Pro" w:hAnsi="Avenir Next LT Pro" w:cs="Arial"/>
        </w:rPr>
        <w:t>“</w:t>
      </w:r>
      <w:r w:rsidRPr="00C56A11">
        <w:rPr>
          <w:rFonts w:ascii="Avenir Next LT Pro" w:hAnsi="Avenir Next LT Pro" w:cs="Arial"/>
          <w:sz w:val="22"/>
          <w:szCs w:val="22"/>
        </w:rPr>
        <w:t>Lamentamos que, en estos momentos de violencia lacerante en el país, desde esta instancia Suprema, que debería velar por la justicia, el derecho y la paz social, se contribuya a polarizar a la sociedad e infringir otras fracturas en el tejido social</w:t>
      </w:r>
      <w:r w:rsidRPr="00C56A11">
        <w:rPr>
          <w:rFonts w:ascii="Avenir Next LT Pro" w:hAnsi="Avenir Next LT Pro" w:cs="Arial"/>
        </w:rPr>
        <w:t>.”</w:t>
      </w:r>
      <w:r w:rsidRPr="00C56A11">
        <w:rPr>
          <w:rFonts w:ascii="Avenir Next LT Pro" w:hAnsi="Avenir Next LT Pro" w:cs="Arial"/>
          <w:vertAlign w:val="superscript"/>
        </w:rPr>
        <w:footnoteReference w:id="16"/>
      </w:r>
    </w:p>
    <w:p w14:paraId="3B22797F" w14:textId="77777777" w:rsidR="00D91B12" w:rsidRPr="00C56A11" w:rsidRDefault="00D91B12" w:rsidP="00FD3B89">
      <w:pPr>
        <w:pStyle w:val="paragraph"/>
        <w:tabs>
          <w:tab w:val="left" w:pos="0"/>
        </w:tabs>
        <w:spacing w:before="0" w:beforeAutospacing="0" w:after="0" w:afterAutospacing="0"/>
        <w:ind w:right="-93"/>
        <w:jc w:val="both"/>
        <w:textAlignment w:val="baseline"/>
        <w:rPr>
          <w:rFonts w:ascii="Avenir Next LT Pro" w:hAnsi="Avenir Next LT Pro" w:cs="Arial"/>
        </w:rPr>
      </w:pPr>
    </w:p>
    <w:p w14:paraId="7C26D7B1" w14:textId="29B458A7" w:rsidR="00D91B12" w:rsidRPr="00C56A11" w:rsidRDefault="00A17E12" w:rsidP="00FD3B89">
      <w:pPr>
        <w:pStyle w:val="paragraph"/>
        <w:numPr>
          <w:ilvl w:val="0"/>
          <w:numId w:val="9"/>
        </w:numPr>
        <w:tabs>
          <w:tab w:val="left" w:pos="0"/>
        </w:tabs>
        <w:spacing w:before="0" w:beforeAutospacing="0" w:after="0" w:afterAutospacing="0"/>
        <w:ind w:left="0" w:right="-93" w:firstLine="0"/>
        <w:jc w:val="both"/>
        <w:textAlignment w:val="baseline"/>
        <w:rPr>
          <w:rFonts w:ascii="Avenir Next LT Pro" w:hAnsi="Avenir Next LT Pro" w:cs="Arial"/>
          <w:sz w:val="22"/>
          <w:szCs w:val="22"/>
        </w:rPr>
      </w:pPr>
      <w:r w:rsidRPr="00C56A11">
        <w:rPr>
          <w:rFonts w:ascii="Avenir Next LT Pro" w:hAnsi="Avenir Next LT Pro" w:cs="Arial"/>
          <w:sz w:val="22"/>
          <w:szCs w:val="22"/>
        </w:rPr>
        <w:t xml:space="preserve">En agosto de 2023, </w:t>
      </w:r>
      <w:r w:rsidR="00D91B12" w:rsidRPr="00C56A11">
        <w:rPr>
          <w:rFonts w:ascii="Avenir Next LT Pro" w:hAnsi="Avenir Next LT Pro" w:cs="Arial"/>
          <w:sz w:val="22"/>
          <w:szCs w:val="22"/>
        </w:rPr>
        <w:t xml:space="preserve">la </w:t>
      </w:r>
      <w:hyperlink r:id="rId16" w:tgtFrame="_blank" w:history="1">
        <w:r w:rsidR="00D91B12" w:rsidRPr="00C56A11">
          <w:rPr>
            <w:rFonts w:ascii="Avenir Next LT Pro" w:hAnsi="Avenir Next LT Pro" w:cs="Arial"/>
            <w:sz w:val="22"/>
            <w:szCs w:val="22"/>
          </w:rPr>
          <w:t>jerarquía católica</w:t>
        </w:r>
      </w:hyperlink>
      <w:r w:rsidR="00E671E0" w:rsidRPr="00C56A11">
        <w:rPr>
          <w:rFonts w:ascii="Avenir Next LT Pro" w:hAnsi="Avenir Next LT Pro" w:cs="Arial"/>
          <w:sz w:val="22"/>
          <w:szCs w:val="22"/>
        </w:rPr>
        <w:t xml:space="preserve"> </w:t>
      </w:r>
      <w:r w:rsidR="00D91B12" w:rsidRPr="00C56A11">
        <w:rPr>
          <w:rFonts w:ascii="Avenir Next LT Pro" w:hAnsi="Avenir Next LT Pro" w:cs="Arial"/>
          <w:sz w:val="22"/>
          <w:szCs w:val="22"/>
        </w:rPr>
        <w:t xml:space="preserve">y otras organizaciones </w:t>
      </w:r>
      <w:r w:rsidRPr="00C56A11">
        <w:rPr>
          <w:rFonts w:ascii="Avenir Next LT Pro" w:hAnsi="Avenir Next LT Pro" w:cs="Arial"/>
          <w:sz w:val="22"/>
          <w:szCs w:val="22"/>
        </w:rPr>
        <w:t xml:space="preserve">que promueven </w:t>
      </w:r>
      <w:r w:rsidR="00C439C3" w:rsidRPr="00C56A11">
        <w:rPr>
          <w:rFonts w:ascii="Avenir Next LT Pro" w:hAnsi="Avenir Next LT Pro" w:cs="Arial"/>
          <w:sz w:val="22"/>
          <w:szCs w:val="22"/>
        </w:rPr>
        <w:t>valores sociales</w:t>
      </w:r>
      <w:r w:rsidR="003E56D8" w:rsidRPr="00C56A11">
        <w:rPr>
          <w:rFonts w:ascii="Avenir Next LT Pro" w:hAnsi="Avenir Next LT Pro" w:cs="Arial"/>
          <w:sz w:val="22"/>
          <w:szCs w:val="22"/>
        </w:rPr>
        <w:t xml:space="preserve"> contrarios a los derechos humanos</w:t>
      </w:r>
      <w:r w:rsidR="00C439C3" w:rsidRPr="00C56A11">
        <w:rPr>
          <w:rFonts w:ascii="Avenir Next LT Pro" w:hAnsi="Avenir Next LT Pro" w:cs="Arial"/>
          <w:sz w:val="22"/>
          <w:szCs w:val="22"/>
        </w:rPr>
        <w:t xml:space="preserve"> </w:t>
      </w:r>
      <w:r w:rsidR="00EB4F4C" w:rsidRPr="00C56A11">
        <w:rPr>
          <w:rFonts w:ascii="Avenir Next LT Pro" w:hAnsi="Avenir Next LT Pro" w:cs="Arial"/>
          <w:sz w:val="22"/>
          <w:szCs w:val="22"/>
        </w:rPr>
        <w:t>en México</w:t>
      </w:r>
      <w:r w:rsidR="00E671E0" w:rsidRPr="00C56A11">
        <w:rPr>
          <w:rFonts w:ascii="Avenir Next LT Pro" w:hAnsi="Avenir Next LT Pro" w:cs="Arial"/>
          <w:sz w:val="22"/>
          <w:szCs w:val="22"/>
        </w:rPr>
        <w:t xml:space="preserve">, como la </w:t>
      </w:r>
      <w:hyperlink r:id="rId17" w:tgtFrame="_blank" w:history="1">
        <w:r w:rsidR="00E671E0" w:rsidRPr="00C56A11">
          <w:rPr>
            <w:rFonts w:ascii="Avenir Next LT Pro" w:hAnsi="Avenir Next LT Pro" w:cs="Arial"/>
            <w:sz w:val="22"/>
            <w:szCs w:val="22"/>
          </w:rPr>
          <w:t>Asociación de Abogados Cristianos</w:t>
        </w:r>
      </w:hyperlink>
      <w:r w:rsidR="00E671E0" w:rsidRPr="00C56A11">
        <w:rPr>
          <w:rFonts w:ascii="Avenir Next LT Pro" w:hAnsi="Avenir Next LT Pro" w:cs="Arial"/>
          <w:sz w:val="22"/>
          <w:szCs w:val="22"/>
        </w:rPr>
        <w:t xml:space="preserve"> y el Frente Nacional por la Familia, </w:t>
      </w:r>
      <w:r w:rsidR="00C439C3" w:rsidRPr="00C56A11">
        <w:rPr>
          <w:rFonts w:ascii="Avenir Next LT Pro" w:hAnsi="Avenir Next LT Pro" w:cs="Arial"/>
          <w:sz w:val="22"/>
          <w:szCs w:val="22"/>
        </w:rPr>
        <w:t>promovieron recursos legales</w:t>
      </w:r>
      <w:r w:rsidR="00E671E0" w:rsidRPr="00C56A11">
        <w:rPr>
          <w:rFonts w:ascii="Avenir Next LT Pro" w:hAnsi="Avenir Next LT Pro" w:cs="Arial"/>
          <w:sz w:val="22"/>
          <w:szCs w:val="22"/>
          <w:vertAlign w:val="superscript"/>
        </w:rPr>
        <w:footnoteReference w:id="17"/>
      </w:r>
      <w:r w:rsidR="00C439C3" w:rsidRPr="00C56A11">
        <w:rPr>
          <w:rFonts w:ascii="Avenir Next LT Pro" w:hAnsi="Avenir Next LT Pro" w:cs="Arial"/>
          <w:sz w:val="22"/>
          <w:szCs w:val="22"/>
          <w:vertAlign w:val="superscript"/>
        </w:rPr>
        <w:t xml:space="preserve"> </w:t>
      </w:r>
      <w:r w:rsidR="00C439C3" w:rsidRPr="00C56A11">
        <w:rPr>
          <w:rFonts w:ascii="Avenir Next LT Pro" w:hAnsi="Avenir Next LT Pro" w:cs="Arial"/>
          <w:sz w:val="22"/>
          <w:szCs w:val="22"/>
        </w:rPr>
        <w:t xml:space="preserve">y </w:t>
      </w:r>
      <w:r w:rsidR="00C439C3" w:rsidRPr="00C56A11">
        <w:rPr>
          <w:rFonts w:ascii="Avenir Next LT Pro" w:hAnsi="Avenir Next LT Pro" w:cs="Arial"/>
          <w:sz w:val="22"/>
          <w:szCs w:val="22"/>
        </w:rPr>
        <w:lastRenderedPageBreak/>
        <w:t>movilizaciones</w:t>
      </w:r>
      <w:r w:rsidR="00E671E0" w:rsidRPr="00C56A11">
        <w:rPr>
          <w:rFonts w:ascii="Avenir Next LT Pro" w:hAnsi="Avenir Next LT Pro" w:cs="Arial"/>
          <w:sz w:val="22"/>
          <w:szCs w:val="22"/>
          <w:vertAlign w:val="superscript"/>
        </w:rPr>
        <w:footnoteReference w:id="18"/>
      </w:r>
      <w:r w:rsidR="00FF4782" w:rsidRPr="00C56A11">
        <w:rPr>
          <w:rFonts w:ascii="Avenir Next LT Pro" w:hAnsi="Avenir Next LT Pro" w:cs="Arial"/>
          <w:sz w:val="22"/>
          <w:szCs w:val="22"/>
        </w:rPr>
        <w:t xml:space="preserve"> </w:t>
      </w:r>
      <w:r w:rsidR="00C439C3" w:rsidRPr="00C56A11">
        <w:rPr>
          <w:rFonts w:ascii="Avenir Next LT Pro" w:hAnsi="Avenir Next LT Pro" w:cs="Arial"/>
          <w:sz w:val="22"/>
          <w:szCs w:val="22"/>
        </w:rPr>
        <w:t xml:space="preserve">en </w:t>
      </w:r>
      <w:r w:rsidR="00D91B12" w:rsidRPr="00C56A11">
        <w:rPr>
          <w:rFonts w:ascii="Avenir Next LT Pro" w:hAnsi="Avenir Next LT Pro" w:cs="Arial"/>
          <w:sz w:val="22"/>
          <w:szCs w:val="22"/>
        </w:rPr>
        <w:t xml:space="preserve">contra de los contenidos sobre educación sexual </w:t>
      </w:r>
      <w:r w:rsidR="00EB4F4C" w:rsidRPr="00C56A11">
        <w:rPr>
          <w:rFonts w:ascii="Avenir Next LT Pro" w:hAnsi="Avenir Next LT Pro" w:cs="Arial"/>
          <w:sz w:val="22"/>
          <w:szCs w:val="22"/>
        </w:rPr>
        <w:t xml:space="preserve">propuestos en la nueva versión de los Libros de </w:t>
      </w:r>
      <w:r w:rsidR="00D94440" w:rsidRPr="00C56A11">
        <w:rPr>
          <w:rFonts w:ascii="Avenir Next LT Pro" w:hAnsi="Avenir Next LT Pro" w:cs="Arial"/>
          <w:sz w:val="22"/>
          <w:szCs w:val="22"/>
        </w:rPr>
        <w:t>tex</w:t>
      </w:r>
      <w:r w:rsidR="00FC4E7C" w:rsidRPr="00C56A11">
        <w:rPr>
          <w:rFonts w:ascii="Avenir Next LT Pro" w:hAnsi="Avenir Next LT Pro" w:cs="Arial"/>
          <w:sz w:val="22"/>
          <w:szCs w:val="22"/>
        </w:rPr>
        <w:t xml:space="preserve">to gratuito de los niveles de </w:t>
      </w:r>
      <w:r w:rsidR="00EB4F4C" w:rsidRPr="00C56A11">
        <w:rPr>
          <w:rFonts w:ascii="Avenir Next LT Pro" w:hAnsi="Avenir Next LT Pro" w:cs="Arial"/>
          <w:sz w:val="22"/>
          <w:szCs w:val="22"/>
        </w:rPr>
        <w:t xml:space="preserve">educación básica desarrollados por la Secretaría de Educación Federal. </w:t>
      </w:r>
      <w:r w:rsidR="002302D9" w:rsidRPr="00C56A11">
        <w:rPr>
          <w:rFonts w:ascii="Avenir Next LT Pro" w:hAnsi="Avenir Next LT Pro" w:cs="Arial"/>
          <w:sz w:val="22"/>
          <w:szCs w:val="22"/>
        </w:rPr>
        <w:t xml:space="preserve">Si bien la Constitución Política de los Estados Unidos Mexicanos establece en su artículo 3 que los planes y programas de estudio en México </w:t>
      </w:r>
      <w:r w:rsidR="00935C6F" w:rsidRPr="00C56A11">
        <w:rPr>
          <w:rFonts w:ascii="Avenir Next LT Pro" w:hAnsi="Avenir Next LT Pro" w:cs="Arial"/>
          <w:sz w:val="22"/>
          <w:szCs w:val="22"/>
        </w:rPr>
        <w:t>incluirán el conocimiento de, entre otras ciencias, la educación sexual y reproductiva, e</w:t>
      </w:r>
      <w:r w:rsidR="00D91B12" w:rsidRPr="00C56A11">
        <w:rPr>
          <w:rFonts w:ascii="Avenir Next LT Pro" w:hAnsi="Avenir Next LT Pro" w:cs="Arial"/>
          <w:sz w:val="22"/>
          <w:szCs w:val="22"/>
        </w:rPr>
        <w:t xml:space="preserve">n algunos estados </w:t>
      </w:r>
      <w:r w:rsidR="00FF4782" w:rsidRPr="00C56A11">
        <w:rPr>
          <w:rFonts w:ascii="Avenir Next LT Pro" w:hAnsi="Avenir Next LT Pro" w:cs="Arial"/>
          <w:sz w:val="22"/>
          <w:szCs w:val="22"/>
        </w:rPr>
        <w:t xml:space="preserve">de México, </w:t>
      </w:r>
      <w:r w:rsidR="00D91B12" w:rsidRPr="00C56A11">
        <w:rPr>
          <w:rFonts w:ascii="Avenir Next LT Pro" w:hAnsi="Avenir Next LT Pro" w:cs="Arial"/>
          <w:sz w:val="22"/>
          <w:szCs w:val="22"/>
        </w:rPr>
        <w:t xml:space="preserve">se </w:t>
      </w:r>
      <w:r w:rsidR="00FC4E7C" w:rsidRPr="00C56A11">
        <w:rPr>
          <w:rFonts w:ascii="Avenir Next LT Pro" w:hAnsi="Avenir Next LT Pro" w:cs="Arial"/>
          <w:sz w:val="22"/>
          <w:szCs w:val="22"/>
        </w:rPr>
        <w:t>otorgaron</w:t>
      </w:r>
      <w:r w:rsidR="00D91B12" w:rsidRPr="00C56A11">
        <w:rPr>
          <w:rFonts w:ascii="Avenir Next LT Pro" w:hAnsi="Avenir Next LT Pro" w:cs="Arial"/>
          <w:sz w:val="22"/>
          <w:szCs w:val="22"/>
        </w:rPr>
        <w:t xml:space="preserve"> suspensiones provisionales</w:t>
      </w:r>
      <w:r w:rsidR="002A262C" w:rsidRPr="00C56A11">
        <w:rPr>
          <w:rFonts w:ascii="Avenir Next LT Pro" w:hAnsi="Avenir Next LT Pro" w:cs="Arial"/>
          <w:sz w:val="22"/>
          <w:szCs w:val="22"/>
        </w:rPr>
        <w:t xml:space="preserve"> a</w:t>
      </w:r>
      <w:r w:rsidR="00FF4782" w:rsidRPr="00C56A11">
        <w:rPr>
          <w:rFonts w:ascii="Avenir Next LT Pro" w:hAnsi="Avenir Next LT Pro" w:cs="Arial"/>
          <w:sz w:val="22"/>
          <w:szCs w:val="22"/>
        </w:rPr>
        <w:t xml:space="preserve"> la </w:t>
      </w:r>
      <w:r w:rsidR="002A262C" w:rsidRPr="00C56A11">
        <w:rPr>
          <w:rFonts w:ascii="Avenir Next LT Pro" w:hAnsi="Avenir Next LT Pro" w:cs="Arial"/>
          <w:sz w:val="22"/>
          <w:szCs w:val="22"/>
        </w:rPr>
        <w:t>publicación</w:t>
      </w:r>
      <w:r w:rsidR="00FF4782" w:rsidRPr="00C56A11">
        <w:rPr>
          <w:rFonts w:ascii="Avenir Next LT Pro" w:hAnsi="Avenir Next LT Pro" w:cs="Arial"/>
          <w:sz w:val="22"/>
          <w:szCs w:val="22"/>
        </w:rPr>
        <w:t xml:space="preserve"> de los </w:t>
      </w:r>
      <w:r w:rsidR="008D1996" w:rsidRPr="00C56A11">
        <w:rPr>
          <w:rFonts w:ascii="Avenir Next LT Pro" w:hAnsi="Avenir Next LT Pro" w:cs="Arial"/>
          <w:sz w:val="22"/>
          <w:szCs w:val="22"/>
        </w:rPr>
        <w:t>libros</w:t>
      </w:r>
      <w:r w:rsidR="00D91B12" w:rsidRPr="00C56A11">
        <w:rPr>
          <w:rFonts w:ascii="Avenir Next LT Pro" w:hAnsi="Avenir Next LT Pro" w:cs="Arial"/>
          <w:sz w:val="22"/>
          <w:szCs w:val="22"/>
        </w:rPr>
        <w:t>, como fue el caso de Campeche,</w:t>
      </w:r>
      <w:r w:rsidR="007A47AB" w:rsidRPr="00C56A11">
        <w:rPr>
          <w:rFonts w:ascii="Avenir Next LT Pro" w:hAnsi="Avenir Next LT Pro" w:cs="Arial"/>
          <w:sz w:val="22"/>
          <w:szCs w:val="22"/>
          <w:vertAlign w:val="superscript"/>
        </w:rPr>
        <w:footnoteReference w:id="19"/>
      </w:r>
      <w:r w:rsidR="00D91B12" w:rsidRPr="00C56A11">
        <w:rPr>
          <w:rFonts w:ascii="Avenir Next LT Pro" w:hAnsi="Avenir Next LT Pro" w:cs="Arial"/>
          <w:sz w:val="22"/>
          <w:szCs w:val="22"/>
        </w:rPr>
        <w:t xml:space="preserve"> </w:t>
      </w:r>
      <w:r w:rsidR="002105F8" w:rsidRPr="00C56A11">
        <w:rPr>
          <w:rFonts w:ascii="Avenir Next LT Pro" w:hAnsi="Avenir Next LT Pro" w:cs="Arial"/>
          <w:sz w:val="22"/>
          <w:szCs w:val="22"/>
        </w:rPr>
        <w:t>y en otros</w:t>
      </w:r>
      <w:r w:rsidR="00A93EBE" w:rsidRPr="00C56A11">
        <w:rPr>
          <w:rFonts w:ascii="Avenir Next LT Pro" w:hAnsi="Avenir Next LT Pro" w:cs="Arial"/>
          <w:sz w:val="22"/>
          <w:szCs w:val="22"/>
        </w:rPr>
        <w:t>,</w:t>
      </w:r>
      <w:r w:rsidR="002105F8" w:rsidRPr="00C56A11">
        <w:rPr>
          <w:rFonts w:ascii="Avenir Next LT Pro" w:hAnsi="Avenir Next LT Pro" w:cs="Arial"/>
          <w:sz w:val="22"/>
          <w:szCs w:val="22"/>
        </w:rPr>
        <w:t xml:space="preserve"> como Guanajuato</w:t>
      </w:r>
      <w:r w:rsidR="00A93EBE" w:rsidRPr="00C56A11">
        <w:rPr>
          <w:rFonts w:ascii="Avenir Next LT Pro" w:hAnsi="Avenir Next LT Pro" w:cs="Arial"/>
          <w:sz w:val="22"/>
          <w:szCs w:val="22"/>
        </w:rPr>
        <w:t>,</w:t>
      </w:r>
      <w:r w:rsidR="002105F8" w:rsidRPr="00C56A11">
        <w:rPr>
          <w:rFonts w:ascii="Avenir Next LT Pro" w:hAnsi="Avenir Next LT Pro" w:cs="Arial"/>
          <w:sz w:val="22"/>
          <w:szCs w:val="22"/>
        </w:rPr>
        <w:t xml:space="preserve"> su </w:t>
      </w:r>
      <w:hyperlink r:id="rId18" w:tgtFrame="_blank" w:history="1">
        <w:r w:rsidR="00D91B12" w:rsidRPr="00C56A11">
          <w:rPr>
            <w:rFonts w:ascii="Avenir Next LT Pro" w:hAnsi="Avenir Next LT Pro" w:cs="Arial"/>
            <w:sz w:val="22"/>
            <w:szCs w:val="22"/>
          </w:rPr>
          <w:t>suspensión definitiva</w:t>
        </w:r>
      </w:hyperlink>
      <w:r w:rsidR="00D91B12" w:rsidRPr="00C56A11">
        <w:rPr>
          <w:rFonts w:ascii="Avenir Next LT Pro" w:hAnsi="Avenir Next LT Pro" w:cs="Arial"/>
        </w:rPr>
        <w:t>.</w:t>
      </w:r>
      <w:r w:rsidR="002105F8" w:rsidRPr="00C56A11">
        <w:rPr>
          <w:rFonts w:ascii="Avenir Next LT Pro" w:hAnsi="Avenir Next LT Pro" w:cs="Arial"/>
          <w:vertAlign w:val="superscript"/>
        </w:rPr>
        <w:footnoteReference w:id="20"/>
      </w:r>
    </w:p>
    <w:p w14:paraId="05015B84" w14:textId="77777777" w:rsidR="00CA6C51" w:rsidRPr="00F159CF" w:rsidRDefault="00CA6C51" w:rsidP="00FD3B89">
      <w:pPr>
        <w:pStyle w:val="SingleTxt"/>
        <w:tabs>
          <w:tab w:val="clear" w:pos="1267"/>
          <w:tab w:val="left" w:pos="0"/>
          <w:tab w:val="left" w:pos="567"/>
        </w:tabs>
        <w:spacing w:after="0" w:line="240" w:lineRule="auto"/>
        <w:ind w:left="0" w:right="-93"/>
        <w:rPr>
          <w:rFonts w:ascii="Avenir Next LT Pro" w:hAnsi="Avenir Next LT Pro" w:cs="Arial"/>
          <w:b/>
          <w:bCs/>
          <w:sz w:val="22"/>
          <w:lang w:val="es-MX"/>
        </w:rPr>
      </w:pPr>
    </w:p>
    <w:p w14:paraId="346C7C7F" w14:textId="2396D193" w:rsidR="00CA6C51" w:rsidRPr="00F159CF" w:rsidRDefault="00CA6C51" w:rsidP="00FD3B89">
      <w:pPr>
        <w:pStyle w:val="SingleTxt"/>
        <w:numPr>
          <w:ilvl w:val="0"/>
          <w:numId w:val="10"/>
        </w:numPr>
        <w:tabs>
          <w:tab w:val="clear" w:pos="1267"/>
          <w:tab w:val="left" w:pos="0"/>
          <w:tab w:val="left" w:pos="567"/>
        </w:tabs>
        <w:spacing w:after="0" w:line="240" w:lineRule="auto"/>
        <w:ind w:left="0" w:right="-93" w:firstLine="0"/>
        <w:rPr>
          <w:rFonts w:ascii="Avenir Next LT Pro" w:hAnsi="Avenir Next LT Pro" w:cs="Arial"/>
          <w:b/>
          <w:bCs/>
          <w:sz w:val="22"/>
        </w:rPr>
      </w:pPr>
      <w:r w:rsidRPr="00F159CF">
        <w:rPr>
          <w:rFonts w:ascii="Avenir Next LT Pro" w:hAnsi="Avenir Next LT Pro" w:cs="Arial"/>
          <w:b/>
          <w:bCs/>
          <w:sz w:val="22"/>
        </w:rPr>
        <w:t>E</w:t>
      </w:r>
      <w:r w:rsidR="00CE4900" w:rsidRPr="00F159CF">
        <w:rPr>
          <w:rFonts w:ascii="Avenir Next LT Pro" w:hAnsi="Avenir Next LT Pro" w:cs="Arial"/>
          <w:b/>
          <w:bCs/>
          <w:sz w:val="22"/>
        </w:rPr>
        <w:t xml:space="preserve">fectos </w:t>
      </w:r>
      <w:r w:rsidRPr="00F159CF">
        <w:rPr>
          <w:rFonts w:ascii="Avenir Next LT Pro" w:hAnsi="Avenir Next LT Pro" w:cs="Arial"/>
          <w:b/>
          <w:bCs/>
          <w:sz w:val="22"/>
        </w:rPr>
        <w:t xml:space="preserve">de la falta de homologación de las leyes de aborto en México </w:t>
      </w:r>
      <w:r w:rsidR="00CE4900" w:rsidRPr="00F159CF">
        <w:rPr>
          <w:rFonts w:ascii="Avenir Next LT Pro" w:hAnsi="Avenir Next LT Pro" w:cs="Arial"/>
          <w:b/>
          <w:bCs/>
          <w:sz w:val="22"/>
        </w:rPr>
        <w:t>sobre la vida y la salud de las niñas</w:t>
      </w:r>
      <w:r w:rsidRPr="00F159CF">
        <w:rPr>
          <w:rFonts w:ascii="Avenir Next LT Pro" w:hAnsi="Avenir Next LT Pro" w:cs="Arial"/>
          <w:b/>
          <w:bCs/>
          <w:sz w:val="22"/>
        </w:rPr>
        <w:t xml:space="preserve"> y personas</w:t>
      </w:r>
      <w:r w:rsidR="00CE4900" w:rsidRPr="00F159CF">
        <w:rPr>
          <w:rFonts w:ascii="Avenir Next LT Pro" w:hAnsi="Avenir Next LT Pro" w:cs="Arial"/>
          <w:b/>
          <w:bCs/>
          <w:sz w:val="22"/>
        </w:rPr>
        <w:t xml:space="preserve"> adolescentes </w:t>
      </w:r>
      <w:r w:rsidR="004A6D0C" w:rsidRPr="00F159CF">
        <w:rPr>
          <w:rFonts w:ascii="Avenir Next LT Pro" w:hAnsi="Avenir Next LT Pro" w:cs="Arial"/>
          <w:b/>
          <w:bCs/>
          <w:sz w:val="22"/>
        </w:rPr>
        <w:t xml:space="preserve">en relación con los artículos </w:t>
      </w:r>
      <w:r w:rsidR="005F3ADB" w:rsidRPr="00F159CF">
        <w:rPr>
          <w:rFonts w:ascii="Avenir Next LT Pro" w:hAnsi="Avenir Next LT Pro" w:cs="Arial"/>
          <w:b/>
          <w:bCs/>
          <w:sz w:val="22"/>
        </w:rPr>
        <w:t>2</w:t>
      </w:r>
      <w:r w:rsidR="004A6D0C" w:rsidRPr="00F159CF">
        <w:rPr>
          <w:rFonts w:ascii="Avenir Next LT Pro" w:hAnsi="Avenir Next LT Pro" w:cs="Arial"/>
          <w:b/>
          <w:bCs/>
          <w:sz w:val="22"/>
        </w:rPr>
        <w:t xml:space="preserve">, 6 y 24 de la Convención </w:t>
      </w:r>
    </w:p>
    <w:p w14:paraId="051C5C2A" w14:textId="324FFFB2" w:rsidR="00A76A2B" w:rsidRPr="00F159CF" w:rsidRDefault="00A76A2B" w:rsidP="00FD3B89">
      <w:pPr>
        <w:pStyle w:val="SingleTxt"/>
        <w:tabs>
          <w:tab w:val="clear" w:pos="1267"/>
          <w:tab w:val="left" w:pos="0"/>
          <w:tab w:val="left" w:pos="567"/>
        </w:tabs>
        <w:spacing w:after="0" w:line="240" w:lineRule="auto"/>
        <w:ind w:left="0" w:right="-93"/>
        <w:rPr>
          <w:rFonts w:ascii="Avenir Next LT Pro" w:hAnsi="Avenir Next LT Pro" w:cs="Arial"/>
          <w:b/>
          <w:bCs/>
          <w:sz w:val="22"/>
        </w:rPr>
      </w:pPr>
    </w:p>
    <w:p w14:paraId="36B1F5B1" w14:textId="60E4434A" w:rsidR="003173AF" w:rsidRPr="00C56A11" w:rsidRDefault="003173AF" w:rsidP="00FD3B89">
      <w:pPr>
        <w:pStyle w:val="SingleTxt"/>
        <w:numPr>
          <w:ilvl w:val="0"/>
          <w:numId w:val="9"/>
        </w:numPr>
        <w:tabs>
          <w:tab w:val="clear" w:pos="1267"/>
          <w:tab w:val="left" w:pos="0"/>
          <w:tab w:val="left" w:pos="567"/>
        </w:tabs>
        <w:spacing w:after="0" w:line="240" w:lineRule="auto"/>
        <w:ind w:left="0" w:right="-93" w:firstLine="0"/>
        <w:rPr>
          <w:rFonts w:ascii="Avenir Next LT Pro" w:eastAsia="Times New Roman" w:hAnsi="Avenir Next LT Pro" w:cs="Arial"/>
          <w:spacing w:val="0"/>
          <w:w w:val="100"/>
          <w:kern w:val="0"/>
          <w:sz w:val="22"/>
          <w:lang w:val="es-MX" w:eastAsia="es-MX"/>
        </w:rPr>
      </w:pPr>
      <w:r w:rsidRPr="00C56A11">
        <w:rPr>
          <w:rFonts w:ascii="Avenir Next LT Pro" w:eastAsia="Times New Roman" w:hAnsi="Avenir Next LT Pro" w:cs="Arial"/>
          <w:spacing w:val="0"/>
          <w:w w:val="100"/>
          <w:kern w:val="0"/>
          <w:sz w:val="22"/>
          <w:lang w:val="es-MX" w:eastAsia="es-MX"/>
        </w:rPr>
        <w:t>De acuerdo con los artículo</w:t>
      </w:r>
      <w:r w:rsidR="009F6F8D" w:rsidRPr="00C56A11">
        <w:rPr>
          <w:rFonts w:ascii="Avenir Next LT Pro" w:eastAsia="Times New Roman" w:hAnsi="Avenir Next LT Pro" w:cs="Arial"/>
          <w:spacing w:val="0"/>
          <w:w w:val="100"/>
          <w:kern w:val="0"/>
          <w:sz w:val="22"/>
          <w:lang w:val="es-MX" w:eastAsia="es-MX"/>
        </w:rPr>
        <w:t>s</w:t>
      </w:r>
      <w:r w:rsidRPr="00C56A11">
        <w:rPr>
          <w:rFonts w:ascii="Avenir Next LT Pro" w:eastAsia="Times New Roman" w:hAnsi="Avenir Next LT Pro" w:cs="Arial"/>
          <w:spacing w:val="0"/>
          <w:w w:val="100"/>
          <w:kern w:val="0"/>
          <w:sz w:val="22"/>
          <w:lang w:val="es-MX" w:eastAsia="es-MX"/>
        </w:rPr>
        <w:t xml:space="preserve"> 2, 4 y 6 de la Convención, los </w:t>
      </w:r>
      <w:r w:rsidR="009F6F8D" w:rsidRPr="00C56A11">
        <w:rPr>
          <w:rFonts w:ascii="Avenir Next LT Pro" w:eastAsia="Times New Roman" w:hAnsi="Avenir Next LT Pro" w:cs="Arial"/>
          <w:spacing w:val="0"/>
          <w:w w:val="100"/>
          <w:kern w:val="0"/>
          <w:sz w:val="22"/>
          <w:lang w:val="es-MX" w:eastAsia="es-MX"/>
        </w:rPr>
        <w:t>Estados parte</w:t>
      </w:r>
      <w:r w:rsidRPr="00C56A11">
        <w:rPr>
          <w:rFonts w:ascii="Avenir Next LT Pro" w:eastAsia="Times New Roman" w:hAnsi="Avenir Next LT Pro" w:cs="Arial"/>
          <w:spacing w:val="0"/>
          <w:w w:val="100"/>
          <w:kern w:val="0"/>
          <w:sz w:val="22"/>
          <w:lang w:val="es-MX" w:eastAsia="es-MX"/>
        </w:rPr>
        <w:t xml:space="preserve"> deben respetar los derechos enunciados en la Convención y tomar las medidas apropiadas para garantizar la protección de niñas y adolescentes contra toda forma de discriminación. Estos derechos previstos en la Convención incluyen el derecho </w:t>
      </w:r>
      <w:r w:rsidR="00E7793F" w:rsidRPr="00C56A11">
        <w:rPr>
          <w:rFonts w:ascii="Avenir Next LT Pro" w:eastAsia="Times New Roman" w:hAnsi="Avenir Next LT Pro" w:cs="Arial"/>
          <w:spacing w:val="0"/>
          <w:w w:val="100"/>
          <w:kern w:val="0"/>
          <w:sz w:val="22"/>
          <w:lang w:val="es-MX" w:eastAsia="es-MX"/>
        </w:rPr>
        <w:t xml:space="preserve">a la vida y a garantizar en la máxima medida posible </w:t>
      </w:r>
      <w:r w:rsidRPr="00C56A11">
        <w:rPr>
          <w:rFonts w:ascii="Avenir Next LT Pro" w:eastAsia="Times New Roman" w:hAnsi="Avenir Next LT Pro" w:cs="Arial"/>
          <w:spacing w:val="0"/>
          <w:w w:val="100"/>
          <w:kern w:val="0"/>
          <w:sz w:val="22"/>
          <w:lang w:val="es-MX" w:eastAsia="es-MX"/>
        </w:rPr>
        <w:t>la</w:t>
      </w:r>
      <w:r w:rsidR="00E7793F" w:rsidRPr="00C56A11">
        <w:rPr>
          <w:rFonts w:ascii="Avenir Next LT Pro" w:eastAsia="Times New Roman" w:hAnsi="Avenir Next LT Pro" w:cs="Arial"/>
          <w:spacing w:val="0"/>
          <w:w w:val="100"/>
          <w:kern w:val="0"/>
          <w:sz w:val="22"/>
          <w:lang w:val="es-MX" w:eastAsia="es-MX"/>
        </w:rPr>
        <w:t xml:space="preserve"> supervivencia y </w:t>
      </w:r>
      <w:r w:rsidRPr="00C56A11">
        <w:rPr>
          <w:rFonts w:ascii="Avenir Next LT Pro" w:eastAsia="Times New Roman" w:hAnsi="Avenir Next LT Pro" w:cs="Arial"/>
          <w:spacing w:val="0"/>
          <w:w w:val="100"/>
          <w:kern w:val="0"/>
          <w:sz w:val="22"/>
          <w:lang w:val="es-MX" w:eastAsia="es-MX"/>
        </w:rPr>
        <w:t xml:space="preserve">el </w:t>
      </w:r>
      <w:r w:rsidR="00E7793F" w:rsidRPr="00C56A11">
        <w:rPr>
          <w:rFonts w:ascii="Avenir Next LT Pro" w:eastAsia="Times New Roman" w:hAnsi="Avenir Next LT Pro" w:cs="Arial"/>
          <w:spacing w:val="0"/>
          <w:w w:val="100"/>
          <w:kern w:val="0"/>
          <w:sz w:val="22"/>
          <w:lang w:val="es-MX" w:eastAsia="es-MX"/>
        </w:rPr>
        <w:t xml:space="preserve">desarrollo </w:t>
      </w:r>
      <w:r w:rsidRPr="00C56A11">
        <w:rPr>
          <w:rFonts w:ascii="Avenir Next LT Pro" w:eastAsia="Times New Roman" w:hAnsi="Avenir Next LT Pro" w:cs="Arial"/>
          <w:spacing w:val="0"/>
          <w:w w:val="100"/>
          <w:kern w:val="0"/>
          <w:sz w:val="22"/>
          <w:lang w:val="es-MX" w:eastAsia="es-MX"/>
        </w:rPr>
        <w:t xml:space="preserve">de las niñas y </w:t>
      </w:r>
      <w:r w:rsidR="00AC0B88" w:rsidRPr="00C56A11">
        <w:rPr>
          <w:rFonts w:ascii="Avenir Next LT Pro" w:eastAsia="Times New Roman" w:hAnsi="Avenir Next LT Pro" w:cs="Arial"/>
          <w:spacing w:val="0"/>
          <w:w w:val="100"/>
          <w:kern w:val="0"/>
          <w:sz w:val="22"/>
          <w:lang w:val="es-MX" w:eastAsia="es-MX"/>
        </w:rPr>
        <w:t>niños,</w:t>
      </w:r>
      <w:r w:rsidRPr="00C56A11">
        <w:rPr>
          <w:rFonts w:ascii="Avenir Next LT Pro" w:eastAsia="Times New Roman" w:hAnsi="Avenir Next LT Pro" w:cs="Arial"/>
          <w:spacing w:val="0"/>
          <w:w w:val="100"/>
          <w:kern w:val="0"/>
          <w:sz w:val="22"/>
          <w:lang w:val="es-MX" w:eastAsia="es-MX"/>
        </w:rPr>
        <w:t xml:space="preserve"> así como </w:t>
      </w:r>
      <w:r w:rsidR="00DC4E6E" w:rsidRPr="00C56A11">
        <w:rPr>
          <w:rFonts w:ascii="Avenir Next LT Pro" w:eastAsia="Times New Roman" w:hAnsi="Avenir Next LT Pro" w:cs="Arial"/>
          <w:spacing w:val="0"/>
          <w:w w:val="100"/>
          <w:kern w:val="0"/>
          <w:sz w:val="22"/>
          <w:lang w:val="es-MX" w:eastAsia="es-MX"/>
        </w:rPr>
        <w:t>el derecho</w:t>
      </w:r>
      <w:r w:rsidRPr="00C56A11">
        <w:rPr>
          <w:rFonts w:ascii="Avenir Next LT Pro" w:eastAsia="Times New Roman" w:hAnsi="Avenir Next LT Pro" w:cs="Arial"/>
          <w:spacing w:val="0"/>
          <w:w w:val="100"/>
          <w:kern w:val="0"/>
          <w:sz w:val="22"/>
          <w:lang w:val="es-MX" w:eastAsia="es-MX"/>
        </w:rPr>
        <w:t xml:space="preserve"> </w:t>
      </w:r>
      <w:r w:rsidR="00DC4E6E" w:rsidRPr="00C56A11">
        <w:rPr>
          <w:rFonts w:ascii="Avenir Next LT Pro" w:eastAsia="Times New Roman" w:hAnsi="Avenir Next LT Pro" w:cs="Arial"/>
          <w:spacing w:val="0"/>
          <w:w w:val="100"/>
          <w:kern w:val="0"/>
          <w:sz w:val="22"/>
          <w:lang w:val="es-MX" w:eastAsia="es-MX"/>
        </w:rPr>
        <w:t>al disfrute del más alto nivel posible de salud y a servicios para el tratamiento de las enfermedades y la rehabilitación de la salud</w:t>
      </w:r>
      <w:r w:rsidR="00AC0B88" w:rsidRPr="00C56A11">
        <w:rPr>
          <w:rFonts w:ascii="Avenir Next LT Pro" w:eastAsia="Times New Roman" w:hAnsi="Avenir Next LT Pro" w:cs="Arial"/>
          <w:spacing w:val="0"/>
          <w:w w:val="100"/>
          <w:kern w:val="0"/>
          <w:sz w:val="22"/>
          <w:lang w:val="es-MX" w:eastAsia="es-MX"/>
        </w:rPr>
        <w:t xml:space="preserve">, incluyendo tomar medidas para evitar su mortalidad y la atención prenatal y postnatal apropiada. </w:t>
      </w:r>
    </w:p>
    <w:p w14:paraId="755C67B2" w14:textId="77777777" w:rsidR="00CA6C51" w:rsidRPr="00C56A11" w:rsidRDefault="00CA6C51" w:rsidP="00FD3B89">
      <w:pPr>
        <w:pStyle w:val="SingleTxt"/>
        <w:tabs>
          <w:tab w:val="clear" w:pos="1267"/>
          <w:tab w:val="left" w:pos="0"/>
          <w:tab w:val="left" w:pos="567"/>
        </w:tabs>
        <w:spacing w:after="0" w:line="240" w:lineRule="auto"/>
        <w:ind w:left="0" w:right="-93"/>
        <w:rPr>
          <w:rFonts w:ascii="Avenir Next LT Pro" w:eastAsia="Times New Roman" w:hAnsi="Avenir Next LT Pro" w:cs="Arial"/>
          <w:spacing w:val="0"/>
          <w:w w:val="100"/>
          <w:kern w:val="0"/>
          <w:sz w:val="22"/>
          <w:lang w:val="es-MX" w:eastAsia="es-MX"/>
        </w:rPr>
      </w:pPr>
    </w:p>
    <w:p w14:paraId="045A2B62" w14:textId="40F0EA61" w:rsidR="00D91B12" w:rsidRPr="00C56A11" w:rsidRDefault="00D91B12" w:rsidP="00FD3B89">
      <w:pPr>
        <w:pStyle w:val="SingleTxt"/>
        <w:numPr>
          <w:ilvl w:val="0"/>
          <w:numId w:val="9"/>
        </w:numPr>
        <w:tabs>
          <w:tab w:val="clear" w:pos="1267"/>
          <w:tab w:val="left" w:pos="0"/>
          <w:tab w:val="left" w:pos="567"/>
        </w:tabs>
        <w:spacing w:after="0" w:line="240" w:lineRule="auto"/>
        <w:ind w:left="0" w:right="-93" w:firstLine="0"/>
        <w:rPr>
          <w:rFonts w:ascii="Avenir Next LT Pro" w:eastAsia="Times New Roman" w:hAnsi="Avenir Next LT Pro" w:cs="Arial"/>
          <w:spacing w:val="0"/>
          <w:w w:val="100"/>
          <w:kern w:val="0"/>
          <w:sz w:val="22"/>
          <w:lang w:val="es-MX" w:eastAsia="es-MX"/>
        </w:rPr>
      </w:pPr>
      <w:r w:rsidRPr="00C56A11">
        <w:rPr>
          <w:rFonts w:ascii="Avenir Next LT Pro" w:eastAsia="Times New Roman" w:hAnsi="Avenir Next LT Pro" w:cs="Arial"/>
          <w:spacing w:val="0"/>
          <w:w w:val="100"/>
          <w:kern w:val="0"/>
          <w:sz w:val="22"/>
          <w:lang w:val="es-MX" w:eastAsia="es-MX"/>
        </w:rPr>
        <w:t>De acuerdo con la Organización Mundial de la Salud (OMS), la atención integral del aborto</w:t>
      </w:r>
      <w:r w:rsidRPr="00C56A11">
        <w:rPr>
          <w:rFonts w:eastAsia="Times New Roman"/>
          <w:spacing w:val="0"/>
          <w:w w:val="100"/>
          <w:kern w:val="0"/>
          <w:vertAlign w:val="superscript"/>
          <w:lang w:val="es-MX" w:eastAsia="es-MX"/>
        </w:rPr>
        <w:footnoteReference w:id="21"/>
      </w:r>
      <w:r w:rsidRPr="00C56A11">
        <w:rPr>
          <w:rFonts w:ascii="Avenir Next LT Pro" w:eastAsia="Times New Roman" w:hAnsi="Avenir Next LT Pro" w:cs="Arial"/>
          <w:spacing w:val="0"/>
          <w:w w:val="100"/>
          <w:kern w:val="0"/>
          <w:sz w:val="22"/>
          <w:vertAlign w:val="superscript"/>
          <w:lang w:val="es-MX" w:eastAsia="es-MX"/>
        </w:rPr>
        <w:t xml:space="preserve"> </w:t>
      </w:r>
      <w:r w:rsidRPr="00C56A11">
        <w:rPr>
          <w:rFonts w:ascii="Avenir Next LT Pro" w:eastAsia="Times New Roman" w:hAnsi="Avenir Next LT Pro" w:cs="Arial"/>
          <w:spacing w:val="0"/>
          <w:w w:val="100"/>
          <w:kern w:val="0"/>
          <w:sz w:val="22"/>
          <w:lang w:val="es-MX" w:eastAsia="es-MX"/>
        </w:rPr>
        <w:t>forma parte de los servicios de salud esencial</w:t>
      </w:r>
      <w:r w:rsidRPr="00C56A11">
        <w:rPr>
          <w:rFonts w:eastAsia="Times New Roman"/>
          <w:spacing w:val="0"/>
          <w:w w:val="100"/>
          <w:kern w:val="0"/>
          <w:vertAlign w:val="superscript"/>
          <w:lang w:val="es-MX" w:eastAsia="es-MX"/>
        </w:rPr>
        <w:footnoteReference w:id="22"/>
      </w:r>
      <w:r w:rsidRPr="00C56A11">
        <w:rPr>
          <w:rFonts w:ascii="Avenir Next LT Pro" w:eastAsia="Times New Roman" w:hAnsi="Avenir Next LT Pro" w:cs="Arial"/>
          <w:spacing w:val="0"/>
          <w:w w:val="100"/>
          <w:kern w:val="0"/>
          <w:sz w:val="22"/>
          <w:lang w:val="es-MX" w:eastAsia="es-MX"/>
        </w:rPr>
        <w:t xml:space="preserve"> que deben ser garantizados bajo estándares de calidad</w:t>
      </w:r>
      <w:r w:rsidRPr="00C56A11">
        <w:rPr>
          <w:rFonts w:eastAsia="Times New Roman"/>
          <w:spacing w:val="0"/>
          <w:w w:val="100"/>
          <w:kern w:val="0"/>
          <w:vertAlign w:val="superscript"/>
          <w:lang w:val="es-MX" w:eastAsia="es-MX"/>
        </w:rPr>
        <w:footnoteReference w:id="23"/>
      </w:r>
      <w:r w:rsidRPr="00C56A11">
        <w:rPr>
          <w:rFonts w:ascii="Avenir Next LT Pro" w:eastAsia="Times New Roman" w:hAnsi="Avenir Next LT Pro" w:cs="Arial"/>
          <w:spacing w:val="0"/>
          <w:w w:val="100"/>
          <w:kern w:val="0"/>
          <w:sz w:val="22"/>
          <w:lang w:val="es-MX" w:eastAsia="es-MX"/>
        </w:rPr>
        <w:t xml:space="preserve"> en todo momento por los Estados. Su acceso ha sido reconocido a nivel internacional como un derecho acorde con los derechos humanos, particularmente el derecho al estándar más alto de salud sexual y reproductiva posible, sin discriminación. </w:t>
      </w:r>
    </w:p>
    <w:p w14:paraId="123F1437" w14:textId="77777777" w:rsidR="00D91B12" w:rsidRPr="00C56A11" w:rsidRDefault="00D91B12" w:rsidP="00FD3B89">
      <w:pPr>
        <w:pStyle w:val="SingleTxt"/>
        <w:tabs>
          <w:tab w:val="clear" w:pos="1267"/>
          <w:tab w:val="left" w:pos="0"/>
          <w:tab w:val="left" w:pos="567"/>
        </w:tabs>
        <w:spacing w:after="0" w:line="240" w:lineRule="auto"/>
        <w:ind w:left="0" w:right="-93"/>
        <w:rPr>
          <w:rFonts w:ascii="Avenir Next LT Pro" w:eastAsia="Times New Roman" w:hAnsi="Avenir Next LT Pro" w:cs="Arial"/>
          <w:spacing w:val="0"/>
          <w:w w:val="100"/>
          <w:kern w:val="0"/>
          <w:sz w:val="22"/>
          <w:lang w:val="es-MX" w:eastAsia="es-MX"/>
        </w:rPr>
      </w:pPr>
    </w:p>
    <w:p w14:paraId="18F72BA5" w14:textId="11B9A0B4" w:rsidR="00D91B12" w:rsidRPr="00C56A11" w:rsidRDefault="00D91B12" w:rsidP="00FD3B89">
      <w:pPr>
        <w:pStyle w:val="SingleTxt"/>
        <w:numPr>
          <w:ilvl w:val="0"/>
          <w:numId w:val="9"/>
        </w:numPr>
        <w:tabs>
          <w:tab w:val="clear" w:pos="1267"/>
          <w:tab w:val="left" w:pos="0"/>
          <w:tab w:val="left" w:pos="567"/>
        </w:tabs>
        <w:spacing w:after="0" w:line="240" w:lineRule="auto"/>
        <w:ind w:left="0" w:right="-93" w:firstLine="0"/>
        <w:rPr>
          <w:rFonts w:ascii="Avenir Next LT Pro" w:eastAsia="Times New Roman" w:hAnsi="Avenir Next LT Pro" w:cs="Arial"/>
          <w:spacing w:val="0"/>
          <w:w w:val="100"/>
          <w:kern w:val="0"/>
          <w:sz w:val="22"/>
          <w:lang w:val="es-MX" w:eastAsia="es-MX"/>
        </w:rPr>
      </w:pPr>
      <w:r w:rsidRPr="00C56A11">
        <w:rPr>
          <w:rFonts w:ascii="Avenir Next LT Pro" w:eastAsia="Times New Roman" w:hAnsi="Avenir Next LT Pro" w:cs="Arial"/>
          <w:spacing w:val="0"/>
          <w:w w:val="100"/>
          <w:kern w:val="0"/>
          <w:sz w:val="22"/>
          <w:lang w:val="es-MX" w:eastAsia="es-MX"/>
        </w:rPr>
        <w:t xml:space="preserve">Para las niñas y personas adolescentes, el acceso igualitario a servicios de salud, como el aborto seguro, que les permita alcanzar el más alto nivel posible de salud integral, </w:t>
      </w:r>
      <w:r w:rsidRPr="00C56A11">
        <w:rPr>
          <w:rFonts w:ascii="Avenir Next LT Pro" w:eastAsia="Times New Roman" w:hAnsi="Avenir Next LT Pro" w:cs="Arial"/>
          <w:spacing w:val="0"/>
          <w:w w:val="100"/>
          <w:kern w:val="0"/>
          <w:sz w:val="22"/>
          <w:lang w:val="es-MX" w:eastAsia="es-MX"/>
        </w:rPr>
        <w:lastRenderedPageBreak/>
        <w:t>requiere que los Estados reconozcan sus necesidades de salud y vulnerabilidades particulares</w:t>
      </w:r>
      <w:r w:rsidR="003F1D60" w:rsidRPr="00C56A11">
        <w:rPr>
          <w:rFonts w:ascii="Avenir Next LT Pro" w:eastAsia="Times New Roman" w:hAnsi="Avenir Next LT Pro" w:cs="Arial"/>
          <w:spacing w:val="0"/>
          <w:w w:val="100"/>
          <w:kern w:val="0"/>
          <w:sz w:val="22"/>
          <w:lang w:val="es-MX" w:eastAsia="es-MX"/>
        </w:rPr>
        <w:t>.</w:t>
      </w:r>
    </w:p>
    <w:p w14:paraId="5D520C1E" w14:textId="77777777" w:rsidR="00D91B12" w:rsidRPr="00C56A11" w:rsidRDefault="00D91B12" w:rsidP="00FD3B89">
      <w:pPr>
        <w:pStyle w:val="SingleTxt"/>
        <w:tabs>
          <w:tab w:val="clear" w:pos="1267"/>
          <w:tab w:val="left" w:pos="0"/>
          <w:tab w:val="left" w:pos="567"/>
        </w:tabs>
        <w:spacing w:after="0" w:line="240" w:lineRule="auto"/>
        <w:ind w:left="0" w:right="-93"/>
        <w:rPr>
          <w:rFonts w:ascii="Avenir Next LT Pro" w:eastAsia="Times New Roman" w:hAnsi="Avenir Next LT Pro" w:cs="Arial"/>
          <w:spacing w:val="0"/>
          <w:w w:val="100"/>
          <w:kern w:val="0"/>
          <w:sz w:val="22"/>
          <w:lang w:val="es-MX" w:eastAsia="es-MX"/>
        </w:rPr>
      </w:pPr>
    </w:p>
    <w:p w14:paraId="2FA7B710" w14:textId="24736A38" w:rsidR="00D91B12" w:rsidRPr="00C56A11" w:rsidRDefault="00D91B12" w:rsidP="00FD3B89">
      <w:pPr>
        <w:pStyle w:val="SingleTxt"/>
        <w:numPr>
          <w:ilvl w:val="0"/>
          <w:numId w:val="9"/>
        </w:numPr>
        <w:tabs>
          <w:tab w:val="clear" w:pos="1267"/>
          <w:tab w:val="left" w:pos="0"/>
          <w:tab w:val="left" w:pos="567"/>
        </w:tabs>
        <w:spacing w:after="0" w:line="240" w:lineRule="auto"/>
        <w:ind w:left="0" w:right="-93" w:firstLine="0"/>
        <w:rPr>
          <w:rFonts w:ascii="Avenir Next LT Pro" w:eastAsia="Times New Roman" w:hAnsi="Avenir Next LT Pro" w:cs="Arial"/>
          <w:spacing w:val="0"/>
          <w:w w:val="100"/>
          <w:kern w:val="0"/>
          <w:sz w:val="22"/>
          <w:lang w:val="es-MX" w:eastAsia="es-MX"/>
        </w:rPr>
      </w:pPr>
      <w:r w:rsidRPr="00C56A11">
        <w:rPr>
          <w:rFonts w:ascii="Avenir Next LT Pro" w:eastAsia="Times New Roman" w:hAnsi="Avenir Next LT Pro" w:cs="Arial"/>
          <w:spacing w:val="0"/>
          <w:w w:val="100"/>
          <w:kern w:val="0"/>
          <w:sz w:val="22"/>
          <w:lang w:val="es-MX" w:eastAsia="es-MX"/>
        </w:rPr>
        <w:t xml:space="preserve">La evidencia muestra que </w:t>
      </w:r>
      <w:r w:rsidR="00116570" w:rsidRPr="00C56A11">
        <w:rPr>
          <w:rFonts w:ascii="Avenir Next LT Pro" w:eastAsia="Times New Roman" w:hAnsi="Avenir Next LT Pro" w:cs="Arial"/>
          <w:spacing w:val="0"/>
          <w:w w:val="100"/>
          <w:kern w:val="0"/>
          <w:sz w:val="22"/>
          <w:lang w:val="es-MX" w:eastAsia="es-MX"/>
        </w:rPr>
        <w:t>los marcos legales</w:t>
      </w:r>
      <w:r w:rsidRPr="00C56A11">
        <w:rPr>
          <w:rFonts w:ascii="Avenir Next LT Pro" w:eastAsia="Times New Roman" w:hAnsi="Avenir Next LT Pro" w:cs="Arial"/>
          <w:spacing w:val="0"/>
          <w:w w:val="100"/>
          <w:kern w:val="0"/>
          <w:sz w:val="22"/>
          <w:lang w:val="es-MX" w:eastAsia="es-MX"/>
        </w:rPr>
        <w:t xml:space="preserve"> que restringen el aborto no impide</w:t>
      </w:r>
      <w:r w:rsidR="00116570" w:rsidRPr="00C56A11">
        <w:rPr>
          <w:rFonts w:ascii="Avenir Next LT Pro" w:eastAsia="Times New Roman" w:hAnsi="Avenir Next LT Pro" w:cs="Arial"/>
          <w:spacing w:val="0"/>
          <w:w w:val="100"/>
          <w:kern w:val="0"/>
          <w:sz w:val="22"/>
          <w:lang w:val="es-MX" w:eastAsia="es-MX"/>
        </w:rPr>
        <w:t>n</w:t>
      </w:r>
      <w:r w:rsidRPr="00C56A11">
        <w:rPr>
          <w:rFonts w:ascii="Avenir Next LT Pro" w:eastAsia="Times New Roman" w:hAnsi="Avenir Next LT Pro" w:cs="Arial"/>
          <w:spacing w:val="0"/>
          <w:w w:val="100"/>
          <w:kern w:val="0"/>
          <w:sz w:val="22"/>
          <w:lang w:val="es-MX" w:eastAsia="es-MX"/>
        </w:rPr>
        <w:t xml:space="preserve"> que las personas interrumpan un embarazo, sino que hacen que los abortos que ocurren tengan una mayor probabilidad de ser inseguros, poniendo en riesgo </w:t>
      </w:r>
      <w:r w:rsidR="00EA2746" w:rsidRPr="00C56A11">
        <w:rPr>
          <w:rFonts w:ascii="Avenir Next LT Pro" w:eastAsia="Times New Roman" w:hAnsi="Avenir Next LT Pro" w:cs="Arial"/>
          <w:spacing w:val="0"/>
          <w:w w:val="100"/>
          <w:kern w:val="0"/>
          <w:sz w:val="22"/>
          <w:lang w:val="es-MX" w:eastAsia="es-MX"/>
        </w:rPr>
        <w:t xml:space="preserve">la </w:t>
      </w:r>
      <w:r w:rsidRPr="00C56A11">
        <w:rPr>
          <w:rFonts w:ascii="Avenir Next LT Pro" w:eastAsia="Times New Roman" w:hAnsi="Avenir Next LT Pro" w:cs="Arial"/>
          <w:spacing w:val="0"/>
          <w:w w:val="100"/>
          <w:kern w:val="0"/>
          <w:sz w:val="22"/>
          <w:lang w:val="es-MX" w:eastAsia="es-MX"/>
        </w:rPr>
        <w:t>salud y vida</w:t>
      </w:r>
      <w:r w:rsidR="009716FD" w:rsidRPr="00C56A11">
        <w:rPr>
          <w:rFonts w:ascii="Avenir Next LT Pro" w:eastAsia="Times New Roman" w:hAnsi="Avenir Next LT Pro" w:cs="Arial"/>
          <w:spacing w:val="0"/>
          <w:w w:val="100"/>
          <w:kern w:val="0"/>
          <w:sz w:val="22"/>
          <w:lang w:val="es-MX" w:eastAsia="es-MX"/>
        </w:rPr>
        <w:t xml:space="preserve"> de quien recurre a ellos</w:t>
      </w:r>
      <w:r w:rsidRPr="00C56A11">
        <w:rPr>
          <w:rFonts w:ascii="Avenir Next LT Pro" w:eastAsia="Times New Roman" w:hAnsi="Avenir Next LT Pro" w:cs="Arial"/>
          <w:spacing w:val="0"/>
          <w:w w:val="100"/>
          <w:kern w:val="0"/>
          <w:sz w:val="22"/>
          <w:lang w:val="es-MX" w:eastAsia="es-MX"/>
        </w:rPr>
        <w:t>.</w:t>
      </w:r>
      <w:r w:rsidRPr="00775FE9">
        <w:rPr>
          <w:rFonts w:ascii="Avenir Next LT Pro" w:eastAsia="Times New Roman" w:hAnsi="Avenir Next LT Pro" w:cs="Arial"/>
          <w:spacing w:val="0"/>
          <w:w w:val="100"/>
          <w:kern w:val="0"/>
          <w:sz w:val="22"/>
          <w:vertAlign w:val="superscript"/>
          <w:lang w:val="es-MX" w:eastAsia="es-MX"/>
        </w:rPr>
        <w:footnoteReference w:id="24"/>
      </w:r>
      <w:r w:rsidRPr="00C56A11">
        <w:rPr>
          <w:rFonts w:ascii="Avenir Next LT Pro" w:eastAsia="Times New Roman" w:hAnsi="Avenir Next LT Pro" w:cs="Arial"/>
          <w:spacing w:val="0"/>
          <w:w w:val="100"/>
          <w:kern w:val="0"/>
          <w:sz w:val="22"/>
          <w:lang w:val="es-MX" w:eastAsia="es-MX"/>
        </w:rPr>
        <w:t xml:space="preserve"> </w:t>
      </w:r>
      <w:r w:rsidR="009716FD" w:rsidRPr="00C56A11">
        <w:rPr>
          <w:rFonts w:ascii="Avenir Next LT Pro" w:eastAsia="Times New Roman" w:hAnsi="Avenir Next LT Pro" w:cs="Arial"/>
          <w:spacing w:val="0"/>
          <w:w w:val="100"/>
          <w:kern w:val="0"/>
          <w:sz w:val="22"/>
          <w:lang w:val="es-MX" w:eastAsia="es-MX"/>
        </w:rPr>
        <w:t>En esta tesitura</w:t>
      </w:r>
      <w:r w:rsidRPr="00C56A11">
        <w:rPr>
          <w:rFonts w:ascii="Avenir Next LT Pro" w:eastAsia="Times New Roman" w:hAnsi="Avenir Next LT Pro" w:cs="Arial"/>
          <w:spacing w:val="0"/>
          <w:w w:val="100"/>
          <w:kern w:val="0"/>
          <w:sz w:val="22"/>
          <w:lang w:val="es-MX" w:eastAsia="es-MX"/>
        </w:rPr>
        <w:t>, la OMS recomienda a los Estados, en sus Directrices sobre la atención para el aborto, la despenalización total del aborto, la cual, señala, significa eliminar el aborto de todas las leyes penales, no aplicar otros delitos punibles al aborto, y garantizar que no haya sanciones penales por abortar, ayudar a abortar y proporcionar información sobre el aborto o practicar un aborto.</w:t>
      </w:r>
      <w:r w:rsidRPr="00775FE9">
        <w:rPr>
          <w:rFonts w:eastAsia="Times New Roman"/>
          <w:spacing w:val="0"/>
          <w:w w:val="100"/>
          <w:kern w:val="0"/>
          <w:vertAlign w:val="superscript"/>
          <w:lang w:val="es-MX" w:eastAsia="es-MX"/>
        </w:rPr>
        <w:footnoteReference w:id="25"/>
      </w:r>
    </w:p>
    <w:p w14:paraId="04B28482" w14:textId="77777777" w:rsidR="006F68FE" w:rsidRPr="00C56A11" w:rsidRDefault="006F68FE" w:rsidP="00FD3B89">
      <w:pPr>
        <w:pStyle w:val="SingleTxt"/>
        <w:tabs>
          <w:tab w:val="clear" w:pos="1267"/>
          <w:tab w:val="left" w:pos="0"/>
          <w:tab w:val="left" w:pos="567"/>
        </w:tabs>
        <w:spacing w:after="0" w:line="240" w:lineRule="auto"/>
        <w:ind w:left="0" w:right="-93"/>
        <w:rPr>
          <w:rFonts w:ascii="Avenir Next LT Pro" w:eastAsia="Times New Roman" w:hAnsi="Avenir Next LT Pro" w:cs="Arial"/>
          <w:spacing w:val="0"/>
          <w:w w:val="100"/>
          <w:kern w:val="0"/>
          <w:sz w:val="22"/>
          <w:lang w:val="es-MX" w:eastAsia="es-MX"/>
        </w:rPr>
      </w:pPr>
    </w:p>
    <w:p w14:paraId="63E2F4C3" w14:textId="77777777" w:rsidR="006F68FE" w:rsidRPr="00C56A11" w:rsidRDefault="00D91B12" w:rsidP="00FD3B89">
      <w:pPr>
        <w:pStyle w:val="SingleTxt"/>
        <w:numPr>
          <w:ilvl w:val="0"/>
          <w:numId w:val="9"/>
        </w:numPr>
        <w:tabs>
          <w:tab w:val="clear" w:pos="1267"/>
          <w:tab w:val="left" w:pos="0"/>
          <w:tab w:val="left" w:pos="567"/>
        </w:tabs>
        <w:spacing w:after="0" w:line="240" w:lineRule="auto"/>
        <w:ind w:left="0" w:right="-93" w:firstLine="0"/>
        <w:rPr>
          <w:rFonts w:ascii="Avenir Next LT Pro" w:eastAsia="Times New Roman" w:hAnsi="Avenir Next LT Pro" w:cs="Arial"/>
          <w:spacing w:val="0"/>
          <w:w w:val="100"/>
          <w:kern w:val="0"/>
          <w:sz w:val="22"/>
          <w:lang w:val="es-MX" w:eastAsia="es-MX"/>
        </w:rPr>
      </w:pPr>
      <w:r w:rsidRPr="00C56A11">
        <w:rPr>
          <w:rFonts w:ascii="Avenir Next LT Pro" w:eastAsia="Times New Roman" w:hAnsi="Avenir Next LT Pro" w:cs="Arial"/>
          <w:spacing w:val="0"/>
          <w:w w:val="100"/>
          <w:kern w:val="0"/>
          <w:sz w:val="22"/>
          <w:lang w:val="es-MX" w:eastAsia="es-MX"/>
        </w:rPr>
        <w:t>El aborto inseguro es reconocido como un problema de salud pública global con consecuencias en la salud y vida para niñas, adolescentes y personas adultas. Hay múltiples estudios que evidencian el daño en la salud física por un aborto inseguro, pero también, aunque menos publicitados, los que muestran el daño a la salud mental de las personas por embarazos no deseados que no pueden acceder a un aborto seguro. Estas afectaciones pueden ir desde la ansiedad o depresión hasta el suicidio, invisibilizado, en parte, por no ser reconocido como causa de “muerte materna”.</w:t>
      </w:r>
      <w:r w:rsidRPr="00775FE9">
        <w:rPr>
          <w:rFonts w:ascii="Avenir Next LT Pro" w:eastAsia="Times New Roman" w:hAnsi="Avenir Next LT Pro" w:cs="Arial"/>
          <w:spacing w:val="0"/>
          <w:w w:val="100"/>
          <w:kern w:val="0"/>
          <w:sz w:val="22"/>
          <w:vertAlign w:val="superscript"/>
          <w:lang w:val="es-MX" w:eastAsia="es-MX"/>
        </w:rPr>
        <w:footnoteReference w:id="26"/>
      </w:r>
    </w:p>
    <w:p w14:paraId="5026A452" w14:textId="3E706DA1" w:rsidR="00D91B12" w:rsidRPr="00C56A11" w:rsidRDefault="00D91B12" w:rsidP="00FD3B89">
      <w:pPr>
        <w:pStyle w:val="SingleTxt"/>
        <w:tabs>
          <w:tab w:val="clear" w:pos="1267"/>
          <w:tab w:val="left" w:pos="0"/>
          <w:tab w:val="left" w:pos="567"/>
        </w:tabs>
        <w:spacing w:after="0" w:line="240" w:lineRule="auto"/>
        <w:ind w:left="0" w:right="-93"/>
        <w:rPr>
          <w:rFonts w:ascii="Avenir Next LT Pro" w:eastAsia="Times New Roman" w:hAnsi="Avenir Next LT Pro" w:cs="Arial"/>
          <w:spacing w:val="0"/>
          <w:w w:val="100"/>
          <w:kern w:val="0"/>
          <w:sz w:val="22"/>
          <w:lang w:val="es-MX" w:eastAsia="es-MX"/>
        </w:rPr>
      </w:pPr>
    </w:p>
    <w:p w14:paraId="757AD0E0" w14:textId="085B0F8F" w:rsidR="00D91B12" w:rsidRPr="00C56A11" w:rsidRDefault="00D91B12" w:rsidP="00FD3B89">
      <w:pPr>
        <w:pStyle w:val="SingleTxt"/>
        <w:numPr>
          <w:ilvl w:val="0"/>
          <w:numId w:val="9"/>
        </w:numPr>
        <w:tabs>
          <w:tab w:val="clear" w:pos="1267"/>
          <w:tab w:val="left" w:pos="0"/>
          <w:tab w:val="left" w:pos="567"/>
        </w:tabs>
        <w:spacing w:after="0" w:line="240" w:lineRule="auto"/>
        <w:ind w:left="0" w:right="-93" w:firstLine="0"/>
        <w:rPr>
          <w:rFonts w:ascii="Avenir Next LT Pro" w:eastAsia="Times New Roman" w:hAnsi="Avenir Next LT Pro" w:cs="Arial"/>
          <w:spacing w:val="0"/>
          <w:w w:val="100"/>
          <w:kern w:val="0"/>
          <w:sz w:val="22"/>
          <w:lang w:val="es-MX" w:eastAsia="es-MX"/>
        </w:rPr>
      </w:pPr>
      <w:r w:rsidRPr="00C56A11">
        <w:rPr>
          <w:rFonts w:ascii="Avenir Next LT Pro" w:eastAsia="Times New Roman" w:hAnsi="Avenir Next LT Pro" w:cs="Arial"/>
          <w:spacing w:val="0"/>
          <w:w w:val="100"/>
          <w:kern w:val="0"/>
          <w:sz w:val="22"/>
          <w:lang w:val="es-MX" w:eastAsia="es-MX"/>
        </w:rPr>
        <w:t xml:space="preserve">Estas complicaciones todavía son comunes en contextos donde el aborto </w:t>
      </w:r>
      <w:r w:rsidR="00F03D91" w:rsidRPr="00C56A11">
        <w:rPr>
          <w:rFonts w:ascii="Avenir Next LT Pro" w:eastAsia="Times New Roman" w:hAnsi="Avenir Next LT Pro" w:cs="Arial"/>
          <w:spacing w:val="0"/>
          <w:w w:val="100"/>
          <w:kern w:val="0"/>
          <w:sz w:val="22"/>
          <w:lang w:val="es-MX" w:eastAsia="es-MX"/>
        </w:rPr>
        <w:t>es</w:t>
      </w:r>
      <w:r w:rsidRPr="00C56A11">
        <w:rPr>
          <w:rFonts w:ascii="Avenir Next LT Pro" w:eastAsia="Times New Roman" w:hAnsi="Avenir Next LT Pro" w:cs="Arial"/>
          <w:spacing w:val="0"/>
          <w:w w:val="100"/>
          <w:kern w:val="0"/>
          <w:sz w:val="22"/>
          <w:lang w:val="es-MX" w:eastAsia="es-MX"/>
        </w:rPr>
        <w:t xml:space="preserve"> restringido</w:t>
      </w:r>
      <w:r w:rsidR="00321970" w:rsidRPr="00C56A11">
        <w:rPr>
          <w:rFonts w:ascii="Avenir Next LT Pro" w:eastAsia="Times New Roman" w:hAnsi="Avenir Next LT Pro" w:cs="Arial"/>
          <w:spacing w:val="0"/>
          <w:w w:val="100"/>
          <w:kern w:val="0"/>
          <w:sz w:val="22"/>
          <w:lang w:val="es-MX" w:eastAsia="es-MX"/>
        </w:rPr>
        <w:t xml:space="preserve"> legalmente</w:t>
      </w:r>
      <w:r w:rsidRPr="00C56A11">
        <w:rPr>
          <w:rFonts w:ascii="Avenir Next LT Pro" w:eastAsia="Times New Roman" w:hAnsi="Avenir Next LT Pro" w:cs="Arial"/>
          <w:spacing w:val="0"/>
          <w:w w:val="100"/>
          <w:kern w:val="0"/>
          <w:sz w:val="22"/>
          <w:lang w:val="es-MX" w:eastAsia="es-MX"/>
        </w:rPr>
        <w:t>. Las estimaciones para 2012 indican que 6.9 millones de mujeres recibieron tratamiento por complicaciones de abortos inseguros, lo que corresponde a una tasa anual de aproximadamente siete mujeres tratadas por 1,000 mujeres en edades de 15–44. Sin embargo, estimaciones (basadas en una muestra de 14 países) sugieren que, en promedio, 40% de las mujeres que experimentan complicaciones nunca reciben tratamiento.</w:t>
      </w:r>
      <w:r w:rsidRPr="00775FE9">
        <w:rPr>
          <w:rFonts w:ascii="Avenir Next LT Pro" w:eastAsia="Times New Roman" w:hAnsi="Avenir Next LT Pro" w:cs="Arial"/>
          <w:spacing w:val="0"/>
          <w:w w:val="100"/>
          <w:kern w:val="0"/>
          <w:sz w:val="22"/>
          <w:vertAlign w:val="superscript"/>
          <w:lang w:val="es-MX" w:eastAsia="es-MX"/>
        </w:rPr>
        <w:footnoteReference w:id="27"/>
      </w:r>
    </w:p>
    <w:p w14:paraId="03AC2195" w14:textId="77777777" w:rsidR="00D91B12" w:rsidRPr="00C56A11" w:rsidRDefault="00D91B12" w:rsidP="00FD3B89">
      <w:pPr>
        <w:pStyle w:val="SingleTxt"/>
        <w:tabs>
          <w:tab w:val="clear" w:pos="1267"/>
          <w:tab w:val="left" w:pos="0"/>
          <w:tab w:val="left" w:pos="567"/>
        </w:tabs>
        <w:spacing w:after="0" w:line="240" w:lineRule="auto"/>
        <w:ind w:left="0" w:right="-93"/>
        <w:rPr>
          <w:rFonts w:ascii="Avenir Next LT Pro" w:eastAsia="Times New Roman" w:hAnsi="Avenir Next LT Pro" w:cs="Arial"/>
          <w:spacing w:val="0"/>
          <w:w w:val="100"/>
          <w:kern w:val="0"/>
          <w:sz w:val="22"/>
          <w:lang w:val="es-MX" w:eastAsia="es-MX"/>
        </w:rPr>
      </w:pPr>
    </w:p>
    <w:p w14:paraId="7D90FC82" w14:textId="77777777" w:rsidR="00D91B12" w:rsidRPr="00C56A11" w:rsidRDefault="00D91B12" w:rsidP="00FD3B89">
      <w:pPr>
        <w:pStyle w:val="SingleTxt"/>
        <w:numPr>
          <w:ilvl w:val="0"/>
          <w:numId w:val="9"/>
        </w:numPr>
        <w:tabs>
          <w:tab w:val="clear" w:pos="1267"/>
          <w:tab w:val="left" w:pos="0"/>
          <w:tab w:val="left" w:pos="567"/>
        </w:tabs>
        <w:spacing w:after="0" w:line="240" w:lineRule="auto"/>
        <w:ind w:left="0" w:right="-93" w:firstLine="0"/>
        <w:rPr>
          <w:rFonts w:ascii="Avenir Next LT Pro" w:eastAsia="Times New Roman" w:hAnsi="Avenir Next LT Pro" w:cs="Arial"/>
          <w:spacing w:val="0"/>
          <w:w w:val="100"/>
          <w:kern w:val="0"/>
          <w:sz w:val="22"/>
          <w:lang w:val="es-MX" w:eastAsia="es-MX"/>
        </w:rPr>
      </w:pPr>
      <w:r w:rsidRPr="00C56A11">
        <w:rPr>
          <w:rFonts w:ascii="Avenir Next LT Pro" w:eastAsia="Times New Roman" w:hAnsi="Avenir Next LT Pro" w:cs="Arial"/>
          <w:spacing w:val="0"/>
          <w:w w:val="100"/>
          <w:kern w:val="0"/>
          <w:sz w:val="22"/>
          <w:lang w:val="es-MX" w:eastAsia="es-MX"/>
        </w:rPr>
        <w:t xml:space="preserve">Según diversos informes mundiales sobre salud sexual y reproductiva, las barreras que se imponen al acceso al aborto seguro y legal representan un importante riesgo que anualmente termina con un gran número de vidas alrededor del mundo. </w:t>
      </w:r>
    </w:p>
    <w:p w14:paraId="3E340DF3" w14:textId="77777777" w:rsidR="00D91B12" w:rsidRPr="00C56A11" w:rsidRDefault="00D91B12" w:rsidP="00FD3B89">
      <w:pPr>
        <w:pStyle w:val="SingleTxt"/>
        <w:tabs>
          <w:tab w:val="clear" w:pos="1267"/>
          <w:tab w:val="left" w:pos="0"/>
          <w:tab w:val="left" w:pos="567"/>
        </w:tabs>
        <w:spacing w:after="0" w:line="240" w:lineRule="auto"/>
        <w:ind w:left="0" w:right="-93"/>
        <w:rPr>
          <w:rFonts w:ascii="Avenir Next LT Pro" w:eastAsia="Times New Roman" w:hAnsi="Avenir Next LT Pro" w:cs="Arial"/>
          <w:spacing w:val="0"/>
          <w:w w:val="100"/>
          <w:kern w:val="0"/>
          <w:sz w:val="22"/>
          <w:lang w:val="es-MX" w:eastAsia="es-MX"/>
        </w:rPr>
      </w:pPr>
    </w:p>
    <w:p w14:paraId="6E07ED87" w14:textId="77777777" w:rsidR="00D91B12" w:rsidRPr="00C56A11" w:rsidRDefault="00D91B12" w:rsidP="00FD3B89">
      <w:pPr>
        <w:pStyle w:val="SingleTxt"/>
        <w:numPr>
          <w:ilvl w:val="0"/>
          <w:numId w:val="9"/>
        </w:numPr>
        <w:tabs>
          <w:tab w:val="clear" w:pos="1267"/>
          <w:tab w:val="left" w:pos="0"/>
          <w:tab w:val="left" w:pos="567"/>
        </w:tabs>
        <w:spacing w:after="0" w:line="240" w:lineRule="auto"/>
        <w:ind w:left="0" w:right="-93" w:firstLine="0"/>
        <w:rPr>
          <w:rFonts w:ascii="Avenir Next LT Pro" w:eastAsia="Times New Roman" w:hAnsi="Avenir Next LT Pro" w:cs="Arial"/>
          <w:spacing w:val="0"/>
          <w:w w:val="100"/>
          <w:kern w:val="0"/>
          <w:sz w:val="22"/>
          <w:lang w:val="es-MX" w:eastAsia="es-MX"/>
        </w:rPr>
      </w:pPr>
      <w:r w:rsidRPr="00C56A11">
        <w:rPr>
          <w:rFonts w:ascii="Avenir Next LT Pro" w:eastAsia="Times New Roman" w:hAnsi="Avenir Next LT Pro" w:cs="Arial"/>
          <w:spacing w:val="0"/>
          <w:w w:val="100"/>
          <w:kern w:val="0"/>
          <w:sz w:val="22"/>
          <w:lang w:val="es-MX" w:eastAsia="es-MX"/>
        </w:rPr>
        <w:lastRenderedPageBreak/>
        <w:t>Entre el 2010 y el 2014, se practicaron 25 millones de abortos inseguros y numerosas mujeres y niñas murieron debido a prácticas insalubres y clandestinas.</w:t>
      </w:r>
      <w:r w:rsidRPr="00775FE9">
        <w:rPr>
          <w:rFonts w:ascii="Avenir Next LT Pro" w:eastAsia="Times New Roman" w:hAnsi="Avenir Next LT Pro" w:cs="Arial"/>
          <w:spacing w:val="0"/>
          <w:w w:val="100"/>
          <w:kern w:val="0"/>
          <w:sz w:val="22"/>
          <w:vertAlign w:val="superscript"/>
          <w:lang w:val="es-MX" w:eastAsia="es-MX"/>
        </w:rPr>
        <w:footnoteReference w:id="28"/>
      </w:r>
      <w:r w:rsidRPr="00C56A11">
        <w:rPr>
          <w:rFonts w:ascii="Avenir Next LT Pro" w:eastAsia="Times New Roman" w:hAnsi="Avenir Next LT Pro" w:cs="Arial"/>
          <w:spacing w:val="0"/>
          <w:w w:val="100"/>
          <w:kern w:val="0"/>
          <w:sz w:val="22"/>
          <w:lang w:val="es-MX" w:eastAsia="es-MX"/>
        </w:rPr>
        <w:t xml:space="preserve"> Se ha determinado que entre el 8% y el 11% de las muertes maternas en todo el mundo, están asociadas con prácticas de aborto inseguro, lo cual se traduce en la pérdida de 22,800 a 31,000 vidas cada año. Todas estas muertes pudieron haber sido evitadas. </w:t>
      </w:r>
    </w:p>
    <w:p w14:paraId="3ED5D9EB" w14:textId="77777777" w:rsidR="006F68FE" w:rsidRPr="00C56A11" w:rsidRDefault="006F68FE" w:rsidP="00FD3B89">
      <w:pPr>
        <w:pStyle w:val="SingleTxt"/>
        <w:tabs>
          <w:tab w:val="clear" w:pos="1267"/>
          <w:tab w:val="left" w:pos="0"/>
          <w:tab w:val="left" w:pos="567"/>
        </w:tabs>
        <w:spacing w:after="0" w:line="240" w:lineRule="auto"/>
        <w:ind w:left="0" w:right="-93"/>
        <w:rPr>
          <w:rFonts w:ascii="Avenir Next LT Pro" w:eastAsia="Times New Roman" w:hAnsi="Avenir Next LT Pro" w:cs="Arial"/>
          <w:spacing w:val="0"/>
          <w:w w:val="100"/>
          <w:kern w:val="0"/>
          <w:sz w:val="22"/>
          <w:lang w:val="es-MX" w:eastAsia="es-MX"/>
        </w:rPr>
      </w:pPr>
    </w:p>
    <w:p w14:paraId="41305478" w14:textId="13232398" w:rsidR="00D91B12" w:rsidRPr="00C56A11" w:rsidRDefault="00D91B12" w:rsidP="00FD3B89">
      <w:pPr>
        <w:pStyle w:val="SingleTxt"/>
        <w:numPr>
          <w:ilvl w:val="0"/>
          <w:numId w:val="9"/>
        </w:numPr>
        <w:tabs>
          <w:tab w:val="clear" w:pos="1267"/>
          <w:tab w:val="left" w:pos="0"/>
          <w:tab w:val="left" w:pos="567"/>
        </w:tabs>
        <w:spacing w:after="0" w:line="240" w:lineRule="auto"/>
        <w:ind w:left="0" w:right="-93" w:firstLine="0"/>
        <w:rPr>
          <w:rFonts w:ascii="Avenir Next LT Pro" w:eastAsia="Times New Roman" w:hAnsi="Avenir Next LT Pro" w:cs="Arial"/>
          <w:spacing w:val="0"/>
          <w:w w:val="100"/>
          <w:kern w:val="0"/>
          <w:sz w:val="22"/>
          <w:lang w:val="es-MX" w:eastAsia="es-MX"/>
        </w:rPr>
      </w:pPr>
      <w:r w:rsidRPr="00C56A11">
        <w:rPr>
          <w:rFonts w:ascii="Avenir Next LT Pro" w:eastAsia="Times New Roman" w:hAnsi="Avenir Next LT Pro" w:cs="Arial"/>
          <w:spacing w:val="0"/>
          <w:w w:val="100"/>
          <w:kern w:val="0"/>
          <w:sz w:val="22"/>
          <w:lang w:val="es-MX" w:eastAsia="es-MX"/>
        </w:rPr>
        <w:t xml:space="preserve">América Latina y el Caribe se han caracterizado en las últimas décadas por encontrarse siempre entre los territorios con mayores cifras de mortalidad materna alrededor del mundo, junto con África subsahariana y Asia Meridional, regiones que se caracterizan igualmente por tener estados </w:t>
      </w:r>
      <w:r w:rsidR="00167FDA" w:rsidRPr="00C56A11">
        <w:rPr>
          <w:rFonts w:ascii="Avenir Next LT Pro" w:eastAsia="Times New Roman" w:hAnsi="Avenir Next LT Pro" w:cs="Arial"/>
          <w:spacing w:val="0"/>
          <w:w w:val="100"/>
          <w:kern w:val="0"/>
          <w:sz w:val="22"/>
          <w:lang w:val="es-MX" w:eastAsia="es-MX"/>
        </w:rPr>
        <w:t>con l</w:t>
      </w:r>
      <w:r w:rsidR="00C41B9F" w:rsidRPr="00C56A11">
        <w:rPr>
          <w:rFonts w:ascii="Avenir Next LT Pro" w:eastAsia="Times New Roman" w:hAnsi="Avenir Next LT Pro" w:cs="Arial"/>
          <w:spacing w:val="0"/>
          <w:w w:val="100"/>
          <w:kern w:val="0"/>
          <w:sz w:val="22"/>
          <w:lang w:val="es-MX" w:eastAsia="es-MX"/>
        </w:rPr>
        <w:t xml:space="preserve">egislaciones </w:t>
      </w:r>
      <w:r w:rsidRPr="00C56A11">
        <w:rPr>
          <w:rFonts w:ascii="Avenir Next LT Pro" w:eastAsia="Times New Roman" w:hAnsi="Avenir Next LT Pro" w:cs="Arial"/>
          <w:spacing w:val="0"/>
          <w:w w:val="100"/>
          <w:kern w:val="0"/>
          <w:sz w:val="22"/>
          <w:lang w:val="es-MX" w:eastAsia="es-MX"/>
        </w:rPr>
        <w:t xml:space="preserve">altamente punitivitas en materia de aborto. </w:t>
      </w:r>
    </w:p>
    <w:p w14:paraId="7489A10B" w14:textId="77777777" w:rsidR="002A4661" w:rsidRPr="00C56A11" w:rsidRDefault="002A4661" w:rsidP="00FD3B89">
      <w:pPr>
        <w:pStyle w:val="SingleTxt"/>
        <w:tabs>
          <w:tab w:val="clear" w:pos="1267"/>
          <w:tab w:val="left" w:pos="0"/>
          <w:tab w:val="left" w:pos="567"/>
        </w:tabs>
        <w:spacing w:after="0" w:line="240" w:lineRule="auto"/>
        <w:ind w:left="0" w:right="-93"/>
        <w:rPr>
          <w:rFonts w:ascii="Avenir Next LT Pro" w:eastAsia="Times New Roman" w:hAnsi="Avenir Next LT Pro" w:cs="Arial"/>
          <w:spacing w:val="0"/>
          <w:w w:val="100"/>
          <w:kern w:val="0"/>
          <w:sz w:val="22"/>
          <w:lang w:val="es-MX" w:eastAsia="es-MX"/>
        </w:rPr>
      </w:pPr>
    </w:p>
    <w:p w14:paraId="39555E92" w14:textId="77777777" w:rsidR="00A5525B" w:rsidRPr="00C56A11" w:rsidRDefault="009C3ECC" w:rsidP="00FD3B89">
      <w:pPr>
        <w:pStyle w:val="SingleTxt"/>
        <w:numPr>
          <w:ilvl w:val="0"/>
          <w:numId w:val="9"/>
        </w:numPr>
        <w:tabs>
          <w:tab w:val="clear" w:pos="1267"/>
          <w:tab w:val="left" w:pos="0"/>
          <w:tab w:val="left" w:pos="567"/>
        </w:tabs>
        <w:spacing w:after="0" w:line="240" w:lineRule="auto"/>
        <w:ind w:left="0" w:right="-93" w:firstLine="0"/>
        <w:rPr>
          <w:rFonts w:ascii="Avenir Next LT Pro" w:eastAsia="Times New Roman" w:hAnsi="Avenir Next LT Pro" w:cs="Arial"/>
          <w:spacing w:val="0"/>
          <w:w w:val="100"/>
          <w:kern w:val="0"/>
          <w:sz w:val="22"/>
          <w:lang w:val="es-MX" w:eastAsia="es-MX"/>
        </w:rPr>
      </w:pPr>
      <w:r w:rsidRPr="00C56A11">
        <w:rPr>
          <w:rFonts w:ascii="Avenir Next LT Pro" w:eastAsia="Times New Roman" w:hAnsi="Avenir Next LT Pro" w:cs="Arial"/>
          <w:spacing w:val="0"/>
          <w:w w:val="100"/>
          <w:kern w:val="0"/>
          <w:sz w:val="22"/>
          <w:lang w:val="es-MX" w:eastAsia="es-MX"/>
        </w:rPr>
        <w:t>Resulta particularmente preocupante que la penalización del aborto</w:t>
      </w:r>
      <w:r w:rsidR="009F5374" w:rsidRPr="00C56A11">
        <w:rPr>
          <w:rFonts w:ascii="Avenir Next LT Pro" w:eastAsia="Times New Roman" w:hAnsi="Avenir Next LT Pro" w:cs="Arial"/>
          <w:spacing w:val="0"/>
          <w:w w:val="100"/>
          <w:kern w:val="0"/>
          <w:sz w:val="22"/>
          <w:lang w:val="es-MX" w:eastAsia="es-MX"/>
        </w:rPr>
        <w:t xml:space="preserve">, aunque sea parcial, </w:t>
      </w:r>
      <w:r w:rsidRPr="00C56A11">
        <w:rPr>
          <w:rFonts w:ascii="Avenir Next LT Pro" w:eastAsia="Times New Roman" w:hAnsi="Avenir Next LT Pro" w:cs="Arial"/>
          <w:spacing w:val="0"/>
          <w:w w:val="100"/>
          <w:kern w:val="0"/>
          <w:sz w:val="22"/>
          <w:lang w:val="es-MX" w:eastAsia="es-MX"/>
        </w:rPr>
        <w:t>imponga un riesgo a la salud y vida de las niñas derivadas de la continuación de un embarazo de alto riesgo de morbilidad y mortalidad maternas a temprana edad.</w:t>
      </w:r>
    </w:p>
    <w:p w14:paraId="0EA32A39" w14:textId="77777777" w:rsidR="006F68FE" w:rsidRPr="00C56A11" w:rsidRDefault="006F68FE" w:rsidP="00FD3B89">
      <w:pPr>
        <w:pStyle w:val="SingleTxt"/>
        <w:tabs>
          <w:tab w:val="clear" w:pos="1267"/>
          <w:tab w:val="left" w:pos="0"/>
          <w:tab w:val="left" w:pos="567"/>
        </w:tabs>
        <w:spacing w:after="0" w:line="240" w:lineRule="auto"/>
        <w:ind w:left="0" w:right="-93"/>
        <w:rPr>
          <w:rFonts w:ascii="Avenir Next LT Pro" w:eastAsia="Times New Roman" w:hAnsi="Avenir Next LT Pro" w:cs="Arial"/>
          <w:spacing w:val="0"/>
          <w:w w:val="100"/>
          <w:kern w:val="0"/>
          <w:sz w:val="22"/>
          <w:lang w:val="es-MX" w:eastAsia="es-MX"/>
        </w:rPr>
      </w:pPr>
    </w:p>
    <w:p w14:paraId="7918D0F1" w14:textId="1C1D8BAC" w:rsidR="009C3ECC" w:rsidRPr="00C56A11" w:rsidRDefault="009C3ECC" w:rsidP="00FD3B89">
      <w:pPr>
        <w:pStyle w:val="SingleTxt"/>
        <w:numPr>
          <w:ilvl w:val="0"/>
          <w:numId w:val="9"/>
        </w:numPr>
        <w:tabs>
          <w:tab w:val="clear" w:pos="1267"/>
          <w:tab w:val="left" w:pos="0"/>
          <w:tab w:val="left" w:pos="567"/>
        </w:tabs>
        <w:spacing w:after="0" w:line="240" w:lineRule="auto"/>
        <w:ind w:left="0" w:right="-93" w:firstLine="0"/>
        <w:rPr>
          <w:rFonts w:ascii="Avenir Next LT Pro" w:eastAsia="Times New Roman" w:hAnsi="Avenir Next LT Pro" w:cs="Arial"/>
          <w:spacing w:val="0"/>
          <w:w w:val="100"/>
          <w:kern w:val="0"/>
          <w:sz w:val="22"/>
          <w:lang w:val="es-MX" w:eastAsia="es-MX"/>
        </w:rPr>
      </w:pPr>
      <w:r w:rsidRPr="00C56A11">
        <w:rPr>
          <w:rFonts w:ascii="Avenir Next LT Pro" w:eastAsia="Times New Roman" w:hAnsi="Avenir Next LT Pro" w:cs="Arial"/>
          <w:spacing w:val="0"/>
          <w:w w:val="100"/>
          <w:kern w:val="0"/>
          <w:sz w:val="22"/>
          <w:lang w:val="es-MX" w:eastAsia="es-MX"/>
        </w:rPr>
        <w:t>De acuerdo con la OMS, el embarazo representa un alto riesgo para la salud y vida de las niñas y adolescentes además de que contribuye a los ciclos intergeneracionales de enfermedad y pobreza. Las complicaciones durante el embarazo y parto son la principal causa de muerte en niñas de entre 15 y 19 años de edad en el mundo. 99% de estas muertes son de mujeres en países de bajo y mediano desarrollo. Las niñas y adolescentes embarazadas de entre 10 a 19 años de edad enfrentan mayores riesgos de eclampsia, endometriosis puerperal e infecciones sistemáticas que las mujeres de entre 20 y 24 años.</w:t>
      </w:r>
      <w:r w:rsidRPr="00775FE9">
        <w:rPr>
          <w:rFonts w:ascii="Avenir Next LT Pro" w:eastAsia="Times New Roman" w:hAnsi="Avenir Next LT Pro" w:cs="Arial"/>
          <w:spacing w:val="0"/>
          <w:w w:val="100"/>
          <w:kern w:val="0"/>
          <w:sz w:val="22"/>
          <w:vertAlign w:val="superscript"/>
          <w:lang w:val="es-MX" w:eastAsia="es-MX"/>
        </w:rPr>
        <w:footnoteReference w:id="29"/>
      </w:r>
      <w:r w:rsidRPr="00C56A11">
        <w:rPr>
          <w:rFonts w:ascii="Avenir Next LT Pro" w:eastAsia="Times New Roman" w:hAnsi="Avenir Next LT Pro" w:cs="Arial"/>
          <w:spacing w:val="0"/>
          <w:w w:val="100"/>
          <w:kern w:val="0"/>
          <w:sz w:val="22"/>
          <w:lang w:val="es-MX" w:eastAsia="es-MX"/>
        </w:rPr>
        <w:t xml:space="preserve"> </w:t>
      </w:r>
    </w:p>
    <w:p w14:paraId="779A3900" w14:textId="77777777" w:rsidR="00DF0035" w:rsidRPr="00C56A11" w:rsidRDefault="00DF0035" w:rsidP="00FD3B89">
      <w:pPr>
        <w:pStyle w:val="SingleTxt"/>
        <w:tabs>
          <w:tab w:val="clear" w:pos="1267"/>
          <w:tab w:val="left" w:pos="0"/>
          <w:tab w:val="left" w:pos="567"/>
        </w:tabs>
        <w:spacing w:after="0" w:line="240" w:lineRule="auto"/>
        <w:ind w:left="0" w:right="-93"/>
        <w:rPr>
          <w:rFonts w:ascii="Avenir Next LT Pro" w:eastAsia="Times New Roman" w:hAnsi="Avenir Next LT Pro" w:cs="Arial"/>
          <w:spacing w:val="0"/>
          <w:w w:val="100"/>
          <w:kern w:val="0"/>
          <w:sz w:val="22"/>
          <w:lang w:val="es-MX" w:eastAsia="es-MX"/>
        </w:rPr>
      </w:pPr>
    </w:p>
    <w:p w14:paraId="4814AFDA" w14:textId="7B5D965B" w:rsidR="009C3ECC" w:rsidRPr="00C56A11" w:rsidRDefault="00DF0035" w:rsidP="00FD3B89">
      <w:pPr>
        <w:pStyle w:val="SingleTxt"/>
        <w:numPr>
          <w:ilvl w:val="0"/>
          <w:numId w:val="9"/>
        </w:numPr>
        <w:tabs>
          <w:tab w:val="clear" w:pos="1267"/>
          <w:tab w:val="left" w:pos="0"/>
          <w:tab w:val="left" w:pos="567"/>
        </w:tabs>
        <w:spacing w:after="0" w:line="240" w:lineRule="auto"/>
        <w:ind w:left="0" w:right="-93" w:firstLine="0"/>
        <w:rPr>
          <w:rFonts w:ascii="Avenir Next LT Pro" w:eastAsia="Times New Roman" w:hAnsi="Avenir Next LT Pro" w:cs="Arial"/>
          <w:spacing w:val="0"/>
          <w:w w:val="100"/>
          <w:kern w:val="0"/>
          <w:sz w:val="22"/>
          <w:lang w:val="es-MX" w:eastAsia="es-MX"/>
        </w:rPr>
      </w:pPr>
      <w:r w:rsidRPr="00C56A11">
        <w:rPr>
          <w:rFonts w:ascii="Avenir Next LT Pro" w:eastAsia="Times New Roman" w:hAnsi="Avenir Next LT Pro" w:cs="Arial"/>
          <w:spacing w:val="0"/>
          <w:w w:val="100"/>
          <w:kern w:val="0"/>
          <w:sz w:val="22"/>
          <w:lang w:val="es-MX" w:eastAsia="es-MX"/>
        </w:rPr>
        <w:t xml:space="preserve">Así lo ha reconocido este mismo Comité quien ha señalado </w:t>
      </w:r>
      <w:r w:rsidR="0045722A" w:rsidRPr="00C56A11">
        <w:rPr>
          <w:rFonts w:ascii="Avenir Next LT Pro" w:eastAsia="Times New Roman" w:hAnsi="Avenir Next LT Pro" w:cs="Arial"/>
          <w:spacing w:val="0"/>
          <w:w w:val="100"/>
          <w:kern w:val="0"/>
          <w:sz w:val="22"/>
          <w:lang w:val="es-MX" w:eastAsia="es-MX"/>
        </w:rPr>
        <w:t xml:space="preserve">que en el caso de niñas embarazadas, </w:t>
      </w:r>
      <w:r w:rsidR="000B2CA3" w:rsidRPr="00C56A11">
        <w:rPr>
          <w:rFonts w:ascii="Avenir Next LT Pro" w:eastAsia="Times New Roman" w:hAnsi="Avenir Next LT Pro" w:cs="Arial"/>
          <w:spacing w:val="0"/>
          <w:w w:val="100"/>
          <w:kern w:val="0"/>
          <w:sz w:val="22"/>
          <w:lang w:val="es-MX" w:eastAsia="es-MX"/>
        </w:rPr>
        <w:t xml:space="preserve">los efectos diferenciados en la salud mental y </w:t>
      </w:r>
      <w:r w:rsidR="00EC50EB" w:rsidRPr="00C56A11">
        <w:rPr>
          <w:rFonts w:ascii="Avenir Next LT Pro" w:eastAsia="Times New Roman" w:hAnsi="Avenir Next LT Pro" w:cs="Arial"/>
          <w:spacing w:val="0"/>
          <w:w w:val="100"/>
          <w:kern w:val="0"/>
          <w:sz w:val="22"/>
          <w:lang w:val="es-MX" w:eastAsia="es-MX"/>
        </w:rPr>
        <w:t xml:space="preserve">física deben ser considerados, así como </w:t>
      </w:r>
      <w:r w:rsidR="009E4EB2" w:rsidRPr="00C56A11">
        <w:rPr>
          <w:rFonts w:ascii="Avenir Next LT Pro" w:eastAsia="Times New Roman" w:hAnsi="Avenir Next LT Pro" w:cs="Arial"/>
          <w:spacing w:val="0"/>
          <w:w w:val="100"/>
          <w:kern w:val="0"/>
          <w:sz w:val="22"/>
          <w:lang w:val="es-MX" w:eastAsia="es-MX"/>
        </w:rPr>
        <w:t xml:space="preserve">los riesgos particularmente significativos en sus vidas y el impacto en su desarrollo y plan de vida. Por lo que </w:t>
      </w:r>
      <w:r w:rsidR="00D5708C" w:rsidRPr="00C56A11">
        <w:rPr>
          <w:rFonts w:ascii="Avenir Next LT Pro" w:eastAsia="Times New Roman" w:hAnsi="Avenir Next LT Pro" w:cs="Arial"/>
          <w:spacing w:val="0"/>
          <w:w w:val="100"/>
          <w:kern w:val="0"/>
          <w:sz w:val="22"/>
          <w:lang w:val="es-MX" w:eastAsia="es-MX"/>
        </w:rPr>
        <w:t xml:space="preserve">la falta de información y de acceso a la terminación del embarazo </w:t>
      </w:r>
      <w:r w:rsidR="00DE0902" w:rsidRPr="00C56A11">
        <w:rPr>
          <w:rFonts w:ascii="Avenir Next LT Pro" w:eastAsia="Times New Roman" w:hAnsi="Avenir Next LT Pro" w:cs="Arial"/>
          <w:spacing w:val="0"/>
          <w:w w:val="100"/>
          <w:kern w:val="0"/>
          <w:sz w:val="22"/>
          <w:lang w:val="es-MX" w:eastAsia="es-MX"/>
        </w:rPr>
        <w:t>son violatorios de los artículos 6 y 24 de la Convención</w:t>
      </w:r>
      <w:r w:rsidR="00C60925" w:rsidRPr="00C56A11">
        <w:rPr>
          <w:rFonts w:ascii="Avenir Next LT Pro" w:eastAsia="Times New Roman" w:hAnsi="Avenir Next LT Pro" w:cs="Arial"/>
          <w:spacing w:val="0"/>
          <w:w w:val="100"/>
          <w:kern w:val="0"/>
          <w:sz w:val="22"/>
          <w:lang w:val="es-MX" w:eastAsia="es-MX"/>
        </w:rPr>
        <w:t>.</w:t>
      </w:r>
      <w:r w:rsidR="00C60925" w:rsidRPr="00775FE9">
        <w:rPr>
          <w:rFonts w:eastAsia="Times New Roman"/>
          <w:spacing w:val="0"/>
          <w:w w:val="100"/>
          <w:kern w:val="0"/>
          <w:vertAlign w:val="superscript"/>
          <w:lang w:val="es-MX" w:eastAsia="es-MX"/>
        </w:rPr>
        <w:footnoteReference w:id="30"/>
      </w:r>
    </w:p>
    <w:p w14:paraId="043F546D" w14:textId="77777777" w:rsidR="00DF0035" w:rsidRPr="00C56A11" w:rsidRDefault="00DF0035" w:rsidP="00FD3B89">
      <w:pPr>
        <w:pStyle w:val="SingleTxt"/>
        <w:tabs>
          <w:tab w:val="clear" w:pos="1267"/>
          <w:tab w:val="left" w:pos="0"/>
          <w:tab w:val="left" w:pos="567"/>
        </w:tabs>
        <w:spacing w:after="0" w:line="240" w:lineRule="auto"/>
        <w:ind w:left="0" w:right="-93"/>
        <w:rPr>
          <w:rFonts w:ascii="Avenir Next LT Pro" w:eastAsia="Times New Roman" w:hAnsi="Avenir Next LT Pro" w:cs="Arial"/>
          <w:spacing w:val="0"/>
          <w:w w:val="100"/>
          <w:kern w:val="0"/>
          <w:sz w:val="22"/>
          <w:lang w:val="es-MX" w:eastAsia="es-MX"/>
        </w:rPr>
      </w:pPr>
    </w:p>
    <w:p w14:paraId="5CAB133D" w14:textId="255B6E2A" w:rsidR="009C3ECC" w:rsidRPr="00C56A11" w:rsidRDefault="009C3ECC" w:rsidP="00FD3B89">
      <w:pPr>
        <w:pStyle w:val="SingleTxt"/>
        <w:numPr>
          <w:ilvl w:val="0"/>
          <w:numId w:val="9"/>
        </w:numPr>
        <w:tabs>
          <w:tab w:val="clear" w:pos="1267"/>
          <w:tab w:val="left" w:pos="0"/>
          <w:tab w:val="left" w:pos="567"/>
        </w:tabs>
        <w:spacing w:after="0" w:line="240" w:lineRule="auto"/>
        <w:ind w:left="0" w:right="-93" w:firstLine="0"/>
        <w:rPr>
          <w:rFonts w:ascii="Avenir Next LT Pro" w:eastAsia="Times New Roman" w:hAnsi="Avenir Next LT Pro" w:cs="Arial"/>
          <w:spacing w:val="0"/>
          <w:w w:val="100"/>
          <w:kern w:val="0"/>
          <w:sz w:val="22"/>
          <w:lang w:val="es-MX" w:eastAsia="es-MX"/>
        </w:rPr>
      </w:pPr>
      <w:r w:rsidRPr="00C56A11">
        <w:rPr>
          <w:rFonts w:ascii="Avenir Next LT Pro" w:eastAsia="Times New Roman" w:hAnsi="Avenir Next LT Pro" w:cs="Arial"/>
          <w:spacing w:val="0"/>
          <w:w w:val="100"/>
          <w:kern w:val="0"/>
          <w:sz w:val="22"/>
          <w:lang w:val="es-MX" w:eastAsia="es-MX"/>
        </w:rPr>
        <w:t>Al respecto, e</w:t>
      </w:r>
      <w:r w:rsidR="00BA2942" w:rsidRPr="00C56A11">
        <w:rPr>
          <w:rFonts w:ascii="Avenir Next LT Pro" w:eastAsia="Times New Roman" w:hAnsi="Avenir Next LT Pro" w:cs="Arial"/>
          <w:spacing w:val="0"/>
          <w:w w:val="100"/>
          <w:kern w:val="0"/>
          <w:sz w:val="22"/>
          <w:lang w:val="es-MX" w:eastAsia="es-MX"/>
        </w:rPr>
        <w:t>ste</w:t>
      </w:r>
      <w:r w:rsidRPr="00C56A11">
        <w:rPr>
          <w:rFonts w:ascii="Avenir Next LT Pro" w:eastAsia="Times New Roman" w:hAnsi="Avenir Next LT Pro" w:cs="Arial"/>
          <w:spacing w:val="0"/>
          <w:w w:val="100"/>
          <w:kern w:val="0"/>
          <w:sz w:val="22"/>
          <w:lang w:val="es-MX" w:eastAsia="es-MX"/>
        </w:rPr>
        <w:t xml:space="preserve"> Comité ha instado a los Estados a despenalizar el aborto para que las niñas puedan, en condiciones seguras, abortar y ser atendidas tras hacerlo, así como a revisar su legislación para asegurar que se atienda el interés superior de las adolescentes embarazadas y se escuche y se respete siempre su opinión en las decisiones relacionadas con el aborto.</w:t>
      </w:r>
      <w:r w:rsidRPr="00775FE9">
        <w:rPr>
          <w:rFonts w:ascii="Avenir Next LT Pro" w:eastAsia="Times New Roman" w:hAnsi="Avenir Next LT Pro" w:cs="Arial"/>
          <w:spacing w:val="0"/>
          <w:w w:val="100"/>
          <w:kern w:val="0"/>
          <w:sz w:val="22"/>
          <w:vertAlign w:val="superscript"/>
          <w:lang w:val="es-MX" w:eastAsia="es-MX"/>
        </w:rPr>
        <w:footnoteReference w:id="31"/>
      </w:r>
      <w:r w:rsidRPr="00775FE9">
        <w:rPr>
          <w:rFonts w:ascii="Avenir Next LT Pro" w:eastAsia="Times New Roman" w:hAnsi="Avenir Next LT Pro" w:cs="Arial"/>
          <w:spacing w:val="0"/>
          <w:w w:val="100"/>
          <w:kern w:val="0"/>
          <w:sz w:val="22"/>
          <w:vertAlign w:val="superscript"/>
          <w:lang w:val="es-MX" w:eastAsia="es-MX"/>
        </w:rPr>
        <w:t xml:space="preserve"> </w:t>
      </w:r>
    </w:p>
    <w:p w14:paraId="73C8CACB" w14:textId="77777777" w:rsidR="009C3ECC" w:rsidRPr="00C56A11" w:rsidRDefault="009C3ECC" w:rsidP="00FD3B89">
      <w:pPr>
        <w:pStyle w:val="SingleTxt"/>
        <w:tabs>
          <w:tab w:val="clear" w:pos="1267"/>
          <w:tab w:val="left" w:pos="0"/>
          <w:tab w:val="left" w:pos="567"/>
        </w:tabs>
        <w:spacing w:after="0" w:line="240" w:lineRule="auto"/>
        <w:ind w:left="0" w:right="-93"/>
        <w:rPr>
          <w:rFonts w:ascii="Avenir Next LT Pro" w:eastAsia="Times New Roman" w:hAnsi="Avenir Next LT Pro" w:cs="Arial"/>
          <w:spacing w:val="0"/>
          <w:w w:val="100"/>
          <w:kern w:val="0"/>
          <w:sz w:val="22"/>
          <w:lang w:val="es-MX" w:eastAsia="es-MX"/>
        </w:rPr>
      </w:pPr>
    </w:p>
    <w:p w14:paraId="3423C25C" w14:textId="5BCFF840" w:rsidR="005869A7" w:rsidRPr="00C56A11" w:rsidRDefault="002A4661" w:rsidP="00FD3B89">
      <w:pPr>
        <w:pStyle w:val="SingleTxt"/>
        <w:numPr>
          <w:ilvl w:val="0"/>
          <w:numId w:val="9"/>
        </w:numPr>
        <w:tabs>
          <w:tab w:val="clear" w:pos="1267"/>
          <w:tab w:val="left" w:pos="0"/>
          <w:tab w:val="left" w:pos="567"/>
        </w:tabs>
        <w:spacing w:after="0" w:line="240" w:lineRule="auto"/>
        <w:ind w:left="0" w:right="-93" w:firstLine="0"/>
        <w:rPr>
          <w:rFonts w:ascii="Avenir Next LT Pro" w:eastAsia="Times New Roman" w:hAnsi="Avenir Next LT Pro" w:cs="Arial"/>
          <w:spacing w:val="0"/>
          <w:w w:val="100"/>
          <w:kern w:val="0"/>
          <w:sz w:val="22"/>
          <w:lang w:val="es-MX" w:eastAsia="es-MX"/>
        </w:rPr>
      </w:pPr>
      <w:r w:rsidRPr="00C56A11">
        <w:rPr>
          <w:rFonts w:ascii="Avenir Next LT Pro" w:eastAsia="Times New Roman" w:hAnsi="Avenir Next LT Pro" w:cs="Arial"/>
          <w:spacing w:val="0"/>
          <w:w w:val="100"/>
          <w:kern w:val="0"/>
          <w:sz w:val="22"/>
          <w:lang w:val="es-MX" w:eastAsia="es-MX"/>
        </w:rPr>
        <w:t xml:space="preserve">A pesar de los avances jurídicos de despenalización del aborto en México </w:t>
      </w:r>
      <w:r w:rsidR="00015FA0" w:rsidRPr="00C56A11">
        <w:rPr>
          <w:rFonts w:ascii="Avenir Next LT Pro" w:eastAsia="Times New Roman" w:hAnsi="Avenir Next LT Pro" w:cs="Arial"/>
          <w:spacing w:val="0"/>
          <w:w w:val="100"/>
          <w:kern w:val="0"/>
          <w:sz w:val="22"/>
          <w:lang w:val="es-MX" w:eastAsia="es-MX"/>
        </w:rPr>
        <w:t>de</w:t>
      </w:r>
      <w:r w:rsidRPr="00C56A11">
        <w:rPr>
          <w:rFonts w:ascii="Avenir Next LT Pro" w:eastAsia="Times New Roman" w:hAnsi="Avenir Next LT Pro" w:cs="Arial"/>
          <w:spacing w:val="0"/>
          <w:w w:val="100"/>
          <w:kern w:val="0"/>
          <w:sz w:val="22"/>
          <w:lang w:val="es-MX" w:eastAsia="es-MX"/>
        </w:rPr>
        <w:t xml:space="preserve"> los últimos años, las cifras oficiales de mortalidad materna de 2023 reconocen al aborto como </w:t>
      </w:r>
      <w:r w:rsidRPr="00C56A11">
        <w:rPr>
          <w:rFonts w:ascii="Avenir Next LT Pro" w:eastAsia="Times New Roman" w:hAnsi="Avenir Next LT Pro" w:cs="Arial"/>
          <w:spacing w:val="0"/>
          <w:w w:val="100"/>
          <w:kern w:val="0"/>
          <w:sz w:val="22"/>
          <w:lang w:val="es-MX" w:eastAsia="es-MX"/>
        </w:rPr>
        <w:lastRenderedPageBreak/>
        <w:t>una de las principales causas de muerte materna en el país (8.3%).</w:t>
      </w:r>
      <w:r w:rsidRPr="00775FE9">
        <w:rPr>
          <w:rFonts w:ascii="Avenir Next LT Pro" w:eastAsia="Times New Roman" w:hAnsi="Avenir Next LT Pro" w:cs="Arial"/>
          <w:spacing w:val="0"/>
          <w:w w:val="100"/>
          <w:kern w:val="0"/>
          <w:sz w:val="22"/>
          <w:vertAlign w:val="superscript"/>
          <w:lang w:val="es-MX" w:eastAsia="es-MX"/>
        </w:rPr>
        <w:footnoteReference w:id="32"/>
      </w:r>
      <w:r w:rsidR="008617B3" w:rsidRPr="00775FE9">
        <w:rPr>
          <w:rFonts w:ascii="Avenir Next LT Pro" w:eastAsia="Times New Roman" w:hAnsi="Avenir Next LT Pro" w:cs="Arial"/>
          <w:spacing w:val="0"/>
          <w:w w:val="100"/>
          <w:kern w:val="0"/>
          <w:sz w:val="22"/>
          <w:vertAlign w:val="superscript"/>
          <w:lang w:val="es-MX" w:eastAsia="es-MX"/>
        </w:rPr>
        <w:t xml:space="preserve"> </w:t>
      </w:r>
      <w:r w:rsidR="008617B3" w:rsidRPr="00C56A11">
        <w:rPr>
          <w:rFonts w:ascii="Avenir Next LT Pro" w:eastAsia="Times New Roman" w:hAnsi="Avenir Next LT Pro" w:cs="Arial"/>
          <w:spacing w:val="0"/>
          <w:w w:val="100"/>
          <w:kern w:val="0"/>
          <w:sz w:val="22"/>
          <w:lang w:val="es-MX" w:eastAsia="es-MX"/>
        </w:rPr>
        <w:t xml:space="preserve">Por </w:t>
      </w:r>
      <w:r w:rsidR="00543529" w:rsidRPr="00C56A11">
        <w:rPr>
          <w:rFonts w:ascii="Avenir Next LT Pro" w:eastAsia="Times New Roman" w:hAnsi="Avenir Next LT Pro" w:cs="Arial"/>
          <w:spacing w:val="0"/>
          <w:w w:val="100"/>
          <w:kern w:val="0"/>
          <w:sz w:val="22"/>
          <w:lang w:val="es-MX" w:eastAsia="es-MX"/>
        </w:rPr>
        <w:t>ello</w:t>
      </w:r>
      <w:r w:rsidR="008617B3" w:rsidRPr="00C56A11">
        <w:rPr>
          <w:rFonts w:ascii="Avenir Next LT Pro" w:eastAsia="Times New Roman" w:hAnsi="Avenir Next LT Pro" w:cs="Arial"/>
          <w:spacing w:val="0"/>
          <w:w w:val="100"/>
          <w:kern w:val="0"/>
          <w:sz w:val="22"/>
          <w:lang w:val="es-MX" w:eastAsia="es-MX"/>
        </w:rPr>
        <w:t xml:space="preserve"> es necesaria la homologación de leyes en México que despenalicen el aborto </w:t>
      </w:r>
      <w:r w:rsidR="00543529" w:rsidRPr="00C56A11">
        <w:rPr>
          <w:rFonts w:ascii="Avenir Next LT Pro" w:eastAsia="Times New Roman" w:hAnsi="Avenir Next LT Pro" w:cs="Arial"/>
          <w:spacing w:val="0"/>
          <w:w w:val="100"/>
          <w:kern w:val="0"/>
          <w:sz w:val="22"/>
          <w:lang w:val="es-MX" w:eastAsia="es-MX"/>
        </w:rPr>
        <w:t xml:space="preserve">y </w:t>
      </w:r>
      <w:r w:rsidR="00047E7D" w:rsidRPr="00C56A11">
        <w:rPr>
          <w:rFonts w:ascii="Avenir Next LT Pro" w:eastAsia="Times New Roman" w:hAnsi="Avenir Next LT Pro" w:cs="Arial"/>
          <w:spacing w:val="0"/>
          <w:w w:val="100"/>
          <w:kern w:val="0"/>
          <w:sz w:val="22"/>
          <w:lang w:val="es-MX" w:eastAsia="es-MX"/>
        </w:rPr>
        <w:t xml:space="preserve">que se garantice de manera efectiva </w:t>
      </w:r>
      <w:r w:rsidR="00543529" w:rsidRPr="00C56A11">
        <w:rPr>
          <w:rFonts w:ascii="Avenir Next LT Pro" w:eastAsia="Times New Roman" w:hAnsi="Avenir Next LT Pro" w:cs="Arial"/>
          <w:spacing w:val="0"/>
          <w:w w:val="100"/>
          <w:kern w:val="0"/>
          <w:sz w:val="22"/>
          <w:lang w:val="es-MX" w:eastAsia="es-MX"/>
        </w:rPr>
        <w:t xml:space="preserve">la disponibilidad a nivel nacional de los insumos y recursos humanos que permitan el acceso a este servicio de salud sin limitaciones. </w:t>
      </w:r>
    </w:p>
    <w:p w14:paraId="55987D0D" w14:textId="77777777" w:rsidR="002A4661" w:rsidRPr="00C56A11" w:rsidRDefault="002A4661" w:rsidP="00FD3B89">
      <w:pPr>
        <w:pStyle w:val="SingleTxt"/>
        <w:tabs>
          <w:tab w:val="clear" w:pos="1267"/>
          <w:tab w:val="left" w:pos="0"/>
          <w:tab w:val="left" w:pos="567"/>
        </w:tabs>
        <w:spacing w:after="0" w:line="240" w:lineRule="auto"/>
        <w:ind w:left="0" w:right="-93"/>
        <w:rPr>
          <w:rFonts w:ascii="Avenir Next LT Pro" w:eastAsia="Times New Roman" w:hAnsi="Avenir Next LT Pro" w:cs="Arial"/>
          <w:spacing w:val="0"/>
          <w:w w:val="100"/>
          <w:kern w:val="0"/>
          <w:sz w:val="22"/>
          <w:lang w:val="es-MX" w:eastAsia="es-MX"/>
        </w:rPr>
      </w:pPr>
    </w:p>
    <w:p w14:paraId="23902473" w14:textId="2D1F3255" w:rsidR="00F03D91" w:rsidRPr="00F159CF" w:rsidRDefault="00F03D91" w:rsidP="00FD3B89">
      <w:pPr>
        <w:pStyle w:val="SingleTxt"/>
        <w:numPr>
          <w:ilvl w:val="0"/>
          <w:numId w:val="9"/>
        </w:numPr>
        <w:tabs>
          <w:tab w:val="clear" w:pos="1267"/>
          <w:tab w:val="left" w:pos="0"/>
          <w:tab w:val="left" w:pos="567"/>
        </w:tabs>
        <w:spacing w:after="0" w:line="240" w:lineRule="auto"/>
        <w:ind w:left="0" w:right="-93" w:firstLine="0"/>
        <w:rPr>
          <w:rFonts w:ascii="Avenir Next LT Pro" w:hAnsi="Avenir Next LT Pro" w:cs="Arial"/>
          <w:sz w:val="22"/>
          <w:vertAlign w:val="superscript"/>
        </w:rPr>
      </w:pPr>
      <w:r w:rsidRPr="00C56A11">
        <w:rPr>
          <w:rFonts w:ascii="Avenir Next LT Pro" w:eastAsia="Times New Roman" w:hAnsi="Avenir Next LT Pro" w:cs="Arial"/>
          <w:spacing w:val="0"/>
          <w:w w:val="100"/>
          <w:kern w:val="0"/>
          <w:sz w:val="22"/>
          <w:lang w:val="es-MX" w:eastAsia="es-MX"/>
        </w:rPr>
        <w:t>Una de las principales razones para inducir un aborto es un embarazo no deseado, el cual puede ser producto de violencia sexual o de fallas en los métodos anticonceptivos los cuales no son 100% efectivos. Se ha estimado que</w:t>
      </w:r>
      <w:r w:rsidRPr="00F159CF">
        <w:rPr>
          <w:rFonts w:ascii="Avenir Next LT Pro" w:hAnsi="Avenir Next LT Pro" w:cs="Arial"/>
          <w:sz w:val="22"/>
        </w:rPr>
        <w:t xml:space="preserve"> de 2015 a 2019, en América Latina 69 de cada 1000 embarazos en personas de 15 a 19 años de edad no </w:t>
      </w:r>
      <w:r w:rsidR="00997A99" w:rsidRPr="00F159CF">
        <w:rPr>
          <w:rFonts w:ascii="Avenir Next LT Pro" w:hAnsi="Avenir Next LT Pro" w:cs="Arial"/>
          <w:sz w:val="22"/>
        </w:rPr>
        <w:t xml:space="preserve">son </w:t>
      </w:r>
      <w:r w:rsidRPr="00F159CF">
        <w:rPr>
          <w:rFonts w:ascii="Avenir Next LT Pro" w:hAnsi="Avenir Next LT Pro" w:cs="Arial"/>
          <w:sz w:val="22"/>
        </w:rPr>
        <w:t>deseados, de los cuales el 47% terminan en un aborto.</w:t>
      </w:r>
      <w:r w:rsidRPr="00F159CF">
        <w:rPr>
          <w:rFonts w:ascii="Avenir Next LT Pro" w:hAnsi="Avenir Next LT Pro" w:cs="Arial"/>
          <w:sz w:val="22"/>
          <w:vertAlign w:val="superscript"/>
        </w:rPr>
        <w:footnoteReference w:id="33"/>
      </w:r>
      <w:r w:rsidRPr="00F159CF">
        <w:rPr>
          <w:rFonts w:ascii="Avenir Next LT Pro" w:hAnsi="Avenir Next LT Pro" w:cs="Arial"/>
          <w:sz w:val="22"/>
          <w:vertAlign w:val="superscript"/>
        </w:rPr>
        <w:t xml:space="preserve"> </w:t>
      </w:r>
    </w:p>
    <w:p w14:paraId="6BD31B3A" w14:textId="77777777" w:rsidR="00F03D91" w:rsidRPr="00F159CF" w:rsidRDefault="00F03D91" w:rsidP="00FD3B89">
      <w:pPr>
        <w:pStyle w:val="ListParagraph"/>
        <w:tabs>
          <w:tab w:val="left" w:pos="0"/>
        </w:tabs>
        <w:ind w:left="0" w:right="-93"/>
        <w:jc w:val="both"/>
        <w:rPr>
          <w:rFonts w:ascii="Avenir Next LT Pro" w:hAnsi="Avenir Next LT Pro" w:cs="Arial"/>
          <w:spacing w:val="4"/>
          <w:w w:val="103"/>
          <w:kern w:val="14"/>
          <w:vertAlign w:val="superscript"/>
          <w:lang w:val="es-ES"/>
        </w:rPr>
      </w:pPr>
    </w:p>
    <w:p w14:paraId="1CC87CE7" w14:textId="3E04A717" w:rsidR="00F03D91" w:rsidRPr="00F159CF" w:rsidRDefault="00F03D91" w:rsidP="00FD3B89">
      <w:pPr>
        <w:pStyle w:val="ListParagraph"/>
        <w:numPr>
          <w:ilvl w:val="0"/>
          <w:numId w:val="9"/>
        </w:numPr>
        <w:tabs>
          <w:tab w:val="left" w:pos="0"/>
        </w:tabs>
        <w:ind w:left="0"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 xml:space="preserve">Sin embargo, la </w:t>
      </w:r>
      <w:r w:rsidR="006A19A9" w:rsidRPr="00F159CF">
        <w:rPr>
          <w:rFonts w:ascii="Avenir Next LT Pro" w:hAnsi="Avenir Next LT Pro" w:cs="Arial"/>
          <w:spacing w:val="4"/>
          <w:w w:val="103"/>
          <w:kern w:val="14"/>
          <w:lang w:val="es-ES"/>
        </w:rPr>
        <w:t xml:space="preserve">permanencia de leyes </w:t>
      </w:r>
      <w:r w:rsidR="00646DE9" w:rsidRPr="00F159CF">
        <w:rPr>
          <w:rFonts w:ascii="Avenir Next LT Pro" w:hAnsi="Avenir Next LT Pro" w:cs="Arial"/>
          <w:spacing w:val="4"/>
          <w:w w:val="103"/>
          <w:kern w:val="14"/>
          <w:lang w:val="es-ES"/>
        </w:rPr>
        <w:t xml:space="preserve">o políticas </w:t>
      </w:r>
      <w:r w:rsidR="006A19A9" w:rsidRPr="00F159CF">
        <w:rPr>
          <w:rFonts w:ascii="Avenir Next LT Pro" w:hAnsi="Avenir Next LT Pro" w:cs="Arial"/>
          <w:spacing w:val="4"/>
          <w:w w:val="103"/>
          <w:kern w:val="14"/>
          <w:lang w:val="es-ES"/>
        </w:rPr>
        <w:t xml:space="preserve">que </w:t>
      </w:r>
      <w:r w:rsidR="00646DE9" w:rsidRPr="00F159CF">
        <w:rPr>
          <w:rFonts w:ascii="Avenir Next LT Pro" w:hAnsi="Avenir Next LT Pro" w:cs="Arial"/>
          <w:spacing w:val="4"/>
          <w:w w:val="103"/>
          <w:kern w:val="14"/>
          <w:lang w:val="es-ES"/>
        </w:rPr>
        <w:t>limiten el acceso al</w:t>
      </w:r>
      <w:r w:rsidRPr="00F159CF">
        <w:rPr>
          <w:rFonts w:ascii="Avenir Next LT Pro" w:hAnsi="Avenir Next LT Pro" w:cs="Arial"/>
          <w:spacing w:val="4"/>
          <w:w w:val="103"/>
          <w:kern w:val="14"/>
          <w:lang w:val="es-ES"/>
        </w:rPr>
        <w:t xml:space="preserve"> aborto es una política Estatal que desconoce las necesidades de salud particulares de las niñas </w:t>
      </w:r>
      <w:r w:rsidR="00646DE9" w:rsidRPr="00F159CF">
        <w:rPr>
          <w:rFonts w:ascii="Avenir Next LT Pro" w:hAnsi="Avenir Next LT Pro" w:cs="Arial"/>
          <w:spacing w:val="4"/>
          <w:w w:val="103"/>
          <w:kern w:val="14"/>
          <w:lang w:val="es-ES"/>
        </w:rPr>
        <w:t>y</w:t>
      </w:r>
      <w:r w:rsidRPr="00F159CF">
        <w:rPr>
          <w:rFonts w:ascii="Avenir Next LT Pro" w:hAnsi="Avenir Next LT Pro" w:cs="Arial"/>
          <w:spacing w:val="4"/>
          <w:w w:val="103"/>
          <w:kern w:val="14"/>
          <w:lang w:val="es-ES"/>
        </w:rPr>
        <w:t xml:space="preserve"> adolescentes con embarazos no deseados o no planeados, discriminándolas de acceder a servicios seguros y obligándolas a continuar con embarazos forzados o a recurrir a servicios clandestinos de aborto, que pueden poner en riesgo su salud o vida. </w:t>
      </w:r>
    </w:p>
    <w:p w14:paraId="526C7512" w14:textId="77777777" w:rsidR="00F03D91" w:rsidRPr="00F159CF" w:rsidRDefault="00F03D91" w:rsidP="00FD3B89">
      <w:pPr>
        <w:pStyle w:val="ListParagraph"/>
        <w:tabs>
          <w:tab w:val="left" w:pos="0"/>
        </w:tabs>
        <w:ind w:left="0" w:right="-93"/>
        <w:jc w:val="both"/>
        <w:rPr>
          <w:rFonts w:ascii="Avenir Next LT Pro" w:hAnsi="Avenir Next LT Pro" w:cs="Arial"/>
          <w:spacing w:val="4"/>
          <w:w w:val="103"/>
          <w:kern w:val="14"/>
          <w:lang w:val="es-ES"/>
        </w:rPr>
      </w:pPr>
    </w:p>
    <w:p w14:paraId="25D41480" w14:textId="6065B09F" w:rsidR="00F03D91" w:rsidRPr="00F159CF" w:rsidRDefault="00F03D91" w:rsidP="00FD3B89">
      <w:pPr>
        <w:pStyle w:val="ListParagraph"/>
        <w:numPr>
          <w:ilvl w:val="0"/>
          <w:numId w:val="9"/>
        </w:numPr>
        <w:tabs>
          <w:tab w:val="left" w:pos="0"/>
        </w:tabs>
        <w:ind w:left="0" w:right="-93" w:firstLine="0"/>
        <w:jc w:val="both"/>
        <w:rPr>
          <w:rFonts w:ascii="Avenir Next LT Pro" w:hAnsi="Avenir Next LT Pro" w:cstheme="minorHAnsi"/>
          <w:vertAlign w:val="superscript"/>
          <w:lang w:val="es-ES"/>
        </w:rPr>
      </w:pPr>
      <w:r w:rsidRPr="00F159CF">
        <w:rPr>
          <w:rFonts w:ascii="Avenir Next LT Pro" w:hAnsi="Avenir Next LT Pro" w:cs="Arial"/>
          <w:spacing w:val="4"/>
          <w:w w:val="103"/>
          <w:kern w:val="14"/>
          <w:lang w:val="es-ES"/>
        </w:rPr>
        <w:t>Las acciones y omisiones de los Estados que nieguen a las</w:t>
      </w:r>
      <w:r w:rsidR="00D679A0" w:rsidRPr="00F159CF">
        <w:rPr>
          <w:rFonts w:ascii="Avenir Next LT Pro" w:hAnsi="Avenir Next LT Pro" w:cs="Arial"/>
          <w:spacing w:val="4"/>
          <w:w w:val="103"/>
          <w:kern w:val="14"/>
          <w:lang w:val="es-ES"/>
        </w:rPr>
        <w:t xml:space="preserve"> niñas y adolescentes</w:t>
      </w:r>
      <w:r w:rsidRPr="00F159CF">
        <w:rPr>
          <w:rFonts w:ascii="Avenir Next LT Pro" w:hAnsi="Avenir Next LT Pro" w:cs="Arial"/>
          <w:spacing w:val="4"/>
          <w:w w:val="103"/>
          <w:kern w:val="14"/>
          <w:lang w:val="es-ES"/>
        </w:rPr>
        <w:t xml:space="preserve"> el acceso a servicios de aborto seguro y que, ante la falta de otras opciones, tengan como consecuencia obligarlas a continuar con embarazos forzados o a recurrir a abortos inseguros han sido declaradas como violaciones a sus derechos humanos, al constituir actos de violencia que ponen en riesgo su salud, vida e integridad física y mental</w:t>
      </w:r>
      <w:r w:rsidRPr="00F159CF">
        <w:rPr>
          <w:rFonts w:ascii="Avenir Next LT Pro" w:hAnsi="Avenir Next LT Pro" w:cstheme="minorHAnsi"/>
          <w:lang w:val="es-ES"/>
        </w:rPr>
        <w:t>.</w:t>
      </w:r>
      <w:r w:rsidRPr="00F159CF">
        <w:rPr>
          <w:rFonts w:ascii="Avenir Next LT Pro" w:hAnsi="Avenir Next LT Pro" w:cstheme="minorHAnsi"/>
          <w:vertAlign w:val="superscript"/>
        </w:rPr>
        <w:footnoteReference w:id="34"/>
      </w:r>
      <w:r w:rsidRPr="00F159CF">
        <w:rPr>
          <w:rFonts w:ascii="Avenir Next LT Pro" w:hAnsi="Avenir Next LT Pro" w:cstheme="minorHAnsi"/>
          <w:vertAlign w:val="superscript"/>
          <w:lang w:val="es-ES"/>
        </w:rPr>
        <w:t xml:space="preserve"> </w:t>
      </w:r>
    </w:p>
    <w:p w14:paraId="310C0F86" w14:textId="77777777" w:rsidR="006F68FE" w:rsidRPr="00F159CF" w:rsidRDefault="006F68FE" w:rsidP="00FD3B89">
      <w:pPr>
        <w:pStyle w:val="ListParagraph"/>
        <w:tabs>
          <w:tab w:val="left" w:pos="0"/>
        </w:tabs>
        <w:ind w:left="0" w:right="-93"/>
        <w:jc w:val="both"/>
        <w:rPr>
          <w:rFonts w:ascii="Avenir Next LT Pro" w:hAnsi="Avenir Next LT Pro" w:cstheme="minorHAnsi"/>
          <w:vertAlign w:val="superscript"/>
          <w:lang w:val="es-ES"/>
        </w:rPr>
      </w:pPr>
    </w:p>
    <w:p w14:paraId="5A44E899" w14:textId="77777777" w:rsidR="00775FE9" w:rsidRDefault="00F03D91" w:rsidP="00FD3B89">
      <w:pPr>
        <w:pStyle w:val="ListParagraph"/>
        <w:numPr>
          <w:ilvl w:val="0"/>
          <w:numId w:val="9"/>
        </w:numPr>
        <w:tabs>
          <w:tab w:val="left" w:pos="0"/>
        </w:tabs>
        <w:ind w:left="0"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 xml:space="preserve">Además, esta política continúa promoviendo un rol estereotipado de género acerca de las mujeres como responsables de ejercer una maternidad, </w:t>
      </w:r>
      <w:r w:rsidR="00D679A0" w:rsidRPr="00F159CF">
        <w:rPr>
          <w:rFonts w:ascii="Avenir Next LT Pro" w:hAnsi="Avenir Next LT Pro" w:cs="Arial"/>
          <w:spacing w:val="4"/>
          <w:w w:val="103"/>
          <w:kern w:val="14"/>
          <w:lang w:val="es-ES"/>
        </w:rPr>
        <w:t xml:space="preserve">aún si son niñas o jóvenes y </w:t>
      </w:r>
      <w:r w:rsidRPr="00F159CF">
        <w:rPr>
          <w:rFonts w:ascii="Avenir Next LT Pro" w:hAnsi="Avenir Next LT Pro" w:cs="Arial"/>
          <w:spacing w:val="4"/>
          <w:w w:val="103"/>
          <w:kern w:val="14"/>
          <w:lang w:val="es-ES"/>
        </w:rPr>
        <w:t xml:space="preserve">aunque esta no sea deseada, colocándolas en un estado de vulnerabilidad social que desconoce su derecho a decidir de manera libre e informada sobre su sexualidad y vida reproductiva. </w:t>
      </w:r>
    </w:p>
    <w:p w14:paraId="209C2E85" w14:textId="77777777" w:rsidR="00775FE9" w:rsidRPr="00775FE9" w:rsidRDefault="00775FE9" w:rsidP="00FD3B89">
      <w:pPr>
        <w:pStyle w:val="ListParagraph"/>
        <w:tabs>
          <w:tab w:val="left" w:pos="0"/>
        </w:tabs>
        <w:ind w:right="-93"/>
        <w:rPr>
          <w:rFonts w:ascii="Avenir Next LT Pro" w:hAnsi="Avenir Next LT Pro" w:cs="Arial"/>
          <w:lang w:val="es-MX"/>
        </w:rPr>
      </w:pPr>
    </w:p>
    <w:p w14:paraId="4174E13E" w14:textId="3DBEC2D3" w:rsidR="007B3D75" w:rsidRPr="00775FE9" w:rsidRDefault="007B3D75" w:rsidP="00FD3B89">
      <w:pPr>
        <w:pStyle w:val="ListParagraph"/>
        <w:numPr>
          <w:ilvl w:val="0"/>
          <w:numId w:val="9"/>
        </w:numPr>
        <w:tabs>
          <w:tab w:val="left" w:pos="0"/>
        </w:tabs>
        <w:ind w:left="0" w:right="-93" w:firstLine="0"/>
        <w:jc w:val="both"/>
        <w:rPr>
          <w:rFonts w:ascii="Avenir Next LT Pro" w:hAnsi="Avenir Next LT Pro" w:cs="Arial"/>
          <w:spacing w:val="4"/>
          <w:w w:val="103"/>
          <w:kern w:val="14"/>
          <w:lang w:val="es-ES"/>
        </w:rPr>
      </w:pPr>
      <w:r w:rsidRPr="00775FE9">
        <w:rPr>
          <w:rFonts w:ascii="Avenir Next LT Pro" w:hAnsi="Avenir Next LT Pro" w:cs="Arial"/>
          <w:lang w:val="es-MX"/>
        </w:rPr>
        <w:t xml:space="preserve">El contexto de violencia sexual en contra de niñas y adolescentes en México genera una preocupación particular por las barreras para el acceso al aborto </w:t>
      </w:r>
      <w:r w:rsidR="00A56BD8" w:rsidRPr="00775FE9">
        <w:rPr>
          <w:rFonts w:ascii="Avenir Next LT Pro" w:hAnsi="Avenir Next LT Pro" w:cs="Arial"/>
          <w:lang w:val="es-MX"/>
        </w:rPr>
        <w:t>e</w:t>
      </w:r>
      <w:r w:rsidR="00997A99" w:rsidRPr="00775FE9">
        <w:rPr>
          <w:rFonts w:ascii="Avenir Next LT Pro" w:hAnsi="Avenir Next LT Pro" w:cs="Arial"/>
          <w:lang w:val="es-MX"/>
        </w:rPr>
        <w:t>n</w:t>
      </w:r>
      <w:r w:rsidR="00A56BD8" w:rsidRPr="00775FE9">
        <w:rPr>
          <w:rFonts w:ascii="Avenir Next LT Pro" w:hAnsi="Avenir Next LT Pro" w:cs="Arial"/>
          <w:lang w:val="es-MX"/>
        </w:rPr>
        <w:t xml:space="preserve"> casos de violación </w:t>
      </w:r>
      <w:r w:rsidRPr="00775FE9">
        <w:rPr>
          <w:rFonts w:ascii="Avenir Next LT Pro" w:hAnsi="Avenir Next LT Pro" w:cs="Arial"/>
          <w:lang w:val="es-MX"/>
        </w:rPr>
        <w:t xml:space="preserve">que obliga a las sobrevivientes a continuar con los efectos de la violencia, sometiéndolas a una revictimización innecesaria que afecta su integridad física y mental y violenta sus derechos conforme a la Convención. </w:t>
      </w:r>
    </w:p>
    <w:p w14:paraId="3F151A64" w14:textId="77777777" w:rsidR="00541825" w:rsidRPr="00F159CF" w:rsidRDefault="00541825" w:rsidP="00FD3B89">
      <w:pPr>
        <w:pStyle w:val="SingleTxt"/>
        <w:tabs>
          <w:tab w:val="clear" w:pos="1267"/>
          <w:tab w:val="left" w:pos="0"/>
          <w:tab w:val="left" w:pos="567"/>
        </w:tabs>
        <w:spacing w:after="0" w:line="240" w:lineRule="auto"/>
        <w:ind w:left="0" w:right="-93"/>
        <w:rPr>
          <w:rFonts w:ascii="Avenir Next LT Pro" w:hAnsi="Avenir Next LT Pro" w:cs="Arial"/>
          <w:sz w:val="22"/>
        </w:rPr>
      </w:pPr>
    </w:p>
    <w:p w14:paraId="27A25222" w14:textId="77777777" w:rsidR="00541825" w:rsidRPr="00F159CF" w:rsidRDefault="00541825" w:rsidP="00FD3B89">
      <w:pPr>
        <w:pStyle w:val="SingleTxt"/>
        <w:numPr>
          <w:ilvl w:val="0"/>
          <w:numId w:val="9"/>
        </w:numPr>
        <w:tabs>
          <w:tab w:val="clear" w:pos="1267"/>
          <w:tab w:val="left" w:pos="0"/>
          <w:tab w:val="left" w:pos="567"/>
        </w:tabs>
        <w:spacing w:after="0" w:line="240" w:lineRule="auto"/>
        <w:ind w:left="0" w:right="-93" w:firstLine="0"/>
        <w:rPr>
          <w:rFonts w:ascii="Avenir Next LT Pro" w:hAnsi="Avenir Next LT Pro" w:cs="Arial"/>
          <w:sz w:val="22"/>
        </w:rPr>
      </w:pPr>
      <w:r w:rsidRPr="00F159CF">
        <w:rPr>
          <w:rFonts w:ascii="Avenir Next LT Pro" w:hAnsi="Avenir Next LT Pro" w:cs="Arial"/>
          <w:sz w:val="22"/>
        </w:rPr>
        <w:t>De acuerdo con la Encuesta Nacional sobre la Dinámica de las Relaciones en los Hogares (ENDIREH) de 2021, el 12.6% de las mujeres mayores de 15 años reportan haber vivido abuso sexual en la infancia, cometido en la mayoría de los casos por familiares o personas cercanas a la familia. Datos de la Secretaría de Salud muestran que en el país se brindó atención a la salud por violencia sexual a más de 9,900 menores de 17 años durante el 2022, quienes en el 92% de los casos fueron mujeres.</w:t>
      </w:r>
      <w:r w:rsidRPr="00F159CF">
        <w:rPr>
          <w:rStyle w:val="FootnoteReference"/>
          <w:rFonts w:ascii="Avenir Next LT Pro" w:hAnsi="Avenir Next LT Pro" w:cs="Arial"/>
          <w:sz w:val="22"/>
        </w:rPr>
        <w:footnoteReference w:id="35"/>
      </w:r>
      <w:r w:rsidRPr="00F159CF">
        <w:rPr>
          <w:rFonts w:ascii="Avenir Next LT Pro" w:hAnsi="Avenir Next LT Pro" w:cs="Arial"/>
          <w:sz w:val="22"/>
        </w:rPr>
        <w:t xml:space="preserve"> </w:t>
      </w:r>
    </w:p>
    <w:p w14:paraId="1935BA18" w14:textId="77777777" w:rsidR="00541825" w:rsidRPr="00F159CF" w:rsidRDefault="00541825" w:rsidP="00FD3B89">
      <w:pPr>
        <w:pStyle w:val="SingleTxt"/>
        <w:tabs>
          <w:tab w:val="clear" w:pos="1267"/>
          <w:tab w:val="left" w:pos="0"/>
          <w:tab w:val="left" w:pos="567"/>
        </w:tabs>
        <w:spacing w:after="0" w:line="240" w:lineRule="auto"/>
        <w:ind w:left="0" w:right="-93"/>
        <w:rPr>
          <w:rFonts w:ascii="Avenir Next LT Pro" w:hAnsi="Avenir Next LT Pro" w:cs="Arial"/>
          <w:sz w:val="22"/>
        </w:rPr>
      </w:pPr>
    </w:p>
    <w:p w14:paraId="3D30F918" w14:textId="0674D35F" w:rsidR="00541825" w:rsidRPr="00F159CF" w:rsidRDefault="00541825" w:rsidP="00FD3B89">
      <w:pPr>
        <w:pStyle w:val="SingleTxt"/>
        <w:numPr>
          <w:ilvl w:val="0"/>
          <w:numId w:val="9"/>
        </w:numPr>
        <w:tabs>
          <w:tab w:val="clear" w:pos="1267"/>
          <w:tab w:val="left" w:pos="0"/>
          <w:tab w:val="left" w:pos="567"/>
        </w:tabs>
        <w:spacing w:after="0" w:line="240" w:lineRule="auto"/>
        <w:ind w:left="0" w:right="-93" w:firstLine="0"/>
        <w:rPr>
          <w:rFonts w:ascii="Avenir Next LT Pro" w:hAnsi="Avenir Next LT Pro" w:cs="Arial"/>
          <w:sz w:val="22"/>
        </w:rPr>
      </w:pPr>
      <w:r w:rsidRPr="00F159CF">
        <w:rPr>
          <w:rFonts w:ascii="Avenir Next LT Pro" w:hAnsi="Avenir Next LT Pro" w:cs="Arial"/>
          <w:sz w:val="22"/>
        </w:rPr>
        <w:t>A pesar de que la legislación penal de los estados sanciona las relaciones sexuales con menores de 14 o 13 años, dependiendo de la entidad, en 2022, 5.8 % del total de nacimientos en México correspondió a niñas y adolescentes con edades entre los10 y 17 años, de los cuales 7,255 tenían entre 10 y 14 años de edad.</w:t>
      </w:r>
      <w:r w:rsidRPr="00F159CF">
        <w:rPr>
          <w:rFonts w:ascii="Avenir Next LT Pro" w:hAnsi="Avenir Next LT Pro" w:cs="Arial"/>
          <w:sz w:val="22"/>
          <w:vertAlign w:val="superscript"/>
        </w:rPr>
        <w:footnoteReference w:id="36"/>
      </w:r>
      <w:r w:rsidRPr="00F159CF">
        <w:rPr>
          <w:rFonts w:ascii="Avenir Next LT Pro" w:hAnsi="Avenir Next LT Pro" w:cs="Arial"/>
          <w:sz w:val="22"/>
          <w:vertAlign w:val="superscript"/>
        </w:rPr>
        <w:t xml:space="preserve"> </w:t>
      </w:r>
      <w:r w:rsidRPr="00F159CF">
        <w:rPr>
          <w:rFonts w:ascii="Avenir Next LT Pro" w:hAnsi="Avenir Next LT Pro" w:cs="Arial"/>
          <w:sz w:val="22"/>
        </w:rPr>
        <w:t>Asimismo, se ha identificado que la mayoría de los partos de niñas y adolescentes de 10 a 14 años en México se trata</w:t>
      </w:r>
      <w:r w:rsidR="00C20D8A" w:rsidRPr="00F159CF">
        <w:rPr>
          <w:rFonts w:ascii="Avenir Next LT Pro" w:hAnsi="Avenir Next LT Pro" w:cs="Arial"/>
          <w:sz w:val="22"/>
        </w:rPr>
        <w:t>n</w:t>
      </w:r>
      <w:r w:rsidRPr="00F159CF">
        <w:rPr>
          <w:rFonts w:ascii="Avenir Next LT Pro" w:hAnsi="Avenir Next LT Pro" w:cs="Arial"/>
          <w:sz w:val="22"/>
        </w:rPr>
        <w:t xml:space="preserve"> de embarazos producto de violencia sexual ya que la edad de los padres </w:t>
      </w:r>
      <w:r w:rsidR="002B4740" w:rsidRPr="00F159CF">
        <w:rPr>
          <w:rFonts w:ascii="Avenir Next LT Pro" w:hAnsi="Avenir Next LT Pro" w:cs="Arial"/>
          <w:sz w:val="22"/>
        </w:rPr>
        <w:t>es de</w:t>
      </w:r>
      <w:r w:rsidRPr="00F159CF">
        <w:rPr>
          <w:rFonts w:ascii="Avenir Next LT Pro" w:hAnsi="Avenir Next LT Pro" w:cs="Arial"/>
          <w:sz w:val="22"/>
        </w:rPr>
        <w:t xml:space="preserve"> entre 18 y 78 años de edad.</w:t>
      </w:r>
      <w:r w:rsidRPr="00F159CF">
        <w:rPr>
          <w:rStyle w:val="FootnoteReference"/>
          <w:rFonts w:ascii="Avenir Next LT Pro" w:hAnsi="Avenir Next LT Pro" w:cs="Arial"/>
          <w:sz w:val="22"/>
        </w:rPr>
        <w:footnoteReference w:id="37"/>
      </w:r>
    </w:p>
    <w:p w14:paraId="337A4C6E" w14:textId="77777777" w:rsidR="007B3D75" w:rsidRPr="00F159CF" w:rsidRDefault="007B3D75" w:rsidP="00FD3B89">
      <w:pPr>
        <w:pStyle w:val="SingleTxt"/>
        <w:tabs>
          <w:tab w:val="clear" w:pos="1267"/>
          <w:tab w:val="left" w:pos="0"/>
        </w:tabs>
        <w:spacing w:after="0" w:line="240" w:lineRule="auto"/>
        <w:ind w:left="0" w:right="-93"/>
        <w:rPr>
          <w:rFonts w:ascii="Avenir Next LT Pro" w:hAnsi="Avenir Next LT Pro" w:cs="Arial"/>
          <w:sz w:val="22"/>
        </w:rPr>
      </w:pPr>
    </w:p>
    <w:p w14:paraId="58F015E4" w14:textId="4D2DCA70" w:rsidR="007B3D75" w:rsidRPr="00F159CF" w:rsidRDefault="007B3D75" w:rsidP="00FD3B89">
      <w:pPr>
        <w:pStyle w:val="ListParagraph"/>
        <w:numPr>
          <w:ilvl w:val="0"/>
          <w:numId w:val="9"/>
        </w:numPr>
        <w:tabs>
          <w:tab w:val="left" w:pos="0"/>
        </w:tabs>
        <w:ind w:left="0"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La penalización del aborto afecta desproporcionadamente el acceso a un aborto seguro aún en condiciones de clandestinidad a las niñas y adolescentes al ser quienes más necesitan servicios de aborto en etapas avanzadas del embarazo pues detectan tardíamente sus embarazos;</w:t>
      </w:r>
      <w:r w:rsidRPr="00F159CF">
        <w:rPr>
          <w:rFonts w:ascii="Avenir Next LT Pro" w:hAnsi="Avenir Next LT Pro" w:cs="Arial"/>
          <w:spacing w:val="4"/>
          <w:w w:val="103"/>
          <w:kern w:val="14"/>
          <w:vertAlign w:val="superscript"/>
          <w:lang w:val="es-ES"/>
        </w:rPr>
        <w:footnoteReference w:id="38"/>
      </w:r>
      <w:r w:rsidRPr="00F159CF">
        <w:rPr>
          <w:rFonts w:ascii="Avenir Next LT Pro" w:hAnsi="Avenir Next LT Pro" w:cs="Arial"/>
          <w:spacing w:val="4"/>
          <w:w w:val="103"/>
          <w:kern w:val="14"/>
          <w:lang w:val="es-ES"/>
        </w:rPr>
        <w:t xml:space="preserve"> particularmente las víctimas de violencia sexual.</w:t>
      </w:r>
      <w:r w:rsidRPr="00F159CF">
        <w:rPr>
          <w:rFonts w:ascii="Avenir Next LT Pro" w:hAnsi="Avenir Next LT Pro" w:cs="Arial"/>
          <w:spacing w:val="4"/>
          <w:w w:val="103"/>
          <w:kern w:val="14"/>
          <w:vertAlign w:val="superscript"/>
          <w:lang w:val="es-ES"/>
        </w:rPr>
        <w:footnoteReference w:id="39"/>
      </w:r>
      <w:r w:rsidRPr="00F159CF">
        <w:rPr>
          <w:rFonts w:ascii="Avenir Next LT Pro" w:hAnsi="Avenir Next LT Pro" w:cs="Arial"/>
          <w:spacing w:val="4"/>
          <w:w w:val="103"/>
          <w:kern w:val="14"/>
          <w:lang w:val="es-ES"/>
        </w:rPr>
        <w:t xml:space="preserve"> En Estados Unidos la evidencia muestra que el 23.7% de las niñas y adolescentes menores de 15 años de edad y el 12.4% de las adolescentes de 15 a 19 años que buscan servicios de aborto lo hacen después de las 13 semanas de gestación.</w:t>
      </w:r>
      <w:r w:rsidRPr="00F159CF">
        <w:rPr>
          <w:rFonts w:ascii="Avenir Next LT Pro" w:hAnsi="Avenir Next LT Pro" w:cs="Arial"/>
          <w:spacing w:val="4"/>
          <w:w w:val="103"/>
          <w:kern w:val="14"/>
          <w:vertAlign w:val="superscript"/>
          <w:lang w:val="es-ES"/>
        </w:rPr>
        <w:footnoteReference w:id="40"/>
      </w:r>
      <w:r w:rsidRPr="00F159CF">
        <w:rPr>
          <w:rFonts w:ascii="Avenir Next LT Pro" w:hAnsi="Avenir Next LT Pro" w:cs="Arial"/>
          <w:spacing w:val="4"/>
          <w:w w:val="103"/>
          <w:kern w:val="14"/>
          <w:lang w:val="es-ES"/>
        </w:rPr>
        <w:t xml:space="preserve"> </w:t>
      </w:r>
      <w:bookmarkStart w:id="1" w:name="_Hlk172546680"/>
      <w:r w:rsidRPr="00F159CF">
        <w:rPr>
          <w:rFonts w:ascii="Avenir Next LT Pro" w:hAnsi="Avenir Next LT Pro" w:cs="Arial"/>
          <w:spacing w:val="4"/>
          <w:w w:val="103"/>
          <w:kern w:val="14"/>
          <w:lang w:val="es-ES"/>
        </w:rPr>
        <w:t>Aunque los abortos a las 13 semanas o más de gestación son un  porcentaje que puede ir del 10% al 15% de todos los abortos del mundo, estos son responsables de la mayoría de las complicaciones graves y muertes relacionadas con el aborto inseguro</w:t>
      </w:r>
      <w:r w:rsidRPr="00F159CF">
        <w:rPr>
          <w:rFonts w:ascii="Avenir Next LT Pro" w:hAnsi="Avenir Next LT Pro" w:cs="Arial"/>
          <w:spacing w:val="4"/>
          <w:w w:val="103"/>
          <w:kern w:val="14"/>
          <w:vertAlign w:val="superscript"/>
          <w:lang w:val="es-ES"/>
        </w:rPr>
        <w:footnoteReference w:id="41"/>
      </w:r>
      <w:r w:rsidRPr="00F159CF">
        <w:rPr>
          <w:rFonts w:ascii="Avenir Next LT Pro" w:hAnsi="Avenir Next LT Pro" w:cs="Arial"/>
          <w:spacing w:val="4"/>
          <w:w w:val="103"/>
          <w:kern w:val="14"/>
          <w:vertAlign w:val="superscript"/>
          <w:lang w:val="es-ES"/>
        </w:rPr>
        <w:t>,</w:t>
      </w:r>
      <w:r w:rsidRPr="00F159CF">
        <w:rPr>
          <w:rFonts w:ascii="Avenir Next LT Pro" w:hAnsi="Avenir Next LT Pro" w:cs="Arial"/>
          <w:spacing w:val="4"/>
          <w:w w:val="103"/>
          <w:kern w:val="14"/>
          <w:lang w:val="es-ES"/>
        </w:rPr>
        <w:t xml:space="preserve"> ya que su atención requiere de personal debidamente calificado que diagnostique su estado de salud y el método para la interrupción del embarazo adecuado y oportuno. </w:t>
      </w:r>
      <w:bookmarkEnd w:id="1"/>
    </w:p>
    <w:p w14:paraId="1E347848" w14:textId="5EB89BA8" w:rsidR="009B2E53" w:rsidRPr="009B2E53" w:rsidRDefault="009B2E53" w:rsidP="00FD3B89">
      <w:pPr>
        <w:pStyle w:val="SingleTxt"/>
        <w:tabs>
          <w:tab w:val="clear" w:pos="1267"/>
          <w:tab w:val="left" w:pos="0"/>
          <w:tab w:val="left" w:pos="567"/>
        </w:tabs>
        <w:spacing w:after="0" w:line="240" w:lineRule="auto"/>
        <w:ind w:left="0" w:right="-93"/>
        <w:rPr>
          <w:rFonts w:ascii="Avenir Next LT Pro" w:hAnsi="Avenir Next LT Pro" w:cs="Arial"/>
          <w:sz w:val="22"/>
        </w:rPr>
      </w:pPr>
    </w:p>
    <w:p w14:paraId="7071ADCA" w14:textId="02AF544C" w:rsidR="0003022E" w:rsidRPr="00F159CF" w:rsidRDefault="0003022E" w:rsidP="00FD3B89">
      <w:pPr>
        <w:pStyle w:val="SingleTxt"/>
        <w:numPr>
          <w:ilvl w:val="0"/>
          <w:numId w:val="9"/>
        </w:numPr>
        <w:tabs>
          <w:tab w:val="clear" w:pos="1267"/>
          <w:tab w:val="left" w:pos="0"/>
          <w:tab w:val="left" w:pos="567"/>
        </w:tabs>
        <w:spacing w:after="0" w:line="240" w:lineRule="auto"/>
        <w:ind w:left="0" w:right="-93" w:firstLine="0"/>
        <w:rPr>
          <w:rFonts w:ascii="Avenir Next LT Pro" w:hAnsi="Avenir Next LT Pro" w:cs="Arial"/>
          <w:sz w:val="22"/>
        </w:rPr>
      </w:pPr>
      <w:r w:rsidRPr="00F159CF">
        <w:rPr>
          <w:rFonts w:ascii="Avenir Next LT Pro" w:hAnsi="Avenir Next LT Pro" w:cs="Arial"/>
          <w:sz w:val="22"/>
        </w:rPr>
        <w:t>Como se señaló anteriormente, las leyes federales en México</w:t>
      </w:r>
      <w:r w:rsidR="006E4802" w:rsidRPr="00F159CF">
        <w:rPr>
          <w:rFonts w:ascii="Avenir Next LT Pro" w:hAnsi="Avenir Next LT Pro" w:cs="Arial"/>
          <w:sz w:val="22"/>
        </w:rPr>
        <w:t xml:space="preserve"> </w:t>
      </w:r>
      <w:r w:rsidRPr="00F159CF">
        <w:rPr>
          <w:rFonts w:ascii="Avenir Next LT Pro" w:hAnsi="Avenir Next LT Pro" w:cs="Arial"/>
          <w:sz w:val="22"/>
        </w:rPr>
        <w:t xml:space="preserve">reconocen </w:t>
      </w:r>
      <w:r w:rsidR="001A55F9" w:rsidRPr="00F159CF">
        <w:rPr>
          <w:rFonts w:ascii="Avenir Next LT Pro" w:hAnsi="Avenir Next LT Pro" w:cs="Arial"/>
          <w:sz w:val="22"/>
        </w:rPr>
        <w:t xml:space="preserve">a nivel nacional </w:t>
      </w:r>
      <w:r w:rsidRPr="00F159CF">
        <w:rPr>
          <w:rFonts w:ascii="Avenir Next LT Pro" w:hAnsi="Avenir Next LT Pro" w:cs="Arial"/>
          <w:sz w:val="22"/>
        </w:rPr>
        <w:t xml:space="preserve">el derecho de las </w:t>
      </w:r>
      <w:r w:rsidR="006E4802" w:rsidRPr="00F159CF">
        <w:rPr>
          <w:rFonts w:ascii="Avenir Next LT Pro" w:hAnsi="Avenir Next LT Pro" w:cs="Arial"/>
          <w:sz w:val="22"/>
        </w:rPr>
        <w:t xml:space="preserve">sobrevivientes de violencia sexual a </w:t>
      </w:r>
      <w:r w:rsidR="001A55F9" w:rsidRPr="00F159CF">
        <w:rPr>
          <w:rFonts w:ascii="Avenir Next LT Pro" w:hAnsi="Avenir Next LT Pro" w:cs="Arial"/>
          <w:sz w:val="22"/>
        </w:rPr>
        <w:t xml:space="preserve">acceder a servicios </w:t>
      </w:r>
      <w:r w:rsidR="001A55F9" w:rsidRPr="00F159CF">
        <w:rPr>
          <w:rFonts w:ascii="Avenir Next LT Pro" w:hAnsi="Avenir Next LT Pro" w:cs="Arial"/>
          <w:sz w:val="22"/>
        </w:rPr>
        <w:lastRenderedPageBreak/>
        <w:t xml:space="preserve">integrales de salud, incluyendo la interrupción del embarazo. </w:t>
      </w:r>
      <w:r w:rsidR="00CA54DC" w:rsidRPr="00F159CF">
        <w:rPr>
          <w:rFonts w:ascii="Avenir Next LT Pro" w:hAnsi="Avenir Next LT Pro" w:cs="Arial"/>
          <w:sz w:val="22"/>
        </w:rPr>
        <w:t xml:space="preserve">Sin embargo, la falta de homologación de las leyes de aborto en el país puede </w:t>
      </w:r>
      <w:r w:rsidR="007E1563" w:rsidRPr="00F159CF">
        <w:rPr>
          <w:rFonts w:ascii="Avenir Next LT Pro" w:hAnsi="Avenir Next LT Pro" w:cs="Arial"/>
          <w:sz w:val="22"/>
        </w:rPr>
        <w:t>tener como consecuencia</w:t>
      </w:r>
      <w:r w:rsidR="00CA54DC" w:rsidRPr="00F159CF">
        <w:rPr>
          <w:rFonts w:ascii="Avenir Next LT Pro" w:hAnsi="Avenir Next LT Pro" w:cs="Arial"/>
          <w:sz w:val="22"/>
        </w:rPr>
        <w:t xml:space="preserve"> la falta de disponibilidad de servicios a nivel </w:t>
      </w:r>
      <w:r w:rsidR="004736DF" w:rsidRPr="00F159CF">
        <w:rPr>
          <w:rFonts w:ascii="Avenir Next LT Pro" w:hAnsi="Avenir Next LT Pro" w:cs="Arial"/>
          <w:sz w:val="22"/>
        </w:rPr>
        <w:t xml:space="preserve">local/ estatal </w:t>
      </w:r>
      <w:r w:rsidR="00CA54DC" w:rsidRPr="00F159CF">
        <w:rPr>
          <w:rFonts w:ascii="Avenir Next LT Pro" w:hAnsi="Avenir Next LT Pro" w:cs="Arial"/>
          <w:sz w:val="22"/>
        </w:rPr>
        <w:t xml:space="preserve">para el aborto seguro </w:t>
      </w:r>
      <w:r w:rsidR="002B4740" w:rsidRPr="00F159CF">
        <w:rPr>
          <w:rFonts w:ascii="Avenir Next LT Pro" w:hAnsi="Avenir Next LT Pro" w:cs="Arial"/>
          <w:sz w:val="22"/>
        </w:rPr>
        <w:t xml:space="preserve">incluso </w:t>
      </w:r>
      <w:r w:rsidR="00CA54DC" w:rsidRPr="00F159CF">
        <w:rPr>
          <w:rFonts w:ascii="Avenir Next LT Pro" w:hAnsi="Avenir Next LT Pro" w:cs="Arial"/>
          <w:sz w:val="22"/>
        </w:rPr>
        <w:t xml:space="preserve">para las niñas y adolescentes </w:t>
      </w:r>
      <w:r w:rsidR="00E87DED" w:rsidRPr="00F159CF">
        <w:rPr>
          <w:rFonts w:ascii="Avenir Next LT Pro" w:hAnsi="Avenir Next LT Pro" w:cs="Arial"/>
          <w:sz w:val="22"/>
        </w:rPr>
        <w:t xml:space="preserve">sobrevivientes de violencia. </w:t>
      </w:r>
    </w:p>
    <w:p w14:paraId="147F7565" w14:textId="77777777" w:rsidR="00F03D91" w:rsidRPr="00F159CF" w:rsidRDefault="00F03D91" w:rsidP="00FD3B89">
      <w:pPr>
        <w:pStyle w:val="ListParagraph"/>
        <w:tabs>
          <w:tab w:val="left" w:pos="0"/>
        </w:tabs>
        <w:ind w:left="0" w:right="-93"/>
        <w:rPr>
          <w:rFonts w:ascii="Avenir Next LT Pro" w:hAnsi="Avenir Next LT Pro" w:cs="Arial"/>
          <w:spacing w:val="4"/>
          <w:w w:val="103"/>
          <w:kern w:val="14"/>
          <w:lang w:val="es-ES"/>
        </w:rPr>
      </w:pPr>
    </w:p>
    <w:p w14:paraId="78C7610E" w14:textId="77777777" w:rsidR="00F03D91" w:rsidRPr="00F159CF" w:rsidRDefault="00F03D91" w:rsidP="00FD3B89">
      <w:pPr>
        <w:pStyle w:val="ListParagraph"/>
        <w:numPr>
          <w:ilvl w:val="0"/>
          <w:numId w:val="9"/>
        </w:numPr>
        <w:tabs>
          <w:tab w:val="left" w:pos="0"/>
        </w:tabs>
        <w:ind w:left="0"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Respecto de la salud mental de las mujeres que continúan con un embarazo no deseado, la evidencia muestra una mayor ocurrencia de suicidios en mujeres embarazadas cuando enfrentan un embarazo no deseado, incapacidad para acceder al aborto y depresión posparto o psicosis</w:t>
      </w:r>
      <w:r w:rsidRPr="00F159CF">
        <w:rPr>
          <w:rFonts w:ascii="Avenir Next LT Pro" w:hAnsi="Avenir Next LT Pro" w:cs="Arial"/>
          <w:spacing w:val="4"/>
          <w:w w:val="103"/>
          <w:kern w:val="14"/>
          <w:vertAlign w:val="superscript"/>
          <w:lang w:val="es-ES"/>
        </w:rPr>
        <w:footnoteReference w:id="42"/>
      </w:r>
      <w:r w:rsidRPr="00F159CF">
        <w:rPr>
          <w:rFonts w:ascii="Avenir Next LT Pro" w:hAnsi="Avenir Next LT Pro" w:cs="Arial"/>
          <w:spacing w:val="4"/>
          <w:w w:val="103"/>
          <w:kern w:val="14"/>
          <w:lang w:val="es-ES"/>
        </w:rPr>
        <w:t xml:space="preserve"> y a una edad materna más joven.</w:t>
      </w:r>
      <w:r w:rsidRPr="00F159CF">
        <w:rPr>
          <w:rFonts w:ascii="Avenir Next LT Pro" w:hAnsi="Avenir Next LT Pro" w:cs="Arial"/>
          <w:spacing w:val="4"/>
          <w:w w:val="103"/>
          <w:kern w:val="14"/>
          <w:vertAlign w:val="superscript"/>
          <w:lang w:val="es-ES"/>
        </w:rPr>
        <w:footnoteReference w:id="43"/>
      </w:r>
    </w:p>
    <w:p w14:paraId="13E34D3A" w14:textId="77777777" w:rsidR="00F03D91" w:rsidRPr="00F159CF" w:rsidRDefault="00F03D91" w:rsidP="00FD3B89">
      <w:pPr>
        <w:pStyle w:val="ListParagraph"/>
        <w:tabs>
          <w:tab w:val="left" w:pos="0"/>
        </w:tabs>
        <w:ind w:left="0" w:right="-93"/>
        <w:rPr>
          <w:rFonts w:ascii="Avenir Next LT Pro" w:hAnsi="Avenir Next LT Pro" w:cs="Arial"/>
          <w:spacing w:val="4"/>
          <w:w w:val="103"/>
          <w:kern w:val="14"/>
          <w:lang w:val="es-ES"/>
        </w:rPr>
      </w:pPr>
    </w:p>
    <w:p w14:paraId="3980A64B" w14:textId="467E33A3" w:rsidR="00F03D91" w:rsidRPr="00F159CF" w:rsidRDefault="00F03D91" w:rsidP="00FD3B89">
      <w:pPr>
        <w:pStyle w:val="ListParagraph"/>
        <w:numPr>
          <w:ilvl w:val="0"/>
          <w:numId w:val="9"/>
        </w:numPr>
        <w:tabs>
          <w:tab w:val="left" w:pos="0"/>
        </w:tabs>
        <w:ind w:left="0"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En la experiencia internacional se han documentado casos en los que la imposición de embarazos producto de violencia sexual genera afectaciones a la salud física y mental de las niñas, orillándolas al suicidio.</w:t>
      </w:r>
      <w:r w:rsidRPr="00F159CF">
        <w:rPr>
          <w:rFonts w:ascii="Avenir Next LT Pro" w:hAnsi="Avenir Next LT Pro" w:cs="Arial"/>
          <w:spacing w:val="4"/>
          <w:w w:val="103"/>
          <w:kern w:val="14"/>
          <w:vertAlign w:val="superscript"/>
          <w:lang w:val="es-ES"/>
        </w:rPr>
        <w:footnoteReference w:id="44"/>
      </w:r>
      <w:r w:rsidRPr="00F159CF">
        <w:rPr>
          <w:rFonts w:ascii="Avenir Next LT Pro" w:hAnsi="Avenir Next LT Pro" w:cs="Arial"/>
          <w:spacing w:val="4"/>
          <w:w w:val="103"/>
          <w:kern w:val="14"/>
          <w:vertAlign w:val="superscript"/>
          <w:lang w:val="es-ES"/>
        </w:rPr>
        <w:t xml:space="preserve"> </w:t>
      </w:r>
      <w:r w:rsidR="00607310" w:rsidRPr="00F159CF">
        <w:rPr>
          <w:rFonts w:ascii="Avenir Next LT Pro" w:hAnsi="Avenir Next LT Pro" w:cs="Arial"/>
          <w:spacing w:val="4"/>
          <w:w w:val="103"/>
          <w:kern w:val="14"/>
          <w:lang w:val="es-ES"/>
        </w:rPr>
        <w:t xml:space="preserve"> </w:t>
      </w:r>
      <w:r w:rsidRPr="00F159CF">
        <w:rPr>
          <w:rFonts w:ascii="Avenir Next LT Pro" w:hAnsi="Avenir Next LT Pro" w:cs="Arial"/>
          <w:spacing w:val="4"/>
          <w:w w:val="103"/>
          <w:kern w:val="14"/>
          <w:lang w:val="es-ES"/>
        </w:rPr>
        <w:t>FLACSO y UNPFA publicaron una revisión de 28 casos de mujeres jóvenes en Guatemala y El Salvador, quienes se suicidaron estando embarazadas. Sus características comunes eran ser en su mayoría pobres, vivir en contextos en el cual las opciones de buscar ayuda se redujeron, entornos de violencia, maternidades forzadas o impuestas como resultado de abusos sexuales y resultado de un sistema que se muestra inflexible y tal vez indolente ante circunstancias que viven.</w:t>
      </w:r>
      <w:r w:rsidRPr="00F159CF">
        <w:rPr>
          <w:rFonts w:ascii="Avenir Next LT Pro" w:hAnsi="Avenir Next LT Pro" w:cs="Arial"/>
          <w:spacing w:val="4"/>
          <w:w w:val="103"/>
          <w:kern w:val="14"/>
          <w:vertAlign w:val="superscript"/>
          <w:lang w:val="es-ES"/>
        </w:rPr>
        <w:footnoteReference w:id="45"/>
      </w:r>
    </w:p>
    <w:p w14:paraId="4F66EC96" w14:textId="77777777" w:rsidR="00F03D91" w:rsidRPr="00F159CF" w:rsidRDefault="00F03D91" w:rsidP="00FD3B89">
      <w:pPr>
        <w:pStyle w:val="SingleTxt"/>
        <w:tabs>
          <w:tab w:val="clear" w:pos="1267"/>
          <w:tab w:val="left" w:pos="0"/>
          <w:tab w:val="left" w:pos="426"/>
        </w:tabs>
        <w:spacing w:after="0" w:line="240" w:lineRule="auto"/>
        <w:ind w:left="0" w:right="-93"/>
        <w:rPr>
          <w:rFonts w:ascii="Avenir Next LT Pro" w:hAnsi="Avenir Next LT Pro" w:cs="Arial"/>
          <w:b/>
          <w:bCs/>
          <w:sz w:val="22"/>
        </w:rPr>
      </w:pPr>
    </w:p>
    <w:p w14:paraId="1ED3EEA5" w14:textId="72F5A9D6" w:rsidR="00F03D91" w:rsidRPr="00F159CF" w:rsidRDefault="00F03D91" w:rsidP="00FD3B89">
      <w:pPr>
        <w:pStyle w:val="ListParagraph"/>
        <w:numPr>
          <w:ilvl w:val="0"/>
          <w:numId w:val="9"/>
        </w:numPr>
        <w:tabs>
          <w:tab w:val="left" w:pos="0"/>
        </w:tabs>
        <w:ind w:left="0"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 xml:space="preserve">Las disparidades en cuanto al acceso a servicios de salud en general, y en particular de salud sexual y reproductiva, son un importante reflejo de todas aquellas condiciones de inequidad que hacen que ciertos grupos poblacionales sean mayormente susceptibles a sufrir violaciones a sus derechos humanos e igualmente vean afectada su salud y vida de manera desproporcionada, lo cual nos muestra una clara problemática de justicia social. Factores como la edad, el origen étnico, la situación migratoria, la condición de pobreza o marginación social, pueden ser catalizadores que multiplican exponencialmente los riesgos de mujeres y niñas a ser criminalizadas, estigmatización, revictimización, a sufrir violaciones a derechos humanos o, en el peor de los escenarios, a perder la vida a causa de abortos inseguros. </w:t>
      </w:r>
    </w:p>
    <w:p w14:paraId="1BB4A531" w14:textId="77777777" w:rsidR="00F03D91" w:rsidRPr="00F159CF" w:rsidRDefault="00F03D91" w:rsidP="00FD3B89">
      <w:pPr>
        <w:pStyle w:val="ListParagraph"/>
        <w:tabs>
          <w:tab w:val="left" w:pos="0"/>
        </w:tabs>
        <w:ind w:left="0" w:right="-93"/>
        <w:jc w:val="both"/>
        <w:rPr>
          <w:rFonts w:ascii="Avenir Next LT Pro" w:hAnsi="Avenir Next LT Pro" w:cs="Arial"/>
          <w:spacing w:val="4"/>
          <w:w w:val="103"/>
          <w:kern w:val="14"/>
          <w:vertAlign w:val="superscript"/>
          <w:lang w:val="es-ES"/>
        </w:rPr>
      </w:pPr>
    </w:p>
    <w:p w14:paraId="14708677" w14:textId="04B3009C" w:rsidR="00D91BB7" w:rsidRDefault="006813C0" w:rsidP="00FD3B89">
      <w:pPr>
        <w:pStyle w:val="ListParagraph"/>
        <w:numPr>
          <w:ilvl w:val="0"/>
          <w:numId w:val="9"/>
        </w:numPr>
        <w:tabs>
          <w:tab w:val="left" w:pos="0"/>
        </w:tabs>
        <w:ind w:left="0"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 xml:space="preserve">Finalmente, </w:t>
      </w:r>
      <w:r w:rsidR="00FF0C4E" w:rsidRPr="00F159CF">
        <w:rPr>
          <w:rFonts w:ascii="Avenir Next LT Pro" w:hAnsi="Avenir Next LT Pro" w:cs="Arial"/>
          <w:spacing w:val="4"/>
          <w:w w:val="103"/>
          <w:kern w:val="14"/>
          <w:lang w:val="es-ES"/>
        </w:rPr>
        <w:t xml:space="preserve">el criterio de no criminalización del aborto </w:t>
      </w:r>
      <w:r w:rsidR="008A1A36" w:rsidRPr="00F159CF">
        <w:rPr>
          <w:rFonts w:ascii="Avenir Next LT Pro" w:hAnsi="Avenir Next LT Pro" w:cs="Arial"/>
          <w:spacing w:val="4"/>
          <w:w w:val="103"/>
          <w:kern w:val="14"/>
          <w:lang w:val="es-ES"/>
        </w:rPr>
        <w:t>obligatorio para el Poder Judicial en México</w:t>
      </w:r>
      <w:r w:rsidR="00E85AFB" w:rsidRPr="00F159CF">
        <w:rPr>
          <w:rFonts w:ascii="Avenir Next LT Pro" w:hAnsi="Avenir Next LT Pro" w:cs="Arial"/>
          <w:spacing w:val="4"/>
          <w:w w:val="103"/>
          <w:kern w:val="14"/>
          <w:lang w:val="es-ES"/>
        </w:rPr>
        <w:t xml:space="preserve"> no garantiza </w:t>
      </w:r>
      <w:r w:rsidR="008A1A36" w:rsidRPr="00F159CF">
        <w:rPr>
          <w:rFonts w:ascii="Avenir Next LT Pro" w:hAnsi="Avenir Next LT Pro" w:cs="Arial"/>
          <w:spacing w:val="4"/>
          <w:w w:val="103"/>
          <w:kern w:val="14"/>
          <w:lang w:val="es-ES"/>
        </w:rPr>
        <w:t>la no presentación de denuncias</w:t>
      </w:r>
      <w:r w:rsidR="00E156E1" w:rsidRPr="00F159CF">
        <w:rPr>
          <w:rFonts w:ascii="Avenir Next LT Pro" w:hAnsi="Avenir Next LT Pro" w:cs="Arial"/>
          <w:spacing w:val="4"/>
          <w:w w:val="103"/>
          <w:kern w:val="14"/>
          <w:lang w:val="es-ES"/>
        </w:rPr>
        <w:t xml:space="preserve"> y sujetar a las mujeres y a quienes le proveen el aborto, a procesos </w:t>
      </w:r>
      <w:r w:rsidR="00F462DC" w:rsidRPr="00F159CF">
        <w:rPr>
          <w:rFonts w:ascii="Avenir Next LT Pro" w:hAnsi="Avenir Next LT Pro" w:cs="Arial"/>
          <w:spacing w:val="4"/>
          <w:w w:val="103"/>
          <w:kern w:val="14"/>
          <w:lang w:val="es-ES"/>
        </w:rPr>
        <w:t>indagatorios en la vía penal</w:t>
      </w:r>
      <w:r w:rsidR="00D91BB7" w:rsidRPr="00F159CF">
        <w:rPr>
          <w:rFonts w:ascii="Avenir Next LT Pro" w:hAnsi="Avenir Next LT Pro" w:cs="Arial"/>
          <w:spacing w:val="4"/>
          <w:w w:val="103"/>
          <w:kern w:val="14"/>
          <w:lang w:val="es-ES"/>
        </w:rPr>
        <w:t>.</w:t>
      </w:r>
      <w:r w:rsidR="00E85AFB" w:rsidRPr="00F159CF">
        <w:rPr>
          <w:rFonts w:ascii="Avenir Next LT Pro" w:hAnsi="Avenir Next LT Pro" w:cs="Arial"/>
          <w:spacing w:val="4"/>
          <w:w w:val="103"/>
          <w:kern w:val="14"/>
          <w:lang w:val="es-ES"/>
        </w:rPr>
        <w:t xml:space="preserve"> </w:t>
      </w:r>
    </w:p>
    <w:p w14:paraId="622B1CE7" w14:textId="7C4048C5" w:rsidR="009B2E53" w:rsidRDefault="009B2E53" w:rsidP="00FD3B89">
      <w:pPr>
        <w:pStyle w:val="ListParagraph"/>
        <w:tabs>
          <w:tab w:val="left" w:pos="0"/>
        </w:tabs>
        <w:ind w:left="0" w:right="-93"/>
        <w:jc w:val="both"/>
        <w:rPr>
          <w:rFonts w:ascii="Avenir Next LT Pro" w:hAnsi="Avenir Next LT Pro" w:cs="Arial"/>
          <w:spacing w:val="4"/>
          <w:w w:val="103"/>
          <w:kern w:val="14"/>
          <w:lang w:val="es-ES"/>
        </w:rPr>
      </w:pPr>
    </w:p>
    <w:p w14:paraId="48BFF6D4" w14:textId="77777777" w:rsidR="009B2E53" w:rsidRDefault="009B2E53" w:rsidP="00FD3B89">
      <w:pPr>
        <w:pStyle w:val="SingleTxt"/>
        <w:numPr>
          <w:ilvl w:val="0"/>
          <w:numId w:val="9"/>
        </w:numPr>
        <w:tabs>
          <w:tab w:val="clear" w:pos="1267"/>
          <w:tab w:val="left" w:pos="0"/>
          <w:tab w:val="left" w:pos="567"/>
        </w:tabs>
        <w:spacing w:after="0" w:line="240" w:lineRule="auto"/>
        <w:ind w:left="0" w:right="-93" w:firstLine="0"/>
        <w:rPr>
          <w:rFonts w:ascii="Avenir Next LT Pro" w:hAnsi="Avenir Next LT Pro" w:cs="Arial"/>
          <w:sz w:val="22"/>
        </w:rPr>
      </w:pPr>
      <w:r>
        <w:rPr>
          <w:rFonts w:ascii="Avenir Next LT Pro" w:hAnsi="Avenir Next LT Pro" w:cs="Arial"/>
          <w:sz w:val="22"/>
        </w:rPr>
        <w:lastRenderedPageBreak/>
        <w:t>De la investigación Decidir Abortar: entre la criminalización y el ejercicio de un derecho, realizada en 2023, cuyo objetivo era realizar una valoración de los efectos de la sentencia de Coahuila en los estados de Chihuahua, Durango, Nuevo León, Jalisco, Veracruz y Puebla, se encontró evidencia de la criminalización de 81 adolescentes de entre 12 y 17 años por los delitos de aborto u homicidio en razón de parentesco.</w:t>
      </w:r>
      <w:r>
        <w:rPr>
          <w:rStyle w:val="FootnoteReference"/>
          <w:rFonts w:ascii="Avenir Next LT Pro" w:hAnsi="Avenir Next LT Pro" w:cs="Arial"/>
          <w:sz w:val="22"/>
        </w:rPr>
        <w:footnoteReference w:id="46"/>
      </w:r>
      <w:r>
        <w:rPr>
          <w:rFonts w:ascii="Avenir Next LT Pro" w:hAnsi="Avenir Next LT Pro" w:cs="Arial"/>
          <w:sz w:val="22"/>
        </w:rPr>
        <w:t xml:space="preserve"> Esto demuestra que el Estado no solo no está garantizando el acceso a los servicios de aborto, sino que está aplicando toda la fuerza del derecho penal contra adolescentes de las cuales no tenemos claridad si fueron víctimas de violencia sexual o no tuvieron al alcance la información sobre salud reproductiva necesaria. </w:t>
      </w:r>
    </w:p>
    <w:p w14:paraId="4934B842" w14:textId="77777777" w:rsidR="009B2E53" w:rsidRPr="00F159CF" w:rsidRDefault="009B2E53" w:rsidP="00FD3B89">
      <w:pPr>
        <w:pStyle w:val="ListParagraph"/>
        <w:tabs>
          <w:tab w:val="left" w:pos="0"/>
        </w:tabs>
        <w:ind w:left="0" w:right="-93"/>
        <w:jc w:val="both"/>
        <w:rPr>
          <w:rFonts w:ascii="Avenir Next LT Pro" w:hAnsi="Avenir Next LT Pro" w:cs="Arial"/>
          <w:spacing w:val="4"/>
          <w:w w:val="103"/>
          <w:kern w:val="14"/>
          <w:lang w:val="es-ES"/>
        </w:rPr>
      </w:pPr>
    </w:p>
    <w:p w14:paraId="0C581D73" w14:textId="1BBA2562" w:rsidR="00775FE9" w:rsidRDefault="00D91BB7" w:rsidP="00FD3B89">
      <w:pPr>
        <w:pStyle w:val="ListParagraph"/>
        <w:numPr>
          <w:ilvl w:val="0"/>
          <w:numId w:val="9"/>
        </w:numPr>
        <w:tabs>
          <w:tab w:val="left" w:pos="0"/>
        </w:tabs>
        <w:ind w:left="0"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E</w:t>
      </w:r>
      <w:r w:rsidR="004B0C51" w:rsidRPr="00F159CF">
        <w:rPr>
          <w:rFonts w:ascii="Avenir Next LT Pro" w:hAnsi="Avenir Next LT Pro" w:cs="Arial"/>
          <w:spacing w:val="4"/>
          <w:w w:val="103"/>
          <w:kern w:val="14"/>
          <w:lang w:val="es-ES"/>
        </w:rPr>
        <w:t>l desconocimiento de la sentencia por parte de las autoridades</w:t>
      </w:r>
      <w:r w:rsidR="008A1A36" w:rsidRPr="00F159CF">
        <w:rPr>
          <w:rFonts w:ascii="Avenir Next LT Pro" w:hAnsi="Avenir Next LT Pro" w:cs="Arial"/>
          <w:spacing w:val="4"/>
          <w:w w:val="103"/>
          <w:kern w:val="14"/>
          <w:lang w:val="es-ES"/>
        </w:rPr>
        <w:t xml:space="preserve"> y profesionales de la salud</w:t>
      </w:r>
      <w:r w:rsidR="004B0C51" w:rsidRPr="00F159CF">
        <w:rPr>
          <w:rFonts w:ascii="Avenir Next LT Pro" w:hAnsi="Avenir Next LT Pro" w:cs="Arial"/>
          <w:spacing w:val="4"/>
          <w:w w:val="103"/>
          <w:kern w:val="14"/>
          <w:lang w:val="es-ES"/>
        </w:rPr>
        <w:t xml:space="preserve"> </w:t>
      </w:r>
      <w:r w:rsidR="008A1A36" w:rsidRPr="00F159CF">
        <w:rPr>
          <w:rFonts w:ascii="Avenir Next LT Pro" w:hAnsi="Avenir Next LT Pro" w:cs="Arial"/>
          <w:spacing w:val="4"/>
          <w:w w:val="103"/>
          <w:kern w:val="14"/>
          <w:lang w:val="es-ES"/>
        </w:rPr>
        <w:t xml:space="preserve">y </w:t>
      </w:r>
      <w:r w:rsidRPr="00F159CF">
        <w:rPr>
          <w:rFonts w:ascii="Avenir Next LT Pro" w:hAnsi="Avenir Next LT Pro" w:cs="Arial"/>
          <w:spacing w:val="4"/>
          <w:w w:val="103"/>
          <w:kern w:val="14"/>
          <w:lang w:val="es-ES"/>
        </w:rPr>
        <w:t xml:space="preserve">fiscalías </w:t>
      </w:r>
      <w:r w:rsidR="004B0C51" w:rsidRPr="00F159CF">
        <w:rPr>
          <w:rFonts w:ascii="Avenir Next LT Pro" w:hAnsi="Avenir Next LT Pro" w:cs="Arial"/>
          <w:spacing w:val="4"/>
          <w:w w:val="103"/>
          <w:kern w:val="14"/>
          <w:lang w:val="es-ES"/>
        </w:rPr>
        <w:t xml:space="preserve">y </w:t>
      </w:r>
      <w:r w:rsidR="00DD43E7" w:rsidRPr="00F159CF">
        <w:rPr>
          <w:rFonts w:ascii="Avenir Next LT Pro" w:hAnsi="Avenir Next LT Pro" w:cs="Arial"/>
          <w:spacing w:val="4"/>
          <w:w w:val="103"/>
          <w:kern w:val="14"/>
          <w:lang w:val="es-ES"/>
        </w:rPr>
        <w:t xml:space="preserve">la </w:t>
      </w:r>
      <w:r w:rsidRPr="00F159CF">
        <w:rPr>
          <w:rFonts w:ascii="Avenir Next LT Pro" w:hAnsi="Avenir Next LT Pro" w:cs="Arial"/>
          <w:spacing w:val="4"/>
          <w:w w:val="103"/>
          <w:kern w:val="14"/>
          <w:lang w:val="es-ES"/>
        </w:rPr>
        <w:t>vigencia</w:t>
      </w:r>
      <w:r w:rsidR="00DD43E7" w:rsidRPr="00F159CF">
        <w:rPr>
          <w:rFonts w:ascii="Avenir Next LT Pro" w:hAnsi="Avenir Next LT Pro" w:cs="Arial"/>
          <w:spacing w:val="4"/>
          <w:w w:val="103"/>
          <w:kern w:val="14"/>
          <w:lang w:val="es-ES"/>
        </w:rPr>
        <w:t xml:space="preserve"> de leyes </w:t>
      </w:r>
      <w:r w:rsidRPr="00F159CF">
        <w:rPr>
          <w:rFonts w:ascii="Avenir Next LT Pro" w:hAnsi="Avenir Next LT Pro" w:cs="Arial"/>
          <w:spacing w:val="4"/>
          <w:w w:val="103"/>
          <w:kern w:val="14"/>
          <w:lang w:val="es-ES"/>
        </w:rPr>
        <w:t xml:space="preserve">penales </w:t>
      </w:r>
      <w:r w:rsidR="00DD43E7" w:rsidRPr="00F159CF">
        <w:rPr>
          <w:rFonts w:ascii="Avenir Next LT Pro" w:hAnsi="Avenir Next LT Pro" w:cs="Arial"/>
          <w:spacing w:val="4"/>
          <w:w w:val="103"/>
          <w:kern w:val="14"/>
          <w:lang w:val="es-ES"/>
        </w:rPr>
        <w:t xml:space="preserve">que </w:t>
      </w:r>
      <w:r w:rsidR="000739A5" w:rsidRPr="00F159CF">
        <w:rPr>
          <w:rFonts w:ascii="Avenir Next LT Pro" w:hAnsi="Avenir Next LT Pro" w:cs="Arial"/>
          <w:spacing w:val="4"/>
          <w:w w:val="103"/>
          <w:kern w:val="14"/>
          <w:lang w:val="es-ES"/>
        </w:rPr>
        <w:t>criminalizan</w:t>
      </w:r>
      <w:r w:rsidR="00DD43E7" w:rsidRPr="00F159CF">
        <w:rPr>
          <w:rFonts w:ascii="Avenir Next LT Pro" w:hAnsi="Avenir Next LT Pro" w:cs="Arial"/>
          <w:spacing w:val="4"/>
          <w:w w:val="103"/>
          <w:kern w:val="14"/>
          <w:lang w:val="es-ES"/>
        </w:rPr>
        <w:t xml:space="preserve"> el aborto </w:t>
      </w:r>
      <w:r w:rsidR="00E85AFB" w:rsidRPr="00F159CF">
        <w:rPr>
          <w:rFonts w:ascii="Avenir Next LT Pro" w:hAnsi="Avenir Next LT Pro" w:cs="Arial"/>
          <w:spacing w:val="4"/>
          <w:w w:val="103"/>
          <w:kern w:val="14"/>
          <w:lang w:val="es-ES"/>
        </w:rPr>
        <w:t>puede continuar generando</w:t>
      </w:r>
      <w:r w:rsidR="00F03D91" w:rsidRPr="00F159CF">
        <w:rPr>
          <w:rFonts w:ascii="Avenir Next LT Pro" w:hAnsi="Avenir Next LT Pro" w:cs="Arial"/>
          <w:spacing w:val="4"/>
          <w:w w:val="103"/>
          <w:kern w:val="14"/>
          <w:lang w:val="es-ES"/>
        </w:rPr>
        <w:t xml:space="preserve"> un contexto de persecución durante la atención de emergencias obstétricas ante la sospecha de la posible comisión de un </w:t>
      </w:r>
      <w:r w:rsidR="000739A5" w:rsidRPr="00F159CF">
        <w:rPr>
          <w:rFonts w:ascii="Avenir Next LT Pro" w:hAnsi="Avenir Next LT Pro" w:cs="Arial"/>
          <w:spacing w:val="4"/>
          <w:w w:val="103"/>
          <w:kern w:val="14"/>
          <w:lang w:val="es-ES"/>
        </w:rPr>
        <w:t>delito</w:t>
      </w:r>
      <w:r w:rsidR="00491B96" w:rsidRPr="00F159CF">
        <w:rPr>
          <w:rFonts w:ascii="Avenir Next LT Pro" w:hAnsi="Avenir Next LT Pro" w:cs="Arial"/>
          <w:spacing w:val="4"/>
          <w:w w:val="103"/>
          <w:kern w:val="14"/>
          <w:lang w:val="es-ES"/>
        </w:rPr>
        <w:t>, ya sea de aborto o de otros delitos relacionados</w:t>
      </w:r>
      <w:r w:rsidR="00775FE9">
        <w:rPr>
          <w:rFonts w:ascii="Avenir Next LT Pro" w:hAnsi="Avenir Next LT Pro" w:cs="Arial"/>
          <w:spacing w:val="4"/>
          <w:w w:val="103"/>
          <w:kern w:val="14"/>
          <w:lang w:val="es-ES"/>
        </w:rPr>
        <w:t>.</w:t>
      </w:r>
    </w:p>
    <w:p w14:paraId="505034A7" w14:textId="77777777" w:rsidR="00775FE9" w:rsidRDefault="00775FE9" w:rsidP="00FD3B89">
      <w:pPr>
        <w:pStyle w:val="ListParagraph"/>
        <w:tabs>
          <w:tab w:val="left" w:pos="0"/>
        </w:tabs>
        <w:ind w:left="0" w:right="-93"/>
        <w:jc w:val="both"/>
        <w:rPr>
          <w:rFonts w:ascii="Avenir Next LT Pro" w:hAnsi="Avenir Next LT Pro" w:cs="Arial"/>
          <w:spacing w:val="4"/>
          <w:w w:val="103"/>
          <w:kern w:val="14"/>
          <w:lang w:val="es-ES"/>
        </w:rPr>
      </w:pPr>
    </w:p>
    <w:p w14:paraId="47367652" w14:textId="70A4DA12" w:rsidR="00054411" w:rsidRPr="00054411" w:rsidRDefault="00775FE9" w:rsidP="00FD3B89">
      <w:pPr>
        <w:pStyle w:val="ListParagraph"/>
        <w:numPr>
          <w:ilvl w:val="0"/>
          <w:numId w:val="9"/>
        </w:numPr>
        <w:tabs>
          <w:tab w:val="left" w:pos="0"/>
        </w:tabs>
        <w:ind w:left="0" w:right="-93" w:firstLine="0"/>
        <w:jc w:val="both"/>
        <w:rPr>
          <w:rFonts w:ascii="Avenir Next LT Pro" w:hAnsi="Avenir Next LT Pro" w:cs="Arial"/>
          <w:spacing w:val="4"/>
          <w:w w:val="103"/>
          <w:kern w:val="14"/>
          <w:lang w:val="es-ES"/>
        </w:rPr>
      </w:pPr>
      <w:r>
        <w:rPr>
          <w:rFonts w:ascii="Avenir Next LT Pro" w:hAnsi="Avenir Next LT Pro" w:cs="Arial"/>
          <w:spacing w:val="4"/>
          <w:w w:val="103"/>
          <w:kern w:val="14"/>
          <w:lang w:val="es-ES"/>
        </w:rPr>
        <w:t xml:space="preserve">Al respecto, en 2024, derivado del Proceso de Examen Periódico Universal </w:t>
      </w:r>
      <w:r w:rsidR="00054411">
        <w:rPr>
          <w:rFonts w:ascii="Avenir Next LT Pro" w:hAnsi="Avenir Next LT Pro" w:cs="Arial"/>
          <w:spacing w:val="4"/>
          <w:w w:val="103"/>
          <w:kern w:val="14"/>
          <w:lang w:val="es-ES"/>
        </w:rPr>
        <w:t>de México ante el Conejo de Derechos Humanos, el Grupo de trabajo recomendó al Estado, entre otras, a</w:t>
      </w:r>
      <w:proofErr w:type="spellStart"/>
      <w:r w:rsidR="00054411" w:rsidRPr="00054411">
        <w:rPr>
          <w:rFonts w:ascii="Avenir Next LT Pro" w:hAnsi="Avenir Next LT Pro" w:cs="Arial"/>
          <w:spacing w:val="4"/>
          <w:w w:val="103"/>
          <w:kern w:val="14"/>
          <w:lang w:val="es-MX"/>
        </w:rPr>
        <w:t>rmonizar</w:t>
      </w:r>
      <w:proofErr w:type="spellEnd"/>
      <w:r w:rsidR="00054411" w:rsidRPr="00054411">
        <w:rPr>
          <w:rFonts w:ascii="Avenir Next LT Pro" w:hAnsi="Avenir Next LT Pro" w:cs="Arial"/>
          <w:spacing w:val="4"/>
          <w:w w:val="103"/>
          <w:kern w:val="14"/>
          <w:lang w:val="es-MX"/>
        </w:rPr>
        <w:t xml:space="preserve"> todos los códigos penales del país con la resolución AI 148/2017 de la Suprema Corte de Justicia de la Nación y garantizar que en el sistema nacional se presten servicios de salud reproductiva de manera conforme al Lineamiento Técnico Para la Atención del Aborto Seguro en México y las recomendaciones de la Organización Mundial de la Salud</w:t>
      </w:r>
      <w:r w:rsidR="00054411">
        <w:rPr>
          <w:rFonts w:ascii="Avenir Next LT Pro" w:hAnsi="Avenir Next LT Pro" w:cs="Arial"/>
          <w:spacing w:val="4"/>
          <w:w w:val="103"/>
          <w:kern w:val="14"/>
          <w:lang w:val="es-MX"/>
        </w:rPr>
        <w:t xml:space="preserve"> e i</w:t>
      </w:r>
      <w:r w:rsidR="00054411" w:rsidRPr="00054411">
        <w:rPr>
          <w:rFonts w:ascii="Avenir Next LT Pro" w:hAnsi="Avenir Next LT Pro" w:cs="Arial"/>
          <w:spacing w:val="4"/>
          <w:w w:val="103"/>
          <w:kern w:val="14"/>
          <w:lang w:val="es-MX"/>
        </w:rPr>
        <w:t>ntensificar los esfuerzos para mejorar el acceso a los servicios de atención de la salud, especialmente los servicios reproductivos para mujeres y niñas</w:t>
      </w:r>
      <w:r w:rsidR="00054411">
        <w:rPr>
          <w:rFonts w:ascii="Avenir Next LT Pro" w:hAnsi="Avenir Next LT Pro" w:cs="Arial"/>
          <w:spacing w:val="4"/>
          <w:w w:val="103"/>
          <w:kern w:val="14"/>
          <w:lang w:val="es-MX"/>
        </w:rPr>
        <w:t>.</w:t>
      </w:r>
      <w:r w:rsidR="00054411">
        <w:rPr>
          <w:rStyle w:val="FootnoteReference"/>
          <w:rFonts w:ascii="Avenir Next LT Pro" w:hAnsi="Avenir Next LT Pro" w:cs="Arial"/>
          <w:spacing w:val="4"/>
          <w:w w:val="103"/>
          <w:kern w:val="14"/>
          <w:lang w:val="es-MX"/>
        </w:rPr>
        <w:footnoteReference w:id="47"/>
      </w:r>
    </w:p>
    <w:p w14:paraId="0A1F0A87" w14:textId="77777777" w:rsidR="006F68FE" w:rsidRPr="00F159CF" w:rsidRDefault="006F68FE" w:rsidP="00FD3B89">
      <w:pPr>
        <w:pStyle w:val="ListParagraph"/>
        <w:tabs>
          <w:tab w:val="left" w:pos="0"/>
        </w:tabs>
        <w:ind w:left="0" w:right="-93"/>
        <w:jc w:val="both"/>
        <w:rPr>
          <w:rFonts w:ascii="Avenir Next LT Pro" w:hAnsi="Avenir Next LT Pro" w:cs="Arial"/>
          <w:spacing w:val="4"/>
          <w:w w:val="103"/>
          <w:kern w:val="14"/>
          <w:lang w:val="es-ES"/>
        </w:rPr>
      </w:pPr>
    </w:p>
    <w:p w14:paraId="4CB0E439" w14:textId="6AD50C9D" w:rsidR="00240881" w:rsidRPr="00F159CF" w:rsidRDefault="0072621D" w:rsidP="00FD3B89">
      <w:pPr>
        <w:pStyle w:val="SingleTxt"/>
        <w:tabs>
          <w:tab w:val="clear" w:pos="1267"/>
          <w:tab w:val="left" w:pos="0"/>
          <w:tab w:val="left" w:pos="567"/>
        </w:tabs>
        <w:spacing w:after="0" w:line="240" w:lineRule="auto"/>
        <w:ind w:left="0" w:right="-93"/>
        <w:rPr>
          <w:rFonts w:ascii="Avenir Next LT Pro" w:hAnsi="Avenir Next LT Pro" w:cs="Arial"/>
          <w:b/>
          <w:bCs/>
          <w:sz w:val="22"/>
        </w:rPr>
      </w:pPr>
      <w:r w:rsidRPr="00F159CF">
        <w:rPr>
          <w:rFonts w:ascii="Avenir Next LT Pro" w:hAnsi="Avenir Next LT Pro" w:cs="Arial"/>
          <w:b/>
          <w:bCs/>
          <w:sz w:val="22"/>
          <w:lang w:val="es-ES_tradnl"/>
        </w:rPr>
        <w:t>Conclusiones</w:t>
      </w:r>
    </w:p>
    <w:p w14:paraId="63773645" w14:textId="275B14D0" w:rsidR="002762D3" w:rsidRPr="00F159CF" w:rsidRDefault="006C5694" w:rsidP="00FD3B89">
      <w:pPr>
        <w:pStyle w:val="MHdefault-submissions3"/>
        <w:numPr>
          <w:ilvl w:val="0"/>
          <w:numId w:val="9"/>
        </w:numPr>
        <w:tabs>
          <w:tab w:val="left" w:pos="0"/>
        </w:tabs>
        <w:ind w:left="0" w:right="-93" w:firstLine="0"/>
        <w:rPr>
          <w:rFonts w:ascii="Avenir Next LT Pro" w:eastAsiaTheme="minorHAnsi" w:hAnsi="Avenir Next LT Pro" w:cs="Arial"/>
          <w:b w:val="0"/>
          <w:spacing w:val="4"/>
          <w:w w:val="103"/>
          <w:kern w:val="14"/>
          <w:sz w:val="22"/>
          <w:szCs w:val="22"/>
        </w:rPr>
      </w:pPr>
      <w:r w:rsidRPr="00F159CF">
        <w:rPr>
          <w:rFonts w:ascii="Avenir Next LT Pro" w:eastAsiaTheme="minorHAnsi" w:hAnsi="Avenir Next LT Pro" w:cs="Arial"/>
          <w:b w:val="0"/>
          <w:spacing w:val="4"/>
          <w:w w:val="103"/>
          <w:kern w:val="14"/>
          <w:sz w:val="22"/>
          <w:szCs w:val="22"/>
        </w:rPr>
        <w:t xml:space="preserve">La </w:t>
      </w:r>
      <w:r w:rsidR="0032308C" w:rsidRPr="00F159CF">
        <w:rPr>
          <w:rFonts w:ascii="Avenir Next LT Pro" w:eastAsiaTheme="minorHAnsi" w:hAnsi="Avenir Next LT Pro" w:cs="Arial"/>
          <w:b w:val="0"/>
          <w:spacing w:val="4"/>
          <w:w w:val="103"/>
          <w:kern w:val="14"/>
          <w:sz w:val="22"/>
          <w:szCs w:val="22"/>
        </w:rPr>
        <w:t xml:space="preserve">vigencia de leyes </w:t>
      </w:r>
      <w:r w:rsidR="002F6BED" w:rsidRPr="00F159CF">
        <w:rPr>
          <w:rFonts w:ascii="Avenir Next LT Pro" w:eastAsiaTheme="minorHAnsi" w:hAnsi="Avenir Next LT Pro" w:cs="Arial"/>
          <w:b w:val="0"/>
          <w:spacing w:val="4"/>
          <w:w w:val="103"/>
          <w:kern w:val="14"/>
          <w:sz w:val="22"/>
          <w:szCs w:val="22"/>
        </w:rPr>
        <w:t xml:space="preserve">en México </w:t>
      </w:r>
      <w:r w:rsidR="0032308C" w:rsidRPr="00F159CF">
        <w:rPr>
          <w:rFonts w:ascii="Avenir Next LT Pro" w:eastAsiaTheme="minorHAnsi" w:hAnsi="Avenir Next LT Pro" w:cs="Arial"/>
          <w:b w:val="0"/>
          <w:spacing w:val="4"/>
          <w:w w:val="103"/>
          <w:kern w:val="14"/>
          <w:sz w:val="22"/>
          <w:szCs w:val="22"/>
        </w:rPr>
        <w:t xml:space="preserve">que penalizan el aborto </w:t>
      </w:r>
      <w:r w:rsidRPr="00F159CF">
        <w:rPr>
          <w:rFonts w:ascii="Avenir Next LT Pro" w:eastAsiaTheme="minorHAnsi" w:hAnsi="Avenir Next LT Pro" w:cs="Arial"/>
          <w:b w:val="0"/>
          <w:spacing w:val="4"/>
          <w:w w:val="103"/>
          <w:kern w:val="14"/>
          <w:sz w:val="22"/>
          <w:szCs w:val="22"/>
        </w:rPr>
        <w:t xml:space="preserve">viola los artículos 2, </w:t>
      </w:r>
      <w:r w:rsidR="002F6BED" w:rsidRPr="00F159CF">
        <w:rPr>
          <w:rFonts w:ascii="Avenir Next LT Pro" w:eastAsiaTheme="minorHAnsi" w:hAnsi="Avenir Next LT Pro" w:cs="Arial"/>
          <w:b w:val="0"/>
          <w:spacing w:val="4"/>
          <w:w w:val="103"/>
          <w:kern w:val="14"/>
          <w:sz w:val="22"/>
          <w:szCs w:val="22"/>
        </w:rPr>
        <w:t>4 y 6</w:t>
      </w:r>
      <w:r w:rsidRPr="00F159CF">
        <w:rPr>
          <w:rFonts w:ascii="Avenir Next LT Pro" w:eastAsiaTheme="minorHAnsi" w:hAnsi="Avenir Next LT Pro" w:cs="Arial"/>
          <w:b w:val="0"/>
          <w:spacing w:val="4"/>
          <w:w w:val="103"/>
          <w:kern w:val="14"/>
          <w:sz w:val="22"/>
          <w:szCs w:val="22"/>
        </w:rPr>
        <w:t xml:space="preserve"> de la C</w:t>
      </w:r>
      <w:r w:rsidR="002F6BED" w:rsidRPr="00F159CF">
        <w:rPr>
          <w:rFonts w:ascii="Avenir Next LT Pro" w:eastAsiaTheme="minorHAnsi" w:hAnsi="Avenir Next LT Pro" w:cs="Arial"/>
          <w:b w:val="0"/>
          <w:spacing w:val="4"/>
          <w:w w:val="103"/>
          <w:kern w:val="14"/>
          <w:sz w:val="22"/>
          <w:szCs w:val="22"/>
        </w:rPr>
        <w:t>onvención</w:t>
      </w:r>
      <w:r w:rsidRPr="00F159CF">
        <w:rPr>
          <w:rFonts w:ascii="Avenir Next LT Pro" w:eastAsiaTheme="minorHAnsi" w:hAnsi="Avenir Next LT Pro" w:cs="Arial"/>
          <w:b w:val="0"/>
          <w:spacing w:val="4"/>
          <w:w w:val="103"/>
          <w:kern w:val="14"/>
          <w:sz w:val="22"/>
          <w:szCs w:val="22"/>
        </w:rPr>
        <w:t xml:space="preserve"> y, particularmente, vulnera el derecho de las </w:t>
      </w:r>
      <w:r w:rsidR="002F6BED" w:rsidRPr="00F159CF">
        <w:rPr>
          <w:rFonts w:ascii="Avenir Next LT Pro" w:eastAsiaTheme="minorHAnsi" w:hAnsi="Avenir Next LT Pro" w:cs="Arial"/>
          <w:b w:val="0"/>
          <w:spacing w:val="4"/>
          <w:w w:val="103"/>
          <w:kern w:val="14"/>
          <w:sz w:val="22"/>
          <w:szCs w:val="22"/>
        </w:rPr>
        <w:t xml:space="preserve">niñas y adolescentes </w:t>
      </w:r>
      <w:r w:rsidR="0032308C" w:rsidRPr="00F159CF">
        <w:rPr>
          <w:rFonts w:ascii="Avenir Next LT Pro" w:eastAsiaTheme="minorHAnsi" w:hAnsi="Avenir Next LT Pro" w:cs="Arial"/>
          <w:b w:val="0"/>
          <w:spacing w:val="4"/>
          <w:w w:val="103"/>
          <w:kern w:val="14"/>
          <w:sz w:val="22"/>
          <w:szCs w:val="22"/>
        </w:rPr>
        <w:t>gozar de</w:t>
      </w:r>
      <w:r w:rsidRPr="00F159CF">
        <w:rPr>
          <w:rFonts w:ascii="Avenir Next LT Pro" w:eastAsiaTheme="minorHAnsi" w:hAnsi="Avenir Next LT Pro" w:cs="Arial"/>
          <w:b w:val="0"/>
          <w:spacing w:val="4"/>
          <w:w w:val="103"/>
          <w:kern w:val="14"/>
          <w:sz w:val="22"/>
          <w:szCs w:val="22"/>
        </w:rPr>
        <w:t xml:space="preserve">l estándar más alto de salud sexual y reproductiva sin discriminación </w:t>
      </w:r>
      <w:r w:rsidR="0032308C" w:rsidRPr="00F159CF">
        <w:rPr>
          <w:rFonts w:ascii="Avenir Next LT Pro" w:eastAsiaTheme="minorHAnsi" w:hAnsi="Avenir Next LT Pro" w:cs="Arial"/>
          <w:b w:val="0"/>
          <w:spacing w:val="4"/>
          <w:w w:val="103"/>
          <w:kern w:val="14"/>
          <w:sz w:val="22"/>
          <w:szCs w:val="22"/>
        </w:rPr>
        <w:t>y su derecho a la vi</w:t>
      </w:r>
      <w:r w:rsidR="001D7B92" w:rsidRPr="00F159CF">
        <w:rPr>
          <w:rFonts w:ascii="Avenir Next LT Pro" w:eastAsiaTheme="minorHAnsi" w:hAnsi="Avenir Next LT Pro" w:cs="Arial"/>
          <w:b w:val="0"/>
          <w:spacing w:val="4"/>
          <w:w w:val="103"/>
          <w:kern w:val="14"/>
          <w:sz w:val="22"/>
          <w:szCs w:val="22"/>
        </w:rPr>
        <w:t xml:space="preserve">da </w:t>
      </w:r>
      <w:r w:rsidRPr="00F159CF">
        <w:rPr>
          <w:rFonts w:ascii="Avenir Next LT Pro" w:eastAsiaTheme="minorHAnsi" w:hAnsi="Avenir Next LT Pro" w:cs="Arial"/>
          <w:b w:val="0"/>
          <w:spacing w:val="4"/>
          <w:w w:val="103"/>
          <w:kern w:val="14"/>
          <w:sz w:val="22"/>
          <w:szCs w:val="22"/>
        </w:rPr>
        <w:t xml:space="preserve">al </w:t>
      </w:r>
      <w:r w:rsidR="00B17845" w:rsidRPr="00F159CF">
        <w:rPr>
          <w:rFonts w:ascii="Avenir Next LT Pro" w:eastAsiaTheme="minorHAnsi" w:hAnsi="Avenir Next LT Pro" w:cs="Arial"/>
          <w:b w:val="0"/>
          <w:spacing w:val="4"/>
          <w:w w:val="103"/>
          <w:kern w:val="14"/>
          <w:sz w:val="22"/>
          <w:szCs w:val="22"/>
        </w:rPr>
        <w:t>negar</w:t>
      </w:r>
      <w:r w:rsidR="00002BE2" w:rsidRPr="00F159CF">
        <w:rPr>
          <w:rFonts w:ascii="Avenir Next LT Pro" w:eastAsiaTheme="minorHAnsi" w:hAnsi="Avenir Next LT Pro" w:cs="Arial"/>
          <w:b w:val="0"/>
          <w:spacing w:val="4"/>
          <w:w w:val="103"/>
          <w:kern w:val="14"/>
          <w:sz w:val="22"/>
          <w:szCs w:val="22"/>
        </w:rPr>
        <w:t>les</w:t>
      </w:r>
      <w:r w:rsidR="00B17845" w:rsidRPr="00F159CF">
        <w:rPr>
          <w:rFonts w:ascii="Avenir Next LT Pro" w:eastAsiaTheme="minorHAnsi" w:hAnsi="Avenir Next LT Pro" w:cs="Arial"/>
          <w:b w:val="0"/>
          <w:spacing w:val="4"/>
          <w:w w:val="103"/>
          <w:kern w:val="14"/>
          <w:sz w:val="22"/>
          <w:szCs w:val="22"/>
        </w:rPr>
        <w:t xml:space="preserve"> el acceso a servicios de aborto </w:t>
      </w:r>
      <w:r w:rsidR="002762D3" w:rsidRPr="00F159CF">
        <w:rPr>
          <w:rFonts w:ascii="Avenir Next LT Pro" w:eastAsiaTheme="minorHAnsi" w:hAnsi="Avenir Next LT Pro" w:cs="Arial"/>
          <w:b w:val="0"/>
          <w:spacing w:val="4"/>
          <w:w w:val="103"/>
          <w:kern w:val="14"/>
          <w:sz w:val="22"/>
          <w:szCs w:val="22"/>
        </w:rPr>
        <w:t>legal</w:t>
      </w:r>
      <w:r w:rsidR="001D7B92" w:rsidRPr="00F159CF">
        <w:rPr>
          <w:rFonts w:ascii="Avenir Next LT Pro" w:eastAsiaTheme="minorHAnsi" w:hAnsi="Avenir Next LT Pro" w:cs="Arial"/>
          <w:b w:val="0"/>
          <w:spacing w:val="4"/>
          <w:w w:val="103"/>
          <w:kern w:val="14"/>
          <w:sz w:val="22"/>
          <w:szCs w:val="22"/>
        </w:rPr>
        <w:t>es</w:t>
      </w:r>
      <w:r w:rsidR="002762D3" w:rsidRPr="00F159CF">
        <w:rPr>
          <w:rFonts w:ascii="Avenir Next LT Pro" w:eastAsiaTheme="minorHAnsi" w:hAnsi="Avenir Next LT Pro" w:cs="Arial"/>
          <w:b w:val="0"/>
          <w:spacing w:val="4"/>
          <w:w w:val="103"/>
          <w:kern w:val="14"/>
          <w:sz w:val="22"/>
          <w:szCs w:val="22"/>
        </w:rPr>
        <w:t xml:space="preserve"> y </w:t>
      </w:r>
      <w:r w:rsidR="00B17845" w:rsidRPr="00F159CF">
        <w:rPr>
          <w:rFonts w:ascii="Avenir Next LT Pro" w:eastAsiaTheme="minorHAnsi" w:hAnsi="Avenir Next LT Pro" w:cs="Arial"/>
          <w:b w:val="0"/>
          <w:spacing w:val="4"/>
          <w:w w:val="103"/>
          <w:kern w:val="14"/>
          <w:sz w:val="22"/>
          <w:szCs w:val="22"/>
        </w:rPr>
        <w:t>seguro</w:t>
      </w:r>
      <w:r w:rsidR="001D7B92" w:rsidRPr="00F159CF">
        <w:rPr>
          <w:rFonts w:ascii="Avenir Next LT Pro" w:eastAsiaTheme="minorHAnsi" w:hAnsi="Avenir Next LT Pro" w:cs="Arial"/>
          <w:b w:val="0"/>
          <w:spacing w:val="4"/>
          <w:w w:val="103"/>
          <w:kern w:val="14"/>
          <w:sz w:val="22"/>
          <w:szCs w:val="22"/>
        </w:rPr>
        <w:t>s</w:t>
      </w:r>
      <w:r w:rsidR="0094416A" w:rsidRPr="00F159CF">
        <w:rPr>
          <w:rFonts w:ascii="Avenir Next LT Pro" w:eastAsiaTheme="minorHAnsi" w:hAnsi="Avenir Next LT Pro" w:cs="Arial"/>
          <w:b w:val="0"/>
          <w:spacing w:val="4"/>
          <w:w w:val="103"/>
          <w:kern w:val="14"/>
          <w:sz w:val="22"/>
          <w:szCs w:val="22"/>
        </w:rPr>
        <w:t xml:space="preserve"> conforme a sus necesidades y</w:t>
      </w:r>
      <w:r w:rsidR="001D7B92" w:rsidRPr="00F159CF">
        <w:rPr>
          <w:rFonts w:ascii="Avenir Next LT Pro" w:eastAsiaTheme="minorHAnsi" w:hAnsi="Avenir Next LT Pro" w:cs="Arial"/>
          <w:b w:val="0"/>
          <w:spacing w:val="4"/>
          <w:w w:val="103"/>
          <w:kern w:val="14"/>
          <w:sz w:val="22"/>
          <w:szCs w:val="22"/>
        </w:rPr>
        <w:t>, a consecuencia de ello,</w:t>
      </w:r>
      <w:r w:rsidR="0094416A" w:rsidRPr="00F159CF">
        <w:rPr>
          <w:rFonts w:ascii="Avenir Next LT Pro" w:eastAsiaTheme="minorHAnsi" w:hAnsi="Avenir Next LT Pro" w:cs="Arial"/>
          <w:b w:val="0"/>
          <w:spacing w:val="4"/>
          <w:w w:val="103"/>
          <w:kern w:val="14"/>
          <w:sz w:val="22"/>
          <w:szCs w:val="22"/>
        </w:rPr>
        <w:t xml:space="preserve"> </w:t>
      </w:r>
      <w:r w:rsidR="002762D3" w:rsidRPr="00F159CF">
        <w:rPr>
          <w:rFonts w:ascii="Avenir Next LT Pro" w:eastAsiaTheme="minorHAnsi" w:hAnsi="Avenir Next LT Pro" w:cs="Arial"/>
          <w:b w:val="0"/>
          <w:spacing w:val="4"/>
          <w:w w:val="103"/>
          <w:kern w:val="14"/>
          <w:sz w:val="22"/>
          <w:szCs w:val="22"/>
        </w:rPr>
        <w:t xml:space="preserve">obligarles a recurrir a servicios clandestinos que pueden ser riesgosos </w:t>
      </w:r>
      <w:r w:rsidR="00180297" w:rsidRPr="00F159CF">
        <w:rPr>
          <w:rFonts w:ascii="Avenir Next LT Pro" w:eastAsiaTheme="minorHAnsi" w:hAnsi="Avenir Next LT Pro" w:cs="Arial"/>
          <w:b w:val="0"/>
          <w:spacing w:val="4"/>
          <w:w w:val="103"/>
          <w:kern w:val="14"/>
          <w:sz w:val="22"/>
          <w:szCs w:val="22"/>
        </w:rPr>
        <w:t xml:space="preserve">o a continuar con embarazos de alto riesgo en contra de su voluntad. </w:t>
      </w:r>
    </w:p>
    <w:p w14:paraId="2D5DEC1A" w14:textId="3051195E" w:rsidR="006C5694" w:rsidRDefault="006C5694" w:rsidP="00FD3B89">
      <w:pPr>
        <w:pStyle w:val="ListParagraph"/>
        <w:numPr>
          <w:ilvl w:val="0"/>
          <w:numId w:val="9"/>
        </w:numPr>
        <w:tabs>
          <w:tab w:val="left" w:pos="0"/>
        </w:tabs>
        <w:ind w:left="0"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 xml:space="preserve">Por </w:t>
      </w:r>
      <w:r w:rsidR="00AB21F2" w:rsidRPr="00F159CF">
        <w:rPr>
          <w:rFonts w:ascii="Avenir Next LT Pro" w:hAnsi="Avenir Next LT Pro" w:cs="Arial"/>
          <w:spacing w:val="4"/>
          <w:w w:val="103"/>
          <w:kern w:val="14"/>
          <w:lang w:val="es-ES"/>
        </w:rPr>
        <w:t>ello,</w:t>
      </w:r>
      <w:r w:rsidRPr="00F159CF">
        <w:rPr>
          <w:rFonts w:ascii="Avenir Next LT Pro" w:hAnsi="Avenir Next LT Pro" w:cs="Arial"/>
          <w:spacing w:val="4"/>
          <w:w w:val="103"/>
          <w:kern w:val="14"/>
          <w:lang w:val="es-ES"/>
        </w:rPr>
        <w:t xml:space="preserve"> es urgente que el Estado de </w:t>
      </w:r>
      <w:r w:rsidR="00AB21F2" w:rsidRPr="00F159CF">
        <w:rPr>
          <w:rFonts w:ascii="Avenir Next LT Pro" w:hAnsi="Avenir Next LT Pro" w:cs="Arial"/>
          <w:spacing w:val="4"/>
          <w:w w:val="103"/>
          <w:kern w:val="14"/>
          <w:lang w:val="es-ES"/>
        </w:rPr>
        <w:t>México</w:t>
      </w:r>
      <w:r w:rsidRPr="00F159CF">
        <w:rPr>
          <w:rFonts w:ascii="Avenir Next LT Pro" w:hAnsi="Avenir Next LT Pro" w:cs="Arial"/>
          <w:spacing w:val="4"/>
          <w:w w:val="103"/>
          <w:kern w:val="14"/>
          <w:lang w:val="es-ES"/>
        </w:rPr>
        <w:t xml:space="preserve"> cumpla con sus obligaciones internacionales y garantice la protección de los derechos humanos </w:t>
      </w:r>
      <w:r w:rsidR="00AB21F2" w:rsidRPr="00F159CF">
        <w:rPr>
          <w:rFonts w:ascii="Avenir Next LT Pro" w:hAnsi="Avenir Next LT Pro" w:cs="Arial"/>
          <w:spacing w:val="4"/>
          <w:w w:val="103"/>
          <w:kern w:val="14"/>
          <w:lang w:val="es-ES"/>
        </w:rPr>
        <w:t xml:space="preserve">de niñas y adolescentes </w:t>
      </w:r>
      <w:r w:rsidRPr="00F159CF">
        <w:rPr>
          <w:rFonts w:ascii="Avenir Next LT Pro" w:hAnsi="Avenir Next LT Pro" w:cs="Arial"/>
          <w:spacing w:val="4"/>
          <w:w w:val="103"/>
          <w:kern w:val="14"/>
          <w:lang w:val="es-ES"/>
        </w:rPr>
        <w:t>sin discriminación, reconocidos en la C</w:t>
      </w:r>
      <w:r w:rsidR="00AB21F2" w:rsidRPr="00F159CF">
        <w:rPr>
          <w:rFonts w:ascii="Avenir Next LT Pro" w:hAnsi="Avenir Next LT Pro" w:cs="Arial"/>
          <w:spacing w:val="4"/>
          <w:w w:val="103"/>
          <w:kern w:val="14"/>
          <w:lang w:val="es-ES"/>
        </w:rPr>
        <w:t>onvención</w:t>
      </w:r>
      <w:r w:rsidRPr="00F159CF">
        <w:rPr>
          <w:rFonts w:ascii="Avenir Next LT Pro" w:hAnsi="Avenir Next LT Pro" w:cs="Arial"/>
          <w:spacing w:val="4"/>
          <w:w w:val="103"/>
          <w:kern w:val="14"/>
          <w:lang w:val="es-ES"/>
        </w:rPr>
        <w:t xml:space="preserve">. </w:t>
      </w:r>
    </w:p>
    <w:p w14:paraId="69916FD7" w14:textId="77777777" w:rsidR="00054411" w:rsidRPr="00054411" w:rsidRDefault="00054411" w:rsidP="00FD3B89">
      <w:pPr>
        <w:pStyle w:val="ListParagraph"/>
        <w:tabs>
          <w:tab w:val="left" w:pos="0"/>
        </w:tabs>
        <w:ind w:left="0" w:right="-93"/>
        <w:jc w:val="both"/>
        <w:rPr>
          <w:rFonts w:ascii="Avenir Next LT Pro" w:hAnsi="Avenir Next LT Pro" w:cs="Arial"/>
          <w:spacing w:val="4"/>
          <w:w w:val="103"/>
          <w:kern w:val="14"/>
          <w:lang w:val="es-ES"/>
        </w:rPr>
      </w:pPr>
    </w:p>
    <w:p w14:paraId="67FA15ED" w14:textId="77777777" w:rsidR="00FD3B89" w:rsidRDefault="00FD3B89" w:rsidP="00FD3B89">
      <w:pPr>
        <w:pStyle w:val="ListParagraph"/>
        <w:tabs>
          <w:tab w:val="left" w:pos="0"/>
          <w:tab w:val="left" w:pos="426"/>
          <w:tab w:val="left" w:pos="567"/>
        </w:tabs>
        <w:ind w:left="0" w:right="-93"/>
        <w:jc w:val="both"/>
        <w:rPr>
          <w:rFonts w:ascii="Avenir Next LT Pro" w:hAnsi="Avenir Next LT Pro" w:cs="Arial"/>
          <w:b/>
          <w:bCs/>
          <w:spacing w:val="4"/>
          <w:w w:val="103"/>
          <w:kern w:val="14"/>
          <w:lang w:val="es-ES"/>
        </w:rPr>
      </w:pPr>
    </w:p>
    <w:p w14:paraId="1BDEB2AB" w14:textId="77777777" w:rsidR="00FD3B89" w:rsidRDefault="00FD3B89" w:rsidP="00FD3B89">
      <w:pPr>
        <w:pStyle w:val="ListParagraph"/>
        <w:tabs>
          <w:tab w:val="left" w:pos="0"/>
          <w:tab w:val="left" w:pos="426"/>
          <w:tab w:val="left" w:pos="567"/>
        </w:tabs>
        <w:ind w:left="0" w:right="-93"/>
        <w:jc w:val="both"/>
        <w:rPr>
          <w:rFonts w:ascii="Avenir Next LT Pro" w:hAnsi="Avenir Next LT Pro" w:cs="Arial"/>
          <w:b/>
          <w:bCs/>
          <w:spacing w:val="4"/>
          <w:w w:val="103"/>
          <w:kern w:val="14"/>
          <w:lang w:val="es-ES"/>
        </w:rPr>
      </w:pPr>
    </w:p>
    <w:p w14:paraId="44ED10E1" w14:textId="77777777" w:rsidR="00FD3B89" w:rsidRDefault="00FD3B89" w:rsidP="00FD3B89">
      <w:pPr>
        <w:pStyle w:val="ListParagraph"/>
        <w:tabs>
          <w:tab w:val="left" w:pos="0"/>
          <w:tab w:val="left" w:pos="426"/>
          <w:tab w:val="left" w:pos="567"/>
        </w:tabs>
        <w:ind w:left="0" w:right="-93"/>
        <w:jc w:val="both"/>
        <w:rPr>
          <w:rFonts w:ascii="Avenir Next LT Pro" w:hAnsi="Avenir Next LT Pro" w:cs="Arial"/>
          <w:b/>
          <w:bCs/>
          <w:spacing w:val="4"/>
          <w:w w:val="103"/>
          <w:kern w:val="14"/>
          <w:lang w:val="es-ES"/>
        </w:rPr>
      </w:pPr>
    </w:p>
    <w:p w14:paraId="749F9DCD" w14:textId="77777777" w:rsidR="00FD3B89" w:rsidRDefault="00FD3B89" w:rsidP="00FD3B89">
      <w:pPr>
        <w:pStyle w:val="ListParagraph"/>
        <w:tabs>
          <w:tab w:val="left" w:pos="0"/>
          <w:tab w:val="left" w:pos="426"/>
          <w:tab w:val="left" w:pos="567"/>
        </w:tabs>
        <w:ind w:left="0" w:right="-93"/>
        <w:jc w:val="both"/>
        <w:rPr>
          <w:rFonts w:ascii="Avenir Next LT Pro" w:hAnsi="Avenir Next LT Pro" w:cs="Arial"/>
          <w:b/>
          <w:bCs/>
          <w:spacing w:val="4"/>
          <w:w w:val="103"/>
          <w:kern w:val="14"/>
          <w:lang w:val="es-ES"/>
        </w:rPr>
      </w:pPr>
    </w:p>
    <w:p w14:paraId="4CADF855" w14:textId="55AD4E3F" w:rsidR="0072621D" w:rsidRPr="00F159CF" w:rsidRDefault="0072621D" w:rsidP="00FD3B89">
      <w:pPr>
        <w:pStyle w:val="ListParagraph"/>
        <w:tabs>
          <w:tab w:val="left" w:pos="0"/>
          <w:tab w:val="left" w:pos="426"/>
          <w:tab w:val="left" w:pos="567"/>
        </w:tabs>
        <w:ind w:left="0" w:right="-93"/>
        <w:jc w:val="both"/>
        <w:rPr>
          <w:rFonts w:ascii="Avenir Next LT Pro" w:hAnsi="Avenir Next LT Pro" w:cs="Arial"/>
          <w:b/>
          <w:bCs/>
          <w:spacing w:val="4"/>
          <w:w w:val="103"/>
          <w:kern w:val="14"/>
          <w:lang w:val="es-ES"/>
        </w:rPr>
      </w:pPr>
      <w:r w:rsidRPr="00F159CF">
        <w:rPr>
          <w:rFonts w:ascii="Avenir Next LT Pro" w:hAnsi="Avenir Next LT Pro" w:cs="Arial"/>
          <w:b/>
          <w:bCs/>
          <w:spacing w:val="4"/>
          <w:w w:val="103"/>
          <w:kern w:val="14"/>
          <w:lang w:val="es-ES"/>
        </w:rPr>
        <w:lastRenderedPageBreak/>
        <w:t>Observaciones finales sugeridas</w:t>
      </w:r>
    </w:p>
    <w:p w14:paraId="0333BC76" w14:textId="77777777" w:rsidR="0072621D" w:rsidRPr="00F159CF" w:rsidRDefault="0072621D" w:rsidP="00FD3B89">
      <w:pPr>
        <w:tabs>
          <w:tab w:val="left" w:pos="0"/>
        </w:tabs>
        <w:ind w:right="-93"/>
        <w:jc w:val="both"/>
        <w:rPr>
          <w:rFonts w:ascii="Avenir Next LT Pro" w:hAnsi="Avenir Next LT Pro" w:cs="Arial"/>
          <w:spacing w:val="4"/>
          <w:w w:val="103"/>
          <w:kern w:val="14"/>
          <w:lang w:val="es-ES"/>
        </w:rPr>
      </w:pPr>
    </w:p>
    <w:p w14:paraId="728B16F0" w14:textId="3562499B" w:rsidR="006C5694" w:rsidRPr="00F159CF" w:rsidRDefault="006C5694" w:rsidP="00FD3B89">
      <w:pPr>
        <w:pStyle w:val="ListParagraph"/>
        <w:numPr>
          <w:ilvl w:val="0"/>
          <w:numId w:val="9"/>
        </w:numPr>
        <w:tabs>
          <w:tab w:val="left" w:pos="0"/>
        </w:tabs>
        <w:ind w:left="0" w:right="-93" w:firstLine="0"/>
        <w:jc w:val="both"/>
        <w:rPr>
          <w:rFonts w:ascii="Avenir Next LT Pro" w:hAnsi="Avenir Next LT Pro" w:cs="Arial"/>
          <w:lang w:val="es-ES_tradnl"/>
        </w:rPr>
      </w:pPr>
      <w:r w:rsidRPr="00F159CF">
        <w:rPr>
          <w:rFonts w:ascii="Avenir Next LT Pro" w:hAnsi="Avenir Next LT Pro" w:cs="Arial"/>
          <w:spacing w:val="4"/>
          <w:w w:val="103"/>
          <w:kern w:val="14"/>
          <w:lang w:val="es-ES"/>
        </w:rPr>
        <w:t xml:space="preserve">Derivado de la información anterior, se sugiere </w:t>
      </w:r>
      <w:r w:rsidR="009827B2" w:rsidRPr="00F159CF">
        <w:rPr>
          <w:rFonts w:ascii="Avenir Next LT Pro" w:hAnsi="Avenir Next LT Pro" w:cs="Arial"/>
          <w:spacing w:val="4"/>
          <w:w w:val="103"/>
          <w:kern w:val="14"/>
          <w:lang w:val="es-ES"/>
        </w:rPr>
        <w:t>que este Comité</w:t>
      </w:r>
      <w:r w:rsidRPr="00F159CF">
        <w:rPr>
          <w:rFonts w:ascii="Avenir Next LT Pro" w:hAnsi="Avenir Next LT Pro" w:cs="Arial"/>
          <w:spacing w:val="4"/>
          <w:w w:val="103"/>
          <w:kern w:val="14"/>
          <w:lang w:val="es-ES"/>
        </w:rPr>
        <w:t xml:space="preserve"> emita las siguientes recomendaciones al Estado de </w:t>
      </w:r>
      <w:r w:rsidR="009827B2" w:rsidRPr="00F159CF">
        <w:rPr>
          <w:rFonts w:ascii="Avenir Next LT Pro" w:hAnsi="Avenir Next LT Pro" w:cs="Arial"/>
          <w:spacing w:val="4"/>
          <w:w w:val="103"/>
          <w:kern w:val="14"/>
          <w:lang w:val="es-ES"/>
        </w:rPr>
        <w:t>México</w:t>
      </w:r>
      <w:r w:rsidRPr="00F159CF">
        <w:rPr>
          <w:rFonts w:ascii="Avenir Next LT Pro" w:hAnsi="Avenir Next LT Pro" w:cs="Arial"/>
          <w:spacing w:val="4"/>
          <w:w w:val="103"/>
          <w:kern w:val="14"/>
          <w:lang w:val="es-ES"/>
        </w:rPr>
        <w:t xml:space="preserve">, durante su Sesión </w:t>
      </w:r>
      <w:r w:rsidR="009827B2" w:rsidRPr="00F159CF">
        <w:rPr>
          <w:rFonts w:ascii="Avenir Next LT Pro" w:hAnsi="Avenir Next LT Pro" w:cs="Arial"/>
          <w:spacing w:val="4"/>
          <w:w w:val="103"/>
          <w:kern w:val="14"/>
          <w:lang w:val="es-ES"/>
        </w:rPr>
        <w:t>97</w:t>
      </w:r>
      <w:r w:rsidRPr="00F159CF">
        <w:rPr>
          <w:rFonts w:ascii="Avenir Next LT Pro" w:hAnsi="Avenir Next LT Pro" w:cs="Arial"/>
          <w:spacing w:val="4"/>
          <w:w w:val="103"/>
          <w:kern w:val="14"/>
          <w:lang w:val="es-ES"/>
        </w:rPr>
        <w:t xml:space="preserve"> </w:t>
      </w:r>
      <w:r w:rsidRPr="00F159CF">
        <w:rPr>
          <w:rFonts w:ascii="Avenir Next LT Pro" w:hAnsi="Avenir Next LT Pro" w:cs="Arial"/>
          <w:lang w:val="es-ES_tradnl"/>
        </w:rPr>
        <w:t>(</w:t>
      </w:r>
      <w:r w:rsidR="005A1882" w:rsidRPr="00F159CF">
        <w:rPr>
          <w:rFonts w:ascii="Avenir Next LT Pro" w:hAnsi="Avenir Next LT Pro" w:cs="Arial"/>
          <w:lang w:val="es-ES_tradnl"/>
        </w:rPr>
        <w:t>26 de agosto – 13 de septiembre de 2024</w:t>
      </w:r>
      <w:r w:rsidRPr="00F159CF">
        <w:rPr>
          <w:rFonts w:ascii="Avenir Next LT Pro" w:hAnsi="Avenir Next LT Pro" w:cs="Arial"/>
          <w:lang w:val="es-ES_tradnl"/>
        </w:rPr>
        <w:t>).</w:t>
      </w:r>
    </w:p>
    <w:p w14:paraId="5CFBDD43" w14:textId="77777777" w:rsidR="006C5694" w:rsidRPr="00F159CF" w:rsidRDefault="006C5694" w:rsidP="00FD3B89">
      <w:pPr>
        <w:pStyle w:val="ListParagraph"/>
        <w:tabs>
          <w:tab w:val="left" w:pos="0"/>
          <w:tab w:val="left" w:pos="142"/>
          <w:tab w:val="left" w:pos="426"/>
        </w:tabs>
        <w:ind w:left="0" w:right="-93"/>
        <w:jc w:val="both"/>
        <w:rPr>
          <w:rFonts w:ascii="Avenir Next LT Pro" w:hAnsi="Avenir Next LT Pro" w:cs="Arial"/>
          <w:spacing w:val="4"/>
          <w:w w:val="103"/>
          <w:kern w:val="14"/>
          <w:lang w:val="es-ES"/>
        </w:rPr>
      </w:pPr>
    </w:p>
    <w:p w14:paraId="69A0A967" w14:textId="77777777" w:rsidR="00054411" w:rsidRDefault="006C5694" w:rsidP="00FD3B89">
      <w:pPr>
        <w:pStyle w:val="ListParagraph"/>
        <w:numPr>
          <w:ilvl w:val="0"/>
          <w:numId w:val="13"/>
        </w:numPr>
        <w:tabs>
          <w:tab w:val="left" w:pos="0"/>
          <w:tab w:val="left" w:pos="142"/>
          <w:tab w:val="left" w:pos="426"/>
        </w:tabs>
        <w:ind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Garantizar la salud y vida de las niñas</w:t>
      </w:r>
      <w:r w:rsidR="00A7411E" w:rsidRPr="00F159CF">
        <w:rPr>
          <w:rFonts w:ascii="Avenir Next LT Pro" w:hAnsi="Avenir Next LT Pro" w:cs="Arial"/>
          <w:spacing w:val="4"/>
          <w:w w:val="103"/>
          <w:kern w:val="14"/>
          <w:lang w:val="es-ES"/>
        </w:rPr>
        <w:t xml:space="preserve"> y</w:t>
      </w:r>
      <w:r w:rsidRPr="00F159CF">
        <w:rPr>
          <w:rFonts w:ascii="Avenir Next LT Pro" w:hAnsi="Avenir Next LT Pro" w:cs="Arial"/>
          <w:spacing w:val="4"/>
          <w:w w:val="103"/>
          <w:kern w:val="14"/>
          <w:lang w:val="es-ES"/>
        </w:rPr>
        <w:t xml:space="preserve"> adolescentes mediante la despenalización total del aborto </w:t>
      </w:r>
      <w:r w:rsidR="00054411">
        <w:rPr>
          <w:rFonts w:ascii="Avenir Next LT Pro" w:hAnsi="Avenir Next LT Pro" w:cs="Arial"/>
          <w:spacing w:val="4"/>
          <w:w w:val="103"/>
          <w:kern w:val="14"/>
          <w:lang w:val="es-ES"/>
        </w:rPr>
        <w:t xml:space="preserve">armonizando las leyes locales penales </w:t>
      </w:r>
      <w:r w:rsidRPr="00F159CF">
        <w:rPr>
          <w:rFonts w:ascii="Avenir Next LT Pro" w:hAnsi="Avenir Next LT Pro" w:cs="Arial"/>
          <w:spacing w:val="4"/>
          <w:w w:val="103"/>
          <w:kern w:val="14"/>
          <w:lang w:val="es-ES"/>
        </w:rPr>
        <w:t>conforme a lo establecido en las Directrices sobre la atención para el aborto de la Organización Mundial de la Salud</w:t>
      </w:r>
      <w:r w:rsidR="00054411">
        <w:rPr>
          <w:rFonts w:ascii="Avenir Next LT Pro" w:hAnsi="Avenir Next LT Pro" w:cs="Arial"/>
          <w:spacing w:val="4"/>
          <w:w w:val="103"/>
          <w:kern w:val="14"/>
          <w:lang w:val="es-ES"/>
        </w:rPr>
        <w:t xml:space="preserve"> y </w:t>
      </w:r>
      <w:r w:rsidR="00054411" w:rsidRPr="00054411">
        <w:rPr>
          <w:rFonts w:ascii="Avenir Next LT Pro" w:hAnsi="Avenir Next LT Pro" w:cs="Arial"/>
          <w:spacing w:val="4"/>
          <w:w w:val="103"/>
          <w:kern w:val="14"/>
          <w:lang w:val="es-MX"/>
        </w:rPr>
        <w:t>la resolución AI 148/2017 de la Suprema Corte de Justicia de la Nación</w:t>
      </w:r>
      <w:r w:rsidRPr="00F159CF">
        <w:rPr>
          <w:rFonts w:ascii="Avenir Next LT Pro" w:hAnsi="Avenir Next LT Pro" w:cs="Arial"/>
          <w:spacing w:val="4"/>
          <w:w w:val="103"/>
          <w:kern w:val="14"/>
          <w:lang w:val="es-ES"/>
        </w:rPr>
        <w:t xml:space="preserve">. </w:t>
      </w:r>
    </w:p>
    <w:p w14:paraId="456438B8" w14:textId="58A8629E" w:rsidR="006C5694" w:rsidRPr="00F159CF" w:rsidRDefault="00054411" w:rsidP="00FD3B89">
      <w:pPr>
        <w:pStyle w:val="ListParagraph"/>
        <w:numPr>
          <w:ilvl w:val="0"/>
          <w:numId w:val="13"/>
        </w:numPr>
        <w:tabs>
          <w:tab w:val="left" w:pos="0"/>
          <w:tab w:val="left" w:pos="142"/>
          <w:tab w:val="left" w:pos="426"/>
        </w:tabs>
        <w:ind w:right="-93" w:firstLine="0"/>
        <w:jc w:val="both"/>
        <w:rPr>
          <w:rFonts w:ascii="Avenir Next LT Pro" w:hAnsi="Avenir Next LT Pro" w:cs="Arial"/>
          <w:spacing w:val="4"/>
          <w:w w:val="103"/>
          <w:kern w:val="14"/>
          <w:lang w:val="es-ES"/>
        </w:rPr>
      </w:pPr>
      <w:r>
        <w:rPr>
          <w:rFonts w:ascii="Avenir Next LT Pro" w:hAnsi="Avenir Next LT Pro" w:cs="Arial"/>
          <w:spacing w:val="4"/>
          <w:w w:val="103"/>
          <w:kern w:val="14"/>
          <w:lang w:val="es-ES"/>
        </w:rPr>
        <w:t>A</w:t>
      </w:r>
      <w:r w:rsidR="006C5694" w:rsidRPr="00F159CF">
        <w:rPr>
          <w:rFonts w:ascii="Avenir Next LT Pro" w:hAnsi="Avenir Next LT Pro" w:cs="Arial"/>
          <w:spacing w:val="4"/>
          <w:w w:val="103"/>
          <w:kern w:val="14"/>
          <w:lang w:val="es-ES"/>
        </w:rPr>
        <w:t>compaña</w:t>
      </w:r>
      <w:r>
        <w:rPr>
          <w:rFonts w:ascii="Avenir Next LT Pro" w:hAnsi="Avenir Next LT Pro" w:cs="Arial"/>
          <w:spacing w:val="4"/>
          <w:w w:val="103"/>
          <w:kern w:val="14"/>
          <w:lang w:val="es-ES"/>
        </w:rPr>
        <w:t>r la despenalización del aborto con</w:t>
      </w:r>
      <w:r w:rsidR="006C5694" w:rsidRPr="00F159CF">
        <w:rPr>
          <w:rFonts w:ascii="Avenir Next LT Pro" w:hAnsi="Avenir Next LT Pro" w:cs="Arial"/>
          <w:spacing w:val="4"/>
          <w:w w:val="103"/>
          <w:kern w:val="14"/>
          <w:lang w:val="es-ES"/>
        </w:rPr>
        <w:t xml:space="preserve"> la emisión de regulación sanitaria y de políticas para garantizar el acceso a los servicios</w:t>
      </w:r>
      <w:r>
        <w:rPr>
          <w:rFonts w:ascii="Avenir Next LT Pro" w:hAnsi="Avenir Next LT Pro" w:cs="Arial"/>
          <w:spacing w:val="4"/>
          <w:w w:val="103"/>
          <w:kern w:val="14"/>
          <w:lang w:val="es-ES"/>
        </w:rPr>
        <w:t xml:space="preserve"> de aborto</w:t>
      </w:r>
      <w:r w:rsidR="006C5694" w:rsidRPr="00F159CF">
        <w:rPr>
          <w:rFonts w:ascii="Avenir Next LT Pro" w:hAnsi="Avenir Next LT Pro" w:cs="Arial"/>
          <w:spacing w:val="4"/>
          <w:w w:val="103"/>
          <w:kern w:val="14"/>
          <w:lang w:val="es-ES"/>
        </w:rPr>
        <w:t xml:space="preserve"> en condiciones seguras y de calidad con base en la evidencia científica. </w:t>
      </w:r>
    </w:p>
    <w:p w14:paraId="30E0BB78" w14:textId="77777777" w:rsidR="006C5694" w:rsidRPr="00F159CF" w:rsidRDefault="006C5694" w:rsidP="00FD3B89">
      <w:pPr>
        <w:pStyle w:val="ListParagraph"/>
        <w:tabs>
          <w:tab w:val="left" w:pos="0"/>
          <w:tab w:val="left" w:pos="142"/>
          <w:tab w:val="left" w:pos="426"/>
        </w:tabs>
        <w:ind w:left="0" w:right="-93"/>
        <w:jc w:val="both"/>
        <w:rPr>
          <w:rFonts w:ascii="Avenir Next LT Pro" w:hAnsi="Avenir Next LT Pro" w:cs="Arial"/>
          <w:spacing w:val="4"/>
          <w:w w:val="103"/>
          <w:kern w:val="14"/>
          <w:lang w:val="es-ES"/>
        </w:rPr>
      </w:pPr>
    </w:p>
    <w:p w14:paraId="55404CB9" w14:textId="09AA507B" w:rsidR="006C5694" w:rsidRDefault="006C5694" w:rsidP="00FD3B89">
      <w:pPr>
        <w:pStyle w:val="ListParagraph"/>
        <w:numPr>
          <w:ilvl w:val="0"/>
          <w:numId w:val="13"/>
        </w:numPr>
        <w:tabs>
          <w:tab w:val="left" w:pos="0"/>
          <w:tab w:val="left" w:pos="142"/>
          <w:tab w:val="left" w:pos="426"/>
        </w:tabs>
        <w:ind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 xml:space="preserve">Garantizar la confidencialidad de la información en salud de las personas usuarias de los servicios y el secreto profesional del personal de salud durante la atención de emergencias obstétricas. </w:t>
      </w:r>
    </w:p>
    <w:p w14:paraId="16F53A8E" w14:textId="77777777" w:rsidR="00054411" w:rsidRPr="00054411" w:rsidRDefault="00054411" w:rsidP="00FD3B89">
      <w:pPr>
        <w:tabs>
          <w:tab w:val="left" w:pos="0"/>
          <w:tab w:val="left" w:pos="142"/>
          <w:tab w:val="left" w:pos="426"/>
        </w:tabs>
        <w:ind w:right="-93"/>
        <w:jc w:val="both"/>
        <w:rPr>
          <w:rFonts w:ascii="Avenir Next LT Pro" w:hAnsi="Avenir Next LT Pro" w:cs="Arial"/>
          <w:spacing w:val="4"/>
          <w:w w:val="103"/>
          <w:kern w:val="14"/>
          <w:lang w:val="es-ES"/>
        </w:rPr>
      </w:pPr>
    </w:p>
    <w:p w14:paraId="1ECC4215" w14:textId="77777777" w:rsidR="006C5694" w:rsidRPr="00F159CF" w:rsidRDefault="006C5694" w:rsidP="00FD3B89">
      <w:pPr>
        <w:pStyle w:val="ListParagraph"/>
        <w:numPr>
          <w:ilvl w:val="0"/>
          <w:numId w:val="12"/>
        </w:numPr>
        <w:tabs>
          <w:tab w:val="left" w:pos="0"/>
          <w:tab w:val="left" w:pos="142"/>
          <w:tab w:val="left" w:pos="426"/>
        </w:tabs>
        <w:ind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 xml:space="preserve">Garantizar el acceso a atención integral a la salud sexual y reproductiva de víctimas de violencia sexual, que incluya profilaxis post exposición, pastilla de anticoncepción de emergencia y servicios de aborto seguro. </w:t>
      </w:r>
    </w:p>
    <w:p w14:paraId="1D0FD02F" w14:textId="77777777" w:rsidR="006C5694" w:rsidRPr="00F159CF" w:rsidRDefault="006C5694" w:rsidP="00FD3B89">
      <w:pPr>
        <w:pStyle w:val="ListParagraph"/>
        <w:tabs>
          <w:tab w:val="left" w:pos="0"/>
        </w:tabs>
        <w:ind w:left="0" w:right="-93"/>
        <w:rPr>
          <w:rFonts w:ascii="Avenir Next LT Pro" w:hAnsi="Avenir Next LT Pro" w:cs="Arial"/>
          <w:spacing w:val="4"/>
          <w:w w:val="103"/>
          <w:kern w:val="14"/>
          <w:lang w:val="es-ES"/>
        </w:rPr>
      </w:pPr>
    </w:p>
    <w:p w14:paraId="02B26987" w14:textId="77777777" w:rsidR="006C5694" w:rsidRPr="00F159CF" w:rsidRDefault="006C5694" w:rsidP="00FD3B89">
      <w:pPr>
        <w:pStyle w:val="ListParagraph"/>
        <w:numPr>
          <w:ilvl w:val="0"/>
          <w:numId w:val="12"/>
        </w:numPr>
        <w:tabs>
          <w:tab w:val="left" w:pos="0"/>
          <w:tab w:val="left" w:pos="142"/>
          <w:tab w:val="left" w:pos="426"/>
        </w:tabs>
        <w:ind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 xml:space="preserve">Garantizar la disponibilidad de servicios de salud post-aborto seguros y de calidad, garantizando la confidencialidad de la atención. </w:t>
      </w:r>
    </w:p>
    <w:p w14:paraId="11871A57" w14:textId="77777777" w:rsidR="006C5694" w:rsidRPr="00F159CF" w:rsidRDefault="006C5694" w:rsidP="00FD3B89">
      <w:pPr>
        <w:pStyle w:val="ListParagraph"/>
        <w:tabs>
          <w:tab w:val="left" w:pos="0"/>
          <w:tab w:val="left" w:pos="142"/>
          <w:tab w:val="left" w:pos="426"/>
        </w:tabs>
        <w:ind w:left="0" w:right="-93"/>
        <w:jc w:val="both"/>
        <w:rPr>
          <w:rFonts w:ascii="Avenir Next LT Pro" w:hAnsi="Avenir Next LT Pro" w:cs="Arial"/>
          <w:spacing w:val="4"/>
          <w:w w:val="103"/>
          <w:kern w:val="14"/>
          <w:lang w:val="es-ES"/>
        </w:rPr>
      </w:pPr>
    </w:p>
    <w:p w14:paraId="070A3B3A" w14:textId="77777777" w:rsidR="006C5694" w:rsidRPr="00F159CF" w:rsidRDefault="006C5694" w:rsidP="00FD3B89">
      <w:pPr>
        <w:pStyle w:val="ListParagraph"/>
        <w:numPr>
          <w:ilvl w:val="0"/>
          <w:numId w:val="12"/>
        </w:numPr>
        <w:tabs>
          <w:tab w:val="left" w:pos="0"/>
          <w:tab w:val="left" w:pos="142"/>
          <w:tab w:val="left" w:pos="426"/>
        </w:tabs>
        <w:ind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Garantizar la disponibilidad de servicios de salud sexual y reproductiva integrales que brinden atención sin discriminación a todas las personas y ayuden efectivamente a evitar embarazos no deseados y abortos clandestinos.</w:t>
      </w:r>
    </w:p>
    <w:p w14:paraId="2E8ECC5B" w14:textId="77777777" w:rsidR="006C5694" w:rsidRPr="00F159CF" w:rsidRDefault="006C5694" w:rsidP="00FD3B89">
      <w:pPr>
        <w:pStyle w:val="ListParagraph"/>
        <w:tabs>
          <w:tab w:val="left" w:pos="0"/>
          <w:tab w:val="left" w:pos="142"/>
          <w:tab w:val="left" w:pos="426"/>
        </w:tabs>
        <w:ind w:left="0" w:right="-93"/>
        <w:jc w:val="both"/>
        <w:rPr>
          <w:rFonts w:ascii="Avenir Next LT Pro" w:hAnsi="Avenir Next LT Pro" w:cs="Arial"/>
          <w:spacing w:val="4"/>
          <w:w w:val="103"/>
          <w:kern w:val="14"/>
          <w:lang w:val="es-ES"/>
        </w:rPr>
      </w:pPr>
    </w:p>
    <w:p w14:paraId="4F256CCB" w14:textId="77777777" w:rsidR="00BE2B21" w:rsidRPr="00F159CF" w:rsidRDefault="006C5694" w:rsidP="00FD3B89">
      <w:pPr>
        <w:pStyle w:val="ListParagraph"/>
        <w:numPr>
          <w:ilvl w:val="0"/>
          <w:numId w:val="12"/>
        </w:numPr>
        <w:tabs>
          <w:tab w:val="left" w:pos="0"/>
          <w:tab w:val="left" w:pos="142"/>
          <w:tab w:val="left" w:pos="426"/>
        </w:tabs>
        <w:ind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 xml:space="preserve">Generar los mecanismos necesarios para garantizar la disponibilidad de cifras oficiales de acceso público relacionados con las muertes y morbilidades maternas en el país, así como la atención a víctimas de violencia. </w:t>
      </w:r>
    </w:p>
    <w:p w14:paraId="40147F35" w14:textId="77777777" w:rsidR="00BE2B21" w:rsidRPr="00F159CF" w:rsidRDefault="00BE2B21" w:rsidP="00FD3B89">
      <w:pPr>
        <w:pStyle w:val="ListParagraph"/>
        <w:tabs>
          <w:tab w:val="left" w:pos="0"/>
          <w:tab w:val="left" w:pos="142"/>
          <w:tab w:val="left" w:pos="426"/>
        </w:tabs>
        <w:ind w:left="0" w:right="-93"/>
        <w:jc w:val="both"/>
        <w:rPr>
          <w:rFonts w:ascii="Avenir Next LT Pro" w:hAnsi="Avenir Next LT Pro" w:cs="Arial"/>
          <w:spacing w:val="4"/>
          <w:w w:val="103"/>
          <w:kern w:val="14"/>
          <w:lang w:val="es-ES"/>
        </w:rPr>
      </w:pPr>
    </w:p>
    <w:p w14:paraId="4892633D" w14:textId="667B49C2" w:rsidR="00BE2B21" w:rsidRPr="00F159CF" w:rsidRDefault="00BE2B21" w:rsidP="00FD3B89">
      <w:pPr>
        <w:pStyle w:val="ListParagraph"/>
        <w:numPr>
          <w:ilvl w:val="0"/>
          <w:numId w:val="12"/>
        </w:numPr>
        <w:tabs>
          <w:tab w:val="left" w:pos="0"/>
          <w:tab w:val="left" w:pos="142"/>
          <w:tab w:val="left" w:pos="426"/>
        </w:tabs>
        <w:ind w:right="-93" w:firstLine="0"/>
        <w:jc w:val="both"/>
        <w:rPr>
          <w:rFonts w:ascii="Avenir Next LT Pro" w:hAnsi="Avenir Next LT Pro" w:cs="Arial"/>
          <w:spacing w:val="4"/>
          <w:w w:val="103"/>
          <w:kern w:val="14"/>
          <w:lang w:val="es-ES"/>
        </w:rPr>
      </w:pPr>
      <w:r w:rsidRPr="00F159CF">
        <w:rPr>
          <w:rFonts w:ascii="Avenir Next LT Pro" w:hAnsi="Avenir Next LT Pro" w:cs="Arial"/>
          <w:spacing w:val="4"/>
          <w:w w:val="103"/>
          <w:kern w:val="14"/>
          <w:lang w:val="es-ES"/>
        </w:rPr>
        <w:t xml:space="preserve">Garantizar la disponibilidad de información y educación sobre salud sexual y reproductiva objetiva y basada en evidencia científica para todas las niñas, niños y personas adolescentes en los niveles de educación básica. </w:t>
      </w:r>
    </w:p>
    <w:p w14:paraId="0D334C4C" w14:textId="77777777" w:rsidR="006C5694" w:rsidRPr="00F159CF" w:rsidRDefault="006C5694" w:rsidP="00FD3B89">
      <w:pPr>
        <w:pStyle w:val="ListParagraph"/>
        <w:tabs>
          <w:tab w:val="left" w:pos="0"/>
        </w:tabs>
        <w:ind w:left="0" w:right="-93"/>
        <w:jc w:val="both"/>
        <w:rPr>
          <w:rFonts w:ascii="Avenir Next LT Pro" w:hAnsi="Avenir Next LT Pro" w:cs="Arial"/>
          <w:spacing w:val="4"/>
          <w:w w:val="103"/>
          <w:kern w:val="14"/>
          <w:lang w:val="es-ES"/>
        </w:rPr>
      </w:pPr>
    </w:p>
    <w:p w14:paraId="64322B96" w14:textId="6287FD79" w:rsidR="009827B2" w:rsidRPr="00F159CF" w:rsidRDefault="006C5694" w:rsidP="00FD3B89">
      <w:pPr>
        <w:pStyle w:val="ListParagraph"/>
        <w:tabs>
          <w:tab w:val="left" w:pos="0"/>
        </w:tabs>
        <w:ind w:left="0" w:right="-93"/>
        <w:jc w:val="both"/>
        <w:rPr>
          <w:rFonts w:ascii="Avenir Next LT Pro" w:hAnsi="Avenir Next LT Pro" w:cs="Arial"/>
          <w:lang w:val="es-ES_tradnl"/>
        </w:rPr>
      </w:pPr>
      <w:r w:rsidRPr="00F159CF">
        <w:rPr>
          <w:rFonts w:ascii="Avenir Next LT Pro" w:hAnsi="Avenir Next LT Pro" w:cs="Arial"/>
          <w:spacing w:val="4"/>
          <w:w w:val="103"/>
          <w:kern w:val="14"/>
          <w:lang w:val="es-ES"/>
        </w:rPr>
        <w:t xml:space="preserve">Esperamos que esta información le </w:t>
      </w:r>
      <w:r w:rsidRPr="00F159CF">
        <w:rPr>
          <w:rFonts w:ascii="Avenir Next LT Pro" w:hAnsi="Avenir Next LT Pro" w:cs="Arial"/>
          <w:spacing w:val="4"/>
          <w:w w:val="103"/>
          <w:kern w:val="14"/>
          <w:lang w:val="es-ES_tradnl"/>
        </w:rPr>
        <w:t>sea</w:t>
      </w:r>
      <w:r w:rsidRPr="00F159CF">
        <w:rPr>
          <w:rFonts w:ascii="Avenir Next LT Pro" w:hAnsi="Avenir Next LT Pro" w:cs="Arial"/>
          <w:spacing w:val="4"/>
          <w:w w:val="103"/>
          <w:kern w:val="14"/>
          <w:lang w:val="es-ES"/>
        </w:rPr>
        <w:t xml:space="preserve"> útil al </w:t>
      </w:r>
      <w:r w:rsidR="009827B2" w:rsidRPr="00F159CF">
        <w:rPr>
          <w:rFonts w:ascii="Avenir Next LT Pro" w:hAnsi="Avenir Next LT Pro" w:cs="Arial"/>
          <w:spacing w:val="4"/>
          <w:w w:val="103"/>
          <w:kern w:val="14"/>
          <w:lang w:val="es-ES"/>
        </w:rPr>
        <w:t>Comité</w:t>
      </w:r>
      <w:r w:rsidRPr="00F159CF">
        <w:rPr>
          <w:rFonts w:ascii="Avenir Next LT Pro" w:hAnsi="Avenir Next LT Pro" w:cs="Arial"/>
          <w:spacing w:val="4"/>
          <w:w w:val="103"/>
          <w:kern w:val="14"/>
          <w:lang w:val="es-ES"/>
        </w:rPr>
        <w:t xml:space="preserve"> durante la aprobación de Observaciones Finales para el Estado de </w:t>
      </w:r>
      <w:r w:rsidR="009827B2" w:rsidRPr="00F159CF">
        <w:rPr>
          <w:rFonts w:ascii="Avenir Next LT Pro" w:hAnsi="Avenir Next LT Pro" w:cs="Arial"/>
          <w:spacing w:val="4"/>
          <w:w w:val="103"/>
          <w:kern w:val="14"/>
          <w:lang w:val="es-ES"/>
        </w:rPr>
        <w:t>México</w:t>
      </w:r>
      <w:r w:rsidRPr="00F159CF">
        <w:rPr>
          <w:rFonts w:ascii="Avenir Next LT Pro" w:hAnsi="Avenir Next LT Pro" w:cs="Arial"/>
          <w:spacing w:val="4"/>
          <w:w w:val="103"/>
          <w:kern w:val="14"/>
          <w:lang w:val="es-ES"/>
        </w:rPr>
        <w:t xml:space="preserve"> prevista a adoptarse durante su </w:t>
      </w:r>
      <w:r w:rsidR="009827B2" w:rsidRPr="00F159CF">
        <w:rPr>
          <w:rFonts w:ascii="Avenir Next LT Pro" w:hAnsi="Avenir Next LT Pro" w:cs="Arial"/>
          <w:spacing w:val="4"/>
          <w:w w:val="103"/>
          <w:kern w:val="14"/>
          <w:lang w:val="es-ES"/>
        </w:rPr>
        <w:t xml:space="preserve">- Sesión 97 </w:t>
      </w:r>
      <w:r w:rsidR="009827B2" w:rsidRPr="00F159CF">
        <w:rPr>
          <w:rFonts w:ascii="Avenir Next LT Pro" w:hAnsi="Avenir Next LT Pro" w:cs="Arial"/>
          <w:lang w:val="es-ES_tradnl"/>
        </w:rPr>
        <w:t>(</w:t>
      </w:r>
      <w:r w:rsidR="00A002E7" w:rsidRPr="00F159CF">
        <w:rPr>
          <w:rFonts w:ascii="Avenir Next LT Pro" w:hAnsi="Avenir Next LT Pro" w:cs="Arial"/>
          <w:lang w:val="es-ES_tradnl"/>
        </w:rPr>
        <w:t>26 de agosto – 13 de septiembre de 2024</w:t>
      </w:r>
      <w:r w:rsidR="009827B2" w:rsidRPr="00F159CF">
        <w:rPr>
          <w:rFonts w:ascii="Avenir Next LT Pro" w:hAnsi="Avenir Next LT Pro" w:cs="Arial"/>
          <w:lang w:val="es-ES_tradnl"/>
        </w:rPr>
        <w:t>).</w:t>
      </w:r>
    </w:p>
    <w:p w14:paraId="0A99FD2A" w14:textId="09BF8699" w:rsidR="00240881" w:rsidRPr="00F159CF" w:rsidRDefault="00240881" w:rsidP="006F68FE">
      <w:pPr>
        <w:pStyle w:val="SingleTxt"/>
        <w:tabs>
          <w:tab w:val="clear" w:pos="1267"/>
          <w:tab w:val="left" w:pos="0"/>
          <w:tab w:val="left" w:pos="567"/>
        </w:tabs>
        <w:spacing w:after="0" w:line="240" w:lineRule="auto"/>
        <w:ind w:left="0" w:right="0"/>
        <w:rPr>
          <w:rFonts w:ascii="Avenir Next LT Pro" w:hAnsi="Avenir Next LT Pro" w:cs="Arial"/>
          <w:b/>
          <w:bCs/>
          <w:sz w:val="22"/>
        </w:rPr>
      </w:pPr>
    </w:p>
    <w:sectPr w:rsidR="00240881" w:rsidRPr="00F159CF" w:rsidSect="007C152A">
      <w:headerReference w:type="default" r:id="rId19"/>
      <w:footerReference w:type="default" r:id="rId20"/>
      <w:headerReference w:type="first" r:id="rId2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9AE1A" w14:textId="77777777" w:rsidR="008B434C" w:rsidRDefault="008B434C" w:rsidP="0004198A">
      <w:pPr>
        <w:spacing w:after="0" w:line="240" w:lineRule="auto"/>
      </w:pPr>
      <w:r>
        <w:separator/>
      </w:r>
    </w:p>
  </w:endnote>
  <w:endnote w:type="continuationSeparator" w:id="0">
    <w:p w14:paraId="6F70FF32" w14:textId="77777777" w:rsidR="008B434C" w:rsidRDefault="008B434C" w:rsidP="0004198A">
      <w:pPr>
        <w:spacing w:after="0" w:line="240" w:lineRule="auto"/>
      </w:pPr>
      <w:r>
        <w:continuationSeparator/>
      </w:r>
    </w:p>
  </w:endnote>
  <w:endnote w:type="continuationNotice" w:id="1">
    <w:p w14:paraId="2844B005" w14:textId="77777777" w:rsidR="008B434C" w:rsidRDefault="008B43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786220"/>
      <w:docPartObj>
        <w:docPartGallery w:val="Page Numbers (Bottom of Page)"/>
        <w:docPartUnique/>
      </w:docPartObj>
    </w:sdtPr>
    <w:sdtContent>
      <w:p w14:paraId="140ED796" w14:textId="16A14445" w:rsidR="0072621D" w:rsidRDefault="0072621D">
        <w:pPr>
          <w:pStyle w:val="Footer"/>
          <w:jc w:val="center"/>
        </w:pPr>
        <w:r>
          <w:fldChar w:fldCharType="begin"/>
        </w:r>
        <w:r>
          <w:instrText>PAGE   \* MERGEFORMAT</w:instrText>
        </w:r>
        <w:r>
          <w:fldChar w:fldCharType="separate"/>
        </w:r>
        <w:r w:rsidR="0037511C" w:rsidRPr="0037511C">
          <w:rPr>
            <w:noProof/>
            <w:lang w:val="es-ES"/>
          </w:rPr>
          <w:t>12</w:t>
        </w:r>
        <w:r>
          <w:fldChar w:fldCharType="end"/>
        </w:r>
      </w:p>
    </w:sdtContent>
  </w:sdt>
  <w:p w14:paraId="260423E0" w14:textId="77777777" w:rsidR="0072621D" w:rsidRDefault="007262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7A67E" w14:textId="77777777" w:rsidR="008B434C" w:rsidRDefault="008B434C" w:rsidP="0004198A">
      <w:pPr>
        <w:spacing w:after="0" w:line="240" w:lineRule="auto"/>
      </w:pPr>
      <w:r>
        <w:separator/>
      </w:r>
    </w:p>
  </w:footnote>
  <w:footnote w:type="continuationSeparator" w:id="0">
    <w:p w14:paraId="2D9E8AF9" w14:textId="77777777" w:rsidR="008B434C" w:rsidRDefault="008B434C" w:rsidP="0004198A">
      <w:pPr>
        <w:spacing w:after="0" w:line="240" w:lineRule="auto"/>
      </w:pPr>
      <w:r>
        <w:continuationSeparator/>
      </w:r>
    </w:p>
  </w:footnote>
  <w:footnote w:type="continuationNotice" w:id="1">
    <w:p w14:paraId="3F886CB3" w14:textId="77777777" w:rsidR="008B434C" w:rsidRDefault="008B434C">
      <w:pPr>
        <w:spacing w:after="0" w:line="240" w:lineRule="auto"/>
      </w:pPr>
    </w:p>
  </w:footnote>
  <w:footnote w:id="2">
    <w:p w14:paraId="0B9AC44A" w14:textId="4929F3ED" w:rsidR="001E445A" w:rsidRPr="00FD3B89" w:rsidRDefault="001E445A">
      <w:pPr>
        <w:pStyle w:val="FootnoteText"/>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Se utiliza el concepto personas con posibilidad de gestar para nombrar a los hombres trans, personas transmasculinas, personas no binaries quienes podrían necesitar métodos </w:t>
      </w:r>
      <w:proofErr w:type="spellStart"/>
      <w:r w:rsidRPr="00FD3B89">
        <w:rPr>
          <w:rFonts w:ascii="Avenir Next LT Pro" w:hAnsi="Avenir Next LT Pro"/>
        </w:rPr>
        <w:t>antifecundativos</w:t>
      </w:r>
      <w:proofErr w:type="spellEnd"/>
      <w:r w:rsidRPr="00FD3B89">
        <w:rPr>
          <w:rFonts w:ascii="Avenir Next LT Pro" w:hAnsi="Avenir Next LT Pro"/>
        </w:rPr>
        <w:t xml:space="preserve">, un aborto o atención de embarazo, parto y puerperio. </w:t>
      </w:r>
    </w:p>
  </w:footnote>
  <w:footnote w:id="3">
    <w:p w14:paraId="25AC9F5C" w14:textId="77777777" w:rsidR="00927239" w:rsidRPr="00FD3B89" w:rsidRDefault="00927239" w:rsidP="00927239">
      <w:pPr>
        <w:pStyle w:val="FootnoteText"/>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Suprema Corte de Justicia de la Nación, Acción de inconstitucionalidad 148/2017, promovida por la Procuraduría General de la República en contra de los Poderes Legislativo y Ejecutivo del Coahuila, demandando la invalidez de los artículos 195, 196 y 224, fracción II del Código Penal del Estado de Coahuila de Zaragoza, contenidos en el Decreto 990, sentencia aprobada por el Pleno por unanimidad de diez votos </w:t>
      </w:r>
    </w:p>
  </w:footnote>
  <w:footnote w:id="4">
    <w:p w14:paraId="6A6A44EA" w14:textId="77777777" w:rsidR="00927239" w:rsidRPr="00FD3B89" w:rsidRDefault="00927239" w:rsidP="00927239">
      <w:pPr>
        <w:pStyle w:val="FootnoteText"/>
        <w:rPr>
          <w:rFonts w:ascii="Avenir Next LT Pro" w:hAnsi="Avenir Next LT Pro"/>
          <w:shd w:val="clear" w:color="auto" w:fill="FFFFFF"/>
        </w:rPr>
      </w:pPr>
      <w:r w:rsidRPr="00FD3B89">
        <w:rPr>
          <w:rStyle w:val="FootnoteReference"/>
          <w:rFonts w:ascii="Avenir Next LT Pro" w:hAnsi="Avenir Next LT Pro"/>
        </w:rPr>
        <w:footnoteRef/>
      </w:r>
      <w:r w:rsidRPr="00FD3B89">
        <w:rPr>
          <w:rFonts w:ascii="Avenir Next LT Pro" w:hAnsi="Avenir Next LT Pro"/>
        </w:rPr>
        <w:t xml:space="preserve"> Amparo en revisión 79/2023 y Amparo en revisión 267/2023.</w:t>
      </w:r>
    </w:p>
  </w:footnote>
  <w:footnote w:id="5">
    <w:p w14:paraId="251ED718" w14:textId="712BA295" w:rsidR="00471BC5" w:rsidRPr="00FD3B89" w:rsidRDefault="00825A93" w:rsidP="005A1882">
      <w:pPr>
        <w:pStyle w:val="FootnoteText"/>
        <w:jc w:val="both"/>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w:t>
      </w:r>
      <w:r w:rsidR="00471BC5" w:rsidRPr="00FD3B89">
        <w:rPr>
          <w:rStyle w:val="Strong"/>
          <w:rFonts w:ascii="Avenir Next LT Pro" w:hAnsi="Avenir Next LT Pro"/>
          <w:b w:val="0"/>
          <w:bCs w:val="0"/>
        </w:rPr>
        <w:t>Ciudad de México</w:t>
      </w:r>
      <w:r w:rsidR="00471BC5" w:rsidRPr="00FD3B89">
        <w:rPr>
          <w:rStyle w:val="ui-provider"/>
          <w:rFonts w:ascii="Avenir Next LT Pro" w:hAnsi="Avenir Next LT Pro"/>
        </w:rPr>
        <w:t>,</w:t>
      </w:r>
      <w:r w:rsidR="00471BC5" w:rsidRPr="00FD3B89">
        <w:rPr>
          <w:rStyle w:val="ui-provider"/>
          <w:rFonts w:ascii="Arial" w:hAnsi="Arial" w:cs="Arial"/>
        </w:rPr>
        <w:t> </w:t>
      </w:r>
      <w:r w:rsidR="00471BC5" w:rsidRPr="00FD3B89">
        <w:rPr>
          <w:rStyle w:val="Strong"/>
          <w:rFonts w:ascii="Avenir Next LT Pro" w:hAnsi="Avenir Next LT Pro"/>
          <w:b w:val="0"/>
          <w:bCs w:val="0"/>
        </w:rPr>
        <w:t>Oaxaca</w:t>
      </w:r>
      <w:r w:rsidR="00471BC5" w:rsidRPr="00FD3B89">
        <w:rPr>
          <w:rStyle w:val="ui-provider"/>
          <w:rFonts w:ascii="Avenir Next LT Pro" w:hAnsi="Avenir Next LT Pro"/>
        </w:rPr>
        <w:t>,</w:t>
      </w:r>
      <w:r w:rsidR="00471BC5" w:rsidRPr="00FD3B89">
        <w:rPr>
          <w:rStyle w:val="ui-provider"/>
          <w:rFonts w:ascii="Arial" w:hAnsi="Arial" w:cs="Arial"/>
        </w:rPr>
        <w:t> </w:t>
      </w:r>
      <w:r w:rsidR="00471BC5" w:rsidRPr="00FD3B89">
        <w:rPr>
          <w:rStyle w:val="Strong"/>
          <w:rFonts w:ascii="Avenir Next LT Pro" w:hAnsi="Avenir Next LT Pro"/>
          <w:b w:val="0"/>
          <w:bCs w:val="0"/>
        </w:rPr>
        <w:t>Hidalgo</w:t>
      </w:r>
      <w:r w:rsidR="00471BC5" w:rsidRPr="00FD3B89">
        <w:rPr>
          <w:rStyle w:val="ui-provider"/>
          <w:rFonts w:ascii="Avenir Next LT Pro" w:hAnsi="Avenir Next LT Pro"/>
        </w:rPr>
        <w:t>,</w:t>
      </w:r>
      <w:r w:rsidR="00471BC5" w:rsidRPr="00FD3B89">
        <w:rPr>
          <w:rStyle w:val="ui-provider"/>
          <w:rFonts w:ascii="Arial" w:hAnsi="Arial" w:cs="Arial"/>
        </w:rPr>
        <w:t> </w:t>
      </w:r>
      <w:r w:rsidR="00471BC5" w:rsidRPr="00FD3B89">
        <w:rPr>
          <w:rStyle w:val="Strong"/>
          <w:rFonts w:ascii="Avenir Next LT Pro" w:hAnsi="Avenir Next LT Pro"/>
          <w:b w:val="0"/>
          <w:bCs w:val="0"/>
        </w:rPr>
        <w:t>Veracruz</w:t>
      </w:r>
      <w:r w:rsidR="00471BC5" w:rsidRPr="00FD3B89">
        <w:rPr>
          <w:rStyle w:val="ui-provider"/>
          <w:rFonts w:ascii="Avenir Next LT Pro" w:hAnsi="Avenir Next LT Pro"/>
        </w:rPr>
        <w:t>,</w:t>
      </w:r>
      <w:r w:rsidR="00471BC5" w:rsidRPr="00FD3B89">
        <w:rPr>
          <w:rStyle w:val="Strong"/>
          <w:rFonts w:ascii="Arial" w:hAnsi="Arial" w:cs="Arial"/>
          <w:b w:val="0"/>
          <w:bCs w:val="0"/>
        </w:rPr>
        <w:t> </w:t>
      </w:r>
      <w:r w:rsidR="00471BC5" w:rsidRPr="00FD3B89">
        <w:rPr>
          <w:rStyle w:val="Strong"/>
          <w:rFonts w:ascii="Avenir Next LT Pro" w:hAnsi="Avenir Next LT Pro"/>
          <w:b w:val="0"/>
          <w:bCs w:val="0"/>
        </w:rPr>
        <w:t>Baja California</w:t>
      </w:r>
      <w:r w:rsidR="00471BC5" w:rsidRPr="00FD3B89">
        <w:rPr>
          <w:rStyle w:val="ui-provider"/>
          <w:rFonts w:ascii="Avenir Next LT Pro" w:hAnsi="Avenir Next LT Pro"/>
        </w:rPr>
        <w:t>,</w:t>
      </w:r>
      <w:r w:rsidR="00471BC5" w:rsidRPr="00FD3B89">
        <w:rPr>
          <w:rStyle w:val="Strong"/>
          <w:rFonts w:ascii="Arial" w:hAnsi="Arial" w:cs="Arial"/>
          <w:b w:val="0"/>
          <w:bCs w:val="0"/>
        </w:rPr>
        <w:t> </w:t>
      </w:r>
      <w:r w:rsidR="00471BC5" w:rsidRPr="00FD3B89">
        <w:rPr>
          <w:rStyle w:val="Strong"/>
          <w:rFonts w:ascii="Avenir Next LT Pro" w:hAnsi="Avenir Next LT Pro"/>
          <w:b w:val="0"/>
          <w:bCs w:val="0"/>
        </w:rPr>
        <w:t>Colima</w:t>
      </w:r>
      <w:r w:rsidR="00471BC5" w:rsidRPr="00FD3B89">
        <w:rPr>
          <w:rStyle w:val="ui-provider"/>
          <w:rFonts w:ascii="Avenir Next LT Pro" w:hAnsi="Avenir Next LT Pro"/>
        </w:rPr>
        <w:t>,</w:t>
      </w:r>
      <w:r w:rsidR="00471BC5" w:rsidRPr="00FD3B89">
        <w:rPr>
          <w:rStyle w:val="Strong"/>
          <w:rFonts w:ascii="Arial" w:hAnsi="Arial" w:cs="Arial"/>
          <w:b w:val="0"/>
          <w:bCs w:val="0"/>
        </w:rPr>
        <w:t> </w:t>
      </w:r>
      <w:r w:rsidR="00471BC5" w:rsidRPr="00FD3B89">
        <w:rPr>
          <w:rStyle w:val="Strong"/>
          <w:rFonts w:ascii="Avenir Next LT Pro" w:hAnsi="Avenir Next LT Pro"/>
          <w:b w:val="0"/>
          <w:bCs w:val="0"/>
        </w:rPr>
        <w:t>Sinaloa</w:t>
      </w:r>
      <w:r w:rsidR="00471BC5" w:rsidRPr="00FD3B89">
        <w:rPr>
          <w:rStyle w:val="ui-provider"/>
          <w:rFonts w:ascii="Avenir Next LT Pro" w:hAnsi="Avenir Next LT Pro"/>
        </w:rPr>
        <w:t>,</w:t>
      </w:r>
      <w:r w:rsidR="00471BC5" w:rsidRPr="00FD3B89">
        <w:rPr>
          <w:rStyle w:val="Strong"/>
          <w:rFonts w:ascii="Arial" w:hAnsi="Arial" w:cs="Arial"/>
          <w:b w:val="0"/>
          <w:bCs w:val="0"/>
        </w:rPr>
        <w:t> </w:t>
      </w:r>
      <w:r w:rsidR="00471BC5" w:rsidRPr="00FD3B89">
        <w:rPr>
          <w:rStyle w:val="Strong"/>
          <w:rFonts w:ascii="Avenir Next LT Pro" w:hAnsi="Avenir Next LT Pro"/>
          <w:b w:val="0"/>
          <w:bCs w:val="0"/>
        </w:rPr>
        <w:t>Guerrero</w:t>
      </w:r>
      <w:r w:rsidR="00471BC5" w:rsidRPr="00FD3B89">
        <w:rPr>
          <w:rStyle w:val="ui-provider"/>
          <w:rFonts w:ascii="Avenir Next LT Pro" w:hAnsi="Avenir Next LT Pro"/>
        </w:rPr>
        <w:t>,</w:t>
      </w:r>
      <w:r w:rsidR="00471BC5" w:rsidRPr="00FD3B89">
        <w:rPr>
          <w:rStyle w:val="ui-provider"/>
          <w:rFonts w:ascii="Arial" w:hAnsi="Arial" w:cs="Arial"/>
        </w:rPr>
        <w:t> </w:t>
      </w:r>
      <w:r w:rsidR="00471BC5" w:rsidRPr="00FD3B89">
        <w:rPr>
          <w:rStyle w:val="Strong"/>
          <w:rFonts w:ascii="Avenir Next LT Pro" w:hAnsi="Avenir Next LT Pro"/>
          <w:b w:val="0"/>
          <w:bCs w:val="0"/>
        </w:rPr>
        <w:t>Baja California Sur</w:t>
      </w:r>
      <w:r w:rsidR="00471BC5" w:rsidRPr="00FD3B89">
        <w:rPr>
          <w:rStyle w:val="ui-provider"/>
          <w:rFonts w:ascii="Avenir Next LT Pro" w:hAnsi="Avenir Next LT Pro"/>
        </w:rPr>
        <w:t xml:space="preserve">, </w:t>
      </w:r>
      <w:r w:rsidR="00471BC5" w:rsidRPr="00FD3B89">
        <w:rPr>
          <w:rStyle w:val="Strong"/>
          <w:rFonts w:ascii="Avenir Next LT Pro" w:hAnsi="Avenir Next LT Pro"/>
          <w:b w:val="0"/>
          <w:bCs w:val="0"/>
        </w:rPr>
        <w:t xml:space="preserve">Quintana Roo y Aguascalientes. Sinaloa es el único estado que establece las 13 semanas como límite de edad gestacional para el aborto </w:t>
      </w:r>
      <w:r w:rsidR="000B3099" w:rsidRPr="00FD3B89">
        <w:rPr>
          <w:rStyle w:val="Strong"/>
          <w:rFonts w:ascii="Avenir Next LT Pro" w:hAnsi="Avenir Next LT Pro"/>
          <w:b w:val="0"/>
          <w:bCs w:val="0"/>
        </w:rPr>
        <w:t>a voluntad de la persona embarazada.</w:t>
      </w:r>
      <w:r w:rsidR="00D00AA7" w:rsidRPr="00FD3B89">
        <w:rPr>
          <w:rStyle w:val="Strong"/>
          <w:rFonts w:ascii="Avenir Next LT Pro" w:hAnsi="Avenir Next LT Pro"/>
          <w:b w:val="0"/>
          <w:bCs w:val="0"/>
        </w:rPr>
        <w:t xml:space="preserve"> El 15 de julio de 2024, se aprobó la despenalización del aborto hasta las 12 semanas de gestación en el Congreso del estado de Puebla, quedando pendiente la publicación del decreto por el Ejecutivo local. A la publicación será la entidad número 12 en despenalizar el aborto. </w:t>
      </w:r>
    </w:p>
  </w:footnote>
  <w:footnote w:id="6">
    <w:p w14:paraId="2D121ADF" w14:textId="6789D1CB" w:rsidR="00173A1B" w:rsidRPr="00FD3B89" w:rsidRDefault="00173A1B">
      <w:pPr>
        <w:pStyle w:val="FootnoteText"/>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Ley General de Víctimas</w:t>
      </w:r>
      <w:r w:rsidR="005B4608" w:rsidRPr="00FD3B89">
        <w:rPr>
          <w:rFonts w:ascii="Avenir Next LT Pro" w:hAnsi="Avenir Next LT Pro"/>
        </w:rPr>
        <w:t xml:space="preserve"> y </w:t>
      </w:r>
      <w:r w:rsidRPr="00FD3B89">
        <w:rPr>
          <w:rFonts w:ascii="Avenir Next LT Pro" w:hAnsi="Avenir Next LT Pro"/>
        </w:rPr>
        <w:t xml:space="preserve">Reglamento de la Ley General de Salud en materia de prestación de servicios de atención médica. </w:t>
      </w:r>
    </w:p>
  </w:footnote>
  <w:footnote w:id="7">
    <w:p w14:paraId="60B8095C" w14:textId="302A8357" w:rsidR="005B4608" w:rsidRPr="00FD3B89" w:rsidRDefault="005B4608" w:rsidP="00007D64">
      <w:pPr>
        <w:pStyle w:val="FootnoteText"/>
        <w:jc w:val="both"/>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w:t>
      </w:r>
      <w:r w:rsidR="00007D64" w:rsidRPr="00FD3B89">
        <w:rPr>
          <w:rFonts w:ascii="Avenir Next LT Pro" w:hAnsi="Avenir Next LT Pro"/>
        </w:rPr>
        <w:t>NOM-046-SSA2-2005. Violencia Familiar, Sexual y contra las Mujeres. Criterios para la prevención y Atenció</w:t>
      </w:r>
      <w:r w:rsidR="00283F32" w:rsidRPr="00FD3B89">
        <w:rPr>
          <w:rFonts w:ascii="Avenir Next LT Pro" w:hAnsi="Avenir Next LT Pro"/>
        </w:rPr>
        <w:t>n</w:t>
      </w:r>
      <w:r w:rsidR="00007D64" w:rsidRPr="00FD3B89">
        <w:rPr>
          <w:rFonts w:ascii="Avenir Next LT Pro" w:hAnsi="Avenir Next LT Pro"/>
        </w:rPr>
        <w:t>.</w:t>
      </w:r>
    </w:p>
  </w:footnote>
  <w:footnote w:id="8">
    <w:p w14:paraId="31DED7C8" w14:textId="0E19C201" w:rsidR="00B76712" w:rsidRPr="00FD3B89" w:rsidRDefault="00B76712">
      <w:pPr>
        <w:pStyle w:val="FootnoteText"/>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Disponible en </w:t>
      </w:r>
      <w:r w:rsidR="00442BC6" w:rsidRPr="00FD3B89">
        <w:rPr>
          <w:rFonts w:ascii="Avenir Next LT Pro" w:hAnsi="Avenir Next LT Pro"/>
        </w:rPr>
        <w:t>https://www.gob.mx/salud/cnegsr/documentos/lineamiento-tecnico-para-la-atencion-del-aborto-seguro-en-mexico-274667</w:t>
      </w:r>
    </w:p>
  </w:footnote>
  <w:footnote w:id="9">
    <w:p w14:paraId="6980AF59" w14:textId="5F2102F1" w:rsidR="00E10833" w:rsidRPr="00FD3B89" w:rsidRDefault="00E10833">
      <w:pPr>
        <w:pStyle w:val="FootnoteText"/>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Amparo en revisión 195/2023 Primer Tribunal Colegiado en Materias Penal y Administrativa del Décimo Séptimo Circuito (Chihuahua). Amparo en revisión 1019/2023 y 1036/2023, ambos del Cuarto Tribunal Colegiado de Circuito del Centro Auxiliar de la Quinta Región.</w:t>
      </w:r>
    </w:p>
  </w:footnote>
  <w:footnote w:id="10">
    <w:p w14:paraId="58A81C57" w14:textId="192DA0F8" w:rsidR="00C56A11" w:rsidRPr="00FD3B89" w:rsidRDefault="00C56A11">
      <w:pPr>
        <w:pStyle w:val="FootnoteText"/>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w:t>
      </w:r>
      <w:r w:rsidR="001A0A6B" w:rsidRPr="00FD3B89">
        <w:rPr>
          <w:rFonts w:ascii="Avenir Next LT Pro" w:hAnsi="Avenir Next LT Pro"/>
        </w:rPr>
        <w:t>https://globalextremism.org/mexico/</w:t>
      </w:r>
    </w:p>
  </w:footnote>
  <w:footnote w:id="11">
    <w:p w14:paraId="55D55428" w14:textId="109C8CD7" w:rsidR="00C56A11" w:rsidRPr="00FD3B89" w:rsidRDefault="00C56A11">
      <w:pPr>
        <w:pStyle w:val="FootnoteText"/>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w:t>
      </w:r>
      <w:r w:rsidR="001A0A6B" w:rsidRPr="00FD3B89">
        <w:rPr>
          <w:rFonts w:ascii="Avenir Next LT Pro" w:hAnsi="Avenir Next LT Pro"/>
        </w:rPr>
        <w:t>https://statics.teams.cdn.office.net/evergreen-assets/safelinks/1/atp-safelinks.html</w:t>
      </w:r>
    </w:p>
  </w:footnote>
  <w:footnote w:id="12">
    <w:p w14:paraId="1317091D" w14:textId="2B231D31" w:rsidR="00C56A11" w:rsidRPr="00FD3B89" w:rsidRDefault="00C56A11">
      <w:pPr>
        <w:pStyle w:val="FootnoteText"/>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w:t>
      </w:r>
      <w:hyperlink r:id="rId1" w:history="1">
        <w:r w:rsidR="001A0A6B" w:rsidRPr="00FD3B89">
          <w:rPr>
            <w:rFonts w:ascii="Avenir Next LT Pro" w:hAnsi="Avenir Next LT Pro"/>
          </w:rPr>
          <w:t>https://aristeguinoticias.com/0910/mexico/verastegui-dispara-arma-larga-y-dice-que-eso-hara-con-tres-grupos/</w:t>
        </w:r>
      </w:hyperlink>
    </w:p>
  </w:footnote>
  <w:footnote w:id="13">
    <w:p w14:paraId="792D92BD" w14:textId="77777777" w:rsidR="00D91B12" w:rsidRPr="00FD3B89" w:rsidRDefault="00D91B12" w:rsidP="00EB4F4C">
      <w:pPr>
        <w:pStyle w:val="FootnoteText"/>
        <w:jc w:val="both"/>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lang w:val="en-US"/>
        </w:rPr>
        <w:t xml:space="preserve"> Catholic News Agency, Mexican bishops respond to </w:t>
      </w:r>
      <w:proofErr w:type="spellStart"/>
      <w:r w:rsidRPr="00FD3B89">
        <w:rPr>
          <w:rFonts w:ascii="Avenir Next LT Pro" w:hAnsi="Avenir Next LT Pro"/>
          <w:lang w:val="en-US"/>
        </w:rPr>
        <w:t>pro abortion</w:t>
      </w:r>
      <w:proofErr w:type="spellEnd"/>
      <w:r w:rsidRPr="00FD3B89">
        <w:rPr>
          <w:rFonts w:ascii="Avenir Next LT Pro" w:hAnsi="Avenir Next LT Pro"/>
          <w:lang w:val="en-US"/>
        </w:rPr>
        <w:t xml:space="preserve"> ruling by Supreme Court: </w:t>
      </w:r>
      <w:proofErr w:type="spellStart"/>
      <w:r w:rsidRPr="00FD3B89">
        <w:rPr>
          <w:rFonts w:ascii="Avenir Next LT Pro" w:hAnsi="Avenir Next LT Pro"/>
          <w:lang w:val="en-US"/>
        </w:rPr>
        <w:t>Everylife</w:t>
      </w:r>
      <w:proofErr w:type="spellEnd"/>
      <w:r w:rsidRPr="00FD3B89">
        <w:rPr>
          <w:rFonts w:ascii="Avenir Next LT Pro" w:hAnsi="Avenir Next LT Pro"/>
          <w:lang w:val="en-US"/>
        </w:rPr>
        <w:t xml:space="preserve"> has worth, Sept 11</w:t>
      </w:r>
      <w:r w:rsidRPr="00FD3B89">
        <w:rPr>
          <w:rFonts w:ascii="Avenir Next LT Pro" w:hAnsi="Avenir Next LT Pro"/>
          <w:vertAlign w:val="superscript"/>
          <w:lang w:val="en-US"/>
        </w:rPr>
        <w:t>th</w:t>
      </w:r>
      <w:r w:rsidRPr="00FD3B89">
        <w:rPr>
          <w:rFonts w:ascii="Avenir Next LT Pro" w:hAnsi="Avenir Next LT Pro"/>
          <w:lang w:val="en-US"/>
        </w:rPr>
        <w:t xml:space="preserve">, 2023. </w:t>
      </w:r>
      <w:r w:rsidRPr="00FD3B89">
        <w:rPr>
          <w:rFonts w:ascii="Avenir Next LT Pro" w:hAnsi="Avenir Next LT Pro"/>
        </w:rPr>
        <w:t>Ver https://www.catholicnewsagency.com/news/255329/mexican-bishops-respond-to-pro-abortion-ruling-by-supreme-court-every-life-has-worth</w:t>
      </w:r>
    </w:p>
  </w:footnote>
  <w:footnote w:id="14">
    <w:p w14:paraId="64635D29" w14:textId="77777777" w:rsidR="00D91B12" w:rsidRPr="00FD3B89" w:rsidRDefault="00D91B12" w:rsidP="00EB4F4C">
      <w:pPr>
        <w:pStyle w:val="FootnoteText"/>
        <w:jc w:val="both"/>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Actívate, Exigimos protección a la mujer y al ser humano en gestación, 28 de agosto de 2023. Ver https://activate.org.mx/activacion/exigimos-proteccion-a-la-mujer-y-al-ser-humano-en-gestacion-64ece08bc7904</w:t>
      </w:r>
    </w:p>
  </w:footnote>
  <w:footnote w:id="15">
    <w:p w14:paraId="52F9DB84" w14:textId="77777777" w:rsidR="00D91B12" w:rsidRPr="00FD3B89" w:rsidRDefault="00D91B12" w:rsidP="00EB4F4C">
      <w:pPr>
        <w:pStyle w:val="FootnoteText"/>
        <w:jc w:val="both"/>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Ver Corte Suprema de México: Lupe </w:t>
      </w:r>
      <w:proofErr w:type="spellStart"/>
      <w:r w:rsidRPr="00FD3B89">
        <w:rPr>
          <w:rFonts w:ascii="Avenir Next LT Pro" w:hAnsi="Avenir Next LT Pro"/>
        </w:rPr>
        <w:t>Batallán</w:t>
      </w:r>
      <w:proofErr w:type="spellEnd"/>
      <w:r w:rsidRPr="00FD3B89">
        <w:rPr>
          <w:rFonts w:ascii="Avenir Next LT Pro" w:hAnsi="Avenir Next LT Pro"/>
        </w:rPr>
        <w:t xml:space="preserve"> y Alan Capetillo opinan, octubre 2023 en https://www.youtube.com/watch?v=xWK4bexwP_8</w:t>
      </w:r>
    </w:p>
  </w:footnote>
  <w:footnote w:id="16">
    <w:p w14:paraId="566726D3" w14:textId="77777777" w:rsidR="00D91B12" w:rsidRPr="00FD3B89" w:rsidRDefault="00D91B12" w:rsidP="00EB4F4C">
      <w:pPr>
        <w:pStyle w:val="FootnoteText"/>
        <w:jc w:val="both"/>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Ver https://twitter.com/IglesiaMexico/status/1699901289524781215?s=20</w:t>
      </w:r>
    </w:p>
  </w:footnote>
  <w:footnote w:id="17">
    <w:p w14:paraId="04CFACF2" w14:textId="77777777" w:rsidR="00E671E0" w:rsidRPr="00FD3B89" w:rsidRDefault="00E671E0" w:rsidP="00E671E0">
      <w:pPr>
        <w:pStyle w:val="FootnoteText"/>
        <w:jc w:val="both"/>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Proceso, El Episcopado mexicano pide a la SEP respetar fallo judicial y frenar distribución de libros, 2 de agosto de 2023. Ver https://www.proceso.com.mx/nacional/2023/8/2/el-episcopado-mexicano-pide-la-sep-respetar-fallo-judicial-frenar-la-distribucion-de-libros-311989.html</w:t>
      </w:r>
    </w:p>
  </w:footnote>
  <w:footnote w:id="18">
    <w:p w14:paraId="107F447F" w14:textId="55D11CC2" w:rsidR="00E671E0" w:rsidRPr="00FD3B89" w:rsidRDefault="00E671E0" w:rsidP="00FF384D">
      <w:pPr>
        <w:pStyle w:val="FootnoteText"/>
        <w:jc w:val="both"/>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Proceso, Frente por la familia amaga contra libros de texto, 13 de agosto de 2023. Disponible en </w:t>
      </w:r>
      <w:r w:rsidR="00F36989" w:rsidRPr="00FD3B89">
        <w:rPr>
          <w:rFonts w:ascii="Avenir Next LT Pro" w:hAnsi="Avenir Next LT Pro"/>
        </w:rPr>
        <w:t>https://www.proceso.com.mx/nacional/2023/8/13/frente-por-la-familia-amaga-contra-libros-de-texto-provocaremos-una-detonacion-nacional-312651.html y El Universal, Con recorridos en CDMX buscan detener distribución de libros de textos gratuitos, 18 de septiembre de 2023</w:t>
      </w:r>
      <w:r w:rsidR="00FF384D" w:rsidRPr="00FD3B89">
        <w:rPr>
          <w:rFonts w:ascii="Avenir Next LT Pro" w:hAnsi="Avenir Next LT Pro"/>
        </w:rPr>
        <w:t>. Disponible en https://www.eluniversal.com.mx/nacion/con-recorridos-en-cdmx-buscan-detener-distribucion-de-libros-de-texto-gratuitos/</w:t>
      </w:r>
    </w:p>
  </w:footnote>
  <w:footnote w:id="19">
    <w:p w14:paraId="73BA9733" w14:textId="73F63C36" w:rsidR="007A47AB" w:rsidRPr="00FD3B89" w:rsidRDefault="007A47AB">
      <w:pPr>
        <w:pStyle w:val="FootnoteText"/>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w:t>
      </w:r>
      <w:r w:rsidR="002105F8" w:rsidRPr="00FD3B89">
        <w:rPr>
          <w:rFonts w:ascii="Avenir Next LT Pro" w:hAnsi="Avenir Next LT Pro"/>
        </w:rPr>
        <w:t>Ver https://tribunacampeche.com/local/2023/09/11/segundo-amparo-contra-libros-de-texto-gratuitos/</w:t>
      </w:r>
    </w:p>
  </w:footnote>
  <w:footnote w:id="20">
    <w:p w14:paraId="1E4D1783" w14:textId="79898A1C" w:rsidR="002105F8" w:rsidRPr="00FD3B89" w:rsidRDefault="002105F8">
      <w:pPr>
        <w:pStyle w:val="FootnoteText"/>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Ver https://abogadoscristianos.es/libros-ideologizados-mexico/</w:t>
      </w:r>
    </w:p>
  </w:footnote>
  <w:footnote w:id="21">
    <w:p w14:paraId="39CB8291" w14:textId="77777777" w:rsidR="00D91B12" w:rsidRPr="00FD3B89" w:rsidRDefault="00D91B12" w:rsidP="00D91B12">
      <w:pPr>
        <w:pStyle w:val="FootnoteText"/>
        <w:jc w:val="both"/>
        <w:rPr>
          <w:rFonts w:ascii="Avenir Next LT Pro" w:hAnsi="Avenir Next LT Pro" w:cstheme="minorHAnsi"/>
          <w:lang w:val="en-US"/>
        </w:rPr>
      </w:pPr>
      <w:r w:rsidRPr="00FD3B89">
        <w:rPr>
          <w:rStyle w:val="FootnoteReference"/>
          <w:rFonts w:ascii="Avenir Next LT Pro" w:hAnsi="Avenir Next LT Pro" w:cstheme="minorHAnsi"/>
        </w:rPr>
        <w:footnoteRef/>
      </w:r>
      <w:r w:rsidRPr="00FD3B89">
        <w:rPr>
          <w:rFonts w:ascii="Avenir Next LT Pro" w:hAnsi="Avenir Next LT Pro" w:cstheme="minorHAnsi"/>
        </w:rPr>
        <w:t xml:space="preserve"> La Atención integral para el aborto es definida por la Organización Mundial de la Salud como el suministro de información, gestión del aborto (incluido el aborto provocado y la atención relacionada con la pérdida del embarazo) y atención posterior al aborto, Ver OMS, Directrices sobre la atención para el aborto, 2022. </w:t>
      </w:r>
      <w:r w:rsidRPr="00FD3B89">
        <w:rPr>
          <w:rFonts w:ascii="Avenir Next LT Pro" w:hAnsi="Avenir Next LT Pro" w:cstheme="minorHAnsi"/>
          <w:lang w:val="en-US"/>
        </w:rPr>
        <w:t>Disponible en https://apps.who.int/iris/rest/bitstreams/1467395/retrieve</w:t>
      </w:r>
    </w:p>
  </w:footnote>
  <w:footnote w:id="22">
    <w:p w14:paraId="4F5CD927" w14:textId="77777777" w:rsidR="00D91B12" w:rsidRPr="00FD3B89" w:rsidRDefault="00D91B12" w:rsidP="00D91B12">
      <w:pPr>
        <w:pStyle w:val="FootnoteText"/>
        <w:jc w:val="both"/>
        <w:rPr>
          <w:rFonts w:ascii="Avenir Next LT Pro" w:hAnsi="Avenir Next LT Pro" w:cstheme="minorHAnsi"/>
          <w:lang w:val="en-US"/>
        </w:rPr>
      </w:pPr>
      <w:r w:rsidRPr="00FD3B89">
        <w:rPr>
          <w:rStyle w:val="FootnoteReference"/>
          <w:rFonts w:ascii="Avenir Next LT Pro" w:hAnsi="Avenir Next LT Pro" w:cstheme="minorHAnsi"/>
        </w:rPr>
        <w:footnoteRef/>
      </w:r>
      <w:r w:rsidRPr="00FD3B89">
        <w:rPr>
          <w:rFonts w:ascii="Avenir Next LT Pro" w:hAnsi="Avenir Next LT Pro" w:cstheme="minorHAnsi"/>
          <w:lang w:val="en-US"/>
        </w:rPr>
        <w:t xml:space="preserve"> World Health Organization, </w:t>
      </w:r>
      <w:proofErr w:type="gramStart"/>
      <w:r w:rsidRPr="00FD3B89">
        <w:rPr>
          <w:rFonts w:ascii="Avenir Next LT Pro" w:hAnsi="Avenir Next LT Pro" w:cstheme="minorHAnsi"/>
          <w:lang w:val="en-US"/>
        </w:rPr>
        <w:t>Maintaining</w:t>
      </w:r>
      <w:proofErr w:type="gramEnd"/>
      <w:r w:rsidRPr="00FD3B89">
        <w:rPr>
          <w:rFonts w:ascii="Avenir Next LT Pro" w:hAnsi="Avenir Next LT Pro" w:cstheme="minorHAnsi"/>
          <w:lang w:val="en-US"/>
        </w:rPr>
        <w:t xml:space="preserve"> essential health services during COVID-19 outbreak, 2020. </w:t>
      </w:r>
    </w:p>
  </w:footnote>
  <w:footnote w:id="23">
    <w:p w14:paraId="38039D43" w14:textId="77777777" w:rsidR="00D91B12" w:rsidRPr="00FD3B89" w:rsidRDefault="00D91B12" w:rsidP="00D91B12">
      <w:pPr>
        <w:pStyle w:val="FootnoteText"/>
        <w:jc w:val="both"/>
        <w:rPr>
          <w:rFonts w:ascii="Avenir Next LT Pro" w:hAnsi="Avenir Next LT Pro" w:cstheme="minorHAnsi"/>
        </w:rPr>
      </w:pPr>
      <w:r w:rsidRPr="00FD3B89">
        <w:rPr>
          <w:rStyle w:val="FootnoteReference"/>
          <w:rFonts w:ascii="Avenir Next LT Pro" w:hAnsi="Avenir Next LT Pro" w:cstheme="minorHAnsi"/>
        </w:rPr>
        <w:footnoteRef/>
      </w:r>
      <w:r w:rsidRPr="00FD3B89">
        <w:rPr>
          <w:rFonts w:ascii="Avenir Next LT Pro" w:hAnsi="Avenir Next LT Pro" w:cstheme="minorHAnsi"/>
        </w:rPr>
        <w:t xml:space="preserve"> OMS, Directrices sobre la atención para el aborto, 2022. Disponible en https://apps.who.int/iris/rest/bitstreams/1467395/retrieve</w:t>
      </w:r>
    </w:p>
  </w:footnote>
  <w:footnote w:id="24">
    <w:p w14:paraId="7DB4E2FC" w14:textId="29363264" w:rsidR="00D91B12" w:rsidRPr="00FD3B89" w:rsidRDefault="00D91B12" w:rsidP="00D91B12">
      <w:pPr>
        <w:pStyle w:val="FootnoteText"/>
        <w:tabs>
          <w:tab w:val="left" w:pos="142"/>
        </w:tabs>
        <w:jc w:val="both"/>
        <w:rPr>
          <w:rFonts w:ascii="Avenir Next LT Pro" w:hAnsi="Avenir Next LT Pro" w:cstheme="minorHAnsi"/>
        </w:rPr>
      </w:pPr>
      <w:r w:rsidRPr="00FD3B89">
        <w:rPr>
          <w:rFonts w:ascii="Avenir Next LT Pro" w:hAnsi="Avenir Next LT Pro" w:cstheme="minorHAnsi"/>
          <w:vertAlign w:val="superscript"/>
        </w:rPr>
        <w:footnoteRef/>
      </w:r>
      <w:proofErr w:type="spellStart"/>
      <w:r w:rsidRPr="00FD3B89">
        <w:rPr>
          <w:rFonts w:ascii="Avenir Next LT Pro" w:hAnsi="Avenir Next LT Pro" w:cstheme="minorHAnsi"/>
        </w:rPr>
        <w:t>Guttmacher</w:t>
      </w:r>
      <w:proofErr w:type="spellEnd"/>
      <w:r w:rsidRPr="00FD3B89">
        <w:rPr>
          <w:rFonts w:ascii="Avenir Next LT Pro" w:hAnsi="Avenir Next LT Pro" w:cstheme="minorHAnsi"/>
        </w:rPr>
        <w:t xml:space="preserve"> </w:t>
      </w:r>
      <w:proofErr w:type="spellStart"/>
      <w:r w:rsidRPr="00FD3B89">
        <w:rPr>
          <w:rFonts w:ascii="Avenir Next LT Pro" w:hAnsi="Avenir Next LT Pro" w:cstheme="minorHAnsi"/>
        </w:rPr>
        <w:t>Institute</w:t>
      </w:r>
      <w:proofErr w:type="spellEnd"/>
      <w:r w:rsidRPr="00FD3B89">
        <w:rPr>
          <w:rFonts w:ascii="Avenir Next LT Pro" w:hAnsi="Avenir Next LT Pro" w:cstheme="minorHAnsi"/>
        </w:rPr>
        <w:t>, Infografía Las leyes fuertemente restrictivas no eliminan el aborto, septiembre 25 de 2018</w:t>
      </w:r>
      <w:hyperlink w:history="1"/>
      <w:r w:rsidRPr="00FD3B89">
        <w:rPr>
          <w:rFonts w:ascii="Avenir Next LT Pro" w:hAnsi="Avenir Next LT Pro" w:cstheme="minorHAnsi"/>
        </w:rPr>
        <w:t xml:space="preserve">;Sedgh G. et al, </w:t>
      </w:r>
      <w:proofErr w:type="spellStart"/>
      <w:r w:rsidRPr="00FD3B89">
        <w:rPr>
          <w:rFonts w:ascii="Avenir Next LT Pro" w:hAnsi="Avenir Next LT Pro" w:cstheme="minorHAnsi"/>
        </w:rPr>
        <w:t>Abortion</w:t>
      </w:r>
      <w:proofErr w:type="spellEnd"/>
      <w:r w:rsidRPr="00FD3B89">
        <w:rPr>
          <w:rFonts w:ascii="Avenir Next LT Pro" w:hAnsi="Avenir Next LT Pro" w:cstheme="minorHAnsi"/>
        </w:rPr>
        <w:t xml:space="preserve"> </w:t>
      </w:r>
      <w:proofErr w:type="spellStart"/>
      <w:r w:rsidRPr="00FD3B89">
        <w:rPr>
          <w:rFonts w:ascii="Avenir Next LT Pro" w:hAnsi="Avenir Next LT Pro" w:cstheme="minorHAnsi"/>
        </w:rPr>
        <w:t>incidence</w:t>
      </w:r>
      <w:proofErr w:type="spellEnd"/>
      <w:r w:rsidRPr="00FD3B89">
        <w:rPr>
          <w:rFonts w:ascii="Avenir Next LT Pro" w:hAnsi="Avenir Next LT Pro" w:cstheme="minorHAnsi"/>
        </w:rPr>
        <w:t xml:space="preserve"> </w:t>
      </w:r>
      <w:proofErr w:type="spellStart"/>
      <w:r w:rsidRPr="00FD3B89">
        <w:rPr>
          <w:rFonts w:ascii="Avenir Next LT Pro" w:hAnsi="Avenir Next LT Pro" w:cstheme="minorHAnsi"/>
        </w:rPr>
        <w:t>between</w:t>
      </w:r>
      <w:proofErr w:type="spellEnd"/>
      <w:r w:rsidRPr="00FD3B89">
        <w:rPr>
          <w:rFonts w:ascii="Avenir Next LT Pro" w:hAnsi="Avenir Next LT Pro" w:cstheme="minorHAnsi"/>
        </w:rPr>
        <w:t xml:space="preserve"> 1990 and 2014: Global, regional and subregional </w:t>
      </w:r>
      <w:proofErr w:type="spellStart"/>
      <w:r w:rsidRPr="00FD3B89">
        <w:rPr>
          <w:rFonts w:ascii="Avenir Next LT Pro" w:hAnsi="Avenir Next LT Pro" w:cstheme="minorHAnsi"/>
        </w:rPr>
        <w:t>levels</w:t>
      </w:r>
      <w:proofErr w:type="spellEnd"/>
      <w:r w:rsidRPr="00FD3B89">
        <w:rPr>
          <w:rFonts w:ascii="Avenir Next LT Pro" w:hAnsi="Avenir Next LT Pro" w:cstheme="minorHAnsi"/>
        </w:rPr>
        <w:t xml:space="preserve"> and </w:t>
      </w:r>
      <w:proofErr w:type="spellStart"/>
      <w:r w:rsidRPr="00FD3B89">
        <w:rPr>
          <w:rFonts w:ascii="Avenir Next LT Pro" w:hAnsi="Avenir Next LT Pro" w:cstheme="minorHAnsi"/>
        </w:rPr>
        <w:t>trends</w:t>
      </w:r>
      <w:proofErr w:type="spellEnd"/>
      <w:r w:rsidRPr="00FD3B89">
        <w:rPr>
          <w:rFonts w:ascii="Avenir Next LT Pro" w:hAnsi="Avenir Next LT Pro" w:cstheme="minorHAnsi"/>
        </w:rPr>
        <w:t xml:space="preserve">, May 11, 2016, The Lancet, </w:t>
      </w:r>
      <w:proofErr w:type="spellStart"/>
      <w:r w:rsidRPr="00FD3B89">
        <w:rPr>
          <w:rFonts w:ascii="Avenir Next LT Pro" w:hAnsi="Avenir Next LT Pro" w:cstheme="minorHAnsi"/>
        </w:rPr>
        <w:t>Volume</w:t>
      </w:r>
      <w:proofErr w:type="spellEnd"/>
      <w:r w:rsidRPr="00FD3B89">
        <w:rPr>
          <w:rFonts w:ascii="Avenir Next LT Pro" w:hAnsi="Avenir Next LT Pro" w:cstheme="minorHAnsi"/>
        </w:rPr>
        <w:t xml:space="preserve"> 388, </w:t>
      </w:r>
      <w:proofErr w:type="spellStart"/>
      <w:r w:rsidRPr="00FD3B89">
        <w:rPr>
          <w:rFonts w:ascii="Avenir Next LT Pro" w:hAnsi="Avenir Next LT Pro" w:cstheme="minorHAnsi"/>
        </w:rPr>
        <w:t>Issue</w:t>
      </w:r>
      <w:proofErr w:type="spellEnd"/>
      <w:r w:rsidRPr="00FD3B89">
        <w:rPr>
          <w:rFonts w:ascii="Avenir Next LT Pro" w:hAnsi="Avenir Next LT Pro" w:cstheme="minorHAnsi"/>
        </w:rPr>
        <w:t xml:space="preserve"> 10041, P256-267, </w:t>
      </w:r>
      <w:proofErr w:type="spellStart"/>
      <w:r w:rsidRPr="00FD3B89">
        <w:rPr>
          <w:rFonts w:ascii="Avenir Next LT Pro" w:hAnsi="Avenir Next LT Pro" w:cstheme="minorHAnsi"/>
        </w:rPr>
        <w:t>July</w:t>
      </w:r>
      <w:proofErr w:type="spellEnd"/>
      <w:r w:rsidRPr="00FD3B89">
        <w:rPr>
          <w:rFonts w:ascii="Avenir Next LT Pro" w:hAnsi="Avenir Next LT Pro" w:cstheme="minorHAnsi"/>
        </w:rPr>
        <w:t xml:space="preserve"> 16, 2016. Disponible en </w:t>
      </w:r>
      <w:hyperlink r:id="rId2" w:anchor="articleInformation" w:history="1">
        <w:r w:rsidRPr="00FD3B89">
          <w:rPr>
            <w:rFonts w:ascii="Avenir Next LT Pro" w:hAnsi="Avenir Next LT Pro" w:cstheme="minorHAnsi"/>
          </w:rPr>
          <w:t>https://www.thelancet.com/journals/lancet/article/PIIS0140-6736(16)30380-4/fulltext#articleInformation</w:t>
        </w:r>
      </w:hyperlink>
      <w:r w:rsidRPr="00FD3B89">
        <w:rPr>
          <w:rFonts w:ascii="Avenir Next LT Pro" w:hAnsi="Avenir Next LT Pro" w:cstheme="minorHAnsi"/>
        </w:rPr>
        <w:t xml:space="preserve"> y </w:t>
      </w:r>
    </w:p>
  </w:footnote>
  <w:footnote w:id="25">
    <w:p w14:paraId="1F74E0F9" w14:textId="77777777" w:rsidR="00D91B12" w:rsidRPr="00FD3B89" w:rsidRDefault="00D91B12" w:rsidP="00D91B12">
      <w:pPr>
        <w:pStyle w:val="FootnoteText"/>
        <w:rPr>
          <w:rFonts w:ascii="Avenir Next LT Pro" w:hAnsi="Avenir Next LT Pro" w:cstheme="minorHAnsi"/>
          <w:lang w:val="en-US"/>
        </w:rPr>
      </w:pPr>
      <w:r w:rsidRPr="00FD3B89">
        <w:rPr>
          <w:rFonts w:ascii="Avenir Next LT Pro" w:hAnsi="Avenir Next LT Pro" w:cstheme="minorHAnsi"/>
          <w:vertAlign w:val="superscript"/>
        </w:rPr>
        <w:footnoteRef/>
      </w:r>
      <w:r w:rsidRPr="00FD3B89">
        <w:rPr>
          <w:rFonts w:ascii="Avenir Next LT Pro" w:hAnsi="Avenir Next LT Pro" w:cstheme="minorHAnsi"/>
          <w:vertAlign w:val="superscript"/>
        </w:rPr>
        <w:t xml:space="preserve"> </w:t>
      </w:r>
      <w:r w:rsidRPr="00FD3B89">
        <w:rPr>
          <w:rFonts w:ascii="Avenir Next LT Pro" w:hAnsi="Avenir Next LT Pro" w:cstheme="minorHAnsi"/>
        </w:rPr>
        <w:t xml:space="preserve">OMS, Directrices sobre la atención para el aborto, 2022, pág. 28. </w:t>
      </w:r>
      <w:r w:rsidRPr="00FD3B89">
        <w:rPr>
          <w:rFonts w:ascii="Avenir Next LT Pro" w:hAnsi="Avenir Next LT Pro" w:cstheme="minorHAnsi"/>
          <w:lang w:val="en-US"/>
        </w:rPr>
        <w:t>Disponible en https://apps.who.int/iris/rest/bitstreams/1467395/retrieve</w:t>
      </w:r>
    </w:p>
  </w:footnote>
  <w:footnote w:id="26">
    <w:p w14:paraId="61E77B02" w14:textId="77777777" w:rsidR="00D91B12" w:rsidRPr="00FD3B89" w:rsidRDefault="00D91B12" w:rsidP="00D91B12">
      <w:pPr>
        <w:pStyle w:val="FootnoteText"/>
        <w:tabs>
          <w:tab w:val="left" w:pos="142"/>
        </w:tabs>
        <w:jc w:val="both"/>
        <w:rPr>
          <w:rFonts w:ascii="Avenir Next LT Pro" w:hAnsi="Avenir Next LT Pro" w:cstheme="minorHAnsi"/>
          <w:lang w:val="en-US"/>
        </w:rPr>
      </w:pPr>
      <w:r w:rsidRPr="00FD3B89">
        <w:rPr>
          <w:rFonts w:ascii="Avenir Next LT Pro" w:hAnsi="Avenir Next LT Pro" w:cstheme="minorHAnsi"/>
          <w:vertAlign w:val="superscript"/>
        </w:rPr>
        <w:footnoteRef/>
      </w:r>
      <w:r w:rsidRPr="00FD3B89">
        <w:rPr>
          <w:rFonts w:ascii="Avenir Next LT Pro" w:hAnsi="Avenir Next LT Pro" w:cstheme="minorHAnsi"/>
          <w:vertAlign w:val="superscript"/>
          <w:lang w:val="en-US"/>
        </w:rPr>
        <w:t xml:space="preserve"> </w:t>
      </w:r>
      <w:r w:rsidRPr="00FD3B89">
        <w:rPr>
          <w:rFonts w:ascii="Avenir Next LT Pro" w:hAnsi="Avenir Next LT Pro" w:cstheme="minorHAnsi"/>
          <w:lang w:val="en-US"/>
        </w:rPr>
        <w:t xml:space="preserve">Michael </w:t>
      </w:r>
      <w:proofErr w:type="spellStart"/>
      <w:r w:rsidRPr="00FD3B89">
        <w:rPr>
          <w:rFonts w:ascii="Avenir Next LT Pro" w:hAnsi="Avenir Next LT Pro" w:cstheme="minorHAnsi"/>
          <w:lang w:val="en-US"/>
        </w:rPr>
        <w:t>Nnachebe</w:t>
      </w:r>
      <w:proofErr w:type="spellEnd"/>
      <w:r w:rsidRPr="00FD3B89">
        <w:rPr>
          <w:rFonts w:ascii="Avenir Next LT Pro" w:hAnsi="Avenir Next LT Pro" w:cstheme="minorHAnsi"/>
          <w:lang w:val="en-US"/>
        </w:rPr>
        <w:t xml:space="preserve"> </w:t>
      </w:r>
      <w:proofErr w:type="spellStart"/>
      <w:r w:rsidRPr="00FD3B89">
        <w:rPr>
          <w:rFonts w:ascii="Avenir Next LT Pro" w:hAnsi="Avenir Next LT Pro" w:cstheme="minorHAnsi"/>
          <w:lang w:val="en-US"/>
        </w:rPr>
        <w:t>Onah</w:t>
      </w:r>
      <w:proofErr w:type="spellEnd"/>
      <w:r w:rsidRPr="00FD3B89">
        <w:rPr>
          <w:rFonts w:ascii="Avenir Next LT Pro" w:hAnsi="Avenir Next LT Pro" w:cstheme="minorHAnsi"/>
          <w:lang w:val="en-US"/>
        </w:rPr>
        <w:t xml:space="preserve"> “Perinatal suicidal ideation and </w:t>
      </w:r>
      <w:proofErr w:type="spellStart"/>
      <w:r w:rsidRPr="00FD3B89">
        <w:rPr>
          <w:rFonts w:ascii="Avenir Next LT Pro" w:hAnsi="Avenir Next LT Pro" w:cstheme="minorHAnsi"/>
          <w:lang w:val="en-US"/>
        </w:rPr>
        <w:t>behaviour</w:t>
      </w:r>
      <w:proofErr w:type="spellEnd"/>
      <w:r w:rsidRPr="00FD3B89">
        <w:rPr>
          <w:rFonts w:ascii="Avenir Next LT Pro" w:hAnsi="Avenir Next LT Pro" w:cstheme="minorHAnsi"/>
          <w:lang w:val="en-US"/>
        </w:rPr>
        <w:t xml:space="preserve">: psychiatry and adversity” Perinatal Mental Health Project, Alan J. </w:t>
      </w:r>
      <w:proofErr w:type="spellStart"/>
      <w:r w:rsidRPr="00FD3B89">
        <w:rPr>
          <w:rFonts w:ascii="Avenir Next LT Pro" w:hAnsi="Avenir Next LT Pro" w:cstheme="minorHAnsi"/>
          <w:lang w:val="en-US"/>
        </w:rPr>
        <w:t>Flisher</w:t>
      </w:r>
      <w:proofErr w:type="spellEnd"/>
      <w:r w:rsidRPr="00FD3B89">
        <w:rPr>
          <w:rFonts w:ascii="Avenir Next LT Pro" w:hAnsi="Avenir Next LT Pro" w:cstheme="minorHAnsi"/>
          <w:lang w:val="en-US"/>
        </w:rPr>
        <w:t xml:space="preserve"> Centre for Public Mental Health, Department of Psychiatry and Mental Health, University of Cape Town, 46 </w:t>
      </w:r>
      <w:proofErr w:type="spellStart"/>
      <w:r w:rsidRPr="00FD3B89">
        <w:rPr>
          <w:rFonts w:ascii="Avenir Next LT Pro" w:hAnsi="Avenir Next LT Pro" w:cstheme="minorHAnsi"/>
          <w:lang w:val="en-US"/>
        </w:rPr>
        <w:t>Sawkins</w:t>
      </w:r>
      <w:proofErr w:type="spellEnd"/>
      <w:r w:rsidRPr="00FD3B89">
        <w:rPr>
          <w:rFonts w:ascii="Avenir Next LT Pro" w:hAnsi="Avenir Next LT Pro" w:cstheme="minorHAnsi"/>
          <w:lang w:val="en-US"/>
        </w:rPr>
        <w:t xml:space="preserve"> Road, Building B, Rondebosch, Cape Town 7700, South Africa, 2017.</w:t>
      </w:r>
    </w:p>
  </w:footnote>
  <w:footnote w:id="27">
    <w:p w14:paraId="0866F1AB" w14:textId="77777777" w:rsidR="00D91B12" w:rsidRPr="00B54734" w:rsidRDefault="00D91B12" w:rsidP="00D91B12">
      <w:pPr>
        <w:pStyle w:val="FootnoteText"/>
        <w:jc w:val="both"/>
        <w:rPr>
          <w:rFonts w:ascii="Avenir Next LT Pro" w:hAnsi="Avenir Next LT Pro" w:cstheme="minorHAnsi"/>
          <w:lang w:val="en-US"/>
        </w:rPr>
      </w:pPr>
      <w:r w:rsidRPr="00FD3B89">
        <w:rPr>
          <w:rFonts w:ascii="Avenir Next LT Pro" w:hAnsi="Avenir Next LT Pro" w:cstheme="minorHAnsi"/>
          <w:vertAlign w:val="superscript"/>
        </w:rPr>
        <w:footnoteRef/>
      </w:r>
      <w:r w:rsidRPr="00FD3B89">
        <w:rPr>
          <w:rFonts w:ascii="Avenir Next LT Pro" w:hAnsi="Avenir Next LT Pro" w:cstheme="minorHAnsi"/>
        </w:rPr>
        <w:t xml:space="preserve"> </w:t>
      </w:r>
      <w:proofErr w:type="spellStart"/>
      <w:r w:rsidRPr="00FD3B89">
        <w:rPr>
          <w:rFonts w:ascii="Avenir Next LT Pro" w:hAnsi="Avenir Next LT Pro" w:cstheme="minorHAnsi"/>
        </w:rPr>
        <w:t>Guttmacher</w:t>
      </w:r>
      <w:proofErr w:type="spellEnd"/>
      <w:r w:rsidRPr="00FD3B89">
        <w:rPr>
          <w:rFonts w:ascii="Avenir Next LT Pro" w:hAnsi="Avenir Next LT Pro" w:cstheme="minorHAnsi"/>
        </w:rPr>
        <w:t xml:space="preserve"> </w:t>
      </w:r>
      <w:proofErr w:type="spellStart"/>
      <w:r w:rsidRPr="00FD3B89">
        <w:rPr>
          <w:rFonts w:ascii="Avenir Next LT Pro" w:hAnsi="Avenir Next LT Pro" w:cstheme="minorHAnsi"/>
        </w:rPr>
        <w:t>Institute</w:t>
      </w:r>
      <w:proofErr w:type="spellEnd"/>
      <w:r w:rsidRPr="00FD3B89">
        <w:rPr>
          <w:rFonts w:ascii="Avenir Next LT Pro" w:hAnsi="Avenir Next LT Pro" w:cstheme="minorHAnsi"/>
        </w:rPr>
        <w:t xml:space="preserve">, Aborto inducido a nivel mundial, incidencia y tendencias mundiales, (marzo 2018). </w:t>
      </w:r>
      <w:r w:rsidRPr="00B54734">
        <w:rPr>
          <w:rFonts w:ascii="Avenir Next LT Pro" w:hAnsi="Avenir Next LT Pro" w:cstheme="minorHAnsi"/>
          <w:lang w:val="en-US"/>
        </w:rPr>
        <w:t>Disponible en https://www.guttmacher.org/es/fact-sheet/aborto-inducido-nivel-mundial</w:t>
      </w:r>
    </w:p>
  </w:footnote>
  <w:footnote w:id="28">
    <w:p w14:paraId="7051DCD9" w14:textId="77777777" w:rsidR="00D91B12" w:rsidRPr="00FD3B89" w:rsidRDefault="00D91B12" w:rsidP="00D91B12">
      <w:pPr>
        <w:pStyle w:val="FootnoteText"/>
        <w:tabs>
          <w:tab w:val="left" w:pos="142"/>
        </w:tabs>
        <w:jc w:val="both"/>
        <w:rPr>
          <w:rFonts w:ascii="Avenir Next LT Pro" w:hAnsi="Avenir Next LT Pro" w:cstheme="minorHAnsi"/>
          <w:lang w:val="en-US"/>
        </w:rPr>
      </w:pPr>
      <w:r w:rsidRPr="00FD3B89">
        <w:rPr>
          <w:rFonts w:ascii="Avenir Next LT Pro" w:hAnsi="Avenir Next LT Pro" w:cstheme="minorHAnsi"/>
          <w:vertAlign w:val="superscript"/>
        </w:rPr>
        <w:footnoteRef/>
      </w:r>
      <w:r w:rsidRPr="00FD3B89">
        <w:rPr>
          <w:rFonts w:ascii="Avenir Next LT Pro" w:hAnsi="Avenir Next LT Pro" w:cstheme="minorHAnsi"/>
          <w:lang w:val="en-US"/>
        </w:rPr>
        <w:t xml:space="preserve"> Guttmacher Institute, “Abortion Worldwide 2017: Uneven Progress and Unequal Access”, 2018, </w:t>
      </w:r>
      <w:proofErr w:type="spellStart"/>
      <w:r w:rsidRPr="00FD3B89">
        <w:rPr>
          <w:rFonts w:ascii="Avenir Next LT Pro" w:hAnsi="Avenir Next LT Pro" w:cstheme="minorHAnsi"/>
          <w:lang w:val="en-US"/>
        </w:rPr>
        <w:t>págs</w:t>
      </w:r>
      <w:proofErr w:type="spellEnd"/>
      <w:r w:rsidRPr="00FD3B89">
        <w:rPr>
          <w:rFonts w:ascii="Avenir Next LT Pro" w:hAnsi="Avenir Next LT Pro" w:cstheme="minorHAnsi"/>
          <w:lang w:val="en-US"/>
        </w:rPr>
        <w:t>. 10 y 33.</w:t>
      </w:r>
    </w:p>
  </w:footnote>
  <w:footnote w:id="29">
    <w:p w14:paraId="2A0DEB38" w14:textId="77777777" w:rsidR="009C3ECC" w:rsidRPr="00B54734" w:rsidRDefault="009C3ECC" w:rsidP="009C3ECC">
      <w:pPr>
        <w:pStyle w:val="FootnoteText"/>
        <w:tabs>
          <w:tab w:val="left" w:pos="142"/>
        </w:tabs>
        <w:jc w:val="both"/>
        <w:rPr>
          <w:rFonts w:ascii="Avenir Next LT Pro" w:hAnsi="Avenir Next LT Pro" w:cstheme="minorHAnsi"/>
        </w:rPr>
      </w:pPr>
      <w:r w:rsidRPr="00FD3B89">
        <w:rPr>
          <w:rFonts w:ascii="Avenir Next LT Pro" w:hAnsi="Avenir Next LT Pro" w:cstheme="minorHAnsi"/>
          <w:vertAlign w:val="superscript"/>
        </w:rPr>
        <w:footnoteRef/>
      </w:r>
      <w:r w:rsidRPr="00FD3B89">
        <w:rPr>
          <w:rFonts w:ascii="Avenir Next LT Pro" w:hAnsi="Avenir Next LT Pro" w:cstheme="minorHAnsi"/>
          <w:lang w:val="en-US"/>
        </w:rPr>
        <w:t xml:space="preserve"> World Health Organization, Adolescent Pregnancy, (</w:t>
      </w:r>
      <w:proofErr w:type="gramStart"/>
      <w:r w:rsidRPr="00FD3B89">
        <w:rPr>
          <w:rFonts w:ascii="Avenir Next LT Pro" w:hAnsi="Avenir Next LT Pro" w:cstheme="minorHAnsi"/>
          <w:lang w:val="en-US"/>
        </w:rPr>
        <w:t>23th</w:t>
      </w:r>
      <w:proofErr w:type="gramEnd"/>
      <w:r w:rsidRPr="00FD3B89">
        <w:rPr>
          <w:rFonts w:ascii="Avenir Next LT Pro" w:hAnsi="Avenir Next LT Pro" w:cstheme="minorHAnsi"/>
          <w:lang w:val="en-US"/>
        </w:rPr>
        <w:t xml:space="preserve"> February 2018). </w:t>
      </w:r>
      <w:r w:rsidRPr="00B54734">
        <w:rPr>
          <w:rFonts w:ascii="Avenir Next LT Pro" w:hAnsi="Avenir Next LT Pro" w:cstheme="minorHAnsi"/>
        </w:rPr>
        <w:t xml:space="preserve">Disponible en https://www.who.int/en/news-room/fact-sheets/detail/adolescent-pregnancy </w:t>
      </w:r>
    </w:p>
  </w:footnote>
  <w:footnote w:id="30">
    <w:p w14:paraId="505E2A40" w14:textId="1AEE6D4D" w:rsidR="00C60925" w:rsidRPr="00FD3B89" w:rsidRDefault="00C60925" w:rsidP="00A5525B">
      <w:pPr>
        <w:pStyle w:val="FootnoteText"/>
        <w:jc w:val="both"/>
        <w:rPr>
          <w:rFonts w:ascii="Avenir Next LT Pro" w:hAnsi="Avenir Next LT Pro"/>
        </w:rPr>
      </w:pPr>
      <w:r w:rsidRPr="00FD3B89">
        <w:rPr>
          <w:rStyle w:val="FootnoteReference"/>
          <w:rFonts w:ascii="Avenir Next LT Pro" w:hAnsi="Avenir Next LT Pro"/>
        </w:rPr>
        <w:footnoteRef/>
      </w:r>
      <w:r w:rsidR="0015493E" w:rsidRPr="00FD3B89">
        <w:rPr>
          <w:rFonts w:ascii="Avenir Next LT Pro" w:hAnsi="Avenir Next LT Pro"/>
        </w:rPr>
        <w:t xml:space="preserve"> CRC, </w:t>
      </w:r>
      <w:r w:rsidR="00A5525B" w:rsidRPr="00FD3B89">
        <w:rPr>
          <w:rFonts w:ascii="Avenir Next LT Pro" w:hAnsi="Avenir Next LT Pro"/>
        </w:rPr>
        <w:t>Dictamen aprobado por el Comité en relación con el Protocolo Facultativo de la Convención sobre los Derechos del Niño relativo a un procedimiento de comunicaciones, respecto de la comunicación núm. 136/2021, CRC/C/93/D/136/2021, 13 de junio de 2023</w:t>
      </w:r>
      <w:r w:rsidR="006F6BBD" w:rsidRPr="00FD3B89">
        <w:rPr>
          <w:rFonts w:ascii="Avenir Next LT Pro" w:hAnsi="Avenir Next LT Pro"/>
        </w:rPr>
        <w:t xml:space="preserve"> </w:t>
      </w:r>
    </w:p>
  </w:footnote>
  <w:footnote w:id="31">
    <w:p w14:paraId="730597EF" w14:textId="77777777" w:rsidR="009C3ECC" w:rsidRPr="00FD3B89" w:rsidRDefault="009C3ECC" w:rsidP="009C3ECC">
      <w:pPr>
        <w:pStyle w:val="FootnoteText"/>
        <w:tabs>
          <w:tab w:val="left" w:pos="142"/>
        </w:tabs>
        <w:jc w:val="both"/>
        <w:rPr>
          <w:rFonts w:ascii="Avenir Next LT Pro" w:hAnsi="Avenir Next LT Pro" w:cstheme="minorHAnsi"/>
        </w:rPr>
      </w:pPr>
      <w:r w:rsidRPr="00FD3B89">
        <w:rPr>
          <w:rFonts w:ascii="Avenir Next LT Pro" w:hAnsi="Avenir Next LT Pro" w:cstheme="minorHAnsi"/>
          <w:vertAlign w:val="superscript"/>
        </w:rPr>
        <w:footnoteRef/>
      </w:r>
      <w:r w:rsidRPr="00FD3B89">
        <w:rPr>
          <w:rFonts w:ascii="Avenir Next LT Pro" w:hAnsi="Avenir Next LT Pro" w:cstheme="minorHAnsi"/>
        </w:rPr>
        <w:t xml:space="preserve"> Observación General No. 20 (2016) sobre la efectividad de los derechos del niño durante la adolescencia, CRC/C/GC/20*, 6 de diciembre de 2016, pár. 60.</w:t>
      </w:r>
    </w:p>
  </w:footnote>
  <w:footnote w:id="32">
    <w:p w14:paraId="577C5509" w14:textId="77777777" w:rsidR="002A4661" w:rsidRPr="00FD3B89" w:rsidRDefault="002A4661" w:rsidP="002A4661">
      <w:pPr>
        <w:pStyle w:val="FootnoteText"/>
        <w:jc w:val="both"/>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Secretaría de Salud, Informe semanal de notificación inmediata de muerte materna, semana epidemiológica 52 de 2023, Disponible en </w:t>
      </w:r>
      <w:hyperlink r:id="rId3" w:history="1">
        <w:r w:rsidRPr="00FD3B89">
          <w:rPr>
            <w:rStyle w:val="Hyperlink"/>
            <w:rFonts w:ascii="Avenir Next LT Pro" w:hAnsi="Avenir Next LT Pro"/>
            <w:color w:val="auto"/>
            <w:u w:val="none"/>
          </w:rPr>
          <w:t>https://www.gob.mx/cms/uploads/attachment/file/878706/MM_2023_SE52.pdf</w:t>
        </w:r>
      </w:hyperlink>
    </w:p>
  </w:footnote>
  <w:footnote w:id="33">
    <w:p w14:paraId="52B0E486" w14:textId="77777777" w:rsidR="00F03D91" w:rsidRPr="00FD3B89" w:rsidRDefault="00F03D91" w:rsidP="00F03D91">
      <w:pPr>
        <w:pStyle w:val="FootnoteText"/>
        <w:tabs>
          <w:tab w:val="left" w:pos="142"/>
        </w:tabs>
        <w:jc w:val="both"/>
        <w:rPr>
          <w:rFonts w:ascii="Avenir Next LT Pro" w:hAnsi="Avenir Next LT Pro" w:cstheme="minorHAnsi"/>
        </w:rPr>
      </w:pPr>
      <w:r w:rsidRPr="00FD3B89">
        <w:rPr>
          <w:rFonts w:ascii="Avenir Next LT Pro" w:hAnsi="Avenir Next LT Pro" w:cstheme="minorHAnsi"/>
        </w:rPr>
        <w:footnoteRef/>
      </w:r>
      <w:r w:rsidRPr="00FD3B89">
        <w:rPr>
          <w:rFonts w:ascii="Avenir Next LT Pro" w:hAnsi="Avenir Next LT Pro" w:cstheme="minorHAnsi"/>
          <w:lang w:val="en-US"/>
        </w:rPr>
        <w:t xml:space="preserve"> </w:t>
      </w:r>
      <w:proofErr w:type="spellStart"/>
      <w:r w:rsidRPr="00FD3B89">
        <w:rPr>
          <w:rFonts w:ascii="Avenir Next LT Pro" w:hAnsi="Avenir Next LT Pro" w:cstheme="minorHAnsi"/>
          <w:lang w:val="en-US"/>
        </w:rPr>
        <w:t>Bearak</w:t>
      </w:r>
      <w:proofErr w:type="spellEnd"/>
      <w:r w:rsidRPr="00FD3B89">
        <w:rPr>
          <w:rFonts w:ascii="Avenir Next LT Pro" w:hAnsi="Avenir Next LT Pro" w:cstheme="minorHAnsi"/>
          <w:lang w:val="en-US"/>
        </w:rPr>
        <w:t xml:space="preserve"> J., et al, Unintended pregnancy and abortion income, region, and the legal status of abortion: estimates from a comprehensive model for 1990 - 2019, The Lancet, Volume 8, Issue 9, E1152-E1161, September 02, 2020. </w:t>
      </w:r>
      <w:r w:rsidRPr="00FD3B89">
        <w:rPr>
          <w:rFonts w:ascii="Avenir Next LT Pro" w:hAnsi="Avenir Next LT Pro" w:cstheme="minorHAnsi"/>
        </w:rPr>
        <w:t xml:space="preserve">Disponible en </w:t>
      </w:r>
      <w:hyperlink r:id="rId4" w:anchor="articleInformation" w:history="1">
        <w:r w:rsidRPr="00FD3B89">
          <w:rPr>
            <w:rFonts w:ascii="Avenir Next LT Pro" w:hAnsi="Avenir Next LT Pro" w:cstheme="minorHAnsi"/>
          </w:rPr>
          <w:t>https://www.thelancet.com/journals/langlo/article/PIIS2214-109X%2820%2930315-6/fulltext#articleInformation</w:t>
        </w:r>
      </w:hyperlink>
      <w:r w:rsidRPr="00FD3B89">
        <w:rPr>
          <w:rFonts w:ascii="Avenir Next LT Pro" w:hAnsi="Avenir Next LT Pro" w:cstheme="minorHAnsi"/>
        </w:rPr>
        <w:t>.</w:t>
      </w:r>
    </w:p>
  </w:footnote>
  <w:footnote w:id="34">
    <w:p w14:paraId="673BDA58" w14:textId="77777777" w:rsidR="00F03D91" w:rsidRPr="00FD3B89" w:rsidRDefault="00F03D91" w:rsidP="0086119F">
      <w:pPr>
        <w:pStyle w:val="FootnoteText"/>
        <w:tabs>
          <w:tab w:val="left" w:pos="142"/>
        </w:tabs>
        <w:jc w:val="both"/>
        <w:rPr>
          <w:rFonts w:ascii="Avenir Next LT Pro" w:hAnsi="Avenir Next LT Pro" w:cstheme="minorHAnsi"/>
        </w:rPr>
      </w:pPr>
      <w:r w:rsidRPr="00FD3B89">
        <w:rPr>
          <w:rFonts w:ascii="Avenir Next LT Pro" w:hAnsi="Avenir Next LT Pro"/>
        </w:rPr>
        <w:footnoteRef/>
      </w:r>
      <w:r w:rsidRPr="00FD3B89">
        <w:rPr>
          <w:rFonts w:ascii="Avenir Next LT Pro" w:hAnsi="Avenir Next LT Pro" w:cstheme="minorHAnsi"/>
        </w:rPr>
        <w:t xml:space="preserve"> Reporte de la Relatora Especial sobre violencia en contra de la mujer, sus causas y consecuencias, Ms. </w:t>
      </w:r>
      <w:proofErr w:type="spellStart"/>
      <w:r w:rsidRPr="00FD3B89">
        <w:rPr>
          <w:rFonts w:ascii="Avenir Next LT Pro" w:hAnsi="Avenir Next LT Pro" w:cstheme="minorHAnsi"/>
        </w:rPr>
        <w:t>Radhika</w:t>
      </w:r>
      <w:proofErr w:type="spellEnd"/>
      <w:r w:rsidRPr="00FD3B89">
        <w:rPr>
          <w:rFonts w:ascii="Avenir Next LT Pro" w:hAnsi="Avenir Next LT Pro" w:cstheme="minorHAnsi"/>
        </w:rPr>
        <w:t xml:space="preserve"> </w:t>
      </w:r>
      <w:proofErr w:type="spellStart"/>
      <w:r w:rsidRPr="00FD3B89">
        <w:rPr>
          <w:rFonts w:ascii="Avenir Next LT Pro" w:hAnsi="Avenir Next LT Pro" w:cstheme="minorHAnsi"/>
        </w:rPr>
        <w:t>Coomaraswamy</w:t>
      </w:r>
      <w:proofErr w:type="spellEnd"/>
      <w:r w:rsidRPr="00FD3B89">
        <w:rPr>
          <w:rFonts w:ascii="Avenir Next LT Pro" w:hAnsi="Avenir Next LT Pro" w:cstheme="minorHAnsi"/>
        </w:rPr>
        <w:t xml:space="preserve">. Políticas y prácticas que impactan los derechos reproductivos de las mujeres y contribuyen, causan o constituyen violencia en contra de la mujer, E/CN.4/ 1999/68/Add.4, 21 de enero de 1999, </w:t>
      </w:r>
      <w:proofErr w:type="spellStart"/>
      <w:r w:rsidRPr="00FD3B89">
        <w:rPr>
          <w:rFonts w:ascii="Avenir Next LT Pro" w:hAnsi="Avenir Next LT Pro" w:cstheme="minorHAnsi"/>
        </w:rPr>
        <w:t>párr</w:t>
      </w:r>
      <w:proofErr w:type="spellEnd"/>
      <w:r w:rsidRPr="00FD3B89">
        <w:rPr>
          <w:rFonts w:ascii="Avenir Next LT Pro" w:hAnsi="Avenir Next LT Pro" w:cstheme="minorHAnsi"/>
        </w:rPr>
        <w:t xml:space="preserve"> 21.</w:t>
      </w:r>
    </w:p>
  </w:footnote>
  <w:footnote w:id="35">
    <w:p w14:paraId="1AD0E769" w14:textId="77777777" w:rsidR="00541825" w:rsidRPr="00FD3B89" w:rsidRDefault="00541825" w:rsidP="00541825">
      <w:pPr>
        <w:pStyle w:val="FootnoteText"/>
        <w:jc w:val="both"/>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Secretaría de Salud, Datos abiertos Lesiones. Disponible en http://www.dgis.salud.gob.mx/contenidos/basesdedatos/da_lesiones_gobmx.html</w:t>
      </w:r>
    </w:p>
  </w:footnote>
  <w:footnote w:id="36">
    <w:p w14:paraId="5B4A6AE1" w14:textId="77777777" w:rsidR="00541825" w:rsidRPr="00FD3B89" w:rsidRDefault="00541825" w:rsidP="00541825">
      <w:pPr>
        <w:pStyle w:val="FootnoteText"/>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INEGI, Estadística de nacimientos registrados, 2022, septiembre 2023. </w:t>
      </w:r>
    </w:p>
  </w:footnote>
  <w:footnote w:id="37">
    <w:p w14:paraId="50F31B5E" w14:textId="77777777" w:rsidR="00541825" w:rsidRPr="00FD3B89" w:rsidRDefault="00541825" w:rsidP="00541825">
      <w:pPr>
        <w:pStyle w:val="FootnoteText"/>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Ipas México, Violencia sexual y embarazo infantil en México: Un problema de salud pública y derechos humanos, 2018. </w:t>
      </w:r>
    </w:p>
  </w:footnote>
  <w:footnote w:id="38">
    <w:p w14:paraId="3510C014" w14:textId="77777777" w:rsidR="007B3D75" w:rsidRPr="00FD3B89" w:rsidRDefault="007B3D75" w:rsidP="007B3D75">
      <w:pPr>
        <w:pStyle w:val="FootnoteText"/>
        <w:tabs>
          <w:tab w:val="left" w:pos="142"/>
        </w:tabs>
        <w:jc w:val="both"/>
        <w:rPr>
          <w:rFonts w:ascii="Avenir Next LT Pro" w:hAnsi="Avenir Next LT Pro" w:cstheme="minorHAnsi"/>
          <w:lang w:val="en-US"/>
        </w:rPr>
      </w:pPr>
      <w:r w:rsidRPr="00FD3B89">
        <w:rPr>
          <w:rFonts w:ascii="Avenir Next LT Pro" w:hAnsi="Avenir Next LT Pro" w:cstheme="minorHAnsi"/>
        </w:rPr>
        <w:footnoteRef/>
      </w:r>
      <w:r w:rsidRPr="00FD3B89">
        <w:rPr>
          <w:rFonts w:ascii="Avenir Next LT Pro" w:hAnsi="Avenir Next LT Pro" w:cstheme="minorHAnsi"/>
        </w:rPr>
        <w:t xml:space="preserve"> </w:t>
      </w:r>
      <w:proofErr w:type="spellStart"/>
      <w:r w:rsidRPr="00FD3B89">
        <w:rPr>
          <w:rFonts w:ascii="Avenir Next LT Pro" w:hAnsi="Avenir Next LT Pro" w:cstheme="minorHAnsi"/>
        </w:rPr>
        <w:t>Colarossi</w:t>
      </w:r>
      <w:proofErr w:type="spellEnd"/>
      <w:r w:rsidRPr="00FD3B89">
        <w:rPr>
          <w:rFonts w:ascii="Avenir Next LT Pro" w:hAnsi="Avenir Next LT Pro" w:cstheme="minorHAnsi"/>
        </w:rPr>
        <w:t xml:space="preserve">, L. y Dean, G. (2014). </w:t>
      </w:r>
      <w:r w:rsidRPr="00FD3B89">
        <w:rPr>
          <w:rFonts w:ascii="Avenir Next LT Pro" w:hAnsi="Avenir Next LT Pro" w:cstheme="minorHAnsi"/>
          <w:lang w:val="en-US"/>
        </w:rPr>
        <w:t xml:space="preserve">Partner violence and abortion characteristics. Women Health, 54(3), 177-193. </w:t>
      </w:r>
    </w:p>
  </w:footnote>
  <w:footnote w:id="39">
    <w:p w14:paraId="5EA58ED7" w14:textId="77777777" w:rsidR="007B3D75" w:rsidRPr="00FD3B89" w:rsidRDefault="007B3D75" w:rsidP="007B3D75">
      <w:pPr>
        <w:pStyle w:val="FootnoteText"/>
        <w:tabs>
          <w:tab w:val="left" w:pos="142"/>
        </w:tabs>
        <w:jc w:val="both"/>
        <w:rPr>
          <w:rFonts w:ascii="Avenir Next LT Pro" w:hAnsi="Avenir Next LT Pro" w:cstheme="minorHAnsi"/>
          <w:lang w:val="en-US"/>
        </w:rPr>
      </w:pPr>
      <w:r w:rsidRPr="00FD3B89">
        <w:rPr>
          <w:rFonts w:ascii="Avenir Next LT Pro" w:hAnsi="Avenir Next LT Pro" w:cstheme="minorHAnsi"/>
        </w:rPr>
        <w:footnoteRef/>
      </w:r>
      <w:r w:rsidRPr="00FD3B89">
        <w:rPr>
          <w:rFonts w:ascii="Avenir Next LT Pro" w:hAnsi="Avenir Next LT Pro" w:cstheme="minorHAnsi"/>
          <w:lang w:val="en-US"/>
        </w:rPr>
        <w:t xml:space="preserve"> Perry, R., Zimmerman, L., Al-Saden, I., Fatima, A., Cowett, A. y Patel, A. (2015). Prevalence of rape-related pregnancy as an indication for abortion at two urban family planning clinics. Contraception, 91(5), 393-397. </w:t>
      </w:r>
    </w:p>
  </w:footnote>
  <w:footnote w:id="40">
    <w:p w14:paraId="1065A434" w14:textId="77777777" w:rsidR="007B3D75" w:rsidRPr="00FD3B89" w:rsidRDefault="007B3D75" w:rsidP="007B3D75">
      <w:pPr>
        <w:pStyle w:val="FootnoteText"/>
        <w:tabs>
          <w:tab w:val="left" w:pos="142"/>
        </w:tabs>
        <w:jc w:val="both"/>
        <w:rPr>
          <w:rFonts w:ascii="Avenir Next LT Pro" w:hAnsi="Avenir Next LT Pro" w:cstheme="minorHAnsi"/>
          <w:lang w:val="en-US"/>
        </w:rPr>
      </w:pPr>
      <w:r w:rsidRPr="00FD3B89">
        <w:rPr>
          <w:rFonts w:ascii="Avenir Next LT Pro" w:hAnsi="Avenir Next LT Pro" w:cstheme="minorHAnsi"/>
        </w:rPr>
        <w:footnoteRef/>
      </w:r>
      <w:r w:rsidRPr="00FD3B89">
        <w:rPr>
          <w:rFonts w:ascii="Avenir Next LT Pro" w:hAnsi="Avenir Next LT Pro" w:cstheme="minorHAnsi"/>
          <w:lang w:val="en-US"/>
        </w:rPr>
        <w:t xml:space="preserve"> </w:t>
      </w:r>
      <w:proofErr w:type="spellStart"/>
      <w:r w:rsidRPr="00FD3B89">
        <w:rPr>
          <w:rFonts w:ascii="Avenir Next LT Pro" w:hAnsi="Avenir Next LT Pro" w:cstheme="minorHAnsi"/>
          <w:lang w:val="en-US"/>
        </w:rPr>
        <w:t>Jatloui</w:t>
      </w:r>
      <w:proofErr w:type="spellEnd"/>
      <w:r w:rsidRPr="00FD3B89">
        <w:rPr>
          <w:rFonts w:ascii="Avenir Next LT Pro" w:hAnsi="Avenir Next LT Pro" w:cstheme="minorHAnsi"/>
          <w:lang w:val="en-US"/>
        </w:rPr>
        <w:t xml:space="preserve">, T. C., Eckhaus, L.., Mandel, </w:t>
      </w:r>
      <w:proofErr w:type="spellStart"/>
      <w:proofErr w:type="gramStart"/>
      <w:r w:rsidRPr="00FD3B89">
        <w:rPr>
          <w:rFonts w:ascii="Avenir Next LT Pro" w:hAnsi="Avenir Next LT Pro" w:cstheme="minorHAnsi"/>
          <w:lang w:val="en-US"/>
        </w:rPr>
        <w:t>M.G.,Nguyen</w:t>
      </w:r>
      <w:proofErr w:type="spellEnd"/>
      <w:proofErr w:type="gramEnd"/>
      <w:r w:rsidRPr="00FD3B89">
        <w:rPr>
          <w:rFonts w:ascii="Avenir Next LT Pro" w:hAnsi="Avenir Next LT Pro" w:cstheme="minorHAnsi"/>
          <w:lang w:val="en-US"/>
        </w:rPr>
        <w:t xml:space="preserve">, A., </w:t>
      </w:r>
      <w:proofErr w:type="spellStart"/>
      <w:r w:rsidRPr="00FD3B89">
        <w:rPr>
          <w:rFonts w:ascii="Avenir Next LT Pro" w:hAnsi="Avenir Next LT Pro" w:cstheme="minorHAnsi"/>
          <w:lang w:val="en-US"/>
        </w:rPr>
        <w:t>Pduyebo</w:t>
      </w:r>
      <w:proofErr w:type="spellEnd"/>
      <w:r w:rsidRPr="00FD3B89">
        <w:rPr>
          <w:rFonts w:ascii="Avenir Next LT Pro" w:hAnsi="Avenir Next LT Pro" w:cstheme="minorHAnsi"/>
          <w:lang w:val="en-US"/>
        </w:rPr>
        <w:t xml:space="preserve">, T., Petersen, E., Whiteman, M.K. </w:t>
      </w:r>
    </w:p>
    <w:p w14:paraId="2659070E" w14:textId="77777777" w:rsidR="007B3D75" w:rsidRPr="00FD3B89" w:rsidRDefault="007B3D75" w:rsidP="007B3D75">
      <w:pPr>
        <w:pStyle w:val="FootnoteText"/>
        <w:tabs>
          <w:tab w:val="left" w:pos="142"/>
        </w:tabs>
        <w:jc w:val="both"/>
        <w:rPr>
          <w:rFonts w:ascii="Avenir Next LT Pro" w:hAnsi="Avenir Next LT Pro" w:cstheme="minorHAnsi"/>
          <w:lang w:val="en-US"/>
        </w:rPr>
      </w:pPr>
      <w:r w:rsidRPr="00FD3B89">
        <w:rPr>
          <w:rFonts w:ascii="Avenir Next LT Pro" w:hAnsi="Avenir Next LT Pro" w:cstheme="minorHAnsi"/>
          <w:lang w:val="en-US"/>
        </w:rPr>
        <w:t xml:space="preserve">(2019). Abortion surveillance-United States, 2016. MMWR Surveillance Summaries, 68(11): 1-41. </w:t>
      </w:r>
    </w:p>
  </w:footnote>
  <w:footnote w:id="41">
    <w:p w14:paraId="40706559" w14:textId="77777777" w:rsidR="007B3D75" w:rsidRPr="00FD3B89" w:rsidRDefault="007B3D75" w:rsidP="007B3D75">
      <w:pPr>
        <w:pStyle w:val="FootnoteText"/>
        <w:tabs>
          <w:tab w:val="left" w:pos="142"/>
        </w:tabs>
        <w:jc w:val="both"/>
        <w:rPr>
          <w:rFonts w:ascii="Avenir Next LT Pro" w:hAnsi="Avenir Next LT Pro" w:cstheme="minorHAnsi"/>
          <w:lang w:val="en-US"/>
        </w:rPr>
      </w:pPr>
      <w:r w:rsidRPr="00FD3B89">
        <w:rPr>
          <w:rFonts w:ascii="Avenir Next LT Pro" w:hAnsi="Avenir Next LT Pro" w:cstheme="minorHAnsi"/>
        </w:rPr>
        <w:footnoteRef/>
      </w:r>
      <w:r w:rsidRPr="00FD3B89">
        <w:rPr>
          <w:rFonts w:ascii="Avenir Next LT Pro" w:hAnsi="Avenir Next LT Pro" w:cstheme="minorHAnsi"/>
          <w:lang w:val="en-US"/>
        </w:rPr>
        <w:t xml:space="preserve"> Harris, L. H. y Grossman, D. (2011). Confronting the challenge of unsafe second-trimester abortion. International Journal of Gynecology &amp; Obstetrics, 115(1), 77-79; Loeber, O. y </w:t>
      </w:r>
      <w:proofErr w:type="spellStart"/>
      <w:r w:rsidRPr="00FD3B89">
        <w:rPr>
          <w:rFonts w:ascii="Avenir Next LT Pro" w:hAnsi="Avenir Next LT Pro" w:cstheme="minorHAnsi"/>
          <w:lang w:val="en-US"/>
        </w:rPr>
        <w:t>Wijsen</w:t>
      </w:r>
      <w:proofErr w:type="spellEnd"/>
      <w:r w:rsidRPr="00FD3B89">
        <w:rPr>
          <w:rFonts w:ascii="Avenir Next LT Pro" w:hAnsi="Avenir Next LT Pro" w:cstheme="minorHAnsi"/>
          <w:lang w:val="en-US"/>
        </w:rPr>
        <w:t>, C. (2008). Factors influencing the percentage of second trimester abortions in the Netherlands. Reproductive Health Matters, 16(31 Suppl), 30-36. DOI: 10.1016/s09688080(08)3137</w:t>
      </w:r>
    </w:p>
  </w:footnote>
  <w:footnote w:id="42">
    <w:p w14:paraId="0DC908B0" w14:textId="77777777" w:rsidR="00F03D91" w:rsidRPr="00FD3B89" w:rsidRDefault="00F03D91" w:rsidP="00F03D91">
      <w:pPr>
        <w:pStyle w:val="FootnoteText"/>
        <w:tabs>
          <w:tab w:val="left" w:pos="142"/>
        </w:tabs>
        <w:jc w:val="both"/>
        <w:rPr>
          <w:rFonts w:ascii="Avenir Next LT Pro" w:hAnsi="Avenir Next LT Pro" w:cstheme="minorHAnsi"/>
          <w:lang w:val="en-US"/>
        </w:rPr>
      </w:pPr>
      <w:r w:rsidRPr="00FD3B89">
        <w:rPr>
          <w:rFonts w:ascii="Avenir Next LT Pro" w:hAnsi="Avenir Next LT Pro" w:cstheme="minorHAnsi"/>
          <w:vertAlign w:val="superscript"/>
        </w:rPr>
        <w:footnoteRef/>
      </w:r>
      <w:r w:rsidRPr="00FD3B89">
        <w:rPr>
          <w:rFonts w:ascii="Avenir Next LT Pro" w:hAnsi="Avenir Next LT Pro" w:cstheme="minorHAnsi"/>
          <w:lang w:val="en-US"/>
        </w:rPr>
        <w:t xml:space="preserve"> Lale Say “Global causes of maternal death: a WHO systematic analysis” Lancet 2014 </w:t>
      </w:r>
    </w:p>
  </w:footnote>
  <w:footnote w:id="43">
    <w:p w14:paraId="745F06F3" w14:textId="77777777" w:rsidR="00F03D91" w:rsidRPr="00FD3B89" w:rsidRDefault="00F03D91" w:rsidP="00F03D91">
      <w:pPr>
        <w:pStyle w:val="FootnoteText"/>
        <w:tabs>
          <w:tab w:val="left" w:pos="142"/>
        </w:tabs>
        <w:jc w:val="both"/>
        <w:rPr>
          <w:rFonts w:ascii="Avenir Next LT Pro" w:hAnsi="Avenir Next LT Pro" w:cstheme="minorHAnsi"/>
        </w:rPr>
      </w:pPr>
      <w:r w:rsidRPr="00FD3B89">
        <w:rPr>
          <w:rFonts w:ascii="Avenir Next LT Pro" w:hAnsi="Avenir Next LT Pro" w:cstheme="minorHAnsi"/>
          <w:vertAlign w:val="superscript"/>
        </w:rPr>
        <w:footnoteRef/>
      </w:r>
      <w:r w:rsidRPr="00FD3B89">
        <w:rPr>
          <w:rFonts w:ascii="Avenir Next LT Pro" w:hAnsi="Avenir Next LT Pro" w:cstheme="minorHAnsi"/>
          <w:lang w:val="en-US"/>
        </w:rPr>
        <w:t xml:space="preserve"> </w:t>
      </w:r>
      <w:proofErr w:type="spellStart"/>
      <w:r w:rsidRPr="00FD3B89">
        <w:rPr>
          <w:rFonts w:ascii="Avenir Next LT Pro" w:hAnsi="Avenir Next LT Pro" w:cstheme="minorHAnsi"/>
          <w:lang w:val="en-US"/>
        </w:rPr>
        <w:t>Orsoline</w:t>
      </w:r>
      <w:proofErr w:type="spellEnd"/>
      <w:r w:rsidRPr="00FD3B89">
        <w:rPr>
          <w:rFonts w:ascii="Avenir Next LT Pro" w:hAnsi="Avenir Next LT Pro" w:cstheme="minorHAnsi"/>
          <w:lang w:val="en-US"/>
        </w:rPr>
        <w:t xml:space="preserve"> y </w:t>
      </w:r>
      <w:proofErr w:type="spellStart"/>
      <w:r w:rsidRPr="00FD3B89">
        <w:rPr>
          <w:rFonts w:ascii="Avenir Next LT Pro" w:hAnsi="Avenir Next LT Pro" w:cstheme="minorHAnsi"/>
          <w:lang w:val="en-US"/>
        </w:rPr>
        <w:t>cols</w:t>
      </w:r>
      <w:proofErr w:type="spellEnd"/>
      <w:r w:rsidRPr="00FD3B89">
        <w:rPr>
          <w:rFonts w:ascii="Avenir Next LT Pro" w:hAnsi="Avenir Next LT Pro" w:cstheme="minorHAnsi"/>
          <w:lang w:val="en-US"/>
        </w:rPr>
        <w:t xml:space="preserve"> “Suicide during Perinatal Period: Epidemiology, Risk Factors, and Clinical Correlates” Front. </w:t>
      </w:r>
      <w:proofErr w:type="spellStart"/>
      <w:r w:rsidRPr="00FD3B89">
        <w:rPr>
          <w:rFonts w:ascii="Avenir Next LT Pro" w:hAnsi="Avenir Next LT Pro" w:cstheme="minorHAnsi"/>
        </w:rPr>
        <w:t>Psychiatry</w:t>
      </w:r>
      <w:proofErr w:type="spellEnd"/>
      <w:r w:rsidRPr="00FD3B89">
        <w:rPr>
          <w:rFonts w:ascii="Avenir Next LT Pro" w:hAnsi="Avenir Next LT Pro" w:cstheme="minorHAnsi"/>
        </w:rPr>
        <w:t xml:space="preserve">, 12 August 2016  </w:t>
      </w:r>
      <w:hyperlink r:id="rId5">
        <w:r w:rsidRPr="00FD3B89">
          <w:rPr>
            <w:rFonts w:ascii="Avenir Next LT Pro" w:hAnsi="Avenir Next LT Pro" w:cstheme="minorHAnsi"/>
          </w:rPr>
          <w:t xml:space="preserve"> </w:t>
        </w:r>
      </w:hyperlink>
      <w:hyperlink r:id="rId6">
        <w:r w:rsidRPr="00FD3B89">
          <w:rPr>
            <w:rFonts w:ascii="Avenir Next LT Pro" w:hAnsi="Avenir Next LT Pro" w:cstheme="minorHAnsi"/>
          </w:rPr>
          <w:t>https://doi.org/10.3389/fpsyt.2016.00138</w:t>
        </w:r>
      </w:hyperlink>
      <w:hyperlink r:id="rId7">
        <w:r w:rsidRPr="00FD3B89">
          <w:rPr>
            <w:rFonts w:ascii="Avenir Next LT Pro" w:hAnsi="Avenir Next LT Pro" w:cstheme="minorHAnsi"/>
          </w:rPr>
          <w:t xml:space="preserve"> </w:t>
        </w:r>
      </w:hyperlink>
    </w:p>
  </w:footnote>
  <w:footnote w:id="44">
    <w:p w14:paraId="7C9A8F43" w14:textId="77777777" w:rsidR="00F03D91" w:rsidRPr="00FD3B89" w:rsidRDefault="00F03D91" w:rsidP="00F03D91">
      <w:pPr>
        <w:pStyle w:val="FootnoteText"/>
        <w:tabs>
          <w:tab w:val="left" w:pos="142"/>
        </w:tabs>
        <w:jc w:val="both"/>
        <w:rPr>
          <w:rFonts w:ascii="Avenir Next LT Pro" w:hAnsi="Avenir Next LT Pro" w:cstheme="minorHAnsi"/>
        </w:rPr>
      </w:pPr>
      <w:r w:rsidRPr="00FD3B89">
        <w:rPr>
          <w:rFonts w:ascii="Avenir Next LT Pro" w:hAnsi="Avenir Next LT Pro" w:cstheme="minorHAnsi"/>
          <w:vertAlign w:val="superscript"/>
        </w:rPr>
        <w:footnoteRef/>
      </w:r>
      <w:r w:rsidRPr="00FD3B89">
        <w:rPr>
          <w:rFonts w:ascii="Avenir Next LT Pro" w:hAnsi="Avenir Next LT Pro" w:cstheme="minorHAnsi"/>
        </w:rPr>
        <w:t xml:space="preserve"> Comité para la Eliminación de la Discriminación contra la Mujer, Comunicación No 22/2009, CEDAW/C/50/D/22/2009, 25 de noviembre de 2011. </w:t>
      </w:r>
    </w:p>
  </w:footnote>
  <w:footnote w:id="45">
    <w:p w14:paraId="5076E843" w14:textId="77777777" w:rsidR="00F03D91" w:rsidRPr="00FD3B89" w:rsidRDefault="00F03D91" w:rsidP="00F03D91">
      <w:pPr>
        <w:pStyle w:val="FootnoteText"/>
        <w:tabs>
          <w:tab w:val="left" w:pos="142"/>
        </w:tabs>
        <w:jc w:val="both"/>
        <w:rPr>
          <w:rFonts w:ascii="Avenir Next LT Pro" w:hAnsi="Avenir Next LT Pro" w:cstheme="minorHAnsi"/>
        </w:rPr>
      </w:pPr>
      <w:r w:rsidRPr="00FD3B89">
        <w:rPr>
          <w:rFonts w:ascii="Avenir Next LT Pro" w:hAnsi="Avenir Next LT Pro" w:cstheme="minorHAnsi"/>
          <w:vertAlign w:val="superscript"/>
        </w:rPr>
        <w:footnoteRef/>
      </w:r>
      <w:r w:rsidRPr="00FD3B89">
        <w:rPr>
          <w:rFonts w:ascii="Avenir Next LT Pro" w:hAnsi="Avenir Next LT Pro" w:cstheme="minorHAnsi"/>
          <w:vertAlign w:val="superscript"/>
        </w:rPr>
        <w:t xml:space="preserve"> </w:t>
      </w:r>
      <w:r w:rsidRPr="00FD3B89">
        <w:rPr>
          <w:rFonts w:ascii="Avenir Next LT Pro" w:hAnsi="Avenir Next LT Pro" w:cstheme="minorHAnsi"/>
        </w:rPr>
        <w:t xml:space="preserve">FLACSO, </w:t>
      </w:r>
      <w:proofErr w:type="gramStart"/>
      <w:r w:rsidRPr="00FD3B89">
        <w:rPr>
          <w:rFonts w:ascii="Avenir Next LT Pro" w:hAnsi="Avenir Next LT Pro" w:cstheme="minorHAnsi"/>
        </w:rPr>
        <w:t>“ VIDAS</w:t>
      </w:r>
      <w:proofErr w:type="gramEnd"/>
      <w:r w:rsidRPr="00FD3B89">
        <w:rPr>
          <w:rFonts w:ascii="Avenir Next LT Pro" w:hAnsi="Avenir Next LT Pro" w:cstheme="minorHAnsi"/>
        </w:rPr>
        <w:t xml:space="preserve"> SILENCIADAS UNA TRAGEDIA DE LA QUE NO SE HABLA: Vinculación entre suicidio y embarazo en mujeres adolescentes (2009-2019”. Disponible en </w:t>
      </w:r>
      <w:hyperlink r:id="rId8" w:history="1">
        <w:r w:rsidRPr="00FD3B89">
          <w:rPr>
            <w:rFonts w:ascii="Avenir Next LT Pro" w:hAnsi="Avenir Next LT Pro"/>
          </w:rPr>
          <w:t>https://www.flacso.org/secretariageneral/vidas-silenciadas-una-tragedia-que-no-se-habla</w:t>
        </w:r>
      </w:hyperlink>
      <w:r w:rsidRPr="00FD3B89">
        <w:rPr>
          <w:rFonts w:ascii="Avenir Next LT Pro" w:hAnsi="Avenir Next LT Pro" w:cstheme="minorHAnsi"/>
        </w:rPr>
        <w:t>; ¿Sin opciones? muertes maternas por suicidio. El Salvador 2019. Primera edición. El Salvador, mayo de 2019 https://elsalvador.unfpa.org/es/publications/%C2%BFsin-opciones-muertesmaternas-por-suicidio</w:t>
      </w:r>
    </w:p>
  </w:footnote>
  <w:footnote w:id="46">
    <w:p w14:paraId="076CF78A" w14:textId="77777777" w:rsidR="009B2E53" w:rsidRPr="00FD3B89" w:rsidRDefault="009B2E53" w:rsidP="009B2E53">
      <w:pPr>
        <w:pStyle w:val="FootnoteText"/>
        <w:rPr>
          <w:rFonts w:ascii="Avenir Next LT Pro" w:hAnsi="Avenir Next LT Pro"/>
        </w:rPr>
      </w:pPr>
      <w:r w:rsidRPr="00FD3B89">
        <w:rPr>
          <w:rStyle w:val="FootnoteReference"/>
          <w:rFonts w:ascii="Avenir Next LT Pro" w:hAnsi="Avenir Next LT Pro"/>
        </w:rPr>
        <w:footnoteRef/>
      </w:r>
      <w:r w:rsidRPr="00FD3B89">
        <w:rPr>
          <w:rFonts w:ascii="Avenir Next LT Pro" w:hAnsi="Avenir Next LT Pro"/>
        </w:rPr>
        <w:t xml:space="preserve"> Mendez, A. (2023) Decidir Abortar: entre la criminalización y el ejercicio de un derecho. </w:t>
      </w:r>
      <w:proofErr w:type="spellStart"/>
      <w:r w:rsidRPr="00FD3B89">
        <w:rPr>
          <w:rFonts w:ascii="Avenir Next LT Pro" w:hAnsi="Avenir Next LT Pro"/>
        </w:rPr>
        <w:t>AbortistasMx</w:t>
      </w:r>
      <w:proofErr w:type="spellEnd"/>
      <w:r w:rsidRPr="00FD3B89">
        <w:rPr>
          <w:rFonts w:ascii="Avenir Next LT Pro" w:hAnsi="Avenir Next LT Pro"/>
        </w:rPr>
        <w:t xml:space="preserve">. </w:t>
      </w:r>
    </w:p>
  </w:footnote>
  <w:footnote w:id="47">
    <w:p w14:paraId="4A670055" w14:textId="06867A67" w:rsidR="00054411" w:rsidRPr="00054411" w:rsidRDefault="00054411" w:rsidP="00054411">
      <w:pPr>
        <w:pStyle w:val="ListParagraph"/>
        <w:tabs>
          <w:tab w:val="left" w:pos="0"/>
        </w:tabs>
        <w:ind w:left="0"/>
        <w:jc w:val="both"/>
        <w:rPr>
          <w:rFonts w:ascii="Avenir Next LT Pro" w:hAnsi="Avenir Next LT Pro" w:cs="Arial"/>
          <w:spacing w:val="4"/>
          <w:w w:val="103"/>
          <w:kern w:val="14"/>
          <w:lang w:val="es-ES"/>
        </w:rPr>
      </w:pPr>
      <w:r w:rsidRPr="00FD3B89">
        <w:rPr>
          <w:rStyle w:val="FootnoteReference"/>
          <w:rFonts w:ascii="Avenir Next LT Pro" w:hAnsi="Avenir Next LT Pro"/>
          <w:sz w:val="20"/>
          <w:szCs w:val="20"/>
        </w:rPr>
        <w:footnoteRef/>
      </w:r>
      <w:r w:rsidRPr="00FD3B89">
        <w:rPr>
          <w:rFonts w:ascii="Avenir Next LT Pro" w:hAnsi="Avenir Next LT Pro"/>
          <w:sz w:val="20"/>
          <w:szCs w:val="20"/>
        </w:rPr>
        <w:t xml:space="preserve"> </w:t>
      </w:r>
      <w:r w:rsidRPr="00FD3B89">
        <w:rPr>
          <w:rFonts w:ascii="Avenir Next LT Pro" w:hAnsi="Avenir Next LT Pro" w:cs="Arial"/>
          <w:spacing w:val="4"/>
          <w:w w:val="103"/>
          <w:kern w:val="14"/>
          <w:sz w:val="20"/>
          <w:szCs w:val="20"/>
          <w:lang w:val="es-ES"/>
        </w:rPr>
        <w:t xml:space="preserve">Ver recomendaciones </w:t>
      </w:r>
      <w:r w:rsidRPr="00FD3B89">
        <w:rPr>
          <w:rFonts w:ascii="Avenir Next LT Pro" w:hAnsi="Avenir Next LT Pro" w:cs="Arial"/>
          <w:spacing w:val="4"/>
          <w:w w:val="103"/>
          <w:kern w:val="14"/>
          <w:sz w:val="20"/>
          <w:szCs w:val="20"/>
          <w:lang w:val="es-MX"/>
        </w:rPr>
        <w:t>29.184, 29.186, 29.188, 29.189, 29.190 y 29.191.</w:t>
      </w:r>
      <w:r w:rsidRPr="00FD3B89">
        <w:rPr>
          <w:rFonts w:ascii="Avenir Next LT Pro" w:hAnsi="Avenir Next LT Pro" w:cs="Arial"/>
          <w:spacing w:val="4"/>
          <w:w w:val="103"/>
          <w:kern w:val="14"/>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F34C8" w14:textId="6D3DC629" w:rsidR="007C152A" w:rsidRDefault="007C152A" w:rsidP="007C152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70684" w14:textId="0BAC76E1" w:rsidR="007C152A" w:rsidRDefault="0037511C" w:rsidP="007C152A">
    <w:pPr>
      <w:pStyle w:val="Header"/>
      <w:jc w:val="center"/>
    </w:pPr>
    <w:r>
      <w:rPr>
        <w:noProof/>
        <w:lang w:eastAsia="es-MX"/>
      </w:rPr>
      <w:drawing>
        <wp:inline distT="0" distB="0" distL="0" distR="0" wp14:anchorId="73D77C7E" wp14:editId="4BFFDA3E">
          <wp:extent cx="1574800" cy="1238921"/>
          <wp:effectExtent l="0" t="0" r="635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bortistas_MX (2) (9).png"/>
                  <pic:cNvPicPr/>
                </pic:nvPicPr>
                <pic:blipFill>
                  <a:blip r:embed="rId1">
                    <a:extLst>
                      <a:ext uri="{28A0092B-C50C-407E-A947-70E740481C1C}">
                        <a14:useLocalDpi xmlns:a14="http://schemas.microsoft.com/office/drawing/2010/main" val="0"/>
                      </a:ext>
                    </a:extLst>
                  </a:blip>
                  <a:stretch>
                    <a:fillRect/>
                  </a:stretch>
                </pic:blipFill>
                <pic:spPr>
                  <a:xfrm>
                    <a:off x="0" y="0"/>
                    <a:ext cx="1586585" cy="1248192"/>
                  </a:xfrm>
                  <a:prstGeom prst="rect">
                    <a:avLst/>
                  </a:prstGeom>
                </pic:spPr>
              </pic:pic>
            </a:graphicData>
          </a:graphic>
        </wp:inline>
      </w:drawing>
    </w:r>
    <w:r w:rsidR="007C152A">
      <w:t xml:space="preserve"> </w:t>
    </w:r>
    <w:r w:rsidR="007C152A">
      <w:rPr>
        <w:noProof/>
        <w:lang w:eastAsia="es-MX"/>
      </w:rPr>
      <w:drawing>
        <wp:inline distT="0" distB="0" distL="0" distR="0" wp14:anchorId="7379CB88" wp14:editId="5B6A90EF">
          <wp:extent cx="1851949" cy="951329"/>
          <wp:effectExtent l="0" t="0" r="0" b="1270"/>
          <wp:docPr id="1834406628"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406628" name="Imagen 3" descr="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863877" cy="95745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39D2"/>
    <w:multiLevelType w:val="hybridMultilevel"/>
    <w:tmpl w:val="0A0A8E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9C0C87"/>
    <w:multiLevelType w:val="hybridMultilevel"/>
    <w:tmpl w:val="9648C5B0"/>
    <w:lvl w:ilvl="0" w:tplc="1A208C28">
      <w:start w:val="3"/>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6AD4A5C"/>
    <w:multiLevelType w:val="multilevel"/>
    <w:tmpl w:val="A552C36A"/>
    <w:lvl w:ilvl="0">
      <w:start w:val="1"/>
      <w:numFmt w:val="upperRoman"/>
      <w:lvlRestart w:val="0"/>
      <w:pStyle w:val="MHdefault-submissions1"/>
      <w:lvlText w:val="%1."/>
      <w:lvlJc w:val="left"/>
      <w:pPr>
        <w:tabs>
          <w:tab w:val="num" w:pos="720"/>
        </w:tabs>
        <w:ind w:left="720" w:hanging="720"/>
      </w:pPr>
      <w:rPr>
        <w:rFonts w:ascii="Times New Roman" w:hAnsi="Times New Roman" w:cs="Times New Roman"/>
        <w:b/>
        <w:i w:val="0"/>
        <w:caps/>
        <w:smallCaps w:val="0"/>
        <w:strike w:val="0"/>
        <w:dstrike w:val="0"/>
        <w:vanish w:val="0"/>
        <w:color w:val="auto"/>
        <w:sz w:val="24"/>
        <w:u w:val="none"/>
        <w:vertAlign w:val="baseline"/>
      </w:rPr>
    </w:lvl>
    <w:lvl w:ilvl="1">
      <w:start w:val="1"/>
      <w:numFmt w:val="upperLetter"/>
      <w:pStyle w:val="MHdefault-submissions2"/>
      <w:lvlText w:val="%2."/>
      <w:lvlJc w:val="left"/>
      <w:pPr>
        <w:tabs>
          <w:tab w:val="num" w:pos="720"/>
        </w:tabs>
        <w:ind w:left="720" w:hanging="720"/>
      </w:pPr>
      <w:rPr>
        <w:b/>
        <w:i w:val="0"/>
        <w:caps/>
        <w:smallCaps w:val="0"/>
        <w:strike w:val="0"/>
        <w:dstrike w:val="0"/>
        <w:vanish w:val="0"/>
        <w:color w:val="auto"/>
        <w:sz w:val="24"/>
        <w:u w:val="none"/>
        <w:vertAlign w:val="baseline"/>
      </w:rPr>
    </w:lvl>
    <w:lvl w:ilvl="2">
      <w:start w:val="1"/>
      <w:numFmt w:val="decimal"/>
      <w:pStyle w:val="MHdefault-submissions3"/>
      <w:lvlText w:val="%3."/>
      <w:lvlJc w:val="left"/>
      <w:pPr>
        <w:tabs>
          <w:tab w:val="num" w:pos="720"/>
        </w:tabs>
        <w:ind w:left="1440" w:hanging="720"/>
      </w:pPr>
      <w:rPr>
        <w:b w:val="0"/>
        <w:bCs w:val="0"/>
        <w:i w:val="0"/>
        <w:caps w:val="0"/>
        <w:strike w:val="0"/>
        <w:dstrike w:val="0"/>
        <w:vanish w:val="0"/>
        <w:color w:val="auto"/>
        <w:sz w:val="24"/>
        <w:u w:val="none"/>
        <w:vertAlign w:val="baseline"/>
      </w:rPr>
    </w:lvl>
    <w:lvl w:ilvl="3">
      <w:start w:val="1"/>
      <w:numFmt w:val="lowerLetter"/>
      <w:pStyle w:val="MHdefault-submissions4"/>
      <w:lvlText w:val="%4."/>
      <w:lvlJc w:val="left"/>
      <w:pPr>
        <w:tabs>
          <w:tab w:val="num" w:pos="720"/>
        </w:tabs>
        <w:ind w:left="2160" w:hanging="720"/>
      </w:pPr>
      <w:rPr>
        <w:rFonts w:ascii="Times New Roman" w:hAnsi="Times New Roman" w:cs="Times New Roman"/>
        <w:b/>
        <w:i w:val="0"/>
        <w:caps w:val="0"/>
        <w:strike w:val="0"/>
        <w:dstrike w:val="0"/>
        <w:vanish w:val="0"/>
        <w:color w:val="auto"/>
        <w:sz w:val="24"/>
        <w:u w:val="none"/>
        <w:vertAlign w:val="baseline"/>
      </w:rPr>
    </w:lvl>
    <w:lvl w:ilvl="4">
      <w:start w:val="1"/>
      <w:numFmt w:val="lowerRoman"/>
      <w:pStyle w:val="MHdefault-submissions5"/>
      <w:lvlText w:val="%5."/>
      <w:lvlJc w:val="left"/>
      <w:pPr>
        <w:tabs>
          <w:tab w:val="num" w:pos="720"/>
        </w:tabs>
        <w:ind w:left="2160" w:hanging="720"/>
      </w:pPr>
      <w:rPr>
        <w:rFonts w:ascii="Times New Roman" w:hAnsi="Times New Roman" w:cs="Times New Roman"/>
        <w:b w:val="0"/>
        <w:i/>
        <w:caps w:val="0"/>
        <w:strike w:val="0"/>
        <w:dstrike w:val="0"/>
        <w:vanish w:val="0"/>
        <w:color w:val="auto"/>
        <w:sz w:val="24"/>
        <w:u w:val="none"/>
        <w:vertAlign w:val="baseline"/>
      </w:rPr>
    </w:lvl>
    <w:lvl w:ilvl="5">
      <w:start w:val="1"/>
      <w:numFmt w:val="decimal"/>
      <w:lvlRestart w:val="0"/>
      <w:pStyle w:val="MHdefault-submissions6"/>
      <w:lvlText w:val="%6."/>
      <w:lvlJc w:val="left"/>
      <w:pPr>
        <w:tabs>
          <w:tab w:val="num" w:pos="720"/>
        </w:tabs>
        <w:ind w:left="0" w:firstLine="0"/>
      </w:pPr>
      <w:rPr>
        <w:rFonts w:ascii="Times New Roman" w:eastAsiaTheme="minorEastAsia" w:hAnsi="Times New Roman" w:cstheme="minorBidi"/>
        <w:b w:val="0"/>
        <w:i w:val="0"/>
        <w:caps w:val="0"/>
        <w:strike w:val="0"/>
        <w:dstrike w:val="0"/>
        <w:vanish w:val="0"/>
        <w:color w:val="auto"/>
        <w:sz w:val="24"/>
        <w:u w:val="none"/>
        <w:vertAlign w:val="baseline"/>
      </w:rPr>
    </w:lvl>
    <w:lvl w:ilvl="6">
      <w:start w:val="1"/>
      <w:numFmt w:val="lowerLetter"/>
      <w:pStyle w:val="MHdefault-submissions7"/>
      <w:lvlText w:val="(%7)"/>
      <w:lvlJc w:val="left"/>
      <w:pPr>
        <w:tabs>
          <w:tab w:val="num" w:pos="720"/>
        </w:tabs>
        <w:ind w:left="720" w:firstLine="0"/>
      </w:pPr>
      <w:rPr>
        <w:rFonts w:ascii="Times New Roman" w:hAnsi="Times New Roman" w:cs="Times New Roman"/>
        <w:b w:val="0"/>
        <w:i w:val="0"/>
        <w:caps w:val="0"/>
        <w:strike w:val="0"/>
        <w:dstrike w:val="0"/>
        <w:vanish w:val="0"/>
        <w:color w:val="auto"/>
        <w:sz w:val="24"/>
        <w:u w:val="none"/>
        <w:vertAlign w:val="baseline"/>
      </w:rPr>
    </w:lvl>
    <w:lvl w:ilvl="7">
      <w:start w:val="1"/>
      <w:numFmt w:val="lowerRoman"/>
      <w:pStyle w:val="MHdefault-submissions8"/>
      <w:lvlText w:val="%8."/>
      <w:lvlJc w:val="left"/>
      <w:pPr>
        <w:tabs>
          <w:tab w:val="num" w:pos="720"/>
        </w:tabs>
        <w:ind w:left="2160" w:hanging="720"/>
      </w:pPr>
      <w:rPr>
        <w:rFonts w:ascii="Times New Roman" w:hAnsi="Times New Roman" w:cs="Times New Roman"/>
        <w:b w:val="0"/>
        <w:i w:val="0"/>
        <w:caps w:val="0"/>
        <w:strike w:val="0"/>
        <w:dstrike w:val="0"/>
        <w:vanish w:val="0"/>
        <w:color w:val="auto"/>
        <w:sz w:val="24"/>
        <w:u w:val="none"/>
        <w:vertAlign w:val="baseline"/>
      </w:rPr>
    </w:lvl>
    <w:lvl w:ilvl="8">
      <w:start w:val="1"/>
      <w:numFmt w:val="bullet"/>
      <w:pStyle w:val="MHdefault-submissions9"/>
      <w:lvlText w:val=""/>
      <w:lvlJc w:val="left"/>
      <w:pPr>
        <w:tabs>
          <w:tab w:val="num" w:pos="720"/>
        </w:tabs>
        <w:ind w:left="1440" w:hanging="720"/>
      </w:pPr>
      <w:rPr>
        <w:rFonts w:ascii="Symbol" w:hAnsi="Symbol" w:hint="default"/>
        <w:b w:val="0"/>
        <w:i w:val="0"/>
        <w:caps w:val="0"/>
        <w:strike w:val="0"/>
        <w:dstrike w:val="0"/>
        <w:vanish w:val="0"/>
        <w:color w:val="auto"/>
        <w:sz w:val="24"/>
        <w:u w:val="none"/>
        <w:vertAlign w:val="baseline"/>
      </w:rPr>
    </w:lvl>
  </w:abstractNum>
  <w:abstractNum w:abstractNumId="3" w15:restartNumberingAfterBreak="0">
    <w:nsid w:val="14F649ED"/>
    <w:multiLevelType w:val="hybridMultilevel"/>
    <w:tmpl w:val="802A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F4206"/>
    <w:multiLevelType w:val="hybridMultilevel"/>
    <w:tmpl w:val="3D0C6CF2"/>
    <w:lvl w:ilvl="0" w:tplc="9D8EBAD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3A57051"/>
    <w:multiLevelType w:val="hybridMultilevel"/>
    <w:tmpl w:val="4FA2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504D78"/>
    <w:multiLevelType w:val="hybridMultilevel"/>
    <w:tmpl w:val="FB14DB46"/>
    <w:lvl w:ilvl="0" w:tplc="080A0001">
      <w:start w:val="1"/>
      <w:numFmt w:val="bullet"/>
      <w:lvlText w:val=""/>
      <w:lvlJc w:val="left"/>
      <w:pPr>
        <w:ind w:left="786" w:hanging="360"/>
      </w:pPr>
      <w:rPr>
        <w:rFonts w:ascii="Symbol" w:hAnsi="Symbol" w:hint="default"/>
        <w:b w:val="0"/>
        <w:bCs w:val="0"/>
        <w:sz w:val="22"/>
        <w:szCs w:val="22"/>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B4E1870"/>
    <w:multiLevelType w:val="hybridMultilevel"/>
    <w:tmpl w:val="058AB8D2"/>
    <w:lvl w:ilvl="0" w:tplc="DAB6F9B6">
      <w:start w:val="1"/>
      <w:numFmt w:val="decimal"/>
      <w:lvlText w:val="%1."/>
      <w:lvlJc w:val="left"/>
      <w:pPr>
        <w:ind w:left="360" w:hanging="360"/>
      </w:pPr>
      <w:rPr>
        <w:rFonts w:asciiTheme="minorHAnsi" w:hAnsiTheme="minorHAnsi" w:cstheme="minorHAnsi" w:hint="default"/>
        <w:b w:val="0"/>
        <w:bCs w:val="0"/>
        <w:sz w:val="22"/>
        <w:szCs w:val="22"/>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614909F7"/>
    <w:multiLevelType w:val="hybridMultilevel"/>
    <w:tmpl w:val="E74AA25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691A595C"/>
    <w:multiLevelType w:val="hybridMultilevel"/>
    <w:tmpl w:val="12C8F80A"/>
    <w:lvl w:ilvl="0" w:tplc="6E505F30">
      <w:start w:val="16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6CC74FD3"/>
    <w:multiLevelType w:val="hybridMultilevel"/>
    <w:tmpl w:val="F61E621C"/>
    <w:lvl w:ilvl="0" w:tplc="F0D6D11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47905F6"/>
    <w:multiLevelType w:val="hybridMultilevel"/>
    <w:tmpl w:val="FB56D0A0"/>
    <w:lvl w:ilvl="0" w:tplc="1A208C28">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76C367E0"/>
    <w:multiLevelType w:val="hybridMultilevel"/>
    <w:tmpl w:val="53009AE2"/>
    <w:lvl w:ilvl="0" w:tplc="D586FBB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900164264">
    <w:abstractNumId w:val="11"/>
  </w:num>
  <w:num w:numId="2" w16cid:durableId="946542561">
    <w:abstractNumId w:val="0"/>
  </w:num>
  <w:num w:numId="3" w16cid:durableId="987630019">
    <w:abstractNumId w:val="3"/>
  </w:num>
  <w:num w:numId="4" w16cid:durableId="678234872">
    <w:abstractNumId w:val="5"/>
  </w:num>
  <w:num w:numId="5" w16cid:durableId="917254779">
    <w:abstractNumId w:val="2"/>
  </w:num>
  <w:num w:numId="6" w16cid:durableId="2004358683">
    <w:abstractNumId w:val="10"/>
  </w:num>
  <w:num w:numId="7" w16cid:durableId="1279025490">
    <w:abstractNumId w:val="1"/>
  </w:num>
  <w:num w:numId="8" w16cid:durableId="723988754">
    <w:abstractNumId w:val="4"/>
  </w:num>
  <w:num w:numId="9" w16cid:durableId="1576670921">
    <w:abstractNumId w:val="7"/>
  </w:num>
  <w:num w:numId="10" w16cid:durableId="381439124">
    <w:abstractNumId w:val="12"/>
  </w:num>
  <w:num w:numId="11" w16cid:durableId="1822964523">
    <w:abstractNumId w:val="9"/>
  </w:num>
  <w:num w:numId="12" w16cid:durableId="398984122">
    <w:abstractNumId w:val="6"/>
  </w:num>
  <w:num w:numId="13" w16cid:durableId="16535609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066"/>
    <w:rsid w:val="00002BE2"/>
    <w:rsid w:val="00007D64"/>
    <w:rsid w:val="00015FA0"/>
    <w:rsid w:val="00024C5A"/>
    <w:rsid w:val="0003022E"/>
    <w:rsid w:val="0004198A"/>
    <w:rsid w:val="00046887"/>
    <w:rsid w:val="00047E7D"/>
    <w:rsid w:val="00054411"/>
    <w:rsid w:val="00065B18"/>
    <w:rsid w:val="00072838"/>
    <w:rsid w:val="000739A5"/>
    <w:rsid w:val="00094AF1"/>
    <w:rsid w:val="00096E47"/>
    <w:rsid w:val="00097586"/>
    <w:rsid w:val="000B2CA3"/>
    <w:rsid w:val="000B3099"/>
    <w:rsid w:val="000C5C76"/>
    <w:rsid w:val="000C74E1"/>
    <w:rsid w:val="000F23EC"/>
    <w:rsid w:val="000F6BDC"/>
    <w:rsid w:val="0011339D"/>
    <w:rsid w:val="00116570"/>
    <w:rsid w:val="00131055"/>
    <w:rsid w:val="0013182E"/>
    <w:rsid w:val="001343C2"/>
    <w:rsid w:val="00143715"/>
    <w:rsid w:val="0014467C"/>
    <w:rsid w:val="00146033"/>
    <w:rsid w:val="0015493E"/>
    <w:rsid w:val="001565AB"/>
    <w:rsid w:val="00157A6B"/>
    <w:rsid w:val="00161ABA"/>
    <w:rsid w:val="001672BA"/>
    <w:rsid w:val="00167FDA"/>
    <w:rsid w:val="001711D7"/>
    <w:rsid w:val="00173A1B"/>
    <w:rsid w:val="00180297"/>
    <w:rsid w:val="001833B4"/>
    <w:rsid w:val="001A0A6B"/>
    <w:rsid w:val="001A15B1"/>
    <w:rsid w:val="001A1AC3"/>
    <w:rsid w:val="001A28DD"/>
    <w:rsid w:val="001A55F9"/>
    <w:rsid w:val="001A726C"/>
    <w:rsid w:val="001B2F50"/>
    <w:rsid w:val="001C2A71"/>
    <w:rsid w:val="001C4C9D"/>
    <w:rsid w:val="001D7B92"/>
    <w:rsid w:val="001E445A"/>
    <w:rsid w:val="001F0189"/>
    <w:rsid w:val="001F32A0"/>
    <w:rsid w:val="002012EA"/>
    <w:rsid w:val="002105F8"/>
    <w:rsid w:val="002174F8"/>
    <w:rsid w:val="002302D9"/>
    <w:rsid w:val="00230DEA"/>
    <w:rsid w:val="0023397B"/>
    <w:rsid w:val="00240881"/>
    <w:rsid w:val="002670A7"/>
    <w:rsid w:val="002762D3"/>
    <w:rsid w:val="00277C0B"/>
    <w:rsid w:val="00283F32"/>
    <w:rsid w:val="00297DA3"/>
    <w:rsid w:val="002A262C"/>
    <w:rsid w:val="002A3633"/>
    <w:rsid w:val="002A4661"/>
    <w:rsid w:val="002A516C"/>
    <w:rsid w:val="002A6735"/>
    <w:rsid w:val="002B4041"/>
    <w:rsid w:val="002B4740"/>
    <w:rsid w:val="002C5555"/>
    <w:rsid w:val="002C75D2"/>
    <w:rsid w:val="002D14EA"/>
    <w:rsid w:val="002D559C"/>
    <w:rsid w:val="002D6762"/>
    <w:rsid w:val="002D7A8E"/>
    <w:rsid w:val="002F131E"/>
    <w:rsid w:val="002F58CC"/>
    <w:rsid w:val="002F5E75"/>
    <w:rsid w:val="002F6BED"/>
    <w:rsid w:val="002F6FA1"/>
    <w:rsid w:val="002F7D9E"/>
    <w:rsid w:val="003166AE"/>
    <w:rsid w:val="003173AF"/>
    <w:rsid w:val="00321970"/>
    <w:rsid w:val="0032308C"/>
    <w:rsid w:val="003233E8"/>
    <w:rsid w:val="0032418D"/>
    <w:rsid w:val="003270A0"/>
    <w:rsid w:val="00332BFE"/>
    <w:rsid w:val="0035053D"/>
    <w:rsid w:val="00352E6B"/>
    <w:rsid w:val="003568E5"/>
    <w:rsid w:val="00363D04"/>
    <w:rsid w:val="00365FF8"/>
    <w:rsid w:val="003709EB"/>
    <w:rsid w:val="0037511C"/>
    <w:rsid w:val="00386385"/>
    <w:rsid w:val="00387AA5"/>
    <w:rsid w:val="003A7AEB"/>
    <w:rsid w:val="003B1DBA"/>
    <w:rsid w:val="003C3045"/>
    <w:rsid w:val="003E1FA3"/>
    <w:rsid w:val="003E56D8"/>
    <w:rsid w:val="003F1D60"/>
    <w:rsid w:val="004039AE"/>
    <w:rsid w:val="00411131"/>
    <w:rsid w:val="00412D8B"/>
    <w:rsid w:val="00433EC5"/>
    <w:rsid w:val="00442BC6"/>
    <w:rsid w:val="0044644E"/>
    <w:rsid w:val="0045722A"/>
    <w:rsid w:val="00457FD3"/>
    <w:rsid w:val="00467510"/>
    <w:rsid w:val="00471BC5"/>
    <w:rsid w:val="004736DF"/>
    <w:rsid w:val="0048084A"/>
    <w:rsid w:val="00491B96"/>
    <w:rsid w:val="004A219D"/>
    <w:rsid w:val="004A3AC4"/>
    <w:rsid w:val="004A3B93"/>
    <w:rsid w:val="004A6D0C"/>
    <w:rsid w:val="004B0C51"/>
    <w:rsid w:val="004C32ED"/>
    <w:rsid w:val="004D4406"/>
    <w:rsid w:val="004E0749"/>
    <w:rsid w:val="004F4580"/>
    <w:rsid w:val="004F5361"/>
    <w:rsid w:val="00501626"/>
    <w:rsid w:val="00512FEA"/>
    <w:rsid w:val="00520D93"/>
    <w:rsid w:val="00521C78"/>
    <w:rsid w:val="005414A2"/>
    <w:rsid w:val="00541825"/>
    <w:rsid w:val="00542D4C"/>
    <w:rsid w:val="00543529"/>
    <w:rsid w:val="005438B3"/>
    <w:rsid w:val="005443B2"/>
    <w:rsid w:val="0054662E"/>
    <w:rsid w:val="00581EB9"/>
    <w:rsid w:val="005869A7"/>
    <w:rsid w:val="00596F03"/>
    <w:rsid w:val="005A1882"/>
    <w:rsid w:val="005A5FCF"/>
    <w:rsid w:val="005B4608"/>
    <w:rsid w:val="005E05B1"/>
    <w:rsid w:val="005E1AAF"/>
    <w:rsid w:val="005F3ADB"/>
    <w:rsid w:val="00607310"/>
    <w:rsid w:val="006106EB"/>
    <w:rsid w:val="00617A65"/>
    <w:rsid w:val="006227E9"/>
    <w:rsid w:val="006329E3"/>
    <w:rsid w:val="00633438"/>
    <w:rsid w:val="00641EC2"/>
    <w:rsid w:val="00645F7F"/>
    <w:rsid w:val="00646DE9"/>
    <w:rsid w:val="006675CE"/>
    <w:rsid w:val="006813C0"/>
    <w:rsid w:val="006A19A9"/>
    <w:rsid w:val="006A1F2A"/>
    <w:rsid w:val="006A65B3"/>
    <w:rsid w:val="006B0B9E"/>
    <w:rsid w:val="006C5134"/>
    <w:rsid w:val="006C5694"/>
    <w:rsid w:val="006E4802"/>
    <w:rsid w:val="006E5A27"/>
    <w:rsid w:val="006F68FE"/>
    <w:rsid w:val="006F6BBD"/>
    <w:rsid w:val="006F72CB"/>
    <w:rsid w:val="0070202E"/>
    <w:rsid w:val="00707928"/>
    <w:rsid w:val="00724E75"/>
    <w:rsid w:val="0072621D"/>
    <w:rsid w:val="00726CFA"/>
    <w:rsid w:val="00727CB3"/>
    <w:rsid w:val="007526F7"/>
    <w:rsid w:val="00775FE9"/>
    <w:rsid w:val="007830F9"/>
    <w:rsid w:val="00795C3C"/>
    <w:rsid w:val="007A47AB"/>
    <w:rsid w:val="007B3D75"/>
    <w:rsid w:val="007B5FC6"/>
    <w:rsid w:val="007B665B"/>
    <w:rsid w:val="007C152A"/>
    <w:rsid w:val="007D005F"/>
    <w:rsid w:val="007D787D"/>
    <w:rsid w:val="007E1563"/>
    <w:rsid w:val="007F756E"/>
    <w:rsid w:val="00803863"/>
    <w:rsid w:val="008060A2"/>
    <w:rsid w:val="00820102"/>
    <w:rsid w:val="00825A93"/>
    <w:rsid w:val="00826A63"/>
    <w:rsid w:val="0083556A"/>
    <w:rsid w:val="00836DA9"/>
    <w:rsid w:val="0084759C"/>
    <w:rsid w:val="0086119F"/>
    <w:rsid w:val="008617B3"/>
    <w:rsid w:val="00862987"/>
    <w:rsid w:val="00873BFA"/>
    <w:rsid w:val="0088511A"/>
    <w:rsid w:val="008A1A36"/>
    <w:rsid w:val="008B434C"/>
    <w:rsid w:val="008D1996"/>
    <w:rsid w:val="008D57F7"/>
    <w:rsid w:val="008E7B57"/>
    <w:rsid w:val="008F57AC"/>
    <w:rsid w:val="00900E9E"/>
    <w:rsid w:val="00913FCC"/>
    <w:rsid w:val="00916C04"/>
    <w:rsid w:val="00924921"/>
    <w:rsid w:val="0092624F"/>
    <w:rsid w:val="00927239"/>
    <w:rsid w:val="00935C6F"/>
    <w:rsid w:val="0094416A"/>
    <w:rsid w:val="00951B19"/>
    <w:rsid w:val="009561BB"/>
    <w:rsid w:val="00957AB5"/>
    <w:rsid w:val="009605B0"/>
    <w:rsid w:val="00961055"/>
    <w:rsid w:val="009716FD"/>
    <w:rsid w:val="009724FC"/>
    <w:rsid w:val="00976066"/>
    <w:rsid w:val="009827B2"/>
    <w:rsid w:val="00997A99"/>
    <w:rsid w:val="00997BEF"/>
    <w:rsid w:val="009A1DC8"/>
    <w:rsid w:val="009B2E53"/>
    <w:rsid w:val="009C3ECC"/>
    <w:rsid w:val="009D796D"/>
    <w:rsid w:val="009E216D"/>
    <w:rsid w:val="009E4EB2"/>
    <w:rsid w:val="009F2C0C"/>
    <w:rsid w:val="009F5374"/>
    <w:rsid w:val="009F5EE0"/>
    <w:rsid w:val="009F6F8D"/>
    <w:rsid w:val="00A002E7"/>
    <w:rsid w:val="00A142F0"/>
    <w:rsid w:val="00A14681"/>
    <w:rsid w:val="00A15DDB"/>
    <w:rsid w:val="00A17C43"/>
    <w:rsid w:val="00A17E12"/>
    <w:rsid w:val="00A21380"/>
    <w:rsid w:val="00A26FF3"/>
    <w:rsid w:val="00A3589F"/>
    <w:rsid w:val="00A36D9B"/>
    <w:rsid w:val="00A45CBF"/>
    <w:rsid w:val="00A52F66"/>
    <w:rsid w:val="00A5525B"/>
    <w:rsid w:val="00A56BD8"/>
    <w:rsid w:val="00A60C4F"/>
    <w:rsid w:val="00A60F6C"/>
    <w:rsid w:val="00A61777"/>
    <w:rsid w:val="00A72C40"/>
    <w:rsid w:val="00A7411E"/>
    <w:rsid w:val="00A76A2B"/>
    <w:rsid w:val="00A84D0A"/>
    <w:rsid w:val="00A93EBE"/>
    <w:rsid w:val="00A95FD9"/>
    <w:rsid w:val="00AA087E"/>
    <w:rsid w:val="00AA4911"/>
    <w:rsid w:val="00AA4E90"/>
    <w:rsid w:val="00AB21F2"/>
    <w:rsid w:val="00AC0B88"/>
    <w:rsid w:val="00AC55C7"/>
    <w:rsid w:val="00AC6A2B"/>
    <w:rsid w:val="00AE0C45"/>
    <w:rsid w:val="00AF46EB"/>
    <w:rsid w:val="00B0482E"/>
    <w:rsid w:val="00B12FAE"/>
    <w:rsid w:val="00B17845"/>
    <w:rsid w:val="00B438B1"/>
    <w:rsid w:val="00B442A5"/>
    <w:rsid w:val="00B54734"/>
    <w:rsid w:val="00B572E8"/>
    <w:rsid w:val="00B62CEA"/>
    <w:rsid w:val="00B76712"/>
    <w:rsid w:val="00B801BB"/>
    <w:rsid w:val="00B83AEC"/>
    <w:rsid w:val="00B9728B"/>
    <w:rsid w:val="00BA2942"/>
    <w:rsid w:val="00BE2B21"/>
    <w:rsid w:val="00BE4DA5"/>
    <w:rsid w:val="00BF2A28"/>
    <w:rsid w:val="00C1228C"/>
    <w:rsid w:val="00C20D8A"/>
    <w:rsid w:val="00C30E43"/>
    <w:rsid w:val="00C40596"/>
    <w:rsid w:val="00C41B9F"/>
    <w:rsid w:val="00C439C3"/>
    <w:rsid w:val="00C53C2D"/>
    <w:rsid w:val="00C56A11"/>
    <w:rsid w:val="00C60925"/>
    <w:rsid w:val="00C66CC7"/>
    <w:rsid w:val="00C8499D"/>
    <w:rsid w:val="00C86A99"/>
    <w:rsid w:val="00CA54DC"/>
    <w:rsid w:val="00CA6C51"/>
    <w:rsid w:val="00CB6532"/>
    <w:rsid w:val="00CC246F"/>
    <w:rsid w:val="00CC31A8"/>
    <w:rsid w:val="00CC7E79"/>
    <w:rsid w:val="00CD6AB6"/>
    <w:rsid w:val="00CE4900"/>
    <w:rsid w:val="00CE6D47"/>
    <w:rsid w:val="00CF2129"/>
    <w:rsid w:val="00D00AA7"/>
    <w:rsid w:val="00D01DB1"/>
    <w:rsid w:val="00D262A3"/>
    <w:rsid w:val="00D30137"/>
    <w:rsid w:val="00D421DF"/>
    <w:rsid w:val="00D44390"/>
    <w:rsid w:val="00D475AA"/>
    <w:rsid w:val="00D5708C"/>
    <w:rsid w:val="00D679A0"/>
    <w:rsid w:val="00D77560"/>
    <w:rsid w:val="00D8735B"/>
    <w:rsid w:val="00D91B12"/>
    <w:rsid w:val="00D91BB7"/>
    <w:rsid w:val="00D94440"/>
    <w:rsid w:val="00DA011F"/>
    <w:rsid w:val="00DA3CA3"/>
    <w:rsid w:val="00DA64AC"/>
    <w:rsid w:val="00DB7D7C"/>
    <w:rsid w:val="00DC4CA8"/>
    <w:rsid w:val="00DC4E6E"/>
    <w:rsid w:val="00DD3ED2"/>
    <w:rsid w:val="00DD43E7"/>
    <w:rsid w:val="00DD582C"/>
    <w:rsid w:val="00DE0902"/>
    <w:rsid w:val="00DF0035"/>
    <w:rsid w:val="00DF4609"/>
    <w:rsid w:val="00E00A2F"/>
    <w:rsid w:val="00E034AE"/>
    <w:rsid w:val="00E05C8F"/>
    <w:rsid w:val="00E10833"/>
    <w:rsid w:val="00E123CD"/>
    <w:rsid w:val="00E156E1"/>
    <w:rsid w:val="00E2065E"/>
    <w:rsid w:val="00E27DEA"/>
    <w:rsid w:val="00E356B2"/>
    <w:rsid w:val="00E4404C"/>
    <w:rsid w:val="00E4439B"/>
    <w:rsid w:val="00E46A75"/>
    <w:rsid w:val="00E55597"/>
    <w:rsid w:val="00E61BF8"/>
    <w:rsid w:val="00E671E0"/>
    <w:rsid w:val="00E74E6A"/>
    <w:rsid w:val="00E7793F"/>
    <w:rsid w:val="00E84C4D"/>
    <w:rsid w:val="00E85AFB"/>
    <w:rsid w:val="00E86942"/>
    <w:rsid w:val="00E87DED"/>
    <w:rsid w:val="00EA2746"/>
    <w:rsid w:val="00EB4F4C"/>
    <w:rsid w:val="00EC0DFF"/>
    <w:rsid w:val="00EC50EB"/>
    <w:rsid w:val="00EE2587"/>
    <w:rsid w:val="00F00C6E"/>
    <w:rsid w:val="00F03D91"/>
    <w:rsid w:val="00F105EB"/>
    <w:rsid w:val="00F14C80"/>
    <w:rsid w:val="00F159CF"/>
    <w:rsid w:val="00F16CB8"/>
    <w:rsid w:val="00F22108"/>
    <w:rsid w:val="00F26551"/>
    <w:rsid w:val="00F36989"/>
    <w:rsid w:val="00F41CD1"/>
    <w:rsid w:val="00F42E12"/>
    <w:rsid w:val="00F462DC"/>
    <w:rsid w:val="00F52FA3"/>
    <w:rsid w:val="00F60595"/>
    <w:rsid w:val="00F822C1"/>
    <w:rsid w:val="00F830E9"/>
    <w:rsid w:val="00F90B8B"/>
    <w:rsid w:val="00F91E78"/>
    <w:rsid w:val="00F93059"/>
    <w:rsid w:val="00FA62FF"/>
    <w:rsid w:val="00FB0D2D"/>
    <w:rsid w:val="00FC230F"/>
    <w:rsid w:val="00FC4E7C"/>
    <w:rsid w:val="00FC5F00"/>
    <w:rsid w:val="00FD3B89"/>
    <w:rsid w:val="00FD3D47"/>
    <w:rsid w:val="00FD5AC6"/>
    <w:rsid w:val="00FF0C4E"/>
    <w:rsid w:val="00FF384D"/>
    <w:rsid w:val="00FF4782"/>
    <w:rsid w:val="00FF58B1"/>
    <w:rsid w:val="00FF7A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D46D9"/>
  <w15:chartTrackingRefBased/>
  <w15:docId w15:val="{ACA5F391-0A0F-41F7-840B-BDC7DABF9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7B2"/>
  </w:style>
  <w:style w:type="paragraph" w:styleId="Heading2">
    <w:name w:val="heading 2"/>
    <w:basedOn w:val="Normal"/>
    <w:next w:val="Normal"/>
    <w:link w:val="Heading2Char"/>
    <w:uiPriority w:val="9"/>
    <w:unhideWhenUsed/>
    <w:qFormat/>
    <w:rsid w:val="000419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
    <w:name w:val="__Single Txt"/>
    <w:basedOn w:val="Normal"/>
    <w:link w:val="SingleTxtChar"/>
    <w:qFormat/>
    <w:rsid w:val="0097606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lang w:val="es-ES"/>
      <w14:ligatures w14:val="none"/>
    </w:rPr>
  </w:style>
  <w:style w:type="character" w:customStyle="1" w:styleId="SingleTxtChar">
    <w:name w:val="__Single Txt Char"/>
    <w:link w:val="SingleTxt"/>
    <w:locked/>
    <w:rsid w:val="00976066"/>
    <w:rPr>
      <w:rFonts w:ascii="Times New Roman" w:hAnsi="Times New Roman" w:cs="Times New Roman"/>
      <w:spacing w:val="4"/>
      <w:w w:val="103"/>
      <w:kern w:val="14"/>
      <w:sz w:val="20"/>
      <w:lang w:val="es-ES"/>
      <w14:ligatures w14:val="none"/>
    </w:rPr>
  </w:style>
  <w:style w:type="character" w:customStyle="1" w:styleId="Heading2Char">
    <w:name w:val="Heading 2 Char"/>
    <w:basedOn w:val="DefaultParagraphFont"/>
    <w:link w:val="Heading2"/>
    <w:uiPriority w:val="9"/>
    <w:rsid w:val="0004198A"/>
    <w:rPr>
      <w:rFonts w:asciiTheme="majorHAnsi" w:eastAsiaTheme="majorEastAsia" w:hAnsiTheme="majorHAnsi" w:cstheme="majorBidi"/>
      <w:color w:val="2F5496" w:themeColor="accent1" w:themeShade="BF"/>
      <w:sz w:val="26"/>
      <w:szCs w:val="26"/>
    </w:rPr>
  </w:style>
  <w:style w:type="paragraph" w:styleId="FootnoteText">
    <w:name w:val="footnote text"/>
    <w:aliases w:val="5_G"/>
    <w:basedOn w:val="Normal"/>
    <w:link w:val="FootnoteTextChar"/>
    <w:uiPriority w:val="99"/>
    <w:unhideWhenUsed/>
    <w:qFormat/>
    <w:rsid w:val="0004198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04198A"/>
    <w:rPr>
      <w:sz w:val="20"/>
      <w:szCs w:val="20"/>
    </w:rPr>
  </w:style>
  <w:style w:type="character" w:styleId="FootnoteReference">
    <w:name w:val="footnote reference"/>
    <w:aliases w:val="4_G,callout,Fago Fußnotenzeichen,Footnotes refss,Texto de nota al pie,Appel note de bas de page,referencia nota al pie,BVI fnr,Footnote number,Ref. de nota al pie.,16 Point,Superscript 6 Point,Texto nota al pie"/>
    <w:basedOn w:val="DefaultParagraphFont"/>
    <w:link w:val="BVIfnrCar1CarCarCarCar"/>
    <w:uiPriority w:val="99"/>
    <w:unhideWhenUsed/>
    <w:qFormat/>
    <w:rsid w:val="0004198A"/>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04198A"/>
    <w:pPr>
      <w:spacing w:before="200" w:line="240" w:lineRule="exact"/>
    </w:pPr>
    <w:rPr>
      <w:vertAlign w:val="superscript"/>
    </w:rPr>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ListParagraphChar"/>
    <w:uiPriority w:val="34"/>
    <w:qFormat/>
    <w:rsid w:val="0004198A"/>
    <w:pPr>
      <w:spacing w:after="0" w:line="240" w:lineRule="auto"/>
      <w:ind w:left="720"/>
      <w:contextualSpacing/>
    </w:pPr>
    <w:rPr>
      <w:kern w:val="0"/>
      <w:lang w:val="en-US"/>
      <w14:ligatures w14:val="none"/>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04198A"/>
    <w:rPr>
      <w:kern w:val="0"/>
      <w:lang w:val="en-US"/>
      <w14:ligatures w14:val="none"/>
    </w:rPr>
  </w:style>
  <w:style w:type="paragraph" w:customStyle="1" w:styleId="MHdefault-submissions9">
    <w:name w:val="MH default - submissions_9"/>
    <w:basedOn w:val="Normal"/>
    <w:next w:val="Normal"/>
    <w:qFormat/>
    <w:rsid w:val="006C5694"/>
    <w:pPr>
      <w:numPr>
        <w:ilvl w:val="8"/>
        <w:numId w:val="5"/>
      </w:numPr>
      <w:adjustRightInd w:val="0"/>
      <w:snapToGrid w:val="0"/>
      <w:spacing w:before="240" w:after="240" w:line="360" w:lineRule="auto"/>
      <w:jc w:val="both"/>
      <w:outlineLvl w:val="8"/>
    </w:pPr>
    <w:rPr>
      <w:rFonts w:ascii="Times New Roman" w:eastAsiaTheme="minorEastAsia" w:hAnsi="Times New Roman"/>
      <w:kern w:val="0"/>
      <w:sz w:val="24"/>
      <w:szCs w:val="24"/>
      <w:lang w:val="es-ES"/>
      <w14:ligatures w14:val="none"/>
    </w:rPr>
  </w:style>
  <w:style w:type="paragraph" w:customStyle="1" w:styleId="MHdefault-submissions8">
    <w:name w:val="MH default - submissions_8"/>
    <w:basedOn w:val="Normal"/>
    <w:next w:val="Normal"/>
    <w:qFormat/>
    <w:rsid w:val="006C5694"/>
    <w:pPr>
      <w:numPr>
        <w:ilvl w:val="7"/>
        <w:numId w:val="5"/>
      </w:numPr>
      <w:adjustRightInd w:val="0"/>
      <w:snapToGrid w:val="0"/>
      <w:spacing w:before="240" w:after="240" w:line="240" w:lineRule="auto"/>
      <w:jc w:val="both"/>
      <w:outlineLvl w:val="7"/>
    </w:pPr>
    <w:rPr>
      <w:rFonts w:ascii="Times New Roman" w:eastAsiaTheme="minorEastAsia" w:hAnsi="Times New Roman"/>
      <w:kern w:val="0"/>
      <w:sz w:val="24"/>
      <w:szCs w:val="24"/>
      <w:lang w:val="es-ES"/>
      <w14:ligatures w14:val="none"/>
    </w:rPr>
  </w:style>
  <w:style w:type="paragraph" w:customStyle="1" w:styleId="MHdefault-submissions7">
    <w:name w:val="MH default - submissions_7"/>
    <w:basedOn w:val="Normal"/>
    <w:next w:val="Normal"/>
    <w:qFormat/>
    <w:rsid w:val="006C5694"/>
    <w:pPr>
      <w:numPr>
        <w:ilvl w:val="6"/>
        <w:numId w:val="5"/>
      </w:numPr>
      <w:adjustRightInd w:val="0"/>
      <w:snapToGrid w:val="0"/>
      <w:spacing w:before="240" w:after="240" w:line="240" w:lineRule="auto"/>
      <w:jc w:val="both"/>
      <w:outlineLvl w:val="6"/>
    </w:pPr>
    <w:rPr>
      <w:rFonts w:ascii="Times New Roman" w:eastAsiaTheme="minorEastAsia" w:hAnsi="Times New Roman"/>
      <w:kern w:val="0"/>
      <w:sz w:val="24"/>
      <w:szCs w:val="24"/>
      <w:lang w:val="es-ES"/>
      <w14:ligatures w14:val="none"/>
    </w:rPr>
  </w:style>
  <w:style w:type="paragraph" w:customStyle="1" w:styleId="MHdefault-submissions6">
    <w:name w:val="MH default - submissions_6"/>
    <w:basedOn w:val="Normal"/>
    <w:qFormat/>
    <w:rsid w:val="006C5694"/>
    <w:pPr>
      <w:numPr>
        <w:ilvl w:val="5"/>
        <w:numId w:val="5"/>
      </w:numPr>
      <w:adjustRightInd w:val="0"/>
      <w:snapToGrid w:val="0"/>
      <w:spacing w:before="240" w:after="240" w:line="240" w:lineRule="auto"/>
      <w:jc w:val="both"/>
      <w:outlineLvl w:val="5"/>
    </w:pPr>
    <w:rPr>
      <w:rFonts w:ascii="Times New Roman" w:eastAsia="Times New Roman" w:hAnsi="Times New Roman"/>
      <w:kern w:val="0"/>
      <w:sz w:val="24"/>
      <w:szCs w:val="24"/>
      <w:lang w:val="es-ES"/>
      <w14:ligatures w14:val="none"/>
    </w:rPr>
  </w:style>
  <w:style w:type="paragraph" w:customStyle="1" w:styleId="MHdefault-submissions5">
    <w:name w:val="MH default - submissions_5"/>
    <w:basedOn w:val="Normal"/>
    <w:next w:val="Normal"/>
    <w:qFormat/>
    <w:rsid w:val="006C5694"/>
    <w:pPr>
      <w:numPr>
        <w:ilvl w:val="4"/>
        <w:numId w:val="5"/>
      </w:numPr>
      <w:adjustRightInd w:val="0"/>
      <w:snapToGrid w:val="0"/>
      <w:spacing w:before="240" w:after="240" w:line="360" w:lineRule="auto"/>
      <w:jc w:val="both"/>
      <w:outlineLvl w:val="4"/>
    </w:pPr>
    <w:rPr>
      <w:rFonts w:ascii="Times New Roman" w:eastAsiaTheme="minorEastAsia" w:hAnsi="Times New Roman"/>
      <w:i/>
      <w:kern w:val="0"/>
      <w:sz w:val="24"/>
      <w:szCs w:val="24"/>
      <w:lang w:val="es-ES"/>
      <w14:ligatures w14:val="none"/>
    </w:rPr>
  </w:style>
  <w:style w:type="paragraph" w:customStyle="1" w:styleId="MHdefault-submissions4">
    <w:name w:val="MH default - submissions_4"/>
    <w:basedOn w:val="Normal"/>
    <w:next w:val="Normal"/>
    <w:qFormat/>
    <w:rsid w:val="006C5694"/>
    <w:pPr>
      <w:numPr>
        <w:ilvl w:val="3"/>
        <w:numId w:val="5"/>
      </w:numPr>
      <w:adjustRightInd w:val="0"/>
      <w:snapToGrid w:val="0"/>
      <w:spacing w:before="240" w:after="240" w:line="240" w:lineRule="auto"/>
      <w:jc w:val="both"/>
      <w:outlineLvl w:val="3"/>
    </w:pPr>
    <w:rPr>
      <w:rFonts w:ascii="Times New Roman" w:eastAsiaTheme="minorEastAsia" w:hAnsi="Times New Roman"/>
      <w:b/>
      <w:kern w:val="0"/>
      <w:sz w:val="24"/>
      <w:szCs w:val="24"/>
      <w:lang w:val="es-ES"/>
      <w14:ligatures w14:val="none"/>
    </w:rPr>
  </w:style>
  <w:style w:type="paragraph" w:customStyle="1" w:styleId="MHdefault-submissions3">
    <w:name w:val="MH default - submissions_3"/>
    <w:basedOn w:val="Normal"/>
    <w:next w:val="Normal"/>
    <w:link w:val="MHdefault-submissions3Char"/>
    <w:qFormat/>
    <w:rsid w:val="006C5694"/>
    <w:pPr>
      <w:numPr>
        <w:ilvl w:val="2"/>
        <w:numId w:val="5"/>
      </w:numPr>
      <w:adjustRightInd w:val="0"/>
      <w:snapToGrid w:val="0"/>
      <w:spacing w:before="240" w:after="240" w:line="240" w:lineRule="auto"/>
      <w:jc w:val="both"/>
      <w:outlineLvl w:val="2"/>
    </w:pPr>
    <w:rPr>
      <w:rFonts w:ascii="Times New Roman" w:eastAsiaTheme="minorEastAsia" w:hAnsi="Times New Roman"/>
      <w:b/>
      <w:kern w:val="0"/>
      <w:sz w:val="24"/>
      <w:szCs w:val="24"/>
      <w:lang w:val="es-ES"/>
      <w14:ligatures w14:val="none"/>
    </w:rPr>
  </w:style>
  <w:style w:type="character" w:customStyle="1" w:styleId="MHdefault-submissions3Char">
    <w:name w:val="MH default - submissions_3 Char"/>
    <w:basedOn w:val="DefaultParagraphFont"/>
    <w:link w:val="MHdefault-submissions3"/>
    <w:rsid w:val="006C5694"/>
    <w:rPr>
      <w:rFonts w:ascii="Times New Roman" w:eastAsiaTheme="minorEastAsia" w:hAnsi="Times New Roman"/>
      <w:b/>
      <w:kern w:val="0"/>
      <w:sz w:val="24"/>
      <w:szCs w:val="24"/>
      <w:lang w:val="es-ES"/>
      <w14:ligatures w14:val="none"/>
    </w:rPr>
  </w:style>
  <w:style w:type="paragraph" w:customStyle="1" w:styleId="MHdefault-submissions2">
    <w:name w:val="MH default - submissions_2"/>
    <w:basedOn w:val="Normal"/>
    <w:next w:val="Normal"/>
    <w:qFormat/>
    <w:rsid w:val="006C5694"/>
    <w:pPr>
      <w:numPr>
        <w:ilvl w:val="1"/>
        <w:numId w:val="5"/>
      </w:numPr>
      <w:adjustRightInd w:val="0"/>
      <w:snapToGrid w:val="0"/>
      <w:spacing w:before="240" w:after="240" w:line="360" w:lineRule="auto"/>
      <w:jc w:val="both"/>
      <w:outlineLvl w:val="1"/>
    </w:pPr>
    <w:rPr>
      <w:rFonts w:ascii="Times New Roman" w:eastAsiaTheme="minorEastAsia" w:hAnsi="Times New Roman"/>
      <w:b/>
      <w:caps/>
      <w:kern w:val="0"/>
      <w:sz w:val="24"/>
      <w:szCs w:val="24"/>
      <w:lang w:val="es-ES"/>
      <w14:ligatures w14:val="none"/>
    </w:rPr>
  </w:style>
  <w:style w:type="paragraph" w:customStyle="1" w:styleId="MHdefault-submissions1">
    <w:name w:val="MH default - submissions_1"/>
    <w:basedOn w:val="Normal"/>
    <w:next w:val="Normal"/>
    <w:qFormat/>
    <w:rsid w:val="006C5694"/>
    <w:pPr>
      <w:numPr>
        <w:numId w:val="5"/>
      </w:numPr>
      <w:adjustRightInd w:val="0"/>
      <w:snapToGrid w:val="0"/>
      <w:spacing w:before="240" w:after="240" w:line="360" w:lineRule="auto"/>
      <w:jc w:val="both"/>
      <w:outlineLvl w:val="0"/>
    </w:pPr>
    <w:rPr>
      <w:rFonts w:ascii="Times New Roman" w:eastAsiaTheme="minorEastAsia" w:hAnsi="Times New Roman"/>
      <w:b/>
      <w:caps/>
      <w:kern w:val="0"/>
      <w:sz w:val="24"/>
      <w:szCs w:val="24"/>
      <w:lang w:val="es-ES"/>
      <w14:ligatures w14:val="none"/>
    </w:rPr>
  </w:style>
  <w:style w:type="character" w:styleId="Hyperlink">
    <w:name w:val="Hyperlink"/>
    <w:basedOn w:val="DefaultParagraphFont"/>
    <w:uiPriority w:val="99"/>
    <w:unhideWhenUsed/>
    <w:rsid w:val="00B442A5"/>
    <w:rPr>
      <w:color w:val="0000FF"/>
      <w:u w:val="single"/>
    </w:rPr>
  </w:style>
  <w:style w:type="paragraph" w:customStyle="1" w:styleId="paragraph">
    <w:name w:val="paragraph"/>
    <w:basedOn w:val="Normal"/>
    <w:rsid w:val="008E7B57"/>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normaltextrun">
    <w:name w:val="normaltextrun"/>
    <w:basedOn w:val="DefaultParagraphFont"/>
    <w:rsid w:val="008E7B57"/>
  </w:style>
  <w:style w:type="character" w:customStyle="1" w:styleId="eop">
    <w:name w:val="eop"/>
    <w:basedOn w:val="DefaultParagraphFont"/>
    <w:rsid w:val="008E7B57"/>
  </w:style>
  <w:style w:type="character" w:customStyle="1" w:styleId="ui-provider">
    <w:name w:val="ui-provider"/>
    <w:basedOn w:val="DefaultParagraphFont"/>
    <w:rsid w:val="00471BC5"/>
  </w:style>
  <w:style w:type="character" w:styleId="Strong">
    <w:name w:val="Strong"/>
    <w:basedOn w:val="DefaultParagraphFont"/>
    <w:uiPriority w:val="22"/>
    <w:qFormat/>
    <w:rsid w:val="00471BC5"/>
    <w:rPr>
      <w:b/>
      <w:bCs/>
    </w:rPr>
  </w:style>
  <w:style w:type="character" w:customStyle="1" w:styleId="Mencinsinresolver1">
    <w:name w:val="Mención sin resolver1"/>
    <w:basedOn w:val="DefaultParagraphFont"/>
    <w:uiPriority w:val="99"/>
    <w:semiHidden/>
    <w:unhideWhenUsed/>
    <w:rsid w:val="00F36989"/>
    <w:rPr>
      <w:color w:val="605E5C"/>
      <w:shd w:val="clear" w:color="auto" w:fill="E1DFDD"/>
    </w:rPr>
  </w:style>
  <w:style w:type="paragraph" w:styleId="Header">
    <w:name w:val="header"/>
    <w:basedOn w:val="Normal"/>
    <w:link w:val="HeaderChar"/>
    <w:uiPriority w:val="99"/>
    <w:unhideWhenUsed/>
    <w:rsid w:val="0072621D"/>
    <w:pPr>
      <w:tabs>
        <w:tab w:val="center" w:pos="4419"/>
        <w:tab w:val="right" w:pos="8838"/>
      </w:tabs>
      <w:spacing w:after="0" w:line="240" w:lineRule="auto"/>
    </w:pPr>
  </w:style>
  <w:style w:type="character" w:customStyle="1" w:styleId="HeaderChar">
    <w:name w:val="Header Char"/>
    <w:basedOn w:val="DefaultParagraphFont"/>
    <w:link w:val="Header"/>
    <w:uiPriority w:val="99"/>
    <w:rsid w:val="0072621D"/>
  </w:style>
  <w:style w:type="paragraph" w:styleId="Footer">
    <w:name w:val="footer"/>
    <w:basedOn w:val="Normal"/>
    <w:link w:val="FooterChar"/>
    <w:uiPriority w:val="99"/>
    <w:unhideWhenUsed/>
    <w:rsid w:val="0072621D"/>
    <w:pPr>
      <w:tabs>
        <w:tab w:val="center" w:pos="4419"/>
        <w:tab w:val="right" w:pos="8838"/>
      </w:tabs>
      <w:spacing w:after="0" w:line="240" w:lineRule="auto"/>
    </w:pPr>
  </w:style>
  <w:style w:type="character" w:customStyle="1" w:styleId="FooterChar">
    <w:name w:val="Footer Char"/>
    <w:basedOn w:val="DefaultParagraphFont"/>
    <w:link w:val="Footer"/>
    <w:uiPriority w:val="99"/>
    <w:rsid w:val="0072621D"/>
  </w:style>
  <w:style w:type="paragraph" w:styleId="Revision">
    <w:name w:val="Revision"/>
    <w:hidden/>
    <w:uiPriority w:val="99"/>
    <w:semiHidden/>
    <w:rsid w:val="005414A2"/>
    <w:pPr>
      <w:spacing w:after="0" w:line="240" w:lineRule="auto"/>
    </w:pPr>
  </w:style>
  <w:style w:type="character" w:styleId="CommentReference">
    <w:name w:val="annotation reference"/>
    <w:basedOn w:val="DefaultParagraphFont"/>
    <w:uiPriority w:val="99"/>
    <w:semiHidden/>
    <w:unhideWhenUsed/>
    <w:rsid w:val="004A3B93"/>
    <w:rPr>
      <w:sz w:val="16"/>
      <w:szCs w:val="16"/>
    </w:rPr>
  </w:style>
  <w:style w:type="paragraph" w:styleId="CommentText">
    <w:name w:val="annotation text"/>
    <w:basedOn w:val="Normal"/>
    <w:link w:val="CommentTextChar"/>
    <w:uiPriority w:val="99"/>
    <w:unhideWhenUsed/>
    <w:rsid w:val="004A3B93"/>
    <w:pPr>
      <w:spacing w:line="240" w:lineRule="auto"/>
    </w:pPr>
    <w:rPr>
      <w:sz w:val="20"/>
      <w:szCs w:val="20"/>
    </w:rPr>
  </w:style>
  <w:style w:type="character" w:customStyle="1" w:styleId="CommentTextChar">
    <w:name w:val="Comment Text Char"/>
    <w:basedOn w:val="DefaultParagraphFont"/>
    <w:link w:val="CommentText"/>
    <w:uiPriority w:val="99"/>
    <w:rsid w:val="004A3B93"/>
    <w:rPr>
      <w:sz w:val="20"/>
      <w:szCs w:val="20"/>
    </w:rPr>
  </w:style>
  <w:style w:type="paragraph" w:styleId="CommentSubject">
    <w:name w:val="annotation subject"/>
    <w:basedOn w:val="CommentText"/>
    <w:next w:val="CommentText"/>
    <w:link w:val="CommentSubjectChar"/>
    <w:uiPriority w:val="99"/>
    <w:semiHidden/>
    <w:unhideWhenUsed/>
    <w:rsid w:val="004A3B93"/>
    <w:rPr>
      <w:b/>
      <w:bCs/>
    </w:rPr>
  </w:style>
  <w:style w:type="character" w:customStyle="1" w:styleId="CommentSubjectChar">
    <w:name w:val="Comment Subject Char"/>
    <w:basedOn w:val="CommentTextChar"/>
    <w:link w:val="CommentSubject"/>
    <w:uiPriority w:val="99"/>
    <w:semiHidden/>
    <w:rsid w:val="004A3B93"/>
    <w:rPr>
      <w:b/>
      <w:bCs/>
      <w:sz w:val="20"/>
      <w:szCs w:val="20"/>
    </w:rPr>
  </w:style>
  <w:style w:type="paragraph" w:styleId="NormalWeb">
    <w:name w:val="Normal (Web)"/>
    <w:basedOn w:val="Normal"/>
    <w:uiPriority w:val="99"/>
    <w:unhideWhenUsed/>
    <w:rsid w:val="00024C5A"/>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paragraph" w:styleId="BalloonText">
    <w:name w:val="Balloon Text"/>
    <w:basedOn w:val="Normal"/>
    <w:link w:val="BalloonTextChar"/>
    <w:uiPriority w:val="99"/>
    <w:semiHidden/>
    <w:unhideWhenUsed/>
    <w:rsid w:val="001E44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44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230358">
      <w:bodyDiv w:val="1"/>
      <w:marLeft w:val="0"/>
      <w:marRight w:val="0"/>
      <w:marTop w:val="0"/>
      <w:marBottom w:val="0"/>
      <w:divBdr>
        <w:top w:val="none" w:sz="0" w:space="0" w:color="auto"/>
        <w:left w:val="none" w:sz="0" w:space="0" w:color="auto"/>
        <w:bottom w:val="none" w:sz="0" w:space="0" w:color="auto"/>
        <w:right w:val="none" w:sz="0" w:space="0" w:color="auto"/>
      </w:divBdr>
      <w:divsChild>
        <w:div w:id="193084919">
          <w:marLeft w:val="0"/>
          <w:marRight w:val="0"/>
          <w:marTop w:val="0"/>
          <w:marBottom w:val="0"/>
          <w:divBdr>
            <w:top w:val="none" w:sz="0" w:space="0" w:color="auto"/>
            <w:left w:val="none" w:sz="0" w:space="0" w:color="auto"/>
            <w:bottom w:val="none" w:sz="0" w:space="0" w:color="auto"/>
            <w:right w:val="none" w:sz="0" w:space="0" w:color="auto"/>
          </w:divBdr>
        </w:div>
        <w:div w:id="569116911">
          <w:marLeft w:val="0"/>
          <w:marRight w:val="0"/>
          <w:marTop w:val="0"/>
          <w:marBottom w:val="0"/>
          <w:divBdr>
            <w:top w:val="none" w:sz="0" w:space="0" w:color="auto"/>
            <w:left w:val="none" w:sz="0" w:space="0" w:color="auto"/>
            <w:bottom w:val="none" w:sz="0" w:space="0" w:color="auto"/>
            <w:right w:val="none" w:sz="0" w:space="0" w:color="auto"/>
          </w:divBdr>
        </w:div>
        <w:div w:id="579798976">
          <w:marLeft w:val="0"/>
          <w:marRight w:val="0"/>
          <w:marTop w:val="0"/>
          <w:marBottom w:val="0"/>
          <w:divBdr>
            <w:top w:val="none" w:sz="0" w:space="0" w:color="auto"/>
            <w:left w:val="none" w:sz="0" w:space="0" w:color="auto"/>
            <w:bottom w:val="none" w:sz="0" w:space="0" w:color="auto"/>
            <w:right w:val="none" w:sz="0" w:space="0" w:color="auto"/>
          </w:divBdr>
        </w:div>
        <w:div w:id="669064198">
          <w:marLeft w:val="0"/>
          <w:marRight w:val="0"/>
          <w:marTop w:val="0"/>
          <w:marBottom w:val="0"/>
          <w:divBdr>
            <w:top w:val="none" w:sz="0" w:space="0" w:color="auto"/>
            <w:left w:val="none" w:sz="0" w:space="0" w:color="auto"/>
            <w:bottom w:val="none" w:sz="0" w:space="0" w:color="auto"/>
            <w:right w:val="none" w:sz="0" w:space="0" w:color="auto"/>
          </w:divBdr>
        </w:div>
        <w:div w:id="823283618">
          <w:marLeft w:val="0"/>
          <w:marRight w:val="0"/>
          <w:marTop w:val="0"/>
          <w:marBottom w:val="0"/>
          <w:divBdr>
            <w:top w:val="none" w:sz="0" w:space="0" w:color="auto"/>
            <w:left w:val="none" w:sz="0" w:space="0" w:color="auto"/>
            <w:bottom w:val="none" w:sz="0" w:space="0" w:color="auto"/>
            <w:right w:val="none" w:sz="0" w:space="0" w:color="auto"/>
          </w:divBdr>
        </w:div>
        <w:div w:id="1070269482">
          <w:marLeft w:val="0"/>
          <w:marRight w:val="0"/>
          <w:marTop w:val="0"/>
          <w:marBottom w:val="0"/>
          <w:divBdr>
            <w:top w:val="none" w:sz="0" w:space="0" w:color="auto"/>
            <w:left w:val="none" w:sz="0" w:space="0" w:color="auto"/>
            <w:bottom w:val="none" w:sz="0" w:space="0" w:color="auto"/>
            <w:right w:val="none" w:sz="0" w:space="0" w:color="auto"/>
          </w:divBdr>
        </w:div>
        <w:div w:id="1124809766">
          <w:marLeft w:val="0"/>
          <w:marRight w:val="0"/>
          <w:marTop w:val="0"/>
          <w:marBottom w:val="0"/>
          <w:divBdr>
            <w:top w:val="none" w:sz="0" w:space="0" w:color="auto"/>
            <w:left w:val="none" w:sz="0" w:space="0" w:color="auto"/>
            <w:bottom w:val="none" w:sz="0" w:space="0" w:color="auto"/>
            <w:right w:val="none" w:sz="0" w:space="0" w:color="auto"/>
          </w:divBdr>
        </w:div>
        <w:div w:id="1379351800">
          <w:marLeft w:val="0"/>
          <w:marRight w:val="0"/>
          <w:marTop w:val="0"/>
          <w:marBottom w:val="0"/>
          <w:divBdr>
            <w:top w:val="none" w:sz="0" w:space="0" w:color="auto"/>
            <w:left w:val="none" w:sz="0" w:space="0" w:color="auto"/>
            <w:bottom w:val="none" w:sz="0" w:space="0" w:color="auto"/>
            <w:right w:val="none" w:sz="0" w:space="0" w:color="auto"/>
          </w:divBdr>
        </w:div>
        <w:div w:id="1569880270">
          <w:marLeft w:val="0"/>
          <w:marRight w:val="0"/>
          <w:marTop w:val="0"/>
          <w:marBottom w:val="0"/>
          <w:divBdr>
            <w:top w:val="none" w:sz="0" w:space="0" w:color="auto"/>
            <w:left w:val="none" w:sz="0" w:space="0" w:color="auto"/>
            <w:bottom w:val="none" w:sz="0" w:space="0" w:color="auto"/>
            <w:right w:val="none" w:sz="0" w:space="0" w:color="auto"/>
          </w:divBdr>
        </w:div>
        <w:div w:id="1650817329">
          <w:marLeft w:val="0"/>
          <w:marRight w:val="0"/>
          <w:marTop w:val="0"/>
          <w:marBottom w:val="0"/>
          <w:divBdr>
            <w:top w:val="none" w:sz="0" w:space="0" w:color="auto"/>
            <w:left w:val="none" w:sz="0" w:space="0" w:color="auto"/>
            <w:bottom w:val="none" w:sz="0" w:space="0" w:color="auto"/>
            <w:right w:val="none" w:sz="0" w:space="0" w:color="auto"/>
          </w:divBdr>
        </w:div>
        <w:div w:id="2089299470">
          <w:marLeft w:val="0"/>
          <w:marRight w:val="0"/>
          <w:marTop w:val="0"/>
          <w:marBottom w:val="0"/>
          <w:divBdr>
            <w:top w:val="none" w:sz="0" w:space="0" w:color="auto"/>
            <w:left w:val="none" w:sz="0" w:space="0" w:color="auto"/>
            <w:bottom w:val="none" w:sz="0" w:space="0" w:color="auto"/>
            <w:right w:val="none" w:sz="0" w:space="0" w:color="auto"/>
          </w:divBdr>
        </w:div>
      </w:divsChild>
    </w:div>
    <w:div w:id="1307012836">
      <w:bodyDiv w:val="1"/>
      <w:marLeft w:val="0"/>
      <w:marRight w:val="0"/>
      <w:marTop w:val="0"/>
      <w:marBottom w:val="0"/>
      <w:divBdr>
        <w:top w:val="none" w:sz="0" w:space="0" w:color="auto"/>
        <w:left w:val="none" w:sz="0" w:space="0" w:color="auto"/>
        <w:bottom w:val="none" w:sz="0" w:space="0" w:color="auto"/>
        <w:right w:val="none" w:sz="0" w:space="0" w:color="auto"/>
      </w:divBdr>
      <w:divsChild>
        <w:div w:id="57632324">
          <w:marLeft w:val="0"/>
          <w:marRight w:val="0"/>
          <w:marTop w:val="0"/>
          <w:marBottom w:val="0"/>
          <w:divBdr>
            <w:top w:val="none" w:sz="0" w:space="0" w:color="auto"/>
            <w:left w:val="none" w:sz="0" w:space="0" w:color="auto"/>
            <w:bottom w:val="none" w:sz="0" w:space="0" w:color="auto"/>
            <w:right w:val="none" w:sz="0" w:space="0" w:color="auto"/>
          </w:divBdr>
        </w:div>
        <w:div w:id="1661158390">
          <w:marLeft w:val="0"/>
          <w:marRight w:val="0"/>
          <w:marTop w:val="0"/>
          <w:marBottom w:val="0"/>
          <w:divBdr>
            <w:top w:val="none" w:sz="0" w:space="0" w:color="auto"/>
            <w:left w:val="none" w:sz="0" w:space="0" w:color="auto"/>
            <w:bottom w:val="none" w:sz="0" w:space="0" w:color="auto"/>
            <w:right w:val="none" w:sz="0" w:space="0" w:color="auto"/>
          </w:divBdr>
        </w:div>
        <w:div w:id="1527132708">
          <w:marLeft w:val="0"/>
          <w:marRight w:val="0"/>
          <w:marTop w:val="0"/>
          <w:marBottom w:val="0"/>
          <w:divBdr>
            <w:top w:val="none" w:sz="0" w:space="0" w:color="auto"/>
            <w:left w:val="none" w:sz="0" w:space="0" w:color="auto"/>
            <w:bottom w:val="none" w:sz="0" w:space="0" w:color="auto"/>
            <w:right w:val="none" w:sz="0" w:space="0" w:color="auto"/>
          </w:divBdr>
        </w:div>
        <w:div w:id="726151698">
          <w:marLeft w:val="0"/>
          <w:marRight w:val="0"/>
          <w:marTop w:val="0"/>
          <w:marBottom w:val="0"/>
          <w:divBdr>
            <w:top w:val="none" w:sz="0" w:space="0" w:color="auto"/>
            <w:left w:val="none" w:sz="0" w:space="0" w:color="auto"/>
            <w:bottom w:val="none" w:sz="0" w:space="0" w:color="auto"/>
            <w:right w:val="none" w:sz="0" w:space="0" w:color="auto"/>
          </w:divBdr>
        </w:div>
        <w:div w:id="2010059408">
          <w:marLeft w:val="0"/>
          <w:marRight w:val="0"/>
          <w:marTop w:val="0"/>
          <w:marBottom w:val="0"/>
          <w:divBdr>
            <w:top w:val="none" w:sz="0" w:space="0" w:color="auto"/>
            <w:left w:val="none" w:sz="0" w:space="0" w:color="auto"/>
            <w:bottom w:val="none" w:sz="0" w:space="0" w:color="auto"/>
            <w:right w:val="none" w:sz="0" w:space="0" w:color="auto"/>
          </w:divBdr>
        </w:div>
        <w:div w:id="861674737">
          <w:marLeft w:val="0"/>
          <w:marRight w:val="0"/>
          <w:marTop w:val="0"/>
          <w:marBottom w:val="0"/>
          <w:divBdr>
            <w:top w:val="none" w:sz="0" w:space="0" w:color="auto"/>
            <w:left w:val="none" w:sz="0" w:space="0" w:color="auto"/>
            <w:bottom w:val="none" w:sz="0" w:space="0" w:color="auto"/>
            <w:right w:val="none" w:sz="0" w:space="0" w:color="auto"/>
          </w:divBdr>
        </w:div>
        <w:div w:id="1199977947">
          <w:marLeft w:val="0"/>
          <w:marRight w:val="0"/>
          <w:marTop w:val="0"/>
          <w:marBottom w:val="0"/>
          <w:divBdr>
            <w:top w:val="none" w:sz="0" w:space="0" w:color="auto"/>
            <w:left w:val="none" w:sz="0" w:space="0" w:color="auto"/>
            <w:bottom w:val="none" w:sz="0" w:space="0" w:color="auto"/>
            <w:right w:val="none" w:sz="0" w:space="0" w:color="auto"/>
          </w:divBdr>
        </w:div>
        <w:div w:id="772827345">
          <w:marLeft w:val="0"/>
          <w:marRight w:val="0"/>
          <w:marTop w:val="0"/>
          <w:marBottom w:val="0"/>
          <w:divBdr>
            <w:top w:val="none" w:sz="0" w:space="0" w:color="auto"/>
            <w:left w:val="none" w:sz="0" w:space="0" w:color="auto"/>
            <w:bottom w:val="none" w:sz="0" w:space="0" w:color="auto"/>
            <w:right w:val="none" w:sz="0" w:space="0" w:color="auto"/>
          </w:divBdr>
        </w:div>
      </w:divsChild>
    </w:div>
    <w:div w:id="1689017033">
      <w:bodyDiv w:val="1"/>
      <w:marLeft w:val="0"/>
      <w:marRight w:val="0"/>
      <w:marTop w:val="0"/>
      <w:marBottom w:val="0"/>
      <w:divBdr>
        <w:top w:val="none" w:sz="0" w:space="0" w:color="auto"/>
        <w:left w:val="none" w:sz="0" w:space="0" w:color="auto"/>
        <w:bottom w:val="none" w:sz="0" w:space="0" w:color="auto"/>
        <w:right w:val="none" w:sz="0" w:space="0" w:color="auto"/>
      </w:divBdr>
      <w:divsChild>
        <w:div w:id="1155881244">
          <w:marLeft w:val="0"/>
          <w:marRight w:val="0"/>
          <w:marTop w:val="0"/>
          <w:marBottom w:val="0"/>
          <w:divBdr>
            <w:top w:val="none" w:sz="0" w:space="0" w:color="auto"/>
            <w:left w:val="none" w:sz="0" w:space="0" w:color="auto"/>
            <w:bottom w:val="none" w:sz="0" w:space="0" w:color="auto"/>
            <w:right w:val="none" w:sz="0" w:space="0" w:color="auto"/>
          </w:divBdr>
        </w:div>
        <w:div w:id="640036571">
          <w:marLeft w:val="0"/>
          <w:marRight w:val="0"/>
          <w:marTop w:val="0"/>
          <w:marBottom w:val="0"/>
          <w:divBdr>
            <w:top w:val="none" w:sz="0" w:space="0" w:color="auto"/>
            <w:left w:val="none" w:sz="0" w:space="0" w:color="auto"/>
            <w:bottom w:val="none" w:sz="0" w:space="0" w:color="auto"/>
            <w:right w:val="none" w:sz="0" w:space="0" w:color="auto"/>
          </w:divBdr>
        </w:div>
        <w:div w:id="797991270">
          <w:marLeft w:val="0"/>
          <w:marRight w:val="0"/>
          <w:marTop w:val="0"/>
          <w:marBottom w:val="0"/>
          <w:divBdr>
            <w:top w:val="none" w:sz="0" w:space="0" w:color="auto"/>
            <w:left w:val="none" w:sz="0" w:space="0" w:color="auto"/>
            <w:bottom w:val="none" w:sz="0" w:space="0" w:color="auto"/>
            <w:right w:val="none" w:sz="0" w:space="0" w:color="auto"/>
          </w:divBdr>
        </w:div>
        <w:div w:id="437064657">
          <w:marLeft w:val="0"/>
          <w:marRight w:val="0"/>
          <w:marTop w:val="0"/>
          <w:marBottom w:val="0"/>
          <w:divBdr>
            <w:top w:val="none" w:sz="0" w:space="0" w:color="auto"/>
            <w:left w:val="none" w:sz="0" w:space="0" w:color="auto"/>
            <w:bottom w:val="none" w:sz="0" w:space="0" w:color="auto"/>
            <w:right w:val="none" w:sz="0" w:space="0" w:color="auto"/>
          </w:divBdr>
        </w:div>
        <w:div w:id="1157064980">
          <w:marLeft w:val="0"/>
          <w:marRight w:val="0"/>
          <w:marTop w:val="0"/>
          <w:marBottom w:val="0"/>
          <w:divBdr>
            <w:top w:val="none" w:sz="0" w:space="0" w:color="auto"/>
            <w:left w:val="none" w:sz="0" w:space="0" w:color="auto"/>
            <w:bottom w:val="none" w:sz="0" w:space="0" w:color="auto"/>
            <w:right w:val="none" w:sz="0" w:space="0" w:color="auto"/>
          </w:divBdr>
        </w:div>
        <w:div w:id="1132862590">
          <w:marLeft w:val="0"/>
          <w:marRight w:val="0"/>
          <w:marTop w:val="0"/>
          <w:marBottom w:val="0"/>
          <w:divBdr>
            <w:top w:val="none" w:sz="0" w:space="0" w:color="auto"/>
            <w:left w:val="none" w:sz="0" w:space="0" w:color="auto"/>
            <w:bottom w:val="none" w:sz="0" w:space="0" w:color="auto"/>
            <w:right w:val="none" w:sz="0" w:space="0" w:color="auto"/>
          </w:divBdr>
        </w:div>
        <w:div w:id="676424827">
          <w:marLeft w:val="0"/>
          <w:marRight w:val="0"/>
          <w:marTop w:val="0"/>
          <w:marBottom w:val="0"/>
          <w:divBdr>
            <w:top w:val="none" w:sz="0" w:space="0" w:color="auto"/>
            <w:left w:val="none" w:sz="0" w:space="0" w:color="auto"/>
            <w:bottom w:val="none" w:sz="0" w:space="0" w:color="auto"/>
            <w:right w:val="none" w:sz="0" w:space="0" w:color="auto"/>
          </w:divBdr>
        </w:div>
        <w:div w:id="1351645829">
          <w:marLeft w:val="0"/>
          <w:marRight w:val="0"/>
          <w:marTop w:val="0"/>
          <w:marBottom w:val="0"/>
          <w:divBdr>
            <w:top w:val="none" w:sz="0" w:space="0" w:color="auto"/>
            <w:left w:val="none" w:sz="0" w:space="0" w:color="auto"/>
            <w:bottom w:val="none" w:sz="0" w:space="0" w:color="auto"/>
            <w:right w:val="none" w:sz="0" w:space="0" w:color="auto"/>
          </w:divBdr>
        </w:div>
      </w:divsChild>
    </w:div>
    <w:div w:id="172336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pas.org/resource/deslizamiento-hacia-el-nacionalismo-cristiano-la-expansion-global-de-cpac-a-mexico/" TargetMode="External"/><Relationship Id="rId18" Type="http://schemas.openxmlformats.org/officeDocument/2006/relationships/hyperlink" Target="https://abogadoscristianos.es/libros-ideologizados-mexico/"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globalextremism.org/mexico/" TargetMode="External"/><Relationship Id="rId17" Type="http://schemas.openxmlformats.org/officeDocument/2006/relationships/hyperlink" Target="https://www.am.com.mx/leon/2023/8/17/abogados-cristianos-mexico-impulsa-amparo-contra-nuevos-libros-de-texto-en-facebook-672769.html" TargetMode="External"/><Relationship Id="rId2" Type="http://schemas.openxmlformats.org/officeDocument/2006/relationships/customXml" Target="../customXml/item2.xml"/><Relationship Id="rId16" Type="http://schemas.openxmlformats.org/officeDocument/2006/relationships/hyperlink" Target="https://www.proceso.com.mx/nacional/2023/8/2/el-episcopado-mexicano-pide-la-sep-respetar-fallo-judicial-frenar-la-distribucion-de-libros-311989.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wid.org/resources/brief-gender-ideology-narratives-threat-human-rights" TargetMode="External"/><Relationship Id="rId5" Type="http://schemas.openxmlformats.org/officeDocument/2006/relationships/numbering" Target="numbering.xml"/><Relationship Id="rId15" Type="http://schemas.openxmlformats.org/officeDocument/2006/relationships/hyperlink" Target="https://aristeguinoticias.com/0910/mexico/verastegui-dispara-arma-larga-y-dice-que-eso-hara-con-tres-grupo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lpais.com/mexico/2022-11-20/la-ultraderecha-reunida-en-mexico-carga-contra-el-comunismo-el-feminismo-y-la-comunidad-lgtb.html"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flacso.org/secretariageneral/vidas-silenciadas-una-tragedia-que-no-se-habla" TargetMode="External"/><Relationship Id="rId3" Type="http://schemas.openxmlformats.org/officeDocument/2006/relationships/hyperlink" Target="https://www.gob.mx/cms/uploads/attachment/file/878706/MM_2023_SE52.pdf" TargetMode="External"/><Relationship Id="rId7" Type="http://schemas.openxmlformats.org/officeDocument/2006/relationships/hyperlink" Target="https://doi.org/10.3389/fpsyt.2016.00138" TargetMode="External"/><Relationship Id="rId2" Type="http://schemas.openxmlformats.org/officeDocument/2006/relationships/hyperlink" Target="https://www.thelancet.com/journals/lancet/article/PIIS0140-6736(16)30380-4/fulltext" TargetMode="External"/><Relationship Id="rId1" Type="http://schemas.openxmlformats.org/officeDocument/2006/relationships/hyperlink" Target="https://aristeguinoticias.com/0910/mexico/verastegui-dispara-arma-larga-y-dice-que-eso-hara-con-tres-grupos/" TargetMode="External"/><Relationship Id="rId6" Type="http://schemas.openxmlformats.org/officeDocument/2006/relationships/hyperlink" Target="https://doi.org/10.3389/fpsyt.2016.00138" TargetMode="External"/><Relationship Id="rId5" Type="http://schemas.openxmlformats.org/officeDocument/2006/relationships/hyperlink" Target="https://doi.org/10.3389/fpsyt.2016.00138" TargetMode="External"/><Relationship Id="rId4" Type="http://schemas.openxmlformats.org/officeDocument/2006/relationships/hyperlink" Target="https://www.thelancet.com/journals/langlo/article/PIIS2214-109X%2820%2930315-6/fulltex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8A12610E792D4EBB0715BC71F88A0E" ma:contentTypeVersion="13" ma:contentTypeDescription="Create a new document." ma:contentTypeScope="" ma:versionID="e292446a1f309133514e34cf77cc99b0">
  <xsd:schema xmlns:xsd="http://www.w3.org/2001/XMLSchema" xmlns:xs="http://www.w3.org/2001/XMLSchema" xmlns:p="http://schemas.microsoft.com/office/2006/metadata/properties" xmlns:ns2="02b24a34-9e38-4e17-9560-6771ab36bb8c" xmlns:ns3="0504febd-76da-474f-b6b6-e244e09c83f5" targetNamespace="http://schemas.microsoft.com/office/2006/metadata/properties" ma:root="true" ma:fieldsID="b67614f6c470ef0d8f7640ba6e06ac32" ns2:_="" ns3:_="">
    <xsd:import namespace="02b24a34-9e38-4e17-9560-6771ab36bb8c"/>
    <xsd:import namespace="0504febd-76da-474f-b6b6-e244e09c83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4a34-9e38-4e17-9560-6771ab36bb8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fa4f375-dbce-4801-a5bc-1ad66078b488}" ma:internalName="TaxCatchAll" ma:showField="CatchAllData" ma:web="02b24a34-9e38-4e17-9560-6771ab36bb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504febd-76da-474f-b6b6-e244e09c83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ada535f-24d9-4300-95d3-734107741fc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02b24a34-9e38-4e17-9560-6771ab36bb8c" xsi:nil="true"/>
    <lcf76f155ced4ddcb4097134ff3c332f xmlns="0504febd-76da-474f-b6b6-e244e09c83f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F78312-39AE-41EA-BCE4-92B532C16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4a34-9e38-4e17-9560-6771ab36bb8c"/>
    <ds:schemaRef ds:uri="0504febd-76da-474f-b6b6-e244e09c83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6EBEC1-BD0E-4EA8-BC4C-1752BA8016B1}">
  <ds:schemaRefs>
    <ds:schemaRef ds:uri="http://schemas.openxmlformats.org/officeDocument/2006/bibliography"/>
  </ds:schemaRefs>
</ds:datastoreItem>
</file>

<file path=customXml/itemProps3.xml><?xml version="1.0" encoding="utf-8"?>
<ds:datastoreItem xmlns:ds="http://schemas.openxmlformats.org/officeDocument/2006/customXml" ds:itemID="{05EC5E8F-55C0-4CF6-AB31-B867ABCBCD7C}">
  <ds:schemaRefs>
    <ds:schemaRef ds:uri="http://schemas.microsoft.com/office/2006/metadata/properties"/>
    <ds:schemaRef ds:uri="http://schemas.microsoft.com/office/infopath/2007/PartnerControls"/>
    <ds:schemaRef ds:uri="02b24a34-9e38-4e17-9560-6771ab36bb8c"/>
    <ds:schemaRef ds:uri="0504febd-76da-474f-b6b6-e244e09c83f5"/>
  </ds:schemaRefs>
</ds:datastoreItem>
</file>

<file path=customXml/itemProps4.xml><?xml version="1.0" encoding="utf-8"?>
<ds:datastoreItem xmlns:ds="http://schemas.openxmlformats.org/officeDocument/2006/customXml" ds:itemID="{7C513CBB-2D8D-49A2-B6C3-56D5C29798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4152</Words>
  <Characters>23667</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Escudero Martinez</dc:creator>
  <cp:keywords/>
  <dc:description/>
  <cp:lastModifiedBy>James Boit</cp:lastModifiedBy>
  <cp:revision>2</cp:revision>
  <dcterms:created xsi:type="dcterms:W3CDTF">2024-07-30T14:53:00Z</dcterms:created>
  <dcterms:modified xsi:type="dcterms:W3CDTF">2024-07-30T14:53:00Z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0x0101004C8A12610E792D4EBB0715BC71F88A0E</vt:lpwstr>
  </property>
  <property fmtid="{D5CDD505-2E9C-101B-9397-08002B2CF9AE}" pid="3" name="MediaServiceImageTags">
    <vt:lpwstr/>
  </property>
</Properties>
</file>