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E8E" w:rsidRPr="00D23F11" w:rsidRDefault="008B0950">
      <w:pPr>
        <w:jc w:val="both"/>
        <w:rPr>
          <w:rFonts w:ascii="Times New Roman" w:hAnsi="Times New Roman" w:cs="Arial"/>
          <w:b/>
          <w:bCs/>
          <w:sz w:val="26"/>
          <w:szCs w:val="26"/>
        </w:rPr>
      </w:pPr>
      <w:r w:rsidRPr="00D23F11">
        <w:rPr>
          <w:rFonts w:ascii="Times New Roman" w:hAnsi="Times New Roman" w:cs="Arial"/>
          <w:b/>
          <w:bCs/>
          <w:sz w:val="26"/>
          <w:szCs w:val="26"/>
        </w:rPr>
        <w:t>Opening Statement by India</w:t>
      </w:r>
    </w:p>
    <w:p w:rsidR="00D23F11" w:rsidRPr="00D23F11" w:rsidRDefault="00D23F11">
      <w:pPr>
        <w:jc w:val="both"/>
        <w:rPr>
          <w:rFonts w:ascii="Times New Roman" w:hAnsi="Times New Roman" w:cs="Arial"/>
          <w:b/>
          <w:bCs/>
          <w:sz w:val="26"/>
          <w:szCs w:val="26"/>
        </w:rPr>
      </w:pPr>
      <w:r w:rsidRPr="00D23F11">
        <w:rPr>
          <w:rFonts w:ascii="Times New Roman" w:hAnsi="Times New Roman"/>
          <w:b/>
        </w:rPr>
        <w:t xml:space="preserve">118 </w:t>
      </w:r>
      <w:proofErr w:type="spellStart"/>
      <w:proofErr w:type="gramStart"/>
      <w:r w:rsidRPr="00D23F11">
        <w:rPr>
          <w:rFonts w:ascii="Times New Roman" w:hAnsi="Times New Roman"/>
          <w:b/>
        </w:rPr>
        <w:t>th</w:t>
      </w:r>
      <w:proofErr w:type="spellEnd"/>
      <w:proofErr w:type="gramEnd"/>
      <w:r w:rsidRPr="00D23F11">
        <w:rPr>
          <w:rFonts w:ascii="Times New Roman" w:hAnsi="Times New Roman"/>
          <w:b/>
        </w:rPr>
        <w:t xml:space="preserve"> Session of the Committee on the Elimination of Racial Discrimination</w:t>
      </w:r>
    </w:p>
    <w:p w:rsidR="008B0950" w:rsidRPr="00D23F11" w:rsidRDefault="008B0950">
      <w:pPr>
        <w:jc w:val="both"/>
        <w:rPr>
          <w:rFonts w:ascii="Times New Roman" w:hAnsi="Times New Roman" w:cs="Arial"/>
          <w:b/>
          <w:bCs/>
          <w:sz w:val="26"/>
          <w:szCs w:val="26"/>
        </w:rPr>
      </w:pP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Mr. Chair,</w:t>
      </w:r>
      <w:bookmarkStart w:id="0" w:name="_GoBack"/>
      <w:bookmarkEnd w:id="0"/>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Distinguished Members of the Committee,</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It is a privilege to lead India’s delegation before this Committee and particularly for me to be part of three Indian delegations before United Nations human rights mechanisms in</w:t>
      </w:r>
      <w:r w:rsidRPr="00D23F11">
        <w:rPr>
          <w:rFonts w:ascii="Times New Roman" w:hAnsi="Times New Roman" w:cs="Arial"/>
          <w:sz w:val="26"/>
          <w:szCs w:val="26"/>
        </w:rPr>
        <w:t xml:space="preserve"> four years: our fourth Universal Periodic Review in November 2022, the Human Rights Committee review in July 2024, and now this one. I mention it as evidence of India’s willingness to be engaged and reaffirms our commitment to promotion and protection of </w:t>
      </w:r>
      <w:r w:rsidRPr="00D23F11">
        <w:rPr>
          <w:rFonts w:ascii="Times New Roman" w:hAnsi="Times New Roman" w:cs="Arial"/>
          <w:sz w:val="26"/>
          <w:szCs w:val="26"/>
        </w:rPr>
        <w:t>human rights.</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We approach this dialogue in a spirit of openness, constructive engagement and confidence in the progress we have made, while recognising that the pursuit of equality and human dignity is a continuing journey.</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India comes before this Committe</w:t>
      </w:r>
      <w:r w:rsidRPr="00D23F11">
        <w:rPr>
          <w:rFonts w:ascii="Times New Roman" w:hAnsi="Times New Roman" w:cs="Arial"/>
          <w:sz w:val="26"/>
          <w:szCs w:val="26"/>
        </w:rPr>
        <w:t xml:space="preserve">e carrying a </w:t>
      </w:r>
      <w:proofErr w:type="spellStart"/>
      <w:r w:rsidRPr="00D23F11">
        <w:rPr>
          <w:rFonts w:ascii="Times New Roman" w:hAnsi="Times New Roman" w:cs="Arial"/>
          <w:sz w:val="26"/>
          <w:szCs w:val="26"/>
        </w:rPr>
        <w:t>civilisational</w:t>
      </w:r>
      <w:proofErr w:type="spellEnd"/>
      <w:r w:rsidRPr="00D23F11">
        <w:rPr>
          <w:rFonts w:ascii="Times New Roman" w:hAnsi="Times New Roman" w:cs="Arial"/>
          <w:sz w:val="26"/>
          <w:szCs w:val="26"/>
        </w:rPr>
        <w:t xml:space="preserve"> memory much older than any Convention. More than two thousand years ago, the Tamil poet </w:t>
      </w:r>
      <w:proofErr w:type="spellStart"/>
      <w:r w:rsidRPr="00D23F11">
        <w:rPr>
          <w:rFonts w:ascii="Times New Roman" w:hAnsi="Times New Roman" w:cs="Arial"/>
          <w:sz w:val="26"/>
          <w:szCs w:val="26"/>
        </w:rPr>
        <w:t>Kaniyan</w:t>
      </w:r>
      <w:proofErr w:type="spellEnd"/>
      <w:r w:rsidRPr="00D23F11">
        <w:rPr>
          <w:rFonts w:ascii="Times New Roman" w:hAnsi="Times New Roman" w:cs="Arial"/>
          <w:sz w:val="26"/>
          <w:szCs w:val="26"/>
        </w:rPr>
        <w:t xml:space="preserve"> </w:t>
      </w:r>
      <w:proofErr w:type="spellStart"/>
      <w:r w:rsidRPr="00D23F11">
        <w:rPr>
          <w:rFonts w:ascii="Times New Roman" w:hAnsi="Times New Roman" w:cs="Arial"/>
          <w:sz w:val="26"/>
          <w:szCs w:val="26"/>
        </w:rPr>
        <w:t>Pungundranar</w:t>
      </w:r>
      <w:proofErr w:type="spellEnd"/>
      <w:r w:rsidRPr="00D23F11">
        <w:rPr>
          <w:rFonts w:ascii="Times New Roman" w:hAnsi="Times New Roman" w:cs="Arial"/>
          <w:sz w:val="26"/>
          <w:szCs w:val="26"/>
        </w:rPr>
        <w:t xml:space="preserve"> wrote, “</w:t>
      </w:r>
      <w:proofErr w:type="spellStart"/>
      <w:r w:rsidRPr="00D23F11">
        <w:rPr>
          <w:rFonts w:ascii="Times New Roman" w:hAnsi="Times New Roman" w:cs="Arial"/>
          <w:i/>
          <w:iCs/>
          <w:sz w:val="26"/>
          <w:szCs w:val="26"/>
        </w:rPr>
        <w:t>Yaadhum</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Oore</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Yaavarum</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Kelir</w:t>
      </w:r>
      <w:proofErr w:type="spellEnd"/>
      <w:r w:rsidRPr="00D23F11">
        <w:rPr>
          <w:rFonts w:ascii="Times New Roman" w:hAnsi="Times New Roman" w:cs="Arial"/>
          <w:sz w:val="26"/>
          <w:szCs w:val="26"/>
        </w:rPr>
        <w:t>” - every place is my home; everyone is my kin. Our ancient texts similarly gave us</w:t>
      </w:r>
      <w:r w:rsidRPr="00D23F11">
        <w:rPr>
          <w:rFonts w:ascii="Times New Roman" w:hAnsi="Times New Roman" w:cs="Arial"/>
          <w:sz w:val="26"/>
          <w:szCs w:val="26"/>
        </w:rPr>
        <w:t xml:space="preserve"> “</w:t>
      </w:r>
      <w:proofErr w:type="spellStart"/>
      <w:r w:rsidRPr="00D23F11">
        <w:rPr>
          <w:rFonts w:ascii="Times New Roman" w:hAnsi="Times New Roman" w:cs="Arial"/>
          <w:i/>
          <w:iCs/>
          <w:sz w:val="26"/>
          <w:szCs w:val="26"/>
        </w:rPr>
        <w:t>Vasudhaiva</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Kutumbakam</w:t>
      </w:r>
      <w:proofErr w:type="spellEnd"/>
      <w:r w:rsidRPr="00D23F11">
        <w:rPr>
          <w:rFonts w:ascii="Times New Roman" w:hAnsi="Times New Roman" w:cs="Arial"/>
          <w:sz w:val="26"/>
          <w:szCs w:val="26"/>
        </w:rPr>
        <w:t>” - the world is one family. These expressions reflect an enduring Indian belief in the essential dignity and interconnectedness of humanity.</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The Indian subcontinent has, for millennia, been a meeting place of peoples, languages, fai</w:t>
      </w:r>
      <w:r w:rsidRPr="00D23F11">
        <w:rPr>
          <w:rFonts w:ascii="Times New Roman" w:hAnsi="Times New Roman" w:cs="Arial"/>
          <w:sz w:val="26"/>
          <w:szCs w:val="26"/>
        </w:rPr>
        <w:t>ths, cultures and traditions. Today, more than 1.4 billion Indians live within this extraordinary diversity. We do not see plurality as an exception requiring accommodation. It is the normal condition of India and a defining feature of our national identit</w:t>
      </w:r>
      <w:r w:rsidRPr="00D23F11">
        <w:rPr>
          <w:rFonts w:ascii="Times New Roman" w:hAnsi="Times New Roman" w:cs="Arial"/>
          <w:sz w:val="26"/>
          <w:szCs w:val="26"/>
        </w:rPr>
        <w:t>y.</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Understanding India therefore requires understanding its diversity. There is harmony notwithstanding the myriad languages, faiths, regions, cultures and social practices. If any discrimination or social prejudice arises, our constitutional commitment is</w:t>
      </w:r>
      <w:r w:rsidRPr="00D23F11">
        <w:rPr>
          <w:rFonts w:ascii="Times New Roman" w:hAnsi="Times New Roman" w:cs="Arial"/>
          <w:sz w:val="26"/>
          <w:szCs w:val="26"/>
        </w:rPr>
        <w:t xml:space="preserve"> unequivocal: it must be redressed. India also does not seek to rank one form of discrimination against another. We seek to ensure equality, dignity and opportunity for every citizen.</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Our Constitution incorporates a constitutional mandate to this philosoph</w:t>
      </w:r>
      <w:r w:rsidRPr="00D23F11">
        <w:rPr>
          <w:rFonts w:ascii="Times New Roman" w:hAnsi="Times New Roman" w:cs="Arial"/>
          <w:sz w:val="26"/>
          <w:szCs w:val="26"/>
        </w:rPr>
        <w:t>y. Articles 14, 15 and 16 guarantee equality before law, prohibit discrimination on the grounds of caste, creed, religion, sex etc. and ensure equality of opportunity. Article 21 protects life and dignity. Articles 29 and 30 protect cultural and educationa</w:t>
      </w:r>
      <w:r w:rsidRPr="00D23F11">
        <w:rPr>
          <w:rFonts w:ascii="Times New Roman" w:hAnsi="Times New Roman" w:cs="Arial"/>
          <w:sz w:val="26"/>
          <w:szCs w:val="26"/>
        </w:rPr>
        <w:t xml:space="preserve">l rights, while Article 51A calls upon every citizen to promote harmony and preserve India’s rich composite culture. These guarantees are reinforced by an independent judiciary, </w:t>
      </w:r>
      <w:r w:rsidRPr="00D23F11">
        <w:rPr>
          <w:rFonts w:ascii="Times New Roman" w:hAnsi="Times New Roman" w:cs="Arial"/>
          <w:sz w:val="26"/>
          <w:szCs w:val="26"/>
        </w:rPr>
        <w:lastRenderedPageBreak/>
        <w:t>democratic institutions, affirmative actions and an extensive framework of law</w:t>
      </w:r>
      <w:r w:rsidRPr="00D23F11">
        <w:rPr>
          <w:rFonts w:ascii="Times New Roman" w:hAnsi="Times New Roman" w:cs="Arial"/>
          <w:sz w:val="26"/>
          <w:szCs w:val="26"/>
        </w:rPr>
        <w:t>s and public policies.</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Mr. Chair,</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 xml:space="preserve">India has a special historical association with this Convention. Having itself emerged from colonial rule, India was actively involved in the international struggle against colonialism, apartheid and racial discrimination </w:t>
      </w:r>
      <w:r w:rsidRPr="00D23F11">
        <w:rPr>
          <w:rFonts w:ascii="Times New Roman" w:hAnsi="Times New Roman" w:cs="Arial"/>
          <w:sz w:val="26"/>
          <w:szCs w:val="26"/>
        </w:rPr>
        <w:t>and participated actively in the negotiations leading to the Convention. We therefore recognise the historic importance of ICERD in transforming the international community’s rejection of racial supremacy and institutionalised racism into binding legal obl</w:t>
      </w:r>
      <w:r w:rsidRPr="00D23F11">
        <w:rPr>
          <w:rFonts w:ascii="Times New Roman" w:hAnsi="Times New Roman" w:cs="Arial"/>
          <w:sz w:val="26"/>
          <w:szCs w:val="26"/>
        </w:rPr>
        <w:t>igations. We appreciate the Committee’s contribution over the decades in advancing these objectives.</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In this context, India strongly supports the UN General Assembly Resolution A/80/250, which declared the trafficking of enslaved Africans and racialized ch</w:t>
      </w:r>
      <w:r w:rsidRPr="00D23F11">
        <w:rPr>
          <w:rFonts w:ascii="Times New Roman" w:hAnsi="Times New Roman" w:cs="Arial"/>
          <w:sz w:val="26"/>
          <w:szCs w:val="26"/>
        </w:rPr>
        <w:t xml:space="preserve">attel enslavement to be the gravest crime against humanity. India supported the resolution and participated in the next steps Conference organised by Ghana. </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Mr. Chair.</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Societal attitudes are not static. They change as societies develop, as education expan</w:t>
      </w:r>
      <w:r w:rsidRPr="00D23F11">
        <w:rPr>
          <w:rFonts w:ascii="Times New Roman" w:hAnsi="Times New Roman" w:cs="Arial"/>
          <w:sz w:val="26"/>
          <w:szCs w:val="26"/>
        </w:rPr>
        <w:t>ds, as economic opportunities increase, as people move and interact, with greater ease, and as previously disadvantaged communities acquire greater political, social and economic space. Our experience has been that constitutional safeguards and economic an</w:t>
      </w:r>
      <w:r w:rsidRPr="00D23F11">
        <w:rPr>
          <w:rFonts w:ascii="Times New Roman" w:hAnsi="Times New Roman" w:cs="Arial"/>
          <w:sz w:val="26"/>
          <w:szCs w:val="26"/>
        </w:rPr>
        <w:t>d social transformation have evolved together.</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 xml:space="preserve">This is why, over the past decade, our governance philosophy has been </w:t>
      </w:r>
      <w:proofErr w:type="spellStart"/>
      <w:r w:rsidRPr="00D23F11">
        <w:rPr>
          <w:rFonts w:ascii="Times New Roman" w:hAnsi="Times New Roman" w:cs="Arial"/>
          <w:i/>
          <w:iCs/>
          <w:sz w:val="26"/>
          <w:szCs w:val="26"/>
        </w:rPr>
        <w:t>Sabka</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Saath</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Sabka</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Vikas</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Sabka</w:t>
      </w:r>
      <w:proofErr w:type="spellEnd"/>
      <w:r w:rsidRPr="00D23F11">
        <w:rPr>
          <w:rFonts w:ascii="Times New Roman" w:hAnsi="Times New Roman" w:cs="Arial"/>
          <w:i/>
          <w:iCs/>
          <w:sz w:val="26"/>
          <w:szCs w:val="26"/>
        </w:rPr>
        <w:t xml:space="preserve"> </w:t>
      </w:r>
      <w:proofErr w:type="spellStart"/>
      <w:r w:rsidRPr="00D23F11">
        <w:rPr>
          <w:rFonts w:ascii="Times New Roman" w:hAnsi="Times New Roman" w:cs="Arial"/>
          <w:i/>
          <w:iCs/>
          <w:sz w:val="26"/>
          <w:szCs w:val="26"/>
        </w:rPr>
        <w:t>Vishwas</w:t>
      </w:r>
      <w:proofErr w:type="spellEnd"/>
      <w:r w:rsidRPr="00D23F11">
        <w:rPr>
          <w:rFonts w:ascii="Times New Roman" w:hAnsi="Times New Roman" w:cs="Arial"/>
          <w:sz w:val="26"/>
          <w:szCs w:val="26"/>
        </w:rPr>
        <w:t xml:space="preserve"> – all together, development for all, </w:t>
      </w:r>
      <w:proofErr w:type="gramStart"/>
      <w:r w:rsidRPr="00D23F11">
        <w:rPr>
          <w:rFonts w:ascii="Times New Roman" w:hAnsi="Times New Roman" w:cs="Arial"/>
          <w:sz w:val="26"/>
          <w:szCs w:val="26"/>
        </w:rPr>
        <w:t>and  with</w:t>
      </w:r>
      <w:proofErr w:type="gramEnd"/>
      <w:r w:rsidRPr="00D23F11">
        <w:rPr>
          <w:rFonts w:ascii="Times New Roman" w:hAnsi="Times New Roman" w:cs="Arial"/>
          <w:sz w:val="26"/>
          <w:szCs w:val="26"/>
        </w:rPr>
        <w:t xml:space="preserve"> the trust of all. Development programmes are need ba</w:t>
      </w:r>
      <w:r w:rsidRPr="00D23F11">
        <w:rPr>
          <w:rFonts w:ascii="Times New Roman" w:hAnsi="Times New Roman" w:cs="Arial"/>
          <w:sz w:val="26"/>
          <w:szCs w:val="26"/>
        </w:rPr>
        <w:t xml:space="preserve">sed, </w:t>
      </w:r>
      <w:proofErr w:type="spellStart"/>
      <w:r w:rsidRPr="00D23F11">
        <w:rPr>
          <w:rFonts w:ascii="Times New Roman" w:hAnsi="Times New Roman" w:cs="Arial"/>
          <w:sz w:val="26"/>
          <w:szCs w:val="26"/>
        </w:rPr>
        <w:t>targetted</w:t>
      </w:r>
      <w:proofErr w:type="spellEnd"/>
      <w:r w:rsidRPr="00D23F11">
        <w:rPr>
          <w:rFonts w:ascii="Times New Roman" w:hAnsi="Times New Roman" w:cs="Arial"/>
          <w:sz w:val="26"/>
          <w:szCs w:val="26"/>
        </w:rPr>
        <w:t xml:space="preserve"> and demand driven, without distinction of race, religion or any other factor.</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The results have been transformative. Extreme poverty has fallen dramatically. Hundreds of millions have gained access to bank accounts, health protection, sanitat</w:t>
      </w:r>
      <w:r w:rsidRPr="00D23F11">
        <w:rPr>
          <w:rFonts w:ascii="Times New Roman" w:hAnsi="Times New Roman" w:cs="Arial"/>
          <w:sz w:val="26"/>
          <w:szCs w:val="26"/>
        </w:rPr>
        <w:t>ion, clean drinking water, housing, electricity and digital public services. Maternal and infant mortality have declined substantially; school participation has improved; and opportunities for women and historically disadvantaged communities have expanded.</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Importantly, many of these gains have been greatest among those who started with the deepest disadvantages. India has complemented universal development with constitutionally mandated affirmative actions in education, public employment and political repre</w:t>
      </w:r>
      <w:r w:rsidRPr="00D23F11">
        <w:rPr>
          <w:rFonts w:ascii="Times New Roman" w:hAnsi="Times New Roman" w:cs="Arial"/>
          <w:sz w:val="26"/>
          <w:szCs w:val="26"/>
        </w:rPr>
        <w:t xml:space="preserve">sentation. Scheduled Castes and Scheduled Tribes are politically represented at all levels, be it a village council or the Parliament. Around 1.2 million women today serve as elected representatives in our rural local bodies. Our President, herself from a </w:t>
      </w:r>
      <w:r w:rsidRPr="00D23F11">
        <w:rPr>
          <w:rFonts w:ascii="Times New Roman" w:hAnsi="Times New Roman" w:cs="Arial"/>
          <w:sz w:val="26"/>
          <w:szCs w:val="26"/>
        </w:rPr>
        <w:t>tribal community, embodies the possibilities created by India’s democratic and constitutional journey.</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Mr. Chair,</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In a country of 1.4 billion people, challenges remain, and new ones will emerge as society changes. Our approach is neither to deny them nor t</w:t>
      </w:r>
      <w:r w:rsidRPr="00D23F11">
        <w:rPr>
          <w:rFonts w:ascii="Times New Roman" w:hAnsi="Times New Roman" w:cs="Arial"/>
          <w:sz w:val="26"/>
          <w:szCs w:val="26"/>
        </w:rPr>
        <w:t>o allow individual instances to define the whole. We address them through constitutional governance, democratic accountability, judicial remedies, targeted public policy and sustained socio-economic development.</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 xml:space="preserve">As India moves towards the centenary of its </w:t>
      </w:r>
      <w:r w:rsidRPr="00D23F11">
        <w:rPr>
          <w:rFonts w:ascii="Times New Roman" w:hAnsi="Times New Roman" w:cs="Arial"/>
          <w:sz w:val="26"/>
          <w:szCs w:val="26"/>
        </w:rPr>
        <w:t xml:space="preserve">independence in 2047, our objective is not merely to become </w:t>
      </w:r>
      <w:proofErr w:type="spellStart"/>
      <w:r w:rsidRPr="00D23F11">
        <w:rPr>
          <w:rFonts w:ascii="Times New Roman" w:hAnsi="Times New Roman" w:cs="Arial"/>
          <w:sz w:val="26"/>
          <w:szCs w:val="26"/>
        </w:rPr>
        <w:t>Viksit</w:t>
      </w:r>
      <w:proofErr w:type="spellEnd"/>
      <w:r w:rsidRPr="00D23F11">
        <w:rPr>
          <w:rFonts w:ascii="Times New Roman" w:hAnsi="Times New Roman" w:cs="Arial"/>
          <w:sz w:val="26"/>
          <w:szCs w:val="26"/>
        </w:rPr>
        <w:t xml:space="preserve"> Bharat, a developed country, but to ensure that the benefits of that development reach every Indian.</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We therefore look forward to a frank, respectful and constructive dialogue with the Comm</w:t>
      </w:r>
      <w:r w:rsidRPr="00D23F11">
        <w:rPr>
          <w:rFonts w:ascii="Times New Roman" w:hAnsi="Times New Roman" w:cs="Arial"/>
          <w:sz w:val="26"/>
          <w:szCs w:val="26"/>
        </w:rPr>
        <w:t>ittee. We hope that our discussions will recognise both the complexity of India’s diversity and the scale of its transformation, while helping us advance our shared objective: a society in which every individual enjoys equality, opportunity and dignity.</w:t>
      </w:r>
    </w:p>
    <w:p w:rsidR="00855E8E" w:rsidRPr="00D23F11" w:rsidRDefault="00D23F11">
      <w:pPr>
        <w:jc w:val="both"/>
        <w:rPr>
          <w:rFonts w:ascii="Times New Roman" w:hAnsi="Times New Roman" w:cs="Arial"/>
          <w:sz w:val="26"/>
          <w:szCs w:val="26"/>
        </w:rPr>
      </w:pPr>
      <w:r w:rsidRPr="00D23F11">
        <w:rPr>
          <w:rFonts w:ascii="Times New Roman" w:hAnsi="Times New Roman" w:cs="Arial"/>
          <w:sz w:val="26"/>
          <w:szCs w:val="26"/>
        </w:rPr>
        <w:t>Th</w:t>
      </w:r>
      <w:r w:rsidRPr="00D23F11">
        <w:rPr>
          <w:rFonts w:ascii="Times New Roman" w:hAnsi="Times New Roman" w:cs="Arial"/>
          <w:sz w:val="26"/>
          <w:szCs w:val="26"/>
        </w:rPr>
        <w:t>ank you, Mr. Chair.</w:t>
      </w:r>
    </w:p>
    <w:p w:rsidR="00855E8E" w:rsidRPr="00D23F11" w:rsidRDefault="00855E8E">
      <w:pPr>
        <w:jc w:val="both"/>
        <w:rPr>
          <w:rFonts w:ascii="Times New Roman" w:hAnsi="Times New Roman" w:cs="Arial"/>
          <w:sz w:val="26"/>
          <w:szCs w:val="26"/>
        </w:rPr>
      </w:pPr>
    </w:p>
    <w:p w:rsidR="00855E8E" w:rsidRPr="00D23F11" w:rsidRDefault="00D23F11">
      <w:pPr>
        <w:jc w:val="center"/>
        <w:rPr>
          <w:rFonts w:ascii="Times New Roman" w:hAnsi="Times New Roman" w:cs="Arial"/>
          <w:sz w:val="26"/>
          <w:szCs w:val="26"/>
        </w:rPr>
      </w:pPr>
      <w:r w:rsidRPr="00D23F11">
        <w:rPr>
          <w:rFonts w:ascii="Times New Roman" w:hAnsi="Times New Roman" w:cs="Arial"/>
          <w:sz w:val="26"/>
          <w:szCs w:val="26"/>
        </w:rPr>
        <w:t>******</w:t>
      </w:r>
    </w:p>
    <w:p w:rsidR="00855E8E" w:rsidRPr="00D23F11" w:rsidRDefault="00855E8E">
      <w:pPr>
        <w:rPr>
          <w:rFonts w:ascii="Times New Roman" w:hAnsi="Times New Roman"/>
        </w:rPr>
      </w:pPr>
    </w:p>
    <w:sectPr w:rsidR="00855E8E" w:rsidRPr="00D23F11">
      <w:pgSz w:w="11906" w:h="16838"/>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MV Boli"/>
    <w:charset w:val="00"/>
    <w:family w:val="roman"/>
    <w:pitch w:val="variable"/>
  </w:font>
  <w:font w:name="Times New Roman">
    <w:panose1 w:val="02020603050405020304"/>
    <w:charset w:val="00"/>
    <w:family w:val="roman"/>
    <w:pitch w:val="variable"/>
  </w:font>
  <w:font w:name="Aptos Display">
    <w:altName w:val="Arial"/>
    <w:charset w:val="00"/>
    <w:family w:val="swiss"/>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autoHyphenation/>
  <w:hyphenationZone w:val="0"/>
  <w:characterSpacingControl w:val="doNotCompress"/>
  <w:savePreviewPictur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E8E"/>
    <w:rsid w:val="00855E8E"/>
    <w:rsid w:val="008B0950"/>
    <w:rsid w:val="00D23F11"/>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0F712"/>
  <w15:docId w15:val="{6427BEC5-2D23-4D89-8027-601A2A7D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8E"/>
    <w:pPr>
      <w:spacing w:after="160" w:line="259" w:lineRule="auto"/>
    </w:pPr>
    <w:rPr>
      <w:rFonts w:cs="Times New Roman"/>
    </w:rPr>
  </w:style>
  <w:style w:type="paragraph" w:styleId="Heading1">
    <w:name w:val="heading 1"/>
    <w:basedOn w:val="Normal"/>
    <w:next w:val="Normal"/>
    <w:link w:val="Heading1Char"/>
    <w:uiPriority w:val="9"/>
    <w:qFormat/>
    <w:rsid w:val="003E4A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4A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4A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4A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4A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4A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A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A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A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E4A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3E4A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3E4A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3E4A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3E4A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3E4A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3E4A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3E4A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3E4A8E"/>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3E4A8E"/>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3E4A8E"/>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3E4A8E"/>
    <w:rPr>
      <w:i/>
      <w:iCs/>
      <w:color w:val="404040" w:themeColor="text1" w:themeTint="BF"/>
    </w:rPr>
  </w:style>
  <w:style w:type="character" w:styleId="IntenseEmphasis">
    <w:name w:val="Intense Emphasis"/>
    <w:basedOn w:val="DefaultParagraphFont"/>
    <w:uiPriority w:val="21"/>
    <w:qFormat/>
    <w:rsid w:val="003E4A8E"/>
    <w:rPr>
      <w:i/>
      <w:iCs/>
      <w:color w:val="0F4761" w:themeColor="accent1" w:themeShade="BF"/>
    </w:rPr>
  </w:style>
  <w:style w:type="character" w:customStyle="1" w:styleId="IntenseQuoteChar">
    <w:name w:val="Intense Quote Char"/>
    <w:basedOn w:val="DefaultParagraphFont"/>
    <w:link w:val="IntenseQuote"/>
    <w:uiPriority w:val="30"/>
    <w:qFormat/>
    <w:rsid w:val="003E4A8E"/>
    <w:rPr>
      <w:i/>
      <w:iCs/>
      <w:color w:val="0F4761" w:themeColor="accent1" w:themeShade="BF"/>
    </w:rPr>
  </w:style>
  <w:style w:type="character" w:styleId="IntenseReference">
    <w:name w:val="Intense Reference"/>
    <w:basedOn w:val="DefaultParagraphFont"/>
    <w:uiPriority w:val="32"/>
    <w:qFormat/>
    <w:rsid w:val="003E4A8E"/>
    <w:rPr>
      <w:b/>
      <w:bCs/>
      <w:smallCaps/>
      <w:color w:val="0F4761" w:themeColor="accent1" w:themeShade="BF"/>
      <w:spacing w:val="5"/>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3E4A8E"/>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3E4A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A8E"/>
    <w:pPr>
      <w:spacing w:before="160"/>
      <w:jc w:val="center"/>
    </w:pPr>
    <w:rPr>
      <w:rFonts w:cstheme="minorBidi"/>
      <w:i/>
      <w:iCs/>
      <w:color w:val="404040" w:themeColor="text1" w:themeTint="BF"/>
    </w:rPr>
  </w:style>
  <w:style w:type="paragraph" w:styleId="ListParagraph">
    <w:name w:val="List Paragraph"/>
    <w:basedOn w:val="Normal"/>
    <w:uiPriority w:val="34"/>
    <w:qFormat/>
    <w:rsid w:val="003E4A8E"/>
    <w:pPr>
      <w:ind w:left="720"/>
      <w:contextualSpacing/>
    </w:pPr>
    <w:rPr>
      <w:rFonts w:cstheme="minorBidi"/>
    </w:rPr>
  </w:style>
  <w:style w:type="paragraph" w:styleId="IntenseQuote">
    <w:name w:val="Intense Quote"/>
    <w:basedOn w:val="Normal"/>
    <w:next w:val="Normal"/>
    <w:link w:val="IntenseQuoteChar"/>
    <w:uiPriority w:val="30"/>
    <w:qFormat/>
    <w:rsid w:val="003E4A8E"/>
    <w:pPr>
      <w:pBdr>
        <w:top w:val="single" w:sz="4" w:space="10" w:color="0F4761" w:themeColor="accent1" w:themeShade="BF"/>
        <w:bottom w:val="single" w:sz="4" w:space="10" w:color="0F4761" w:themeColor="accent1" w:themeShade="BF"/>
      </w:pBdr>
      <w:spacing w:before="360" w:after="360"/>
      <w:ind w:left="864" w:right="864"/>
      <w:jc w:val="center"/>
    </w:pPr>
    <w:rPr>
      <w:rFonts w:cstheme="min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2026-08-11T11:25:28+00:00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5572127-AE1D-4659-AC39-D8D55703FC18}"/>
</file>

<file path=customXml/itemProps2.xml><?xml version="1.0" encoding="utf-8"?>
<ds:datastoreItem xmlns:ds="http://schemas.openxmlformats.org/officeDocument/2006/customXml" ds:itemID="{103B910F-8DF0-4984-8BDE-AF208B59DF75}"/>
</file>

<file path=customXml/itemProps3.xml><?xml version="1.0" encoding="utf-8"?>
<ds:datastoreItem xmlns:ds="http://schemas.openxmlformats.org/officeDocument/2006/customXml" ds:itemID="{EA6FDB9D-6344-47C3-BB89-8E0DE18F5BD9}"/>
</file>

<file path=docProps/app.xml><?xml version="1.0" encoding="utf-8"?>
<Properties xmlns="http://schemas.openxmlformats.org/officeDocument/2006/extended-properties" xmlns:vt="http://schemas.openxmlformats.org/officeDocument/2006/docPropsVTypes">
  <Template>Normal</Template>
  <TotalTime>152</TotalTime>
  <Pages>3</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 IT</dc:creator>
  <dc:description/>
  <cp:lastModifiedBy>Sudheer</cp:lastModifiedBy>
  <cp:revision>13</cp:revision>
  <dcterms:created xsi:type="dcterms:W3CDTF">2026-08-10T08:41:00Z</dcterms:created>
  <dcterms:modified xsi:type="dcterms:W3CDTF">2026-08-11T11:18:00Z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