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C6D80" w:rsidRPr="0072733B" w:rsidRDefault="00DC6D80">
      <w:pPr>
        <w:spacing w:after="0" w:line="276" w:lineRule="auto"/>
        <w:rPr>
          <w:rFonts w:ascii="Times New Roman" w:hAnsi="Times New Roman" w:cs="Times New Roman"/>
          <w:sz w:val="24"/>
          <w:szCs w:val="24"/>
        </w:rPr>
      </w:pPr>
    </w:p>
    <w:p w14:paraId="3B565F81" w14:textId="77777777" w:rsidR="00624C1B" w:rsidRPr="0072733B" w:rsidRDefault="00D60483">
      <w:pPr>
        <w:spacing w:after="0" w:line="276" w:lineRule="auto"/>
        <w:jc w:val="center"/>
        <w:rPr>
          <w:rFonts w:ascii="Times New Roman" w:eastAsia="Times New Roman" w:hAnsi="Times New Roman" w:cs="Times New Roman"/>
          <w:b/>
          <w:sz w:val="24"/>
          <w:szCs w:val="24"/>
        </w:rPr>
      </w:pPr>
      <w:r w:rsidRPr="0072733B">
        <w:rPr>
          <w:rFonts w:ascii="Times New Roman" w:eastAsia="Times New Roman" w:hAnsi="Times New Roman" w:cs="Times New Roman"/>
          <w:b/>
          <w:sz w:val="24"/>
          <w:szCs w:val="24"/>
        </w:rPr>
        <w:t xml:space="preserve">Czech </w:t>
      </w:r>
      <w:r w:rsidR="008749F8" w:rsidRPr="0072733B">
        <w:rPr>
          <w:rFonts w:ascii="Times New Roman" w:eastAsia="Times New Roman" w:hAnsi="Times New Roman" w:cs="Times New Roman"/>
          <w:b/>
          <w:sz w:val="24"/>
          <w:szCs w:val="24"/>
        </w:rPr>
        <w:t>Republic’s Compliance with the International Covenant on Civic and Political Rights</w:t>
      </w:r>
    </w:p>
    <w:p w14:paraId="20243B2A" w14:textId="5CCFD26D" w:rsidR="00B3155D" w:rsidRPr="0072733B" w:rsidRDefault="00B3155D">
      <w:pPr>
        <w:spacing w:after="0" w:line="276" w:lineRule="auto"/>
        <w:jc w:val="center"/>
        <w:rPr>
          <w:rFonts w:ascii="Times New Roman" w:eastAsia="Times New Roman" w:hAnsi="Times New Roman" w:cs="Times New Roman"/>
          <w:b/>
          <w:sz w:val="24"/>
          <w:szCs w:val="24"/>
        </w:rPr>
      </w:pPr>
      <w:r w:rsidRPr="0072733B">
        <w:rPr>
          <w:rFonts w:ascii="Times New Roman" w:eastAsia="Times New Roman" w:hAnsi="Times New Roman" w:cs="Times New Roman"/>
          <w:b/>
          <w:sz w:val="24"/>
          <w:szCs w:val="24"/>
        </w:rPr>
        <w:t>Suggested List of Issues Prior to Reporting Relating to Women’s Rights</w:t>
      </w:r>
    </w:p>
    <w:p w14:paraId="63E9E6D0" w14:textId="77777777" w:rsidR="00B912D1" w:rsidRPr="0072733B" w:rsidRDefault="00B912D1">
      <w:pPr>
        <w:spacing w:after="0" w:line="276" w:lineRule="auto"/>
        <w:jc w:val="center"/>
        <w:rPr>
          <w:rFonts w:ascii="Times New Roman" w:eastAsia="Times New Roman" w:hAnsi="Times New Roman" w:cs="Times New Roman"/>
          <w:b/>
          <w:sz w:val="24"/>
          <w:szCs w:val="24"/>
        </w:rPr>
      </w:pPr>
    </w:p>
    <w:p w14:paraId="00000002" w14:textId="6C8921FD" w:rsidR="00DC6D80" w:rsidRPr="0072733B" w:rsidRDefault="00491334">
      <w:pPr>
        <w:spacing w:after="0" w:line="276" w:lineRule="auto"/>
        <w:jc w:val="center"/>
        <w:rPr>
          <w:rFonts w:ascii="Times New Roman" w:eastAsia="Times New Roman" w:hAnsi="Times New Roman" w:cs="Times New Roman"/>
          <w:b/>
          <w:sz w:val="24"/>
          <w:szCs w:val="24"/>
        </w:rPr>
      </w:pPr>
      <w:r w:rsidRPr="0072733B">
        <w:rPr>
          <w:rFonts w:ascii="Times New Roman" w:eastAsia="Times New Roman" w:hAnsi="Times New Roman" w:cs="Times New Roman"/>
          <w:b/>
          <w:sz w:val="24"/>
          <w:szCs w:val="24"/>
        </w:rPr>
        <w:t>Submitted by The Czech Women’s Lobby</w:t>
      </w:r>
      <w:r w:rsidR="00B3155D" w:rsidRPr="0072733B">
        <w:rPr>
          <w:rFonts w:ascii="Times New Roman" w:eastAsia="Times New Roman" w:hAnsi="Times New Roman" w:cs="Times New Roman"/>
          <w:b/>
          <w:sz w:val="24"/>
          <w:szCs w:val="24"/>
        </w:rPr>
        <w:t xml:space="preserve"> </w:t>
      </w:r>
    </w:p>
    <w:p w14:paraId="29956D0D" w14:textId="2B2E3F7F" w:rsidR="00B3155D" w:rsidRPr="0072733B" w:rsidRDefault="00582CDC">
      <w:pPr>
        <w:spacing w:after="0" w:line="276" w:lineRule="auto"/>
        <w:jc w:val="center"/>
        <w:rPr>
          <w:rFonts w:ascii="Times New Roman" w:eastAsia="Times New Roman" w:hAnsi="Times New Roman" w:cs="Times New Roman"/>
          <w:bCs/>
          <w:sz w:val="24"/>
          <w:szCs w:val="24"/>
        </w:rPr>
      </w:pPr>
      <w:r w:rsidRPr="0072733B">
        <w:rPr>
          <w:rFonts w:ascii="Times New Roman" w:eastAsia="Times New Roman" w:hAnsi="Times New Roman" w:cs="Times New Roman"/>
          <w:bCs/>
          <w:sz w:val="24"/>
          <w:szCs w:val="24"/>
        </w:rPr>
        <w:t>and</w:t>
      </w:r>
    </w:p>
    <w:p w14:paraId="3BA99764" w14:textId="433121E1" w:rsidR="00582CDC" w:rsidRPr="0072733B" w:rsidRDefault="00B3155D" w:rsidP="00582CDC">
      <w:pPr>
        <w:spacing w:after="0" w:line="276" w:lineRule="auto"/>
        <w:jc w:val="center"/>
        <w:rPr>
          <w:rFonts w:ascii="Times New Roman" w:eastAsia="Times New Roman" w:hAnsi="Times New Roman" w:cs="Times New Roman"/>
          <w:b/>
          <w:sz w:val="24"/>
          <w:szCs w:val="24"/>
        </w:rPr>
      </w:pPr>
      <w:r w:rsidRPr="0072733B">
        <w:rPr>
          <w:rFonts w:ascii="Times New Roman" w:eastAsia="Times New Roman" w:hAnsi="Times New Roman" w:cs="Times New Roman"/>
          <w:b/>
          <w:sz w:val="24"/>
          <w:szCs w:val="24"/>
        </w:rPr>
        <w:t>The Advocates for Human Rights</w:t>
      </w:r>
    </w:p>
    <w:p w14:paraId="5816189B" w14:textId="67BFFCE6" w:rsidR="00BE03AB" w:rsidRPr="0072733B" w:rsidRDefault="00582CDC">
      <w:pPr>
        <w:spacing w:after="0" w:line="276" w:lineRule="auto"/>
        <w:jc w:val="center"/>
        <w:rPr>
          <w:rFonts w:ascii="Times New Roman" w:eastAsia="Times New Roman" w:hAnsi="Times New Roman" w:cs="Times New Roman"/>
          <w:bCs/>
          <w:sz w:val="24"/>
          <w:szCs w:val="24"/>
        </w:rPr>
      </w:pPr>
      <w:r w:rsidRPr="0072733B">
        <w:rPr>
          <w:rFonts w:ascii="Times New Roman" w:eastAsia="Times New Roman" w:hAnsi="Times New Roman" w:cs="Times New Roman"/>
          <w:bCs/>
          <w:sz w:val="24"/>
          <w:szCs w:val="24"/>
        </w:rPr>
        <w:t>A non-governmental organization in special consultative status with ECOSOC since 1996</w:t>
      </w:r>
    </w:p>
    <w:p w14:paraId="08C049BF" w14:textId="112C5329" w:rsidR="00582CDC" w:rsidRPr="0072733B" w:rsidRDefault="00582CDC">
      <w:pPr>
        <w:spacing w:after="0" w:line="276" w:lineRule="auto"/>
        <w:jc w:val="center"/>
        <w:rPr>
          <w:rFonts w:ascii="Times New Roman" w:eastAsia="Times New Roman" w:hAnsi="Times New Roman" w:cs="Times New Roman"/>
          <w:bCs/>
          <w:sz w:val="24"/>
          <w:szCs w:val="24"/>
        </w:rPr>
      </w:pPr>
      <w:r w:rsidRPr="0072733B">
        <w:rPr>
          <w:rFonts w:ascii="Times New Roman" w:eastAsia="Times New Roman" w:hAnsi="Times New Roman" w:cs="Times New Roman"/>
          <w:bCs/>
          <w:sz w:val="24"/>
          <w:szCs w:val="24"/>
        </w:rPr>
        <w:t>for the</w:t>
      </w:r>
    </w:p>
    <w:p w14:paraId="3EA7A3F4" w14:textId="77777777" w:rsidR="00B912D1" w:rsidRPr="0072733B" w:rsidRDefault="00B912D1">
      <w:pPr>
        <w:spacing w:after="0" w:line="276" w:lineRule="auto"/>
        <w:jc w:val="center"/>
        <w:rPr>
          <w:rFonts w:ascii="Times New Roman" w:eastAsia="Times New Roman" w:hAnsi="Times New Roman" w:cs="Times New Roman"/>
          <w:b/>
          <w:sz w:val="24"/>
          <w:szCs w:val="24"/>
        </w:rPr>
      </w:pPr>
    </w:p>
    <w:p w14:paraId="00000003" w14:textId="1F4895CD" w:rsidR="00DC6D80" w:rsidRPr="0072733B" w:rsidRDefault="00654B56">
      <w:pPr>
        <w:spacing w:after="0" w:line="276" w:lineRule="auto"/>
        <w:jc w:val="center"/>
        <w:rPr>
          <w:rFonts w:ascii="Times New Roman" w:eastAsia="Times New Roman" w:hAnsi="Times New Roman" w:cs="Times New Roman"/>
          <w:b/>
          <w:sz w:val="24"/>
          <w:szCs w:val="24"/>
        </w:rPr>
      </w:pPr>
      <w:r w:rsidRPr="0072733B">
        <w:rPr>
          <w:rFonts w:ascii="Times New Roman" w:eastAsia="Times New Roman" w:hAnsi="Times New Roman" w:cs="Times New Roman"/>
          <w:b/>
          <w:sz w:val="24"/>
          <w:szCs w:val="24"/>
        </w:rPr>
        <w:t xml:space="preserve">145th  Session of The </w:t>
      </w:r>
      <w:r w:rsidR="00582CDC" w:rsidRPr="0072733B">
        <w:rPr>
          <w:rFonts w:ascii="Times New Roman" w:eastAsia="Times New Roman" w:hAnsi="Times New Roman" w:cs="Times New Roman"/>
          <w:b/>
          <w:sz w:val="24"/>
          <w:szCs w:val="24"/>
        </w:rPr>
        <w:t>Human Rights Committee</w:t>
      </w:r>
    </w:p>
    <w:p w14:paraId="28E5A1C4" w14:textId="21D11E0B" w:rsidR="00582CDC" w:rsidRPr="0072733B" w:rsidRDefault="00A372F4">
      <w:pPr>
        <w:spacing w:after="0" w:line="276" w:lineRule="auto"/>
        <w:jc w:val="center"/>
        <w:rPr>
          <w:rFonts w:ascii="Times New Roman" w:eastAsia="Times New Roman" w:hAnsi="Times New Roman" w:cs="Times New Roman"/>
          <w:b/>
          <w:sz w:val="24"/>
          <w:szCs w:val="24"/>
        </w:rPr>
      </w:pPr>
      <w:r w:rsidRPr="0072733B">
        <w:rPr>
          <w:rFonts w:ascii="Times New Roman" w:eastAsia="Times New Roman" w:hAnsi="Times New Roman" w:cs="Times New Roman"/>
          <w:b/>
          <w:sz w:val="24"/>
          <w:szCs w:val="24"/>
        </w:rPr>
        <w:t xml:space="preserve">02 March 2026 – 19 </w:t>
      </w:r>
      <w:r w:rsidR="005956FE" w:rsidRPr="0072733B">
        <w:rPr>
          <w:rFonts w:ascii="Times New Roman" w:eastAsia="Times New Roman" w:hAnsi="Times New Roman" w:cs="Times New Roman"/>
          <w:b/>
          <w:sz w:val="24"/>
          <w:szCs w:val="24"/>
        </w:rPr>
        <w:t>M</w:t>
      </w:r>
      <w:r w:rsidRPr="0072733B">
        <w:rPr>
          <w:rFonts w:ascii="Times New Roman" w:eastAsia="Times New Roman" w:hAnsi="Times New Roman" w:cs="Times New Roman"/>
          <w:b/>
          <w:sz w:val="24"/>
          <w:szCs w:val="24"/>
        </w:rPr>
        <w:t>arch 2026</w:t>
      </w:r>
    </w:p>
    <w:p w14:paraId="00000004" w14:textId="77777777" w:rsidR="00DC6D80" w:rsidRPr="0072733B" w:rsidRDefault="00DC6D80">
      <w:pPr>
        <w:spacing w:after="0" w:line="276" w:lineRule="auto"/>
        <w:jc w:val="center"/>
        <w:rPr>
          <w:rFonts w:ascii="Times New Roman" w:eastAsia="Times New Roman" w:hAnsi="Times New Roman" w:cs="Times New Roman"/>
          <w:b/>
          <w:sz w:val="24"/>
          <w:szCs w:val="24"/>
        </w:rPr>
      </w:pPr>
    </w:p>
    <w:p w14:paraId="00000005" w14:textId="44EF9AF6" w:rsidR="00DC6D80" w:rsidRPr="0072733B" w:rsidRDefault="00491334" w:rsidP="7452F187">
      <w:pPr>
        <w:spacing w:after="0" w:line="276" w:lineRule="auto"/>
        <w:jc w:val="center"/>
        <w:rPr>
          <w:rFonts w:ascii="Times New Roman" w:eastAsia="Times New Roman" w:hAnsi="Times New Roman" w:cs="Times New Roman"/>
          <w:b/>
          <w:bCs/>
          <w:sz w:val="24"/>
          <w:szCs w:val="24"/>
        </w:rPr>
      </w:pPr>
      <w:r w:rsidRPr="0072733B">
        <w:rPr>
          <w:rFonts w:ascii="Times New Roman" w:eastAsia="Times New Roman" w:hAnsi="Times New Roman" w:cs="Times New Roman"/>
          <w:b/>
          <w:bCs/>
          <w:sz w:val="24"/>
          <w:szCs w:val="24"/>
        </w:rPr>
        <w:t xml:space="preserve">Submitted </w:t>
      </w:r>
      <w:r w:rsidR="00A372F4" w:rsidRPr="0072733B">
        <w:rPr>
          <w:rFonts w:ascii="Times New Roman" w:eastAsia="Times New Roman" w:hAnsi="Times New Roman" w:cs="Times New Roman"/>
          <w:b/>
          <w:bCs/>
          <w:sz w:val="24"/>
          <w:szCs w:val="24"/>
        </w:rPr>
        <w:t xml:space="preserve">on </w:t>
      </w:r>
      <w:r w:rsidR="00D9556F" w:rsidRPr="0072733B">
        <w:rPr>
          <w:rFonts w:ascii="Times New Roman" w:eastAsia="Times New Roman" w:hAnsi="Times New Roman" w:cs="Times New Roman"/>
          <w:b/>
          <w:bCs/>
          <w:sz w:val="24"/>
          <w:szCs w:val="24"/>
        </w:rPr>
        <w:t>5</w:t>
      </w:r>
      <w:r w:rsidR="00A372F4" w:rsidRPr="0072733B">
        <w:rPr>
          <w:rFonts w:ascii="Times New Roman" w:eastAsia="Times New Roman" w:hAnsi="Times New Roman" w:cs="Times New Roman"/>
          <w:b/>
          <w:bCs/>
          <w:sz w:val="24"/>
          <w:szCs w:val="24"/>
        </w:rPr>
        <w:t xml:space="preserve"> </w:t>
      </w:r>
      <w:r w:rsidR="00D9556F" w:rsidRPr="0072733B">
        <w:rPr>
          <w:rFonts w:ascii="Times New Roman" w:eastAsia="Times New Roman" w:hAnsi="Times New Roman" w:cs="Times New Roman"/>
          <w:b/>
          <w:bCs/>
          <w:sz w:val="24"/>
          <w:szCs w:val="24"/>
        </w:rPr>
        <w:t>January</w:t>
      </w:r>
      <w:r w:rsidR="00A372F4" w:rsidRPr="0072733B">
        <w:rPr>
          <w:rFonts w:ascii="Times New Roman" w:eastAsia="Times New Roman" w:hAnsi="Times New Roman" w:cs="Times New Roman"/>
          <w:b/>
          <w:bCs/>
          <w:sz w:val="24"/>
          <w:szCs w:val="24"/>
        </w:rPr>
        <w:t xml:space="preserve"> </w:t>
      </w:r>
      <w:r w:rsidR="00D9556F" w:rsidRPr="0072733B">
        <w:rPr>
          <w:rFonts w:ascii="Times New Roman" w:eastAsia="Times New Roman" w:hAnsi="Times New Roman" w:cs="Times New Roman"/>
          <w:b/>
          <w:bCs/>
          <w:sz w:val="24"/>
          <w:szCs w:val="24"/>
        </w:rPr>
        <w:t>2026</w:t>
      </w:r>
      <w:r w:rsidR="00A372F4" w:rsidRPr="0072733B">
        <w:rPr>
          <w:rFonts w:ascii="Times New Roman" w:eastAsia="Times New Roman" w:hAnsi="Times New Roman" w:cs="Times New Roman"/>
          <w:b/>
          <w:bCs/>
          <w:sz w:val="24"/>
          <w:szCs w:val="24"/>
        </w:rPr>
        <w:t xml:space="preserve"> </w:t>
      </w:r>
    </w:p>
    <w:p w14:paraId="00000006" w14:textId="77777777" w:rsidR="00DC6D80" w:rsidRPr="0072733B" w:rsidRDefault="00DC6D80">
      <w:pPr>
        <w:spacing w:after="0" w:line="276" w:lineRule="auto"/>
        <w:rPr>
          <w:rFonts w:ascii="Times New Roman" w:eastAsia="Times New Roman" w:hAnsi="Times New Roman" w:cs="Times New Roman"/>
          <w:b/>
          <w:sz w:val="24"/>
          <w:szCs w:val="24"/>
        </w:rPr>
      </w:pPr>
    </w:p>
    <w:p w14:paraId="2FB7CE70" w14:textId="184E4E5A" w:rsidR="00630111" w:rsidRPr="0072733B" w:rsidRDefault="00630111" w:rsidP="00630111">
      <w:pPr>
        <w:widowControl w:val="0"/>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The </w:t>
      </w:r>
      <w:r w:rsidRPr="0072733B">
        <w:rPr>
          <w:rFonts w:ascii="Times New Roman" w:eastAsia="Times New Roman" w:hAnsi="Times New Roman" w:cs="Times New Roman"/>
          <w:b/>
          <w:bCs/>
          <w:sz w:val="24"/>
          <w:szCs w:val="24"/>
        </w:rPr>
        <w:t>Czech Women’s Lobby (CWL)</w:t>
      </w:r>
      <w:r w:rsidRPr="0072733B">
        <w:rPr>
          <w:rFonts w:ascii="Times New Roman" w:eastAsia="Times New Roman" w:hAnsi="Times New Roman" w:cs="Times New Roman"/>
          <w:sz w:val="24"/>
          <w:szCs w:val="24"/>
        </w:rPr>
        <w:t xml:space="preserve"> is a network of 30 member organizations dedicated to advancing gender equality and improving the lives of women in the Czech Republic. Since 2008, CWL has been actively engaged in human rights advocacy and influencing legislation to benefit women. </w:t>
      </w:r>
    </w:p>
    <w:p w14:paraId="39776C2A" w14:textId="77777777" w:rsidR="00630111" w:rsidRPr="0072733B" w:rsidRDefault="00630111" w:rsidP="00630111">
      <w:pPr>
        <w:pStyle w:val="Title"/>
        <w:keepNext w:val="0"/>
        <w:keepLines w:val="0"/>
        <w:spacing w:before="240" w:after="240" w:line="240" w:lineRule="auto"/>
        <w:jc w:val="both"/>
        <w:rPr>
          <w:rFonts w:ascii="Times New Roman" w:eastAsia="Times New Roman" w:hAnsi="Times New Roman" w:cs="Times New Roman"/>
          <w:b w:val="0"/>
          <w:bCs/>
          <w:sz w:val="24"/>
          <w:szCs w:val="24"/>
        </w:rPr>
      </w:pPr>
      <w:r w:rsidRPr="0072733B">
        <w:rPr>
          <w:rFonts w:ascii="Times New Roman" w:eastAsia="Times New Roman" w:hAnsi="Times New Roman" w:cs="Times New Roman"/>
          <w:b w:val="0"/>
          <w:bCs/>
          <w:sz w:val="24"/>
          <w:szCs w:val="24"/>
        </w:rPr>
        <w:t xml:space="preserve">Contributors: Tereza Brunerová and Eva Čech Valentová (Association for Integration and Migration), Magdaléna Ezrová (Czech Union of Midwives), Milena Jeřábková (Endowment Fund Propolis 33), Markéta Kos Mottlová (Forum 50 %), Anna Kotková, Miloslava Kramná (Aperio - Healthy Parenting Association), Lenka Laubrová Žirovnická (Association for Freestanding Birth Centres and Alongside Midwifery Units, APODAC), Eva Lukešová (GIC NORA), Markéta Moravcová (Czech Chamber of Midwives), Karolína Nedělová (Space for Family), Johanna Nejedlová (Konsent), Míla O’Sullivan (Institute of International Relations), Marta Smolíková (Open Society), Diana Soták Gregorová (Czech Women's Lobby), Petra Sovová (Active Motherhood Movement), Veronica Cadavid Gonzales and Valeria Jacome (The Advocates of Human Rights), collective of authors (Like home), collective of </w:t>
      </w:r>
      <w:r>
        <w:fldChar w:fldCharType="begin"/>
      </w:r>
      <w:r>
        <w:instrText>HYPERLINK "https://oldlobby.arasoft.cz/cs/projekty/clenky-pracovni-skupiny-porodnictvi-czl" \h</w:instrText>
      </w:r>
      <w:r>
        <w:fldChar w:fldCharType="separate"/>
      </w:r>
      <w:r w:rsidRPr="0072733B">
        <w:rPr>
          <w:rFonts w:ascii="Times New Roman" w:eastAsia="Times New Roman" w:hAnsi="Times New Roman" w:cs="Times New Roman"/>
          <w:b w:val="0"/>
          <w:bCs/>
          <w:sz w:val="24"/>
          <w:szCs w:val="24"/>
          <w:u w:val="single"/>
        </w:rPr>
        <w:t>members from Working Group for Obstetrics of CWL</w:t>
      </w:r>
      <w:r>
        <w:fldChar w:fldCharType="end"/>
      </w:r>
      <w:r w:rsidRPr="0072733B">
        <w:rPr>
          <w:rFonts w:ascii="Times New Roman" w:eastAsia="Times New Roman" w:hAnsi="Times New Roman" w:cs="Times New Roman"/>
          <w:b w:val="0"/>
          <w:bCs/>
          <w:sz w:val="24"/>
          <w:szCs w:val="24"/>
        </w:rPr>
        <w:t xml:space="preserve">. </w:t>
      </w:r>
    </w:p>
    <w:p w14:paraId="357D5A0E" w14:textId="764921A4" w:rsidR="00630111" w:rsidRPr="0072733B" w:rsidRDefault="00630111" w:rsidP="00630111">
      <w:pPr>
        <w:pStyle w:val="Title"/>
        <w:keepNext w:val="0"/>
        <w:keepLines w:val="0"/>
        <w:spacing w:before="240" w:after="240" w:line="240" w:lineRule="auto"/>
        <w:jc w:val="both"/>
        <w:rPr>
          <w:rFonts w:ascii="Times New Roman" w:eastAsia="Times New Roman" w:hAnsi="Times New Roman" w:cs="Times New Roman"/>
          <w:b w:val="0"/>
          <w:bCs/>
          <w:sz w:val="24"/>
          <w:szCs w:val="24"/>
        </w:rPr>
      </w:pPr>
      <w:r w:rsidRPr="0072733B">
        <w:rPr>
          <w:rFonts w:ascii="Times New Roman" w:eastAsia="Times New Roman" w:hAnsi="Times New Roman" w:cs="Times New Roman"/>
          <w:sz w:val="24"/>
          <w:szCs w:val="24"/>
        </w:rPr>
        <w:t>The Advocates for Human Rights</w:t>
      </w:r>
      <w:r w:rsidRPr="0072733B">
        <w:rPr>
          <w:rFonts w:ascii="Times New Roman" w:eastAsia="Times New Roman" w:hAnsi="Times New Roman" w:cs="Times New Roman"/>
          <w:b w:val="0"/>
          <w:bCs/>
          <w:sz w:val="24"/>
          <w:szCs w:val="24"/>
        </w:rPr>
        <w:t xml:space="preserve"> (The Advocates) is a volunteer-based non-governmental organization committed to the impartial promotion and protection of international human rights standards and the rule of law. The Advocates conducts a range of programs to promote human rights in the U.S. and around the world, including monitoring and fact-finding, direct legal representation, education and training, and publications. The Advocates is committed to ensuring human rights protection for women around the world. </w:t>
      </w:r>
    </w:p>
    <w:p w14:paraId="1E5D08E4" w14:textId="77777777" w:rsidR="00FB0102" w:rsidRPr="0072733B" w:rsidRDefault="00FB0102" w:rsidP="00FB0102">
      <w:pPr>
        <w:rPr>
          <w:rFonts w:ascii="Times New Roman" w:hAnsi="Times New Roman" w:cs="Times New Roman"/>
          <w:sz w:val="24"/>
          <w:szCs w:val="24"/>
        </w:rPr>
      </w:pPr>
    </w:p>
    <w:p w14:paraId="70BD06D6" w14:textId="2934FB7A" w:rsidR="00630111" w:rsidRPr="0072733B" w:rsidRDefault="00630111" w:rsidP="00FB0102">
      <w:pPr>
        <w:rPr>
          <w:rFonts w:ascii="Times New Roman" w:hAnsi="Times New Roman" w:cs="Times New Roman"/>
          <w:sz w:val="24"/>
          <w:szCs w:val="24"/>
        </w:rPr>
      </w:pPr>
    </w:p>
    <w:p w14:paraId="082E919D" w14:textId="77777777" w:rsidR="00553DD1" w:rsidRPr="0072733B" w:rsidRDefault="00553DD1" w:rsidP="00FB0102">
      <w:pPr>
        <w:rPr>
          <w:rFonts w:ascii="Times New Roman" w:hAnsi="Times New Roman" w:cs="Times New Roman"/>
          <w:sz w:val="24"/>
          <w:szCs w:val="24"/>
        </w:rPr>
      </w:pPr>
    </w:p>
    <w:p w14:paraId="7A2028F9" w14:textId="77777777" w:rsidR="000F0428" w:rsidRPr="0072733B" w:rsidRDefault="000F0428" w:rsidP="00FB0102">
      <w:pPr>
        <w:rPr>
          <w:rFonts w:ascii="Times New Roman" w:hAnsi="Times New Roman" w:cs="Times New Roman"/>
          <w:sz w:val="24"/>
          <w:szCs w:val="24"/>
        </w:rPr>
      </w:pPr>
    </w:p>
    <w:p w14:paraId="0EE8B112"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lastRenderedPageBreak/>
        <w:t xml:space="preserve">Legislative framework and definition of discrimination against women </w:t>
      </w:r>
    </w:p>
    <w:p w14:paraId="0FDDAD19" w14:textId="6485F18E" w:rsidR="004C7DE9" w:rsidRPr="0072733B" w:rsidRDefault="004C7DE9" w:rsidP="00E6211C">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In </w:t>
      </w:r>
      <w:r w:rsidR="005E0AB0" w:rsidRPr="0072733B">
        <w:rPr>
          <w:rFonts w:ascii="Times New Roman" w:eastAsia="Times New Roman" w:hAnsi="Times New Roman" w:cs="Times New Roman"/>
          <w:sz w:val="24"/>
          <w:szCs w:val="24"/>
          <w:lang w:val="en-US"/>
        </w:rPr>
        <w:t>the Concluding Observations</w:t>
      </w:r>
      <w:r w:rsidRPr="0072733B">
        <w:rPr>
          <w:rFonts w:ascii="Times New Roman" w:eastAsia="Times New Roman" w:hAnsi="Times New Roman" w:cs="Times New Roman"/>
          <w:sz w:val="24"/>
          <w:szCs w:val="24"/>
          <w:lang w:val="en-US"/>
        </w:rPr>
        <w:t>, the</w:t>
      </w:r>
      <w:r w:rsidR="00F10C0E" w:rsidRPr="0072733B">
        <w:rPr>
          <w:rFonts w:ascii="Times New Roman" w:eastAsia="Times New Roman" w:hAnsi="Times New Roman" w:cs="Times New Roman"/>
          <w:sz w:val="24"/>
          <w:szCs w:val="24"/>
          <w:lang w:val="en-US"/>
        </w:rPr>
        <w:t xml:space="preserve"> Committee recommended that the</w:t>
      </w:r>
      <w:r w:rsidRPr="0072733B">
        <w:rPr>
          <w:rFonts w:ascii="Times New Roman" w:eastAsia="Times New Roman" w:hAnsi="Times New Roman" w:cs="Times New Roman"/>
          <w:sz w:val="24"/>
          <w:szCs w:val="24"/>
          <w:lang w:val="en-US"/>
        </w:rPr>
        <w:t xml:space="preserve"> State </w:t>
      </w:r>
      <w:r w:rsidR="00ED2661" w:rsidRPr="0072733B">
        <w:rPr>
          <w:rFonts w:ascii="Times New Roman" w:eastAsia="Times New Roman" w:hAnsi="Times New Roman" w:cs="Times New Roman"/>
          <w:sz w:val="24"/>
          <w:szCs w:val="24"/>
          <w:lang w:val="en-US"/>
        </w:rPr>
        <w:t>should amend the</w:t>
      </w:r>
      <w:r w:rsidR="00E8785A" w:rsidRPr="0072733B">
        <w:rPr>
          <w:rFonts w:ascii="Times New Roman" w:eastAsia="Times New Roman" w:hAnsi="Times New Roman" w:cs="Times New Roman"/>
          <w:sz w:val="24"/>
          <w:szCs w:val="24"/>
          <w:lang w:val="en-US"/>
        </w:rPr>
        <w:t xml:space="preserve"> Anti-Discrimination Act (ADA)</w:t>
      </w:r>
      <w:r w:rsidR="00E8785A" w:rsidRPr="0072733B">
        <w:rPr>
          <w:rStyle w:val="FootnoteReference"/>
          <w:rFonts w:ascii="Times New Roman" w:eastAsia="Times New Roman" w:hAnsi="Times New Roman" w:cs="Times New Roman"/>
          <w:sz w:val="24"/>
          <w:szCs w:val="24"/>
          <w:lang w:val="en-US"/>
        </w:rPr>
        <w:footnoteReference w:id="1"/>
      </w:r>
      <w:r w:rsidR="00E8785A" w:rsidRPr="0072733B">
        <w:rPr>
          <w:rFonts w:ascii="Times New Roman" w:eastAsia="Times New Roman" w:hAnsi="Times New Roman" w:cs="Times New Roman"/>
          <w:sz w:val="24"/>
          <w:szCs w:val="24"/>
          <w:lang w:val="en-US"/>
        </w:rPr>
        <w:t xml:space="preserve"> </w:t>
      </w:r>
      <w:r w:rsidR="005F7FDF" w:rsidRPr="0072733B">
        <w:rPr>
          <w:rFonts w:ascii="Times New Roman" w:eastAsia="Times New Roman" w:hAnsi="Times New Roman" w:cs="Times New Roman"/>
          <w:sz w:val="24"/>
          <w:szCs w:val="24"/>
          <w:lang w:val="en-US"/>
        </w:rPr>
        <w:t>to include intersectional protections</w:t>
      </w:r>
      <w:r w:rsidR="00954FE2" w:rsidRPr="0072733B">
        <w:rPr>
          <w:rFonts w:ascii="Times New Roman" w:eastAsia="Times New Roman" w:hAnsi="Times New Roman" w:cs="Times New Roman"/>
          <w:sz w:val="24"/>
          <w:szCs w:val="24"/>
          <w:lang w:val="en-US"/>
        </w:rPr>
        <w:t xml:space="preserve"> as well as ensuring effective remedies for any form of discrimination.</w:t>
      </w:r>
      <w:r w:rsidR="00954FE2" w:rsidRPr="0072733B">
        <w:rPr>
          <w:rStyle w:val="FootnoteReference"/>
          <w:rFonts w:ascii="Times New Roman" w:eastAsia="Times New Roman" w:hAnsi="Times New Roman" w:cs="Times New Roman"/>
          <w:sz w:val="24"/>
          <w:szCs w:val="24"/>
          <w:lang w:val="en-US"/>
        </w:rPr>
        <w:footnoteReference w:id="2"/>
      </w:r>
      <w:r w:rsidR="00954FE2" w:rsidRPr="0072733B">
        <w:rPr>
          <w:rFonts w:ascii="Times New Roman" w:eastAsia="Times New Roman" w:hAnsi="Times New Roman" w:cs="Times New Roman"/>
          <w:sz w:val="24"/>
          <w:szCs w:val="24"/>
          <w:lang w:val="en-US"/>
        </w:rPr>
        <w:t xml:space="preserve"> </w:t>
      </w:r>
      <w:r w:rsidR="00E6211C" w:rsidRPr="0072733B">
        <w:rPr>
          <w:rFonts w:ascii="Times New Roman" w:eastAsia="Times New Roman" w:hAnsi="Times New Roman" w:cs="Times New Roman"/>
          <w:sz w:val="24"/>
          <w:szCs w:val="24"/>
        </w:rPr>
        <w:t>Although the ADA prohibits discrimination on grounds including sex, gender, ethnicity, nationality, and other statuses,</w:t>
      </w:r>
      <w:r w:rsidR="00E6211C" w:rsidRPr="0072733B">
        <w:rPr>
          <w:rStyle w:val="FootnoteReference"/>
          <w:rFonts w:ascii="Times New Roman" w:eastAsia="Times New Roman" w:hAnsi="Times New Roman" w:cs="Times New Roman"/>
          <w:sz w:val="24"/>
          <w:szCs w:val="24"/>
        </w:rPr>
        <w:footnoteReference w:id="3"/>
      </w:r>
      <w:r w:rsidR="00E6211C" w:rsidRPr="0072733B">
        <w:rPr>
          <w:rFonts w:ascii="Times New Roman" w:eastAsia="Times New Roman" w:hAnsi="Times New Roman" w:cs="Times New Roman"/>
          <w:sz w:val="24"/>
          <w:szCs w:val="24"/>
        </w:rPr>
        <w:t xml:space="preserve"> it does not explicitly recognize </w:t>
      </w:r>
      <w:r w:rsidR="00E6211C" w:rsidRPr="0072733B">
        <w:rPr>
          <w:rFonts w:ascii="Times New Roman" w:eastAsia="Times New Roman" w:hAnsi="Times New Roman" w:cs="Times New Roman"/>
          <w:i/>
          <w:iCs/>
          <w:sz w:val="24"/>
          <w:szCs w:val="24"/>
        </w:rPr>
        <w:t>intersectional</w:t>
      </w:r>
      <w:r w:rsidR="00E6211C" w:rsidRPr="0072733B">
        <w:rPr>
          <w:rFonts w:ascii="Times New Roman" w:eastAsia="Times New Roman" w:hAnsi="Times New Roman" w:cs="Times New Roman"/>
          <w:sz w:val="24"/>
          <w:szCs w:val="24"/>
        </w:rPr>
        <w:t xml:space="preserve"> discrimination arising from multiple combined grounds. </w:t>
      </w:r>
    </w:p>
    <w:p w14:paraId="52AB5655" w14:textId="77777777" w:rsidR="00E850CD" w:rsidRPr="0072733B" w:rsidRDefault="00E850CD" w:rsidP="00E850CD">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 xml:space="preserve">Women from marginalized groups, such as migrant and Roma women, encounter compounded discrimination because of the lack of intersectional protection. Research confirms that in healthcare, vulnerability of foreign-born women is compounded by the intersection of gender with language barriers, cultural norms, or race, leading to tangible harm, dismissive treatment, and non-consensual procedures.  </w:t>
      </w:r>
    </w:p>
    <w:p w14:paraId="121BCA9B" w14:textId="77777777" w:rsidR="00E850CD" w:rsidRPr="0072733B" w:rsidRDefault="00E850CD" w:rsidP="00E850CD">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 xml:space="preserve">For Roma women, ADA’s legal gap materializes as systemic invisibility. “Double marginalization” is not legally recognized, leading to a void in official data and a consequent policy vacuum that allows compounded discrimination in areas like housing to persist unmeasured and unremedied.  </w:t>
      </w:r>
    </w:p>
    <w:p w14:paraId="4F3859F9" w14:textId="77777777" w:rsidR="00E850CD" w:rsidRPr="0072733B" w:rsidRDefault="00E850CD" w:rsidP="00E850CD">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The ADA provides for individual complaints, but it lacks a mechanism for collective or structural complaints (</w:t>
      </w:r>
      <w:proofErr w:type="spellStart"/>
      <w:r w:rsidRPr="0072733B">
        <w:rPr>
          <w:rFonts w:ascii="Times New Roman" w:eastAsia="Times New Roman" w:hAnsi="Times New Roman" w:cs="Times New Roman"/>
          <w:sz w:val="24"/>
          <w:szCs w:val="24"/>
          <w:lang w:val="en-US"/>
        </w:rPr>
        <w:t>actio</w:t>
      </w:r>
      <w:proofErr w:type="spellEnd"/>
      <w:r w:rsidRPr="0072733B">
        <w:rPr>
          <w:rFonts w:ascii="Times New Roman" w:eastAsia="Times New Roman" w:hAnsi="Times New Roman" w:cs="Times New Roman"/>
          <w:sz w:val="24"/>
          <w:szCs w:val="24"/>
          <w:lang w:val="en-US"/>
        </w:rPr>
        <w:t xml:space="preserve"> </w:t>
      </w:r>
      <w:proofErr w:type="spellStart"/>
      <w:r w:rsidRPr="0072733B">
        <w:rPr>
          <w:rFonts w:ascii="Times New Roman" w:eastAsia="Times New Roman" w:hAnsi="Times New Roman" w:cs="Times New Roman"/>
          <w:sz w:val="24"/>
          <w:szCs w:val="24"/>
          <w:lang w:val="en-US"/>
        </w:rPr>
        <w:t>popularis</w:t>
      </w:r>
      <w:proofErr w:type="spellEnd"/>
      <w:r w:rsidRPr="0072733B">
        <w:rPr>
          <w:rFonts w:ascii="Times New Roman" w:eastAsia="Times New Roman" w:hAnsi="Times New Roman" w:cs="Times New Roman"/>
          <w:sz w:val="24"/>
          <w:szCs w:val="24"/>
          <w:lang w:val="en-US"/>
        </w:rPr>
        <w:t xml:space="preserve">), which is often necessary for systemic or institutional discrimination affecting whole communities.  Furthermore, there is no mandatory nationwide system of disaggregated data collection on discrimination by intersecting grounds, which hinders monitoring, policy evaluation, and targeted interventions.  </w:t>
      </w:r>
    </w:p>
    <w:p w14:paraId="7E379ACF" w14:textId="0CC1503E" w:rsidR="004C7DE9" w:rsidRPr="0072733B" w:rsidRDefault="004E7714" w:rsidP="008B44E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We respectfully suggest The Committee pose the following questions to </w:t>
      </w:r>
      <w:r w:rsidR="00BA14D1" w:rsidRPr="0072733B">
        <w:rPr>
          <w:rFonts w:ascii="Times New Roman" w:eastAsia="Times New Roman" w:hAnsi="Times New Roman" w:cs="Times New Roman"/>
          <w:b/>
          <w:bCs/>
          <w:sz w:val="24"/>
          <w:szCs w:val="24"/>
          <w:lang w:val="en-US"/>
        </w:rPr>
        <w:t xml:space="preserve">the </w:t>
      </w:r>
      <w:r w:rsidRPr="0072733B">
        <w:rPr>
          <w:rFonts w:ascii="Times New Roman" w:eastAsia="Times New Roman" w:hAnsi="Times New Roman" w:cs="Times New Roman"/>
          <w:b/>
          <w:bCs/>
          <w:sz w:val="24"/>
          <w:szCs w:val="24"/>
          <w:lang w:val="en-US"/>
        </w:rPr>
        <w:t>Government of Czechia</w:t>
      </w:r>
      <w:r w:rsidR="00726D64" w:rsidRPr="0072733B">
        <w:rPr>
          <w:rFonts w:ascii="Times New Roman" w:eastAsia="Times New Roman" w:hAnsi="Times New Roman" w:cs="Times New Roman"/>
          <w:b/>
          <w:bCs/>
          <w:sz w:val="24"/>
          <w:szCs w:val="24"/>
          <w:lang w:val="en-US"/>
        </w:rPr>
        <w:t xml:space="preserve">: </w:t>
      </w:r>
    </w:p>
    <w:p w14:paraId="43AD37B0" w14:textId="1C7B6816" w:rsidR="005E0AE4" w:rsidRPr="0072733B" w:rsidRDefault="00DF03F5" w:rsidP="007F2305">
      <w:pPr>
        <w:numPr>
          <w:ilvl w:val="0"/>
          <w:numId w:val="12"/>
        </w:numP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Please provide information on the measures taken to amend</w:t>
      </w:r>
      <w:r w:rsidR="005E0AE4" w:rsidRPr="0072733B">
        <w:rPr>
          <w:rFonts w:ascii="Times New Roman" w:eastAsia="Times New Roman" w:hAnsi="Times New Roman" w:cs="Times New Roman"/>
          <w:sz w:val="24"/>
          <w:szCs w:val="24"/>
          <w:lang w:val="en-US"/>
        </w:rPr>
        <w:t xml:space="preserve"> the Anti-Discrimination Act and related legal provisions to explicitly recognize and prohibit intersectional discrimination</w:t>
      </w:r>
      <w:r w:rsidR="00172435" w:rsidRPr="0072733B">
        <w:rPr>
          <w:rFonts w:ascii="Times New Roman" w:eastAsia="Times New Roman" w:hAnsi="Times New Roman" w:cs="Times New Roman"/>
          <w:sz w:val="24"/>
          <w:szCs w:val="24"/>
          <w:lang w:val="en-US"/>
        </w:rPr>
        <w:t>.</w:t>
      </w:r>
    </w:p>
    <w:p w14:paraId="673E2E08" w14:textId="646BCA9D" w:rsidR="005E0AE4" w:rsidRPr="0072733B" w:rsidRDefault="000761E3" w:rsidP="007F2305">
      <w:pPr>
        <w:numPr>
          <w:ilvl w:val="0"/>
          <w:numId w:val="12"/>
        </w:numP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Describe the measures taken to ensure</w:t>
      </w:r>
      <w:r w:rsidR="005E0AE4" w:rsidRPr="0072733B">
        <w:rPr>
          <w:rFonts w:ascii="Times New Roman" w:eastAsia="Times New Roman" w:hAnsi="Times New Roman" w:cs="Times New Roman"/>
          <w:sz w:val="24"/>
          <w:szCs w:val="24"/>
          <w:lang w:val="en-US"/>
        </w:rPr>
        <w:t xml:space="preserve"> that anti-discrimination policies and enforcement mechanisms address multiple and overlapping grounds of discrimination, particularly as experienced by Roma women, migrant women, women with disabilities, and other marginalized groups</w:t>
      </w:r>
      <w:r w:rsidR="00172435" w:rsidRPr="0072733B">
        <w:rPr>
          <w:rFonts w:ascii="Times New Roman" w:eastAsia="Times New Roman" w:hAnsi="Times New Roman" w:cs="Times New Roman"/>
          <w:sz w:val="24"/>
          <w:szCs w:val="24"/>
          <w:lang w:val="en-US"/>
        </w:rPr>
        <w:t>.</w:t>
      </w:r>
    </w:p>
    <w:p w14:paraId="5778D39A" w14:textId="00CD7886" w:rsidR="005E0AE4" w:rsidRPr="0072733B" w:rsidRDefault="008A423D" w:rsidP="007F2305">
      <w:pPr>
        <w:numPr>
          <w:ilvl w:val="0"/>
          <w:numId w:val="12"/>
        </w:numP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What steps have been taken to introduce</w:t>
      </w:r>
      <w:r w:rsidR="005E0AE4" w:rsidRPr="0072733B">
        <w:rPr>
          <w:rFonts w:ascii="Times New Roman" w:eastAsia="Times New Roman" w:hAnsi="Times New Roman" w:cs="Times New Roman"/>
          <w:sz w:val="24"/>
          <w:szCs w:val="24"/>
          <w:lang w:val="en-US"/>
        </w:rPr>
        <w:t xml:space="preserve"> a mechanism for collective complaints and structural claims to allow civil society organizations (CSOs) or representative organizations to bring claims on behalf of marginalized communities</w:t>
      </w:r>
      <w:r w:rsidR="00172435" w:rsidRPr="0072733B">
        <w:rPr>
          <w:rFonts w:ascii="Times New Roman" w:eastAsia="Times New Roman" w:hAnsi="Times New Roman" w:cs="Times New Roman"/>
          <w:sz w:val="24"/>
          <w:szCs w:val="24"/>
          <w:lang w:val="en-US"/>
        </w:rPr>
        <w:t>?</w:t>
      </w:r>
    </w:p>
    <w:p w14:paraId="198339CE" w14:textId="47620BB9" w:rsidR="004C7DE9" w:rsidRPr="0072733B" w:rsidRDefault="00E32F91" w:rsidP="007F2305">
      <w:pPr>
        <w:numPr>
          <w:ilvl w:val="0"/>
          <w:numId w:val="12"/>
        </w:numP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Describe the government’s efforts to i</w:t>
      </w:r>
      <w:r w:rsidR="005E0AE4" w:rsidRPr="0072733B">
        <w:rPr>
          <w:rFonts w:ascii="Times New Roman" w:eastAsia="Times New Roman" w:hAnsi="Times New Roman" w:cs="Times New Roman"/>
          <w:sz w:val="24"/>
          <w:szCs w:val="24"/>
          <w:lang w:val="en-US"/>
        </w:rPr>
        <w:t>mplement a mandatory nationwide system of disaggregated data collection on discrimination</w:t>
      </w:r>
      <w:r w:rsidR="004C7DE9" w:rsidRPr="0072733B">
        <w:rPr>
          <w:rFonts w:ascii="Times New Roman" w:eastAsia="Times New Roman" w:hAnsi="Times New Roman" w:cs="Times New Roman"/>
          <w:sz w:val="24"/>
          <w:szCs w:val="24"/>
          <w:lang w:val="en-US"/>
        </w:rPr>
        <w:t>.</w:t>
      </w:r>
    </w:p>
    <w:p w14:paraId="5A4D5446" w14:textId="77777777" w:rsidR="004C7DE9" w:rsidRPr="0072733B" w:rsidRDefault="004C7DE9" w:rsidP="007F2305">
      <w:pPr>
        <w:numPr>
          <w:ilvl w:val="0"/>
          <w:numId w:val="9"/>
        </w:numP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Gender Equality </w:t>
      </w:r>
    </w:p>
    <w:p w14:paraId="63A6E35C" w14:textId="77777777" w:rsidR="004C7DE9" w:rsidRPr="0072733B" w:rsidRDefault="004C7DE9" w:rsidP="007F2305">
      <w:pP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Czechia’s Performance on Gender Equality </w:t>
      </w:r>
    </w:p>
    <w:p w14:paraId="1B42C26F" w14:textId="62CDBDD8" w:rsidR="00B07F68" w:rsidRPr="0072733B" w:rsidRDefault="00D4279D" w:rsidP="008B44E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 xml:space="preserve">In the Concluding Observations, the Committee recommended that the State should amend </w:t>
      </w:r>
      <w:r w:rsidR="008E4771" w:rsidRPr="0072733B">
        <w:rPr>
          <w:rFonts w:ascii="Times New Roman" w:eastAsia="Times New Roman" w:hAnsi="Times New Roman" w:cs="Times New Roman"/>
          <w:sz w:val="24"/>
          <w:szCs w:val="24"/>
          <w:lang w:val="en-US"/>
        </w:rPr>
        <w:t xml:space="preserve">adopt more robust legal and policy measures to achieve equitable representation of women in public and </w:t>
      </w:r>
      <w:r w:rsidR="008E4771" w:rsidRPr="0072733B">
        <w:rPr>
          <w:rFonts w:ascii="Times New Roman" w:eastAsia="Times New Roman" w:hAnsi="Times New Roman" w:cs="Times New Roman"/>
          <w:sz w:val="24"/>
          <w:szCs w:val="24"/>
          <w:lang w:val="en-US"/>
        </w:rPr>
        <w:lastRenderedPageBreak/>
        <w:t>political life.</w:t>
      </w:r>
      <w:r w:rsidR="008E4771" w:rsidRPr="0072733B">
        <w:rPr>
          <w:rStyle w:val="FootnoteReference"/>
          <w:rFonts w:ascii="Times New Roman" w:eastAsia="Times New Roman" w:hAnsi="Times New Roman" w:cs="Times New Roman"/>
          <w:sz w:val="24"/>
          <w:szCs w:val="24"/>
          <w:lang w:val="en-US"/>
        </w:rPr>
        <w:footnoteReference w:id="4"/>
      </w:r>
      <w:r w:rsidR="008E4771" w:rsidRPr="0072733B">
        <w:rPr>
          <w:rFonts w:ascii="Times New Roman" w:eastAsia="Times New Roman" w:hAnsi="Times New Roman" w:cs="Times New Roman"/>
          <w:sz w:val="24"/>
          <w:szCs w:val="24"/>
          <w:lang w:val="en-US"/>
        </w:rPr>
        <w:t xml:space="preserve"> </w:t>
      </w:r>
      <w:r w:rsidR="00B07F68" w:rsidRPr="0072733B">
        <w:rPr>
          <w:rFonts w:ascii="Times New Roman" w:eastAsia="Times New Roman" w:hAnsi="Times New Roman" w:cs="Times New Roman"/>
          <w:sz w:val="24"/>
          <w:szCs w:val="24"/>
        </w:rPr>
        <w:t>In the Global Gender Gap Index 2025,</w:t>
      </w:r>
      <w:r w:rsidR="00B07F68" w:rsidRPr="0072733B">
        <w:rPr>
          <w:rFonts w:ascii="Times New Roman" w:eastAsia="Times New Roman" w:hAnsi="Times New Roman" w:cs="Times New Roman"/>
          <w:sz w:val="24"/>
          <w:szCs w:val="24"/>
          <w:vertAlign w:val="superscript"/>
        </w:rPr>
        <w:footnoteReference w:id="5"/>
      </w:r>
      <w:r w:rsidR="00B07F68" w:rsidRPr="0072733B">
        <w:rPr>
          <w:rFonts w:ascii="Times New Roman" w:eastAsia="Times New Roman" w:hAnsi="Times New Roman" w:cs="Times New Roman"/>
          <w:sz w:val="24"/>
          <w:szCs w:val="24"/>
        </w:rPr>
        <w:t xml:space="preserve"> Czechia’s performed particularly poorly in political decision-making, ranking 113</w:t>
      </w:r>
      <w:r w:rsidR="00B07F68" w:rsidRPr="0072733B">
        <w:rPr>
          <w:rFonts w:ascii="Times New Roman" w:eastAsia="Times New Roman" w:hAnsi="Times New Roman" w:cs="Times New Roman"/>
          <w:sz w:val="24"/>
          <w:szCs w:val="24"/>
          <w:vertAlign w:val="superscript"/>
        </w:rPr>
        <w:t>th</w:t>
      </w:r>
      <w:r w:rsidR="00B07F68" w:rsidRPr="0072733B">
        <w:rPr>
          <w:rFonts w:ascii="Times New Roman" w:eastAsia="Times New Roman" w:hAnsi="Times New Roman" w:cs="Times New Roman"/>
          <w:sz w:val="24"/>
          <w:szCs w:val="24"/>
        </w:rPr>
        <w:t xml:space="preserve">, with women currently representing 33% of the Chamber of Deputies, 21.3% of the Senate (upper chamber), and </w:t>
      </w:r>
      <w:r w:rsidR="00667673" w:rsidRPr="0072733B">
        <w:rPr>
          <w:rFonts w:ascii="Times New Roman" w:eastAsia="Times New Roman" w:hAnsi="Times New Roman" w:cs="Times New Roman"/>
          <w:sz w:val="24"/>
          <w:szCs w:val="24"/>
        </w:rPr>
        <w:t>two</w:t>
      </w:r>
      <w:r w:rsidR="00B07F68" w:rsidRPr="0072733B">
        <w:rPr>
          <w:rFonts w:ascii="Times New Roman" w:eastAsia="Times New Roman" w:hAnsi="Times New Roman" w:cs="Times New Roman"/>
          <w:sz w:val="24"/>
          <w:szCs w:val="24"/>
        </w:rPr>
        <w:t xml:space="preserve"> wom</w:t>
      </w:r>
      <w:r w:rsidR="00667673" w:rsidRPr="0072733B">
        <w:rPr>
          <w:rFonts w:ascii="Times New Roman" w:eastAsia="Times New Roman" w:hAnsi="Times New Roman" w:cs="Times New Roman"/>
          <w:sz w:val="24"/>
          <w:szCs w:val="24"/>
        </w:rPr>
        <w:t>e</w:t>
      </w:r>
      <w:r w:rsidR="00B07F68" w:rsidRPr="0072733B">
        <w:rPr>
          <w:rFonts w:ascii="Times New Roman" w:eastAsia="Times New Roman" w:hAnsi="Times New Roman" w:cs="Times New Roman"/>
          <w:sz w:val="24"/>
          <w:szCs w:val="24"/>
        </w:rPr>
        <w:t>n sit in the 15-member government.</w:t>
      </w:r>
      <w:r w:rsidR="00B07F68" w:rsidRPr="0072733B">
        <w:rPr>
          <w:rStyle w:val="FootnoteReference"/>
          <w:rFonts w:ascii="Times New Roman" w:eastAsia="Times New Roman" w:hAnsi="Times New Roman" w:cs="Times New Roman"/>
          <w:sz w:val="24"/>
          <w:szCs w:val="24"/>
        </w:rPr>
        <w:footnoteReference w:id="6"/>
      </w:r>
      <w:r w:rsidR="00B07F68" w:rsidRPr="0072733B">
        <w:rPr>
          <w:rFonts w:ascii="Times New Roman" w:eastAsia="Times New Roman" w:hAnsi="Times New Roman" w:cs="Times New Roman"/>
          <w:sz w:val="24"/>
          <w:szCs w:val="24"/>
        </w:rPr>
        <w:t xml:space="preserve"> </w:t>
      </w:r>
    </w:p>
    <w:p w14:paraId="15D56421" w14:textId="72873252" w:rsidR="00A202D3" w:rsidRPr="0072733B" w:rsidRDefault="00A202D3" w:rsidP="00A202D3">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Despite evidence of gender inequality in political life, Czechia still lacks the political will regarding legislative gender quotas for candidate lists.</w:t>
      </w:r>
      <w:r w:rsidRPr="0072733B">
        <w:rPr>
          <w:rStyle w:val="FootnoteReference"/>
          <w:rFonts w:ascii="Times New Roman" w:eastAsia="Times New Roman" w:hAnsi="Times New Roman" w:cs="Times New Roman"/>
          <w:sz w:val="24"/>
          <w:szCs w:val="24"/>
        </w:rPr>
        <w:footnoteReference w:id="7"/>
      </w:r>
      <w:r w:rsidRPr="0072733B">
        <w:rPr>
          <w:rFonts w:ascii="Times New Roman" w:eastAsia="Times New Roman" w:hAnsi="Times New Roman" w:cs="Times New Roman"/>
          <w:sz w:val="24"/>
          <w:szCs w:val="24"/>
        </w:rPr>
        <w:t xml:space="preserve"> The Gender Equality Strategy 2021–2030 recognizes the promotion of balanced gender representations and discusses legislative quotas as a potential tool, but favors non-legislative approaches.</w:t>
      </w:r>
      <w:r w:rsidRPr="0072733B">
        <w:rPr>
          <w:rStyle w:val="FootnoteReference"/>
          <w:rFonts w:ascii="Times New Roman" w:eastAsia="Times New Roman" w:hAnsi="Times New Roman" w:cs="Times New Roman"/>
          <w:sz w:val="24"/>
          <w:szCs w:val="24"/>
        </w:rPr>
        <w:footnoteReference w:id="8"/>
      </w:r>
    </w:p>
    <w:p w14:paraId="366F0CDF" w14:textId="4747C7A5" w:rsidR="00A202D3" w:rsidRPr="0072733B" w:rsidRDefault="00A202D3" w:rsidP="00A202D3">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Violence against women in politics has become increasingly prevalent. A study of 36 out of 51 Czech women Members of Parliament (MPs) from across the political spectrum</w:t>
      </w:r>
      <w:r w:rsidR="00FC73A4" w:rsidRPr="0072733B">
        <w:rPr>
          <w:rFonts w:ascii="Times New Roman" w:eastAsia="Times New Roman" w:hAnsi="Times New Roman" w:cs="Times New Roman"/>
          <w:sz w:val="24"/>
          <w:szCs w:val="24"/>
        </w:rPr>
        <w:t xml:space="preserve"> f</w:t>
      </w:r>
      <w:r w:rsidRPr="0072733B">
        <w:rPr>
          <w:rFonts w:ascii="Times New Roman" w:eastAsia="Times New Roman" w:hAnsi="Times New Roman" w:cs="Times New Roman"/>
          <w:sz w:val="24"/>
          <w:szCs w:val="24"/>
        </w:rPr>
        <w:t>ound that psychological violence (81%) was the most common form of violence experienced by the women MPs. Nearly 42% of respondents have experienced sexualized violence. 11% of the respondents reported experiencing economic and physical violence.</w:t>
      </w:r>
      <w:r w:rsidRPr="0072733B">
        <w:rPr>
          <w:rFonts w:ascii="Times New Roman" w:eastAsia="Times New Roman" w:hAnsi="Times New Roman" w:cs="Times New Roman"/>
          <w:sz w:val="24"/>
          <w:szCs w:val="24"/>
          <w:vertAlign w:val="superscript"/>
        </w:rPr>
        <w:footnoteReference w:id="9"/>
      </w:r>
      <w:r w:rsidRPr="0072733B">
        <w:rPr>
          <w:rFonts w:ascii="Times New Roman" w:eastAsia="Times New Roman" w:hAnsi="Times New Roman" w:cs="Times New Roman"/>
          <w:sz w:val="24"/>
          <w:szCs w:val="24"/>
        </w:rPr>
        <w:t xml:space="preserve"> These findings illustrate how violence against women in politics reflects and reinforces broader patterns of gender inequality. </w:t>
      </w:r>
    </w:p>
    <w:p w14:paraId="7DCE41D8" w14:textId="77777777" w:rsidR="004C7DE9" w:rsidRPr="0072733B" w:rsidRDefault="004C7DE9" w:rsidP="007F2305">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The Shortcomings of National Machinery for Gender Equality</w:t>
      </w:r>
    </w:p>
    <w:p w14:paraId="16C56868" w14:textId="4E076EBF" w:rsidR="009C65D7" w:rsidRPr="0072733B" w:rsidRDefault="009C65D7" w:rsidP="009C65D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Funding for the state-level grant program supporting gender equality and violence prevention has been modest and variable, with approximately €80,000 per year allocated from the state budget for CSO and municipal projects.</w:t>
      </w:r>
      <w:r w:rsidRPr="0072733B">
        <w:rPr>
          <w:rFonts w:ascii="Times New Roman" w:eastAsia="Times New Roman" w:hAnsi="Times New Roman" w:cs="Times New Roman"/>
          <w:sz w:val="24"/>
          <w:szCs w:val="24"/>
          <w:vertAlign w:val="superscript"/>
        </w:rPr>
        <w:footnoteReference w:id="10"/>
      </w:r>
      <w:r w:rsidRPr="0072733B">
        <w:rPr>
          <w:rFonts w:ascii="Times New Roman" w:eastAsia="Times New Roman" w:hAnsi="Times New Roman" w:cs="Times New Roman"/>
          <w:sz w:val="24"/>
          <w:szCs w:val="24"/>
        </w:rPr>
        <w:t xml:space="preserve"> Consequently, gender equality initiatives are primarily funded by EU and EFTA funds, </w:t>
      </w:r>
      <w:r w:rsidR="005273F5" w:rsidRPr="0072733B">
        <w:rPr>
          <w:rFonts w:ascii="Times New Roman" w:eastAsia="Times New Roman" w:hAnsi="Times New Roman" w:cs="Times New Roman"/>
          <w:sz w:val="24"/>
          <w:szCs w:val="24"/>
        </w:rPr>
        <w:t xml:space="preserve">including </w:t>
      </w:r>
      <w:r w:rsidRPr="0072733B">
        <w:rPr>
          <w:rFonts w:ascii="Times New Roman" w:eastAsia="Times New Roman" w:hAnsi="Times New Roman" w:cs="Times New Roman"/>
          <w:sz w:val="24"/>
          <w:szCs w:val="24"/>
        </w:rPr>
        <w:t>precarious employment for staff in the Gender Equality Department, where only two systematized positions are funded by the state budget.</w:t>
      </w:r>
      <w:r w:rsidRPr="0072733B">
        <w:rPr>
          <w:rStyle w:val="FootnoteReference"/>
          <w:rFonts w:ascii="Times New Roman" w:eastAsia="Times New Roman" w:hAnsi="Times New Roman" w:cs="Times New Roman"/>
          <w:sz w:val="24"/>
          <w:szCs w:val="24"/>
        </w:rPr>
        <w:footnoteReference w:id="11"/>
      </w:r>
      <w:r w:rsidRPr="0072733B">
        <w:rPr>
          <w:rFonts w:ascii="Times New Roman" w:eastAsia="Times New Roman" w:hAnsi="Times New Roman" w:cs="Times New Roman"/>
          <w:sz w:val="24"/>
          <w:szCs w:val="24"/>
        </w:rPr>
        <w:t xml:space="preserve">  </w:t>
      </w:r>
    </w:p>
    <w:p w14:paraId="64C9DEC9" w14:textId="20143387" w:rsidR="00765752" w:rsidRPr="0072733B" w:rsidRDefault="00765752" w:rsidP="00765752">
      <w:pPr>
        <w:numPr>
          <w:ilvl w:val="0"/>
          <w:numId w:val="11"/>
        </w:numPr>
        <w:pBdr>
          <w:top w:val="nil"/>
          <w:left w:val="nil"/>
          <w:bottom w:val="nil"/>
          <w:right w:val="nil"/>
          <w:between w:val="nil"/>
        </w:pBdr>
        <w:spacing w:before="120" w:after="120" w:line="240" w:lineRule="auto"/>
        <w:jc w:val="both"/>
        <w:rPr>
          <w:rStyle w:val="FootnoteReference"/>
          <w:rFonts w:ascii="Times New Roman" w:hAnsi="Times New Roman" w:cs="Times New Roman"/>
          <w:sz w:val="24"/>
          <w:szCs w:val="24"/>
        </w:rPr>
      </w:pPr>
      <w:r w:rsidRPr="0072733B">
        <w:rPr>
          <w:rFonts w:ascii="Times New Roman" w:eastAsia="Times New Roman" w:hAnsi="Times New Roman" w:cs="Times New Roman"/>
          <w:sz w:val="24"/>
          <w:szCs w:val="24"/>
        </w:rPr>
        <w:t>Growing disinvestment in gender equality programming restricts CSOs' activities. CSOs also report how the underfunding of government mechanisms is undermining progress in political participation, GBV prevention, and support for vulnerable groups.</w:t>
      </w:r>
      <w:r w:rsidRPr="0072733B">
        <w:rPr>
          <w:rStyle w:val="FootnoteReference"/>
          <w:rFonts w:ascii="Times New Roman" w:eastAsia="Times New Roman" w:hAnsi="Times New Roman" w:cs="Times New Roman"/>
          <w:sz w:val="24"/>
          <w:szCs w:val="24"/>
        </w:rPr>
        <w:footnoteReference w:id="12"/>
      </w:r>
      <w:r w:rsidRPr="0072733B">
        <w:rPr>
          <w:rFonts w:ascii="Times New Roman" w:eastAsia="Times New Roman" w:hAnsi="Times New Roman" w:cs="Times New Roman"/>
          <w:sz w:val="24"/>
          <w:szCs w:val="24"/>
        </w:rPr>
        <w:t xml:space="preserve"> </w:t>
      </w:r>
      <w:r w:rsidRPr="0072733B">
        <w:rPr>
          <w:rFonts w:ascii="Times New Roman" w:hAnsi="Times New Roman" w:cs="Times New Roman"/>
          <w:sz w:val="24"/>
          <w:szCs w:val="24"/>
        </w:rPr>
        <w:t>Examples include the</w:t>
      </w:r>
      <w:r w:rsidRPr="0072733B">
        <w:rPr>
          <w:rFonts w:ascii="Times New Roman" w:eastAsia="Times New Roman" w:hAnsi="Times New Roman" w:cs="Times New Roman"/>
          <w:sz w:val="24"/>
          <w:szCs w:val="24"/>
        </w:rPr>
        <w:t xml:space="preserve"> large-scale defunding of programs such as the "Support for Publicly Beneficial Activities in the Field of Gender Equality and Violence Prevention" program.</w:t>
      </w:r>
      <w:r w:rsidRPr="0072733B">
        <w:rPr>
          <w:rStyle w:val="FootnoteReference"/>
          <w:rFonts w:ascii="Times New Roman" w:eastAsia="Times New Roman" w:hAnsi="Times New Roman" w:cs="Times New Roman"/>
          <w:sz w:val="24"/>
          <w:szCs w:val="24"/>
        </w:rPr>
        <w:footnoteReference w:id="13"/>
      </w:r>
      <w:r w:rsidRPr="0072733B">
        <w:rPr>
          <w:rFonts w:ascii="Times New Roman" w:hAnsi="Times New Roman" w:cs="Times New Roman"/>
          <w:sz w:val="24"/>
          <w:szCs w:val="24"/>
        </w:rPr>
        <w:t xml:space="preserve"> Furthermore,  b</w:t>
      </w:r>
      <w:r w:rsidRPr="0072733B">
        <w:rPr>
          <w:rFonts w:ascii="Times New Roman" w:eastAsia="Times New Roman" w:hAnsi="Times New Roman" w:cs="Times New Roman"/>
          <w:sz w:val="24"/>
          <w:szCs w:val="24"/>
        </w:rPr>
        <w:t xml:space="preserve">etween 2021 and 2023, the </w:t>
      </w:r>
      <w:r w:rsidRPr="0072733B">
        <w:rPr>
          <w:rFonts w:ascii="Times New Roman" w:eastAsia="Times New Roman" w:hAnsi="Times New Roman" w:cs="Times New Roman"/>
          <w:sz w:val="24"/>
          <w:szCs w:val="24"/>
        </w:rPr>
        <w:lastRenderedPageBreak/>
        <w:t>national grant program dedicated to gender equality reduced its annual allocations to between 4 and 5 million CZK (approximately 160,000</w:t>
      </w:r>
      <w:r w:rsidRPr="0072733B">
        <w:rPr>
          <w:rFonts w:ascii="Times New Roman" w:hAnsi="Times New Roman" w:cs="Times New Roman"/>
          <w:sz w:val="24"/>
          <w:szCs w:val="24"/>
        </w:rPr>
        <w:t xml:space="preserve"> EUR).</w:t>
      </w:r>
      <w:r w:rsidRPr="0072733B">
        <w:rPr>
          <w:rStyle w:val="FootnoteReference"/>
          <w:rFonts w:ascii="Times New Roman" w:eastAsia="Times New Roman" w:hAnsi="Times New Roman" w:cs="Times New Roman"/>
          <w:sz w:val="24"/>
          <w:szCs w:val="24"/>
        </w:rPr>
        <w:footnoteReference w:id="14"/>
      </w:r>
      <w:r w:rsidRPr="0072733B">
        <w:rPr>
          <w:rFonts w:ascii="Times New Roman" w:hAnsi="Times New Roman" w:cs="Times New Roman"/>
          <w:sz w:val="24"/>
          <w:szCs w:val="24"/>
        </w:rPr>
        <w:t xml:space="preserve"> </w:t>
      </w:r>
    </w:p>
    <w:p w14:paraId="2F74AB99" w14:textId="77777777" w:rsidR="00765752" w:rsidRPr="0072733B" w:rsidRDefault="00765752" w:rsidP="00765752">
      <w:pPr>
        <w:numPr>
          <w:ilvl w:val="0"/>
          <w:numId w:val="11"/>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The closure of the Working Group on Gender Impacts of COVID-19 in 2022 further illustrates weak political will on gender equality.</w:t>
      </w:r>
      <w:r w:rsidRPr="0072733B">
        <w:rPr>
          <w:rStyle w:val="FootnoteReference"/>
          <w:rFonts w:ascii="Times New Roman" w:eastAsia="Times New Roman" w:hAnsi="Times New Roman" w:cs="Times New Roman"/>
          <w:sz w:val="24"/>
          <w:szCs w:val="24"/>
        </w:rPr>
        <w:footnoteReference w:id="15"/>
      </w:r>
      <w:r w:rsidRPr="0072733B">
        <w:rPr>
          <w:rFonts w:ascii="Times New Roman" w:eastAsia="Times New Roman" w:hAnsi="Times New Roman" w:cs="Times New Roman"/>
          <w:sz w:val="24"/>
          <w:szCs w:val="24"/>
        </w:rPr>
        <w:t xml:space="preserve"> Its termination overlooks disproportionate impacts on women from marginalized groups. The pandemic significantly amplified existing inequalities, leading to a critical rise in GBV within migrant communities, exacerbated work-life balance challenges for migrant and refugee women, and increased mental health issues among women.</w:t>
      </w:r>
      <w:r w:rsidRPr="0072733B">
        <w:rPr>
          <w:rStyle w:val="FootnoteReference"/>
          <w:rFonts w:ascii="Times New Roman" w:eastAsia="Times New Roman" w:hAnsi="Times New Roman" w:cs="Times New Roman"/>
          <w:sz w:val="24"/>
          <w:szCs w:val="24"/>
        </w:rPr>
        <w:footnoteReference w:id="16"/>
      </w:r>
      <w:r w:rsidRPr="0072733B">
        <w:rPr>
          <w:rFonts w:ascii="Times New Roman" w:eastAsia="Times New Roman" w:hAnsi="Times New Roman" w:cs="Times New Roman"/>
          <w:sz w:val="24"/>
          <w:szCs w:val="24"/>
        </w:rPr>
        <w:t xml:space="preserve"> While general strategies exist, there is no sustained focus on developing a long-term recovery plan that includes specific, targeted measures to address the amplified impacts.</w:t>
      </w:r>
      <w:r w:rsidRPr="0072733B">
        <w:rPr>
          <w:rStyle w:val="FootnoteReference"/>
          <w:rFonts w:ascii="Times New Roman" w:eastAsia="Times New Roman" w:hAnsi="Times New Roman" w:cs="Times New Roman"/>
          <w:sz w:val="24"/>
          <w:szCs w:val="24"/>
        </w:rPr>
        <w:footnoteReference w:id="17"/>
      </w:r>
    </w:p>
    <w:p w14:paraId="29E7D99C" w14:textId="77777777" w:rsidR="00765752" w:rsidRPr="0072733B" w:rsidRDefault="00765752" w:rsidP="00765752">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The second National Action Plan on Women, Peace and Security (WPS NAP 2021-2025) has shown to be a particularly “weak document” with little policy influence. Weak political support, disconnection from domestic issues, lack of dedicated budget, and inadequate evaluation undermined implementation.</w:t>
      </w:r>
      <w:r w:rsidRPr="0072733B">
        <w:rPr>
          <w:rStyle w:val="FootnoteReference"/>
          <w:rFonts w:ascii="Times New Roman" w:eastAsia="Times New Roman" w:hAnsi="Times New Roman" w:cs="Times New Roman"/>
          <w:sz w:val="24"/>
          <w:szCs w:val="24"/>
        </w:rPr>
        <w:footnoteReference w:id="18"/>
      </w:r>
      <w:r w:rsidRPr="0072733B">
        <w:rPr>
          <w:rFonts w:ascii="Times New Roman" w:eastAsia="Times New Roman" w:hAnsi="Times New Roman" w:cs="Times New Roman"/>
          <w:sz w:val="24"/>
          <w:szCs w:val="24"/>
        </w:rPr>
        <w:t xml:space="preserve"> The abolition of the Special Envoy for Gender Equality at the Ministry of Foreign Affairs demonstrates weak political support.</w:t>
      </w:r>
      <w:r w:rsidRPr="0072733B">
        <w:rPr>
          <w:rStyle w:val="FootnoteReference"/>
          <w:rFonts w:ascii="Times New Roman" w:eastAsia="Times New Roman" w:hAnsi="Times New Roman" w:cs="Times New Roman"/>
          <w:sz w:val="24"/>
          <w:szCs w:val="24"/>
        </w:rPr>
        <w:footnoteReference w:id="19"/>
      </w:r>
      <w:r w:rsidRPr="0072733B">
        <w:rPr>
          <w:rFonts w:ascii="Times New Roman" w:eastAsia="Times New Roman" w:hAnsi="Times New Roman" w:cs="Times New Roman"/>
          <w:sz w:val="24"/>
          <w:szCs w:val="24"/>
        </w:rPr>
        <w:t xml:space="preserve"> </w:t>
      </w:r>
    </w:p>
    <w:p w14:paraId="3E940505" w14:textId="77777777" w:rsidR="00765752" w:rsidRPr="0072733B" w:rsidRDefault="00765752" w:rsidP="00765752">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While significantly revised and complemented by the internal security dimension and an improved monitoring mechanism, the adopted third WPS NAP (2026-2030)</w:t>
      </w:r>
      <w:r w:rsidRPr="0072733B">
        <w:rPr>
          <w:rStyle w:val="FootnoteReference"/>
          <w:rFonts w:ascii="Times New Roman" w:eastAsia="Times New Roman" w:hAnsi="Times New Roman" w:cs="Times New Roman"/>
          <w:sz w:val="24"/>
          <w:szCs w:val="24"/>
        </w:rPr>
        <w:footnoteReference w:id="20"/>
      </w:r>
      <w:r w:rsidRPr="0072733B">
        <w:rPr>
          <w:rFonts w:ascii="Times New Roman" w:eastAsia="Times New Roman" w:hAnsi="Times New Roman" w:cs="Times New Roman"/>
          <w:sz w:val="24"/>
          <w:szCs w:val="24"/>
        </w:rPr>
        <w:t xml:space="preserve"> has a flawed funding model as it relies on ministries' existing budgets rather than a dedicated, trackable allocation. Implementation gaps may persist, undermining the translation of commitments into funded action.</w:t>
      </w:r>
      <w:r w:rsidRPr="0072733B">
        <w:rPr>
          <w:rFonts w:ascii="Times New Roman" w:eastAsia="Times New Roman" w:hAnsi="Times New Roman" w:cs="Times New Roman"/>
          <w:b/>
          <w:bCs/>
          <w:sz w:val="24"/>
          <w:szCs w:val="24"/>
        </w:rPr>
        <w:t xml:space="preserve"> </w:t>
      </w:r>
    </w:p>
    <w:p w14:paraId="0C7B5A24" w14:textId="1EB5A88B" w:rsidR="00960B84" w:rsidRPr="0072733B" w:rsidRDefault="00960B84" w:rsidP="00960B84">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We respectfully suggest </w:t>
      </w:r>
      <w:r w:rsidR="00A04BEE" w:rsidRPr="0072733B">
        <w:rPr>
          <w:rFonts w:ascii="Times New Roman" w:eastAsia="Times New Roman" w:hAnsi="Times New Roman" w:cs="Times New Roman"/>
          <w:b/>
          <w:bCs/>
          <w:sz w:val="24"/>
          <w:szCs w:val="24"/>
          <w:lang w:val="en-US"/>
        </w:rPr>
        <w:t>the</w:t>
      </w:r>
      <w:r w:rsidRPr="0072733B">
        <w:rPr>
          <w:rFonts w:ascii="Times New Roman" w:eastAsia="Times New Roman" w:hAnsi="Times New Roman" w:cs="Times New Roman"/>
          <w:b/>
          <w:bCs/>
          <w:sz w:val="24"/>
          <w:szCs w:val="24"/>
          <w:lang w:val="en-US"/>
        </w:rPr>
        <w:t xml:space="preserve"> Committee pose the following questions to the Government of Czechia: </w:t>
      </w:r>
    </w:p>
    <w:p w14:paraId="6A97B74E" w14:textId="305F16DD" w:rsidR="00B00C88" w:rsidRPr="0072733B" w:rsidRDefault="00960B84" w:rsidP="007F2305">
      <w:pPr>
        <w:numPr>
          <w:ilvl w:val="0"/>
          <w:numId w:val="1"/>
        </w:numPr>
        <w:spacing w:before="120" w:after="120" w:line="240" w:lineRule="auto"/>
        <w:jc w:val="both"/>
        <w:rPr>
          <w:rFonts w:ascii="Times New Roman" w:eastAsia="Arial" w:hAnsi="Times New Roman" w:cs="Times New Roman"/>
          <w:sz w:val="24"/>
          <w:szCs w:val="24"/>
        </w:rPr>
      </w:pPr>
      <w:r w:rsidRPr="0072733B">
        <w:rPr>
          <w:rFonts w:ascii="Times New Roman" w:eastAsia="Times New Roman" w:hAnsi="Times New Roman" w:cs="Times New Roman"/>
          <w:sz w:val="24"/>
          <w:szCs w:val="24"/>
        </w:rPr>
        <w:t>What steps have been taken to a</w:t>
      </w:r>
      <w:r w:rsidR="00B00C88" w:rsidRPr="0072733B">
        <w:rPr>
          <w:rFonts w:ascii="Times New Roman" w:eastAsia="Times New Roman" w:hAnsi="Times New Roman" w:cs="Times New Roman"/>
          <w:sz w:val="24"/>
          <w:szCs w:val="24"/>
        </w:rPr>
        <w:t>dopt and implement effective legislative gender quotas</w:t>
      </w:r>
      <w:r w:rsidRPr="0072733B">
        <w:rPr>
          <w:rFonts w:ascii="Times New Roman" w:eastAsia="Times New Roman" w:hAnsi="Times New Roman" w:cs="Times New Roman"/>
          <w:sz w:val="24"/>
          <w:szCs w:val="24"/>
        </w:rPr>
        <w:t xml:space="preserve">? </w:t>
      </w:r>
    </w:p>
    <w:p w14:paraId="59601210" w14:textId="2BD31E6D" w:rsidR="00B00C88" w:rsidRPr="0072733B" w:rsidRDefault="001A7603" w:rsidP="007F2305">
      <w:pPr>
        <w:numPr>
          <w:ilvl w:val="0"/>
          <w:numId w:val="1"/>
        </w:numPr>
        <w:spacing w:before="120" w:after="120" w:line="240" w:lineRule="auto"/>
        <w:jc w:val="both"/>
        <w:rPr>
          <w:rFonts w:ascii="Times New Roman" w:eastAsia="Arial" w:hAnsi="Times New Roman" w:cs="Times New Roman"/>
          <w:sz w:val="24"/>
          <w:szCs w:val="24"/>
        </w:rPr>
      </w:pPr>
      <w:r w:rsidRPr="0072733B">
        <w:rPr>
          <w:rFonts w:ascii="Times New Roman" w:eastAsia="Times New Roman" w:hAnsi="Times New Roman" w:cs="Times New Roman"/>
          <w:sz w:val="24"/>
          <w:szCs w:val="24"/>
        </w:rPr>
        <w:t>Describe the measures</w:t>
      </w:r>
      <w:r w:rsidR="00327D99" w:rsidRPr="0072733B">
        <w:rPr>
          <w:rFonts w:ascii="Times New Roman" w:eastAsia="Times New Roman" w:hAnsi="Times New Roman" w:cs="Times New Roman"/>
          <w:sz w:val="24"/>
          <w:szCs w:val="24"/>
        </w:rPr>
        <w:t xml:space="preserve"> taken to e</w:t>
      </w:r>
      <w:r w:rsidR="00B00C88" w:rsidRPr="0072733B">
        <w:rPr>
          <w:rFonts w:ascii="Times New Roman" w:eastAsia="Times New Roman" w:hAnsi="Times New Roman" w:cs="Times New Roman"/>
          <w:sz w:val="24"/>
          <w:szCs w:val="24"/>
        </w:rPr>
        <w:t xml:space="preserve">stablish a permanent, adequately funded mechanism to monitor and address the long-term, gendered impacts of crises and to prevent backsliding on women’s rights, ensuring the meaningful participation of Roma women, migrant women, and all affected groups in policy and recovery processes. </w:t>
      </w:r>
    </w:p>
    <w:p w14:paraId="72FAA5A9" w14:textId="7C637324" w:rsidR="004C7DE9" w:rsidRPr="0072733B" w:rsidRDefault="00F117FC" w:rsidP="007F2305">
      <w:pPr>
        <w:numPr>
          <w:ilvl w:val="0"/>
          <w:numId w:val="8"/>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Please provide information on </w:t>
      </w:r>
      <w:r w:rsidR="001A7603" w:rsidRPr="0072733B">
        <w:rPr>
          <w:rFonts w:ascii="Times New Roman" w:eastAsia="Times New Roman" w:hAnsi="Times New Roman" w:cs="Times New Roman"/>
          <w:sz w:val="24"/>
          <w:szCs w:val="24"/>
        </w:rPr>
        <w:t>how the State p</w:t>
      </w:r>
      <w:r w:rsidR="00B00C88" w:rsidRPr="0072733B">
        <w:rPr>
          <w:rFonts w:ascii="Times New Roman" w:eastAsia="Times New Roman" w:hAnsi="Times New Roman" w:cs="Times New Roman"/>
          <w:sz w:val="24"/>
          <w:szCs w:val="24"/>
        </w:rPr>
        <w:t>rioritize</w:t>
      </w:r>
      <w:r w:rsidR="001A7603" w:rsidRPr="0072733B">
        <w:rPr>
          <w:rFonts w:ascii="Times New Roman" w:eastAsia="Times New Roman" w:hAnsi="Times New Roman" w:cs="Times New Roman"/>
          <w:sz w:val="24"/>
          <w:szCs w:val="24"/>
        </w:rPr>
        <w:t>s</w:t>
      </w:r>
      <w:r w:rsidR="00B00C88" w:rsidRPr="0072733B">
        <w:rPr>
          <w:rFonts w:ascii="Times New Roman" w:eastAsia="Times New Roman" w:hAnsi="Times New Roman" w:cs="Times New Roman"/>
          <w:sz w:val="24"/>
          <w:szCs w:val="24"/>
        </w:rPr>
        <w:t xml:space="preserve"> the WPS agenda at the political level by appointing an empowered Special Commissioner for WPS, ensuring coherence between NAP implementation and domestic policies, and establishing transparent mechanisms to track ministerial WPS funding alongside a proposal for dedicated state financing. </w:t>
      </w:r>
    </w:p>
    <w:p w14:paraId="14B23D8E"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Gender-based violence against women </w:t>
      </w:r>
    </w:p>
    <w:p w14:paraId="14F03F7D" w14:textId="1EA790A5" w:rsidR="004C7DE9" w:rsidRPr="0072733B" w:rsidRDefault="004C7DE9" w:rsidP="004C7DE9">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lastRenderedPageBreak/>
        <w:t xml:space="preserve">Legislative framework for gender-based violence against women </w:t>
      </w:r>
      <w:r w:rsidR="00CA6000" w:rsidRPr="0072733B">
        <w:rPr>
          <w:rFonts w:ascii="Times New Roman" w:eastAsia="Times New Roman" w:hAnsi="Times New Roman" w:cs="Times New Roman"/>
          <w:b/>
          <w:bCs/>
          <w:sz w:val="24"/>
          <w:szCs w:val="24"/>
          <w:lang w:val="en-US"/>
        </w:rPr>
        <w:t>(GBV)</w:t>
      </w:r>
    </w:p>
    <w:p w14:paraId="5FC05C26" w14:textId="62910AF7" w:rsidR="004C7DE9" w:rsidRPr="0072733B" w:rsidRDefault="004E4B83" w:rsidP="008B44E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 xml:space="preserve">In the Concluding Observations, the Committee recommended that the State should </w:t>
      </w:r>
      <w:r w:rsidR="00CA6000" w:rsidRPr="0072733B">
        <w:rPr>
          <w:rFonts w:ascii="Times New Roman" w:eastAsia="Times New Roman" w:hAnsi="Times New Roman" w:cs="Times New Roman"/>
          <w:sz w:val="24"/>
          <w:szCs w:val="24"/>
          <w:lang w:val="en-US"/>
        </w:rPr>
        <w:t>create a new action plan for the prevention of GB</w:t>
      </w:r>
      <w:r w:rsidR="002973E9" w:rsidRPr="0072733B">
        <w:rPr>
          <w:rFonts w:ascii="Times New Roman" w:eastAsia="Times New Roman" w:hAnsi="Times New Roman" w:cs="Times New Roman"/>
          <w:sz w:val="24"/>
          <w:szCs w:val="24"/>
          <w:lang w:val="en-US"/>
        </w:rPr>
        <w:t xml:space="preserve">V, notably </w:t>
      </w:r>
      <w:r w:rsidR="00A91A18" w:rsidRPr="0072733B">
        <w:rPr>
          <w:rFonts w:ascii="Times New Roman" w:eastAsia="Times New Roman" w:hAnsi="Times New Roman" w:cs="Times New Roman"/>
          <w:sz w:val="24"/>
          <w:szCs w:val="24"/>
          <w:lang w:val="en-US"/>
        </w:rPr>
        <w:t>engaging</w:t>
      </w:r>
      <w:r w:rsidR="002973E9" w:rsidRPr="0072733B">
        <w:rPr>
          <w:rFonts w:ascii="Times New Roman" w:eastAsia="Times New Roman" w:hAnsi="Times New Roman" w:cs="Times New Roman"/>
          <w:sz w:val="24"/>
          <w:szCs w:val="24"/>
          <w:lang w:val="en-US"/>
        </w:rPr>
        <w:t xml:space="preserve"> in a public debate on the importance of the Istanbul Convention</w:t>
      </w:r>
      <w:r w:rsidRPr="0072733B">
        <w:rPr>
          <w:rFonts w:ascii="Times New Roman" w:eastAsia="Times New Roman" w:hAnsi="Times New Roman" w:cs="Times New Roman"/>
          <w:sz w:val="24"/>
          <w:szCs w:val="24"/>
          <w:lang w:val="en-US"/>
        </w:rPr>
        <w:t>.</w:t>
      </w:r>
      <w:r w:rsidRPr="0072733B">
        <w:rPr>
          <w:rStyle w:val="FootnoteReference"/>
          <w:rFonts w:ascii="Times New Roman" w:eastAsia="Times New Roman" w:hAnsi="Times New Roman" w:cs="Times New Roman"/>
          <w:sz w:val="24"/>
          <w:szCs w:val="24"/>
          <w:lang w:val="en-US"/>
        </w:rPr>
        <w:footnoteReference w:id="21"/>
      </w:r>
      <w:r w:rsidRPr="0072733B">
        <w:rPr>
          <w:rFonts w:ascii="Times New Roman" w:eastAsia="Times New Roman" w:hAnsi="Times New Roman" w:cs="Times New Roman"/>
          <w:sz w:val="24"/>
          <w:szCs w:val="24"/>
          <w:lang w:val="en-US"/>
        </w:rPr>
        <w:t xml:space="preserve"> </w:t>
      </w:r>
      <w:r w:rsidR="00F167C7" w:rsidRPr="0072733B">
        <w:rPr>
          <w:rFonts w:ascii="Times New Roman" w:eastAsia="Times New Roman" w:hAnsi="Times New Roman" w:cs="Times New Roman"/>
          <w:sz w:val="24"/>
          <w:szCs w:val="24"/>
        </w:rPr>
        <w:t>Though widely discussed, the document has yet to be ratified. Notably, the government accepted the call for ratification in 2023; but the Senate later rejected its proposal in 2024.</w:t>
      </w:r>
      <w:r w:rsidR="00F167C7" w:rsidRPr="0072733B">
        <w:rPr>
          <w:rStyle w:val="FootnoteReference"/>
          <w:rFonts w:ascii="Times New Roman" w:eastAsia="Times New Roman" w:hAnsi="Times New Roman" w:cs="Times New Roman"/>
          <w:sz w:val="24"/>
          <w:szCs w:val="24"/>
        </w:rPr>
        <w:footnoteReference w:id="22"/>
      </w:r>
      <w:r w:rsidR="00F167C7" w:rsidRPr="0072733B">
        <w:rPr>
          <w:rFonts w:ascii="Times New Roman" w:eastAsia="Times New Roman" w:hAnsi="Times New Roman" w:cs="Times New Roman"/>
          <w:sz w:val="24"/>
          <w:szCs w:val="24"/>
        </w:rPr>
        <w:t xml:space="preserve"> </w:t>
      </w:r>
      <w:r w:rsidR="00F167C7" w:rsidRPr="0072733B">
        <w:rPr>
          <w:rStyle w:val="CommentReference"/>
          <w:rFonts w:ascii="Times New Roman" w:eastAsia="Times New Roman" w:hAnsi="Times New Roman" w:cs="Times New Roman"/>
          <w:sz w:val="24"/>
          <w:szCs w:val="24"/>
        </w:rPr>
        <w:t>Furthermore</w:t>
      </w:r>
      <w:r w:rsidR="00F167C7" w:rsidRPr="0072733B">
        <w:rPr>
          <w:rFonts w:ascii="Times New Roman" w:eastAsia="Times New Roman" w:hAnsi="Times New Roman" w:cs="Times New Roman"/>
          <w:sz w:val="24"/>
          <w:szCs w:val="24"/>
        </w:rPr>
        <w:t>, the Government opted not to submit the Convention to be voted on by the lower house of Parliament. As a result, the country remains among the minority of European states that have signed but not ratified it.</w:t>
      </w:r>
    </w:p>
    <w:p w14:paraId="719C116B" w14:textId="3D2E6AAB" w:rsidR="004C7DE9" w:rsidRPr="00CC3AC8" w:rsidRDefault="00823D4B" w:rsidP="008B44E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CC3AC8">
        <w:rPr>
          <w:rFonts w:ascii="Times New Roman" w:eastAsia="Times New Roman" w:hAnsi="Times New Roman" w:cs="Times New Roman"/>
          <w:sz w:val="24"/>
          <w:szCs w:val="24"/>
          <w:lang w:val="en-US"/>
        </w:rPr>
        <w:t>Opponents describe the Convention as embodying a foreign “gender ideology” that undermines traditional roles.</w:t>
      </w:r>
      <w:r w:rsidRPr="00CC3AC8">
        <w:rPr>
          <w:rStyle w:val="FootnoteReference"/>
          <w:rFonts w:ascii="Times New Roman" w:eastAsia="Times New Roman" w:hAnsi="Times New Roman" w:cs="Times New Roman"/>
          <w:sz w:val="24"/>
          <w:szCs w:val="24"/>
          <w:lang w:val="en-US"/>
        </w:rPr>
        <w:footnoteReference w:id="23"/>
      </w:r>
      <w:r w:rsidRPr="00CC3AC8">
        <w:rPr>
          <w:rFonts w:ascii="Times New Roman" w:eastAsia="Times New Roman" w:hAnsi="Times New Roman" w:cs="Times New Roman"/>
          <w:sz w:val="24"/>
          <w:szCs w:val="24"/>
          <w:lang w:val="en-US"/>
        </w:rPr>
        <w:t xml:space="preserve"> </w:t>
      </w:r>
      <w:r w:rsidR="004C7DE9" w:rsidRPr="00CC3AC8">
        <w:rPr>
          <w:rFonts w:ascii="Times New Roman" w:eastAsia="Times New Roman" w:hAnsi="Times New Roman" w:cs="Times New Roman"/>
          <w:sz w:val="24"/>
          <w:szCs w:val="24"/>
          <w:lang w:val="en-US"/>
        </w:rPr>
        <w:t>Som</w:t>
      </w:r>
      <w:r w:rsidRPr="00CC3AC8">
        <w:rPr>
          <w:rFonts w:ascii="Times New Roman" w:eastAsia="Times New Roman" w:hAnsi="Times New Roman" w:cs="Times New Roman"/>
          <w:sz w:val="24"/>
          <w:szCs w:val="24"/>
          <w:lang w:val="en-US"/>
        </w:rPr>
        <w:t>e</w:t>
      </w:r>
      <w:r w:rsidR="004C7DE9" w:rsidRPr="00CC3AC8">
        <w:rPr>
          <w:rFonts w:ascii="Times New Roman" w:eastAsia="Times New Roman" w:hAnsi="Times New Roman" w:cs="Times New Roman"/>
          <w:sz w:val="24"/>
          <w:szCs w:val="24"/>
          <w:lang w:val="en-US"/>
        </w:rPr>
        <w:t xml:space="preserve"> warned about the financial and administrative burdens for the state and feared that ratification would impose additional obligations, including establishing new institutions or funding mechanisms under international oversight (e.g., GREVIO).</w:t>
      </w:r>
      <w:r w:rsidR="004C7DE9" w:rsidRPr="00CC3AC8">
        <w:rPr>
          <w:rStyle w:val="FootnoteReference"/>
          <w:rFonts w:ascii="Times New Roman" w:eastAsia="Times New Roman" w:hAnsi="Times New Roman" w:cs="Times New Roman"/>
          <w:sz w:val="24"/>
          <w:szCs w:val="24"/>
          <w:lang w:val="en-US"/>
        </w:rPr>
        <w:footnoteReference w:id="24"/>
      </w:r>
      <w:r w:rsidR="004C7DE9" w:rsidRPr="00CC3AC8">
        <w:rPr>
          <w:rStyle w:val="FootnoteReference"/>
          <w:rFonts w:ascii="Times New Roman" w:eastAsia="Times New Roman" w:hAnsi="Times New Roman" w:cs="Times New Roman"/>
          <w:sz w:val="24"/>
          <w:szCs w:val="24"/>
          <w:lang w:val="en-US"/>
        </w:rPr>
        <w:t xml:space="preserve"> </w:t>
      </w:r>
      <w:r w:rsidR="004C7DE9" w:rsidRPr="00CC3AC8">
        <w:rPr>
          <w:rFonts w:ascii="Times New Roman" w:eastAsia="Times New Roman" w:hAnsi="Times New Roman" w:cs="Times New Roman"/>
          <w:sz w:val="24"/>
          <w:szCs w:val="24"/>
          <w:lang w:val="en-US"/>
        </w:rPr>
        <w:t xml:space="preserve"> From all these debates, </w:t>
      </w:r>
      <w:r w:rsidR="00AE3EF4" w:rsidRPr="00CC3AC8">
        <w:rPr>
          <w:rFonts w:ascii="Times New Roman" w:eastAsia="Times New Roman" w:hAnsi="Times New Roman" w:cs="Times New Roman"/>
          <w:sz w:val="24"/>
          <w:szCs w:val="24"/>
          <w:lang w:val="en-US"/>
        </w:rPr>
        <w:t xml:space="preserve">the refusal to ratify the </w:t>
      </w:r>
      <w:r w:rsidR="004C7DE9" w:rsidRPr="00CC3AC8">
        <w:rPr>
          <w:rFonts w:ascii="Times New Roman" w:eastAsia="Times New Roman" w:hAnsi="Times New Roman" w:cs="Times New Roman"/>
          <w:sz w:val="24"/>
          <w:szCs w:val="24"/>
          <w:lang w:val="en-US"/>
        </w:rPr>
        <w:t>Convention</w:t>
      </w:r>
      <w:r w:rsidR="00AE3EF4" w:rsidRPr="00CC3AC8">
        <w:rPr>
          <w:rFonts w:ascii="Times New Roman" w:eastAsia="Times New Roman" w:hAnsi="Times New Roman" w:cs="Times New Roman"/>
          <w:sz w:val="24"/>
          <w:szCs w:val="24"/>
          <w:lang w:val="en-US"/>
        </w:rPr>
        <w:t xml:space="preserve"> reveals a critical political and structural block in the State’s commitments to international </w:t>
      </w:r>
      <w:r w:rsidR="000A5FDB" w:rsidRPr="00CC3AC8">
        <w:rPr>
          <w:rFonts w:ascii="Times New Roman" w:eastAsia="Times New Roman" w:hAnsi="Times New Roman" w:cs="Times New Roman"/>
          <w:sz w:val="24"/>
          <w:szCs w:val="24"/>
          <w:lang w:val="en-US"/>
        </w:rPr>
        <w:t>standards</w:t>
      </w:r>
      <w:r w:rsidR="00AE3EF4" w:rsidRPr="00CC3AC8">
        <w:rPr>
          <w:rFonts w:ascii="Times New Roman" w:eastAsia="Times New Roman" w:hAnsi="Times New Roman" w:cs="Times New Roman"/>
          <w:sz w:val="24"/>
          <w:szCs w:val="24"/>
          <w:lang w:val="en-US"/>
        </w:rPr>
        <w:t xml:space="preserve"> for prevention and redress </w:t>
      </w:r>
      <w:r w:rsidR="000A5FDB" w:rsidRPr="00CC3AC8">
        <w:rPr>
          <w:rFonts w:ascii="Times New Roman" w:eastAsia="Times New Roman" w:hAnsi="Times New Roman" w:cs="Times New Roman"/>
          <w:sz w:val="24"/>
          <w:szCs w:val="24"/>
          <w:lang w:val="en-US"/>
        </w:rPr>
        <w:t xml:space="preserve">of </w:t>
      </w:r>
      <w:r w:rsidR="00CA6000" w:rsidRPr="00CC3AC8">
        <w:rPr>
          <w:rFonts w:ascii="Times New Roman" w:eastAsia="Times New Roman" w:hAnsi="Times New Roman" w:cs="Times New Roman"/>
          <w:sz w:val="24"/>
          <w:szCs w:val="24"/>
          <w:lang w:val="en-US"/>
        </w:rPr>
        <w:t xml:space="preserve">GBV. </w:t>
      </w:r>
    </w:p>
    <w:p w14:paraId="0B551A21" w14:textId="77777777" w:rsidR="004C7DE9" w:rsidRPr="0072733B" w:rsidRDefault="004C7DE9" w:rsidP="00051705">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State’s mechanisms for GBV response and prevention </w:t>
      </w:r>
    </w:p>
    <w:p w14:paraId="5AD818F6" w14:textId="24B22CC3" w:rsidR="004C7DE9" w:rsidRPr="00F44395" w:rsidRDefault="00F33C7C" w:rsidP="008B44E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F44395">
        <w:rPr>
          <w:rFonts w:ascii="Times New Roman" w:eastAsia="Times New Roman" w:hAnsi="Times New Roman" w:cs="Times New Roman"/>
          <w:sz w:val="24"/>
          <w:szCs w:val="24"/>
          <w:lang w:val="en-US"/>
        </w:rPr>
        <w:t xml:space="preserve">In the </w:t>
      </w:r>
      <w:r w:rsidR="001B1D26" w:rsidRPr="00F44395">
        <w:rPr>
          <w:rFonts w:ascii="Times New Roman" w:eastAsia="Times New Roman" w:hAnsi="Times New Roman" w:cs="Times New Roman"/>
          <w:sz w:val="24"/>
          <w:szCs w:val="24"/>
          <w:lang w:val="en-US"/>
        </w:rPr>
        <w:t>same con</w:t>
      </w:r>
      <w:r w:rsidRPr="00F44395">
        <w:rPr>
          <w:rFonts w:ascii="Times New Roman" w:eastAsia="Times New Roman" w:hAnsi="Times New Roman" w:cs="Times New Roman"/>
          <w:sz w:val="24"/>
          <w:szCs w:val="24"/>
          <w:lang w:val="en-US"/>
        </w:rPr>
        <w:t xml:space="preserve">cluding </w:t>
      </w:r>
      <w:r w:rsidR="001B1D26" w:rsidRPr="00F44395">
        <w:rPr>
          <w:rFonts w:ascii="Times New Roman" w:eastAsia="Times New Roman" w:hAnsi="Times New Roman" w:cs="Times New Roman"/>
          <w:sz w:val="24"/>
          <w:szCs w:val="24"/>
          <w:lang w:val="en-US"/>
        </w:rPr>
        <w:t>o</w:t>
      </w:r>
      <w:r w:rsidRPr="00F44395">
        <w:rPr>
          <w:rFonts w:ascii="Times New Roman" w:eastAsia="Times New Roman" w:hAnsi="Times New Roman" w:cs="Times New Roman"/>
          <w:sz w:val="24"/>
          <w:szCs w:val="24"/>
          <w:lang w:val="en-US"/>
        </w:rPr>
        <w:t>bservation</w:t>
      </w:r>
      <w:r w:rsidR="001B1D26" w:rsidRPr="00F44395">
        <w:rPr>
          <w:rFonts w:ascii="Times New Roman" w:eastAsia="Times New Roman" w:hAnsi="Times New Roman" w:cs="Times New Roman"/>
          <w:sz w:val="24"/>
          <w:szCs w:val="24"/>
          <w:lang w:val="en-US"/>
        </w:rPr>
        <w:t xml:space="preserve"> for the creation of a new action plan,</w:t>
      </w:r>
      <w:r w:rsidRPr="00F44395">
        <w:rPr>
          <w:rFonts w:ascii="Times New Roman" w:eastAsia="Times New Roman" w:hAnsi="Times New Roman" w:cs="Times New Roman"/>
          <w:sz w:val="24"/>
          <w:szCs w:val="24"/>
          <w:lang w:val="en-US"/>
        </w:rPr>
        <w:t xml:space="preserve"> the Committee </w:t>
      </w:r>
      <w:r w:rsidR="001B1D26" w:rsidRPr="00F44395">
        <w:rPr>
          <w:rFonts w:ascii="Times New Roman" w:eastAsia="Times New Roman" w:hAnsi="Times New Roman" w:cs="Times New Roman"/>
          <w:sz w:val="24"/>
          <w:szCs w:val="24"/>
          <w:lang w:val="en-US"/>
        </w:rPr>
        <w:t xml:space="preserve">specifically requested the State to </w:t>
      </w:r>
      <w:r w:rsidR="002D2F6C" w:rsidRPr="00F44395">
        <w:rPr>
          <w:rFonts w:ascii="Times New Roman" w:eastAsia="Times New Roman" w:hAnsi="Times New Roman" w:cs="Times New Roman"/>
          <w:sz w:val="24"/>
          <w:szCs w:val="24"/>
          <w:lang w:val="en-US"/>
        </w:rPr>
        <w:t>improve the access to these services for victim-survivors.</w:t>
      </w:r>
      <w:r w:rsidRPr="00F44395">
        <w:rPr>
          <w:rStyle w:val="FootnoteReference"/>
          <w:rFonts w:ascii="Times New Roman" w:eastAsia="Times New Roman" w:hAnsi="Times New Roman" w:cs="Times New Roman"/>
          <w:sz w:val="24"/>
          <w:szCs w:val="24"/>
          <w:lang w:val="en-US"/>
        </w:rPr>
        <w:footnoteReference w:id="25"/>
      </w:r>
      <w:r w:rsidR="006024DC" w:rsidRPr="00F44395">
        <w:rPr>
          <w:rFonts w:ascii="Times New Roman" w:eastAsia="Times New Roman" w:hAnsi="Times New Roman" w:cs="Times New Roman"/>
          <w:sz w:val="24"/>
          <w:szCs w:val="24"/>
        </w:rPr>
        <w:t xml:space="preserve"> The State’s depiction of the 2019–2022 Action Plan for the Prevention of Domestic and Gender-Based Violence (GBV) is inaccurate.</w:t>
      </w:r>
      <w:r w:rsidR="006024DC" w:rsidRPr="00F44395">
        <w:rPr>
          <w:rFonts w:ascii="Times New Roman" w:eastAsia="Times New Roman" w:hAnsi="Times New Roman" w:cs="Times New Roman"/>
          <w:sz w:val="24"/>
          <w:szCs w:val="24"/>
          <w:vertAlign w:val="superscript"/>
        </w:rPr>
        <w:footnoteReference w:id="26"/>
      </w:r>
      <w:r w:rsidR="006024DC" w:rsidRPr="00F44395">
        <w:rPr>
          <w:rFonts w:ascii="Times New Roman" w:eastAsia="Times New Roman" w:hAnsi="Times New Roman" w:cs="Times New Roman"/>
          <w:sz w:val="24"/>
          <w:szCs w:val="24"/>
        </w:rPr>
        <w:t xml:space="preserve"> Despite several activities achieving good results, only 19 of 39 measures were fully implemented.</w:t>
      </w:r>
      <w:r w:rsidR="006024DC" w:rsidRPr="00F44395">
        <w:rPr>
          <w:rStyle w:val="FootnoteReference"/>
          <w:rFonts w:ascii="Times New Roman" w:eastAsia="Times New Roman" w:hAnsi="Times New Roman" w:cs="Times New Roman"/>
          <w:sz w:val="24"/>
          <w:szCs w:val="24"/>
        </w:rPr>
        <w:footnoteReference w:id="27"/>
      </w:r>
      <w:r w:rsidR="006024DC" w:rsidRPr="00F44395">
        <w:rPr>
          <w:rFonts w:ascii="Times New Roman" w:eastAsia="Times New Roman" w:hAnsi="Times New Roman" w:cs="Times New Roman"/>
          <w:sz w:val="24"/>
          <w:szCs w:val="24"/>
        </w:rPr>
        <w:t xml:space="preserve"> Th</w:t>
      </w:r>
      <w:r w:rsidR="00C617DB" w:rsidRPr="00F44395">
        <w:rPr>
          <w:rFonts w:ascii="Times New Roman" w:eastAsia="Times New Roman" w:hAnsi="Times New Roman" w:cs="Times New Roman"/>
          <w:sz w:val="24"/>
          <w:szCs w:val="24"/>
        </w:rPr>
        <w:t xml:space="preserve">ese shortcomings </w:t>
      </w:r>
      <w:r w:rsidR="006024DC" w:rsidRPr="00F44395">
        <w:rPr>
          <w:rFonts w:ascii="Times New Roman" w:eastAsia="Times New Roman" w:hAnsi="Times New Roman" w:cs="Times New Roman"/>
          <w:sz w:val="24"/>
          <w:szCs w:val="24"/>
        </w:rPr>
        <w:t>persists under the 2023–2026 Action Plan; in 2024, only 31 of 91 scheduled outputs (34.1%) were fulfilled, while 39.6% remain unmet.</w:t>
      </w:r>
      <w:r w:rsidR="006024DC" w:rsidRPr="00F44395">
        <w:rPr>
          <w:rStyle w:val="FootnoteReference"/>
          <w:rFonts w:ascii="Times New Roman" w:eastAsia="Times New Roman" w:hAnsi="Times New Roman" w:cs="Times New Roman"/>
          <w:sz w:val="24"/>
          <w:szCs w:val="24"/>
        </w:rPr>
        <w:footnoteReference w:id="28"/>
      </w:r>
      <w:r w:rsidR="006024DC" w:rsidRPr="00F44395">
        <w:rPr>
          <w:rFonts w:ascii="Times New Roman" w:eastAsia="Times New Roman" w:hAnsi="Times New Roman" w:cs="Times New Roman"/>
          <w:sz w:val="24"/>
          <w:szCs w:val="24"/>
        </w:rPr>
        <w:t xml:space="preserve"> </w:t>
      </w:r>
      <w:r w:rsidR="00FD066D" w:rsidRPr="00F44395">
        <w:rPr>
          <w:rFonts w:ascii="Times New Roman" w:eastAsia="Times New Roman" w:hAnsi="Times New Roman" w:cs="Times New Roman"/>
          <w:sz w:val="24"/>
          <w:szCs w:val="24"/>
        </w:rPr>
        <w:t>The critical victim protection sector has 58.1% non-fulfillment rate with general fulfillment in both prevention and protection stagnating at a mere 25%.</w:t>
      </w:r>
      <w:r w:rsidR="00FD066D" w:rsidRPr="00F44395">
        <w:rPr>
          <w:rStyle w:val="FootnoteReference"/>
          <w:rFonts w:ascii="Times New Roman" w:eastAsia="Times New Roman" w:hAnsi="Times New Roman" w:cs="Times New Roman"/>
          <w:sz w:val="24"/>
          <w:szCs w:val="24"/>
        </w:rPr>
        <w:footnoteReference w:id="29"/>
      </w:r>
      <w:r w:rsidR="00FD066D" w:rsidRPr="00F44395">
        <w:rPr>
          <w:rFonts w:ascii="Times New Roman" w:eastAsia="Times New Roman" w:hAnsi="Times New Roman" w:cs="Times New Roman"/>
          <w:sz w:val="24"/>
          <w:szCs w:val="24"/>
        </w:rPr>
        <w:t xml:space="preserve"> </w:t>
      </w:r>
      <w:r w:rsidR="006024DC" w:rsidRPr="00F44395">
        <w:rPr>
          <w:rFonts w:ascii="Times New Roman" w:eastAsia="Times New Roman" w:hAnsi="Times New Roman" w:cs="Times New Roman"/>
          <w:sz w:val="24"/>
          <w:szCs w:val="24"/>
        </w:rPr>
        <w:t>These results confirm that implementation remains a series of one-off initiatives lacking systematic integration, showing no significant improvement across reporting periods.</w:t>
      </w:r>
    </w:p>
    <w:p w14:paraId="1C495CBE" w14:textId="77777777" w:rsidR="00536EF7" w:rsidRPr="0072733B" w:rsidRDefault="00536EF7" w:rsidP="00536EF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Specialized services also remain underfunded, planned nationwide GBV prevention campaigns are not dispersed, and a sustainable financing framework has not been created.</w:t>
      </w:r>
      <w:r w:rsidRPr="0072733B">
        <w:rPr>
          <w:rStyle w:val="FootnoteReference"/>
          <w:rFonts w:ascii="Times New Roman" w:eastAsia="Times New Roman" w:hAnsi="Times New Roman" w:cs="Times New Roman"/>
          <w:sz w:val="24"/>
          <w:szCs w:val="24"/>
        </w:rPr>
        <w:footnoteReference w:id="30"/>
      </w:r>
      <w:r w:rsidRPr="0072733B">
        <w:rPr>
          <w:rFonts w:ascii="Times New Roman" w:eastAsia="Times New Roman" w:hAnsi="Times New Roman" w:cs="Times New Roman"/>
          <w:sz w:val="24"/>
          <w:szCs w:val="24"/>
        </w:rPr>
        <w:t xml:space="preserve"> In 2023, only 2 </w:t>
      </w:r>
      <w:r w:rsidRPr="0072733B">
        <w:rPr>
          <w:rFonts w:ascii="Times New Roman" w:eastAsia="Times New Roman" w:hAnsi="Times New Roman" w:cs="Times New Roman"/>
          <w:sz w:val="24"/>
          <w:szCs w:val="24"/>
        </w:rPr>
        <w:lastRenderedPageBreak/>
        <w:t>million CZK was allocated from the budget for perpetrator work and 3.5 million CZK for GBV activities.</w:t>
      </w:r>
      <w:r w:rsidRPr="0072733B">
        <w:rPr>
          <w:rStyle w:val="FootnoteReference"/>
          <w:rFonts w:ascii="Times New Roman" w:eastAsia="Times New Roman" w:hAnsi="Times New Roman" w:cs="Times New Roman"/>
          <w:sz w:val="24"/>
          <w:szCs w:val="24"/>
        </w:rPr>
        <w:footnoteReference w:id="31"/>
      </w:r>
      <w:r w:rsidRPr="0072733B">
        <w:rPr>
          <w:rFonts w:ascii="Times New Roman" w:eastAsia="Times New Roman" w:hAnsi="Times New Roman" w:cs="Times New Roman"/>
          <w:sz w:val="24"/>
          <w:szCs w:val="24"/>
        </w:rPr>
        <w:t xml:space="preserve"> With low budgets, the service sector also suffers from understaffing.</w:t>
      </w:r>
      <w:r w:rsidRPr="0072733B">
        <w:rPr>
          <w:rStyle w:val="FootnoteReference"/>
          <w:rFonts w:ascii="Times New Roman" w:eastAsia="Times New Roman" w:hAnsi="Times New Roman" w:cs="Times New Roman"/>
          <w:sz w:val="24"/>
          <w:szCs w:val="24"/>
        </w:rPr>
        <w:footnoteReference w:id="32"/>
      </w:r>
      <w:r w:rsidRPr="0072733B">
        <w:rPr>
          <w:rFonts w:ascii="Times New Roman" w:eastAsia="Times New Roman" w:hAnsi="Times New Roman" w:cs="Times New Roman"/>
          <w:sz w:val="24"/>
          <w:szCs w:val="24"/>
        </w:rPr>
        <w:t xml:space="preserve"> Budget constraint affect the quality and availability of services, often leading to fragmentation and limiting CSOs' capacity to provide adequate support.</w:t>
      </w:r>
    </w:p>
    <w:p w14:paraId="19AC0675" w14:textId="1DE5AE0A" w:rsidR="00536EF7" w:rsidRPr="0072733B" w:rsidRDefault="00536EF7" w:rsidP="00536EF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The provision of specialized services falls significantly below to standards of one family place per  10,000 individuals and one specialized center per region.</w:t>
      </w:r>
      <w:r w:rsidRPr="0072733B">
        <w:rPr>
          <w:rFonts w:ascii="Times New Roman" w:eastAsia="Times New Roman" w:hAnsi="Times New Roman" w:cs="Times New Roman"/>
          <w:sz w:val="24"/>
          <w:szCs w:val="24"/>
          <w:vertAlign w:val="superscript"/>
        </w:rPr>
        <w:footnoteReference w:id="33"/>
      </w:r>
      <w:r w:rsidRPr="0072733B">
        <w:rPr>
          <w:rFonts w:ascii="Times New Roman" w:eastAsia="Times New Roman" w:hAnsi="Times New Roman" w:cs="Times New Roman"/>
          <w:sz w:val="24"/>
          <w:szCs w:val="24"/>
        </w:rPr>
        <w:t xml:space="preserve"> Access to specialized services is very scarce, with only one GBV center available in the country.</w:t>
      </w:r>
      <w:r w:rsidRPr="0072733B">
        <w:rPr>
          <w:rStyle w:val="FootnoteReference"/>
          <w:rFonts w:ascii="Times New Roman" w:eastAsia="Times New Roman" w:hAnsi="Times New Roman" w:cs="Times New Roman"/>
          <w:sz w:val="24"/>
          <w:szCs w:val="24"/>
        </w:rPr>
        <w:footnoteReference w:id="34"/>
      </w:r>
      <w:r w:rsidRPr="0072733B">
        <w:rPr>
          <w:rFonts w:ascii="Times New Roman" w:eastAsia="Times New Roman" w:hAnsi="Times New Roman" w:cs="Times New Roman"/>
          <w:sz w:val="24"/>
          <w:szCs w:val="24"/>
        </w:rPr>
        <w:t xml:space="preserve"> As for shelters, there are 90 available beds in specialized shelters, which are located in only two cities.</w:t>
      </w:r>
      <w:r w:rsidRPr="0072733B">
        <w:rPr>
          <w:rFonts w:ascii="Times New Roman" w:eastAsia="Times New Roman" w:hAnsi="Times New Roman" w:cs="Times New Roman"/>
          <w:sz w:val="24"/>
          <w:szCs w:val="24"/>
          <w:vertAlign w:val="superscript"/>
        </w:rPr>
        <w:footnoteReference w:id="35"/>
      </w:r>
      <w:r w:rsidRPr="0072733B">
        <w:rPr>
          <w:rFonts w:ascii="Times New Roman" w:eastAsia="Times New Roman" w:hAnsi="Times New Roman" w:cs="Times New Roman"/>
          <w:sz w:val="24"/>
          <w:szCs w:val="24"/>
        </w:rPr>
        <w:t xml:space="preserve"> </w:t>
      </w:r>
    </w:p>
    <w:p w14:paraId="77807464" w14:textId="77777777" w:rsidR="00536EF7" w:rsidRPr="0072733B" w:rsidRDefault="00536EF7" w:rsidP="00536EF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Women comprise 20-30% of the total homeless population; in Prague alone, there are around 2,000-3,000 homeless women, with another 32,000 at risk.</w:t>
      </w:r>
      <w:r w:rsidRPr="0072733B">
        <w:rPr>
          <w:rFonts w:ascii="Times New Roman" w:eastAsia="Times New Roman" w:hAnsi="Times New Roman" w:cs="Times New Roman"/>
          <w:sz w:val="24"/>
          <w:szCs w:val="24"/>
          <w:vertAlign w:val="superscript"/>
        </w:rPr>
        <w:footnoteReference w:id="36"/>
      </w:r>
      <w:r w:rsidRPr="0072733B">
        <w:rPr>
          <w:rFonts w:ascii="Times New Roman" w:eastAsia="Times New Roman" w:hAnsi="Times New Roman" w:cs="Times New Roman"/>
          <w:sz w:val="24"/>
          <w:szCs w:val="24"/>
        </w:rPr>
        <w:t xml:space="preserve"> Women's homelessness is closely related to lower incomes, labor market discrimination, and sexual and domestic violence.</w:t>
      </w:r>
      <w:r w:rsidRPr="0072733B">
        <w:rPr>
          <w:rStyle w:val="FootnoteReference"/>
          <w:rFonts w:ascii="Times New Roman" w:eastAsia="Times New Roman" w:hAnsi="Times New Roman" w:cs="Times New Roman"/>
          <w:sz w:val="24"/>
          <w:szCs w:val="24"/>
        </w:rPr>
        <w:footnoteReference w:id="37"/>
      </w:r>
      <w:r w:rsidRPr="0072733B">
        <w:rPr>
          <w:rFonts w:ascii="Times New Roman" w:eastAsia="Times New Roman" w:hAnsi="Times New Roman" w:cs="Times New Roman"/>
          <w:sz w:val="24"/>
          <w:szCs w:val="24"/>
        </w:rPr>
        <w:t xml:space="preserve"> Further, homeless shelters provide insufficient and inadequate support to those experiencing addiction or GBV.</w:t>
      </w:r>
      <w:r w:rsidRPr="0072733B">
        <w:rPr>
          <w:rStyle w:val="FootnoteReference"/>
          <w:rFonts w:ascii="Times New Roman" w:eastAsia="Times New Roman" w:hAnsi="Times New Roman" w:cs="Times New Roman"/>
          <w:sz w:val="24"/>
          <w:szCs w:val="24"/>
        </w:rPr>
        <w:footnoteReference w:id="38"/>
      </w:r>
      <w:r w:rsidRPr="0072733B">
        <w:rPr>
          <w:rFonts w:ascii="Times New Roman" w:eastAsia="Times New Roman" w:hAnsi="Times New Roman" w:cs="Times New Roman"/>
          <w:sz w:val="24"/>
          <w:szCs w:val="24"/>
        </w:rPr>
        <w:t xml:space="preserve"> </w:t>
      </w:r>
    </w:p>
    <w:p w14:paraId="15FE21E2" w14:textId="77777777" w:rsidR="00536EF7" w:rsidRPr="0072733B" w:rsidRDefault="00536EF7" w:rsidP="00536EF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The State has not introduced a national methodology for assessing the risk of repeated violence, nor has it established unified data collection on domestic and sexual violence.</w:t>
      </w:r>
      <w:r w:rsidRPr="0072733B">
        <w:rPr>
          <w:rStyle w:val="FootnoteReference"/>
          <w:rFonts w:ascii="Times New Roman" w:eastAsia="Times New Roman" w:hAnsi="Times New Roman" w:cs="Times New Roman"/>
          <w:sz w:val="24"/>
          <w:szCs w:val="24"/>
        </w:rPr>
        <w:footnoteReference w:id="39"/>
      </w:r>
      <w:r w:rsidRPr="0072733B">
        <w:rPr>
          <w:rFonts w:ascii="Times New Roman" w:eastAsia="Times New Roman" w:hAnsi="Times New Roman" w:cs="Times New Roman"/>
          <w:sz w:val="24"/>
          <w:szCs w:val="24"/>
        </w:rPr>
        <w:t xml:space="preserve"> Absence of institutional will, monitoring, and evaluation leads to the prevalence of GBV and ineffective prevention and response.</w:t>
      </w:r>
    </w:p>
    <w:p w14:paraId="40B3FE3E" w14:textId="77777777" w:rsidR="001A7603" w:rsidRPr="0072733B" w:rsidRDefault="001A7603" w:rsidP="001A7603">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We respectfully suggest The Committee pose the following questions to the Government of Czechia: </w:t>
      </w:r>
    </w:p>
    <w:p w14:paraId="27DB270A" w14:textId="25F80D7B" w:rsidR="00EA6EF9" w:rsidRPr="0072733B" w:rsidRDefault="001A7603" w:rsidP="00144F36">
      <w:pPr>
        <w:numPr>
          <w:ilvl w:val="0"/>
          <w:numId w:val="4"/>
        </w:numPr>
        <w:tabs>
          <w:tab w:val="left" w:pos="1080"/>
        </w:tabs>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Please provide the steps taken to </w:t>
      </w:r>
      <w:r w:rsidRPr="0072733B">
        <w:rPr>
          <w:rFonts w:ascii="Times New Roman" w:eastAsia="Times New Roman" w:hAnsi="Times New Roman" w:cs="Times New Roman"/>
          <w:sz w:val="24"/>
          <w:szCs w:val="24"/>
        </w:rPr>
        <w:t>r</w:t>
      </w:r>
      <w:r w:rsidR="00EA6EF9" w:rsidRPr="0072733B">
        <w:rPr>
          <w:rFonts w:ascii="Times New Roman" w:eastAsia="Times New Roman" w:hAnsi="Times New Roman" w:cs="Times New Roman"/>
          <w:sz w:val="24"/>
          <w:szCs w:val="24"/>
        </w:rPr>
        <w:t>atify the Istanbul Convention and implement a coordinated communication strategy to inform legislators and the public about its purpose and provisions, actively countering disinformation narratives.</w:t>
      </w:r>
    </w:p>
    <w:p w14:paraId="1D75763D" w14:textId="762BCB8C" w:rsidR="00EA6EF9" w:rsidRPr="0072733B" w:rsidRDefault="001A7603" w:rsidP="00144F36">
      <w:pPr>
        <w:numPr>
          <w:ilvl w:val="0"/>
          <w:numId w:val="4"/>
        </w:numPr>
        <w:tabs>
          <w:tab w:val="left" w:pos="1080"/>
        </w:tabs>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the measures taken to e</w:t>
      </w:r>
      <w:r w:rsidR="00EA6EF9" w:rsidRPr="0072733B">
        <w:rPr>
          <w:rFonts w:ascii="Times New Roman" w:eastAsia="Times New Roman" w:hAnsi="Times New Roman" w:cs="Times New Roman"/>
          <w:sz w:val="24"/>
          <w:szCs w:val="24"/>
        </w:rPr>
        <w:t>nsure long-term, systemic implementation of the Action Plan on GBV.</w:t>
      </w:r>
    </w:p>
    <w:p w14:paraId="3E45C034" w14:textId="3A2D8DB7" w:rsidR="00EA6EF9" w:rsidRPr="0072733B" w:rsidRDefault="00014415" w:rsidP="00144F36">
      <w:pPr>
        <w:numPr>
          <w:ilvl w:val="0"/>
          <w:numId w:val="4"/>
        </w:numPr>
        <w:spacing w:before="120" w:after="120" w:line="240" w:lineRule="auto"/>
        <w:jc w:val="both"/>
        <w:rPr>
          <w:rFonts w:ascii="Times New Roman" w:eastAsia="Arial" w:hAnsi="Times New Roman" w:cs="Times New Roman"/>
          <w:sz w:val="24"/>
          <w:szCs w:val="24"/>
        </w:rPr>
      </w:pPr>
      <w:r w:rsidRPr="0072733B">
        <w:rPr>
          <w:rFonts w:ascii="Times New Roman" w:eastAsia="Times New Roman" w:hAnsi="Times New Roman" w:cs="Times New Roman"/>
          <w:sz w:val="24"/>
          <w:szCs w:val="24"/>
        </w:rPr>
        <w:t>Please provide information on how to s</w:t>
      </w:r>
      <w:r w:rsidR="00EA6EF9" w:rsidRPr="0072733B">
        <w:rPr>
          <w:rFonts w:ascii="Times New Roman" w:eastAsia="Times New Roman" w:hAnsi="Times New Roman" w:cs="Times New Roman"/>
          <w:sz w:val="24"/>
          <w:szCs w:val="24"/>
        </w:rPr>
        <w:t xml:space="preserve">ignificantly increase and ensure stable, dedicated funding from the state budget for the national machinery for gender equality, including the Gender Equality Department and grant programs for CSOs and municipalities, to </w:t>
      </w:r>
      <w:r w:rsidR="00EA6EF9" w:rsidRPr="0072733B">
        <w:rPr>
          <w:rFonts w:ascii="Times New Roman" w:eastAsia="Times New Roman" w:hAnsi="Times New Roman" w:cs="Times New Roman"/>
          <w:sz w:val="24"/>
          <w:szCs w:val="24"/>
        </w:rPr>
        <w:lastRenderedPageBreak/>
        <w:t>meet the minimum allocation stipulated in the Gender Equality Strategy 2021-2030 and account for inflation.</w:t>
      </w:r>
    </w:p>
    <w:p w14:paraId="14EB4DA8" w14:textId="4F7394A6" w:rsidR="00EA6EF9" w:rsidRPr="0072733B" w:rsidRDefault="00014415" w:rsidP="00144F36">
      <w:pPr>
        <w:numPr>
          <w:ilvl w:val="0"/>
          <w:numId w:val="4"/>
        </w:numPr>
        <w:tabs>
          <w:tab w:val="left" w:pos="1080"/>
        </w:tabs>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Describe the </w:t>
      </w:r>
      <w:r w:rsidR="00A20F2A" w:rsidRPr="0072733B">
        <w:rPr>
          <w:rFonts w:ascii="Times New Roman" w:eastAsia="Times New Roman" w:hAnsi="Times New Roman" w:cs="Times New Roman"/>
          <w:sz w:val="24"/>
          <w:szCs w:val="24"/>
        </w:rPr>
        <w:t>efforts taken by the State to a</w:t>
      </w:r>
      <w:r w:rsidR="00EA6EF9" w:rsidRPr="0072733B">
        <w:rPr>
          <w:rFonts w:ascii="Times New Roman" w:eastAsia="Times New Roman" w:hAnsi="Times New Roman" w:cs="Times New Roman"/>
          <w:sz w:val="24"/>
          <w:szCs w:val="24"/>
        </w:rPr>
        <w:t>llocate adequate and sustained funding to ensure the availability and accessibility of comprehensive services for both victims and perpetrators of GBV, including financial and structural support for CSOs delivering key frontline services in victim assistance.</w:t>
      </w:r>
    </w:p>
    <w:p w14:paraId="220ED371" w14:textId="5CE8F1A5" w:rsidR="00EA6EF9" w:rsidRPr="0072733B" w:rsidRDefault="00A20F2A" w:rsidP="00144F36">
      <w:pPr>
        <w:numPr>
          <w:ilvl w:val="0"/>
          <w:numId w:val="4"/>
        </w:numPr>
        <w:tabs>
          <w:tab w:val="left" w:pos="1080"/>
        </w:tabs>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Please provide information on the States efforts to e</w:t>
      </w:r>
      <w:r w:rsidR="00EA6EF9" w:rsidRPr="0072733B">
        <w:rPr>
          <w:rFonts w:ascii="Times New Roman" w:eastAsia="Times New Roman" w:hAnsi="Times New Roman" w:cs="Times New Roman"/>
          <w:sz w:val="24"/>
          <w:szCs w:val="24"/>
        </w:rPr>
        <w:t>nsure adequate funding for services supporting diverse vulnerable groups in social distress and integrate the specific needs and vulnerabilities of women experiencing homelessness into all relevant policies.</w:t>
      </w:r>
    </w:p>
    <w:p w14:paraId="2DD24C60" w14:textId="3C8FD356" w:rsidR="00EA6EF9" w:rsidRPr="0072733B" w:rsidRDefault="008F2DF5" w:rsidP="00144F36">
      <w:pPr>
        <w:numPr>
          <w:ilvl w:val="0"/>
          <w:numId w:val="4"/>
        </w:numPr>
        <w:tabs>
          <w:tab w:val="left" w:pos="1080"/>
        </w:tabs>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measures have been taken to i</w:t>
      </w:r>
      <w:r w:rsidR="00EA6EF9" w:rsidRPr="0072733B">
        <w:rPr>
          <w:rFonts w:ascii="Times New Roman" w:eastAsia="Times New Roman" w:hAnsi="Times New Roman" w:cs="Times New Roman"/>
          <w:sz w:val="24"/>
          <w:szCs w:val="24"/>
        </w:rPr>
        <w:t>ntroduce a national methodology for assessing the risk of repeated violence and establish unified data collection on domestic and sexual violence.</w:t>
      </w:r>
    </w:p>
    <w:p w14:paraId="508223F8"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rPr>
      </w:pPr>
      <w:r w:rsidRPr="0072733B">
        <w:rPr>
          <w:rFonts w:ascii="Times New Roman" w:eastAsia="Times New Roman" w:hAnsi="Times New Roman" w:cs="Times New Roman"/>
          <w:b/>
          <w:bCs/>
          <w:sz w:val="24"/>
          <w:szCs w:val="24"/>
        </w:rPr>
        <w:t>Access to justice: rape and sexual violence</w:t>
      </w:r>
    </w:p>
    <w:p w14:paraId="2BAACE44" w14:textId="4BF76ADF" w:rsidR="004C7DE9" w:rsidRPr="0072733B" w:rsidRDefault="0045026E" w:rsidP="00EA7B95">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In its Concluding Observations, the </w:t>
      </w:r>
      <w:r w:rsidR="000E3F78" w:rsidRPr="0072733B">
        <w:rPr>
          <w:rFonts w:ascii="Times New Roman" w:eastAsia="Times New Roman" w:hAnsi="Times New Roman" w:cs="Times New Roman"/>
          <w:sz w:val="24"/>
          <w:szCs w:val="24"/>
          <w:lang w:val="en-US"/>
        </w:rPr>
        <w:t>Committee requested</w:t>
      </w:r>
      <w:r w:rsidRPr="0072733B">
        <w:rPr>
          <w:rFonts w:ascii="Times New Roman" w:eastAsia="Times New Roman" w:hAnsi="Times New Roman" w:cs="Times New Roman"/>
          <w:sz w:val="24"/>
          <w:szCs w:val="24"/>
          <w:lang w:val="en-US"/>
        </w:rPr>
        <w:t xml:space="preserve"> the State to increase encouragement to report cases of violence against women</w:t>
      </w:r>
      <w:r w:rsidR="000E3F78" w:rsidRPr="0072733B">
        <w:rPr>
          <w:rFonts w:ascii="Times New Roman" w:eastAsia="Times New Roman" w:hAnsi="Times New Roman" w:cs="Times New Roman"/>
          <w:sz w:val="24"/>
          <w:szCs w:val="24"/>
          <w:lang w:val="en-US"/>
        </w:rPr>
        <w:t xml:space="preserve"> (VAW), improve</w:t>
      </w:r>
      <w:r w:rsidR="0063398A" w:rsidRPr="0072733B">
        <w:rPr>
          <w:rFonts w:ascii="Times New Roman" w:eastAsia="Times New Roman" w:hAnsi="Times New Roman" w:cs="Times New Roman"/>
          <w:sz w:val="24"/>
          <w:szCs w:val="24"/>
          <w:lang w:val="en-US"/>
        </w:rPr>
        <w:t xml:space="preserve"> gender-sensitive training of all actors working within the justice system, and also ensure </w:t>
      </w:r>
      <w:r w:rsidR="009616CC" w:rsidRPr="0072733B">
        <w:rPr>
          <w:rFonts w:ascii="Times New Roman" w:eastAsia="Times New Roman" w:hAnsi="Times New Roman" w:cs="Times New Roman"/>
          <w:sz w:val="24"/>
          <w:szCs w:val="24"/>
          <w:lang w:val="en-US"/>
        </w:rPr>
        <w:t>cases are properly investigated and sanctioned appropriately.</w:t>
      </w:r>
      <w:r w:rsidRPr="0072733B">
        <w:rPr>
          <w:rStyle w:val="FootnoteReference"/>
          <w:rFonts w:ascii="Times New Roman" w:eastAsia="Times New Roman" w:hAnsi="Times New Roman" w:cs="Times New Roman"/>
          <w:sz w:val="24"/>
          <w:szCs w:val="24"/>
          <w:lang w:val="en-US"/>
        </w:rPr>
        <w:footnoteReference w:id="40"/>
      </w:r>
      <w:r w:rsidR="009616CC" w:rsidRPr="0072733B">
        <w:rPr>
          <w:rFonts w:ascii="Times New Roman" w:eastAsia="Times New Roman" w:hAnsi="Times New Roman" w:cs="Times New Roman"/>
          <w:sz w:val="24"/>
          <w:szCs w:val="24"/>
          <w:lang w:val="en-US"/>
        </w:rPr>
        <w:t xml:space="preserve"> </w:t>
      </w:r>
      <w:r w:rsidR="00EA7B95" w:rsidRPr="0072733B">
        <w:rPr>
          <w:rFonts w:ascii="Times New Roman" w:eastAsia="Times New Roman" w:hAnsi="Times New Roman" w:cs="Times New Roman"/>
          <w:sz w:val="24"/>
          <w:szCs w:val="24"/>
        </w:rPr>
        <w:t>Despite measures mentioned in the State report, the response to rape and sexual violence remains inadequate and fails to ensure accountability. The State acknowlege</w:t>
      </w:r>
      <w:r w:rsidR="002C4D39" w:rsidRPr="0072733B">
        <w:rPr>
          <w:rFonts w:ascii="Times New Roman" w:eastAsia="Times New Roman" w:hAnsi="Times New Roman" w:cs="Times New Roman"/>
          <w:sz w:val="24"/>
          <w:szCs w:val="24"/>
        </w:rPr>
        <w:t>d</w:t>
      </w:r>
      <w:r w:rsidR="00EA7B95" w:rsidRPr="0072733B">
        <w:rPr>
          <w:rFonts w:ascii="Times New Roman" w:eastAsia="Times New Roman" w:hAnsi="Times New Roman" w:cs="Times New Roman"/>
          <w:sz w:val="24"/>
          <w:szCs w:val="24"/>
        </w:rPr>
        <w:t xml:space="preserve"> that only 5–10% of rape cases are reported but offers no strategy to build public confidence in reporting.</w:t>
      </w:r>
      <w:r w:rsidR="00EA7B95" w:rsidRPr="0072733B">
        <w:rPr>
          <w:rStyle w:val="FootnoteReference"/>
          <w:rFonts w:ascii="Times New Roman" w:eastAsia="Times New Roman" w:hAnsi="Times New Roman" w:cs="Times New Roman"/>
          <w:sz w:val="24"/>
          <w:szCs w:val="24"/>
        </w:rPr>
        <w:footnoteReference w:id="41"/>
      </w:r>
    </w:p>
    <w:p w14:paraId="712B7D51" w14:textId="28E84DAC" w:rsidR="004C7DE9" w:rsidRPr="00F44395" w:rsidRDefault="006762C4" w:rsidP="00144F36">
      <w:pPr>
        <w:pStyle w:val="ListParagraph"/>
        <w:numPr>
          <w:ilvl w:val="0"/>
          <w:numId w:val="11"/>
        </w:numPr>
        <w:pBdr>
          <w:top w:val="nil"/>
          <w:left w:val="nil"/>
          <w:bottom w:val="nil"/>
          <w:right w:val="nil"/>
          <w:between w:val="nil"/>
        </w:pBdr>
        <w:spacing w:before="120" w:after="240" w:line="240" w:lineRule="auto"/>
        <w:jc w:val="both"/>
        <w:rPr>
          <w:rFonts w:ascii="Times New Roman" w:eastAsia="Times New Roman" w:hAnsi="Times New Roman" w:cs="Times New Roman"/>
          <w:sz w:val="24"/>
          <w:szCs w:val="24"/>
        </w:rPr>
      </w:pPr>
      <w:r w:rsidRPr="00F44395">
        <w:rPr>
          <w:rFonts w:ascii="Times New Roman" w:eastAsia="Times New Roman" w:hAnsi="Times New Roman" w:cs="Times New Roman"/>
          <w:sz w:val="24"/>
          <w:szCs w:val="24"/>
        </w:rPr>
        <w:t>Approximately 50% of reported cases of rape and sexual violence result in suspended sentences.</w:t>
      </w:r>
      <w:r w:rsidRPr="00F44395">
        <w:rPr>
          <w:rFonts w:ascii="Times New Roman" w:eastAsia="Times New Roman" w:hAnsi="Times New Roman" w:cs="Times New Roman"/>
          <w:sz w:val="24"/>
          <w:szCs w:val="24"/>
          <w:vertAlign w:val="superscript"/>
        </w:rPr>
        <w:footnoteReference w:id="42"/>
      </w:r>
      <w:r w:rsidRPr="00F44395">
        <w:rPr>
          <w:rFonts w:ascii="Times New Roman" w:eastAsia="Times New Roman" w:hAnsi="Times New Roman" w:cs="Times New Roman"/>
          <w:sz w:val="24"/>
          <w:szCs w:val="24"/>
        </w:rPr>
        <w:t xml:space="preserve"> This indicates that the existing judicial approach underestimates the gravity and long-term consequences of these crimes. In 2025, the State amended Act No. 6/2002 Coll. (</w:t>
      </w:r>
      <w:r w:rsidRPr="00F44395">
        <w:rPr>
          <w:rFonts w:ascii="Times New Roman" w:eastAsia="Times New Roman" w:hAnsi="Times New Roman" w:cs="Times New Roman"/>
          <w:i/>
          <w:sz w:val="24"/>
          <w:szCs w:val="24"/>
        </w:rPr>
        <w:t>lex Anička</w:t>
      </w:r>
      <w:r w:rsidRPr="00F44395">
        <w:rPr>
          <w:rFonts w:ascii="Times New Roman" w:eastAsia="Times New Roman" w:hAnsi="Times New Roman" w:cs="Times New Roman"/>
          <w:sz w:val="24"/>
          <w:szCs w:val="24"/>
        </w:rPr>
        <w:t>)</w:t>
      </w:r>
      <w:r w:rsidRPr="00F44395">
        <w:rPr>
          <w:rStyle w:val="FootnoteReference"/>
          <w:rFonts w:ascii="Times New Roman" w:eastAsia="Times New Roman" w:hAnsi="Times New Roman" w:cs="Times New Roman"/>
          <w:sz w:val="24"/>
          <w:szCs w:val="24"/>
        </w:rPr>
        <w:footnoteReference w:id="43"/>
      </w:r>
      <w:r w:rsidRPr="00F44395">
        <w:rPr>
          <w:rFonts w:ascii="Times New Roman" w:eastAsia="Times New Roman" w:hAnsi="Times New Roman" w:cs="Times New Roman"/>
          <w:sz w:val="24"/>
          <w:szCs w:val="24"/>
        </w:rPr>
        <w:t xml:space="preserve">  to require judges to prepare individual three-year educational plans.</w:t>
      </w:r>
      <w:r w:rsidRPr="00F44395">
        <w:rPr>
          <w:rFonts w:ascii="Times New Roman" w:eastAsia="Times New Roman" w:hAnsi="Times New Roman" w:cs="Times New Roman"/>
          <w:sz w:val="24"/>
          <w:szCs w:val="24"/>
          <w:vertAlign w:val="superscript"/>
        </w:rPr>
        <w:footnoteReference w:id="44"/>
      </w:r>
      <w:r w:rsidRPr="00F44395">
        <w:rPr>
          <w:rFonts w:ascii="Times New Roman" w:eastAsia="Times New Roman" w:hAnsi="Times New Roman" w:cs="Times New Roman"/>
          <w:sz w:val="24"/>
          <w:szCs w:val="24"/>
        </w:rPr>
        <w:t xml:space="preserve"> </w:t>
      </w:r>
      <w:r w:rsidRPr="00F44395">
        <w:rPr>
          <w:rStyle w:val="CommentReference"/>
          <w:rFonts w:ascii="Times New Roman" w:eastAsia="Times New Roman" w:hAnsi="Times New Roman" w:cs="Times New Roman"/>
          <w:sz w:val="24"/>
          <w:szCs w:val="24"/>
        </w:rPr>
        <w:t>However, the amendment provides minimal oversight of the submitted plan</w:t>
      </w:r>
      <w:r w:rsidRPr="00F44395">
        <w:rPr>
          <w:rFonts w:ascii="Times New Roman" w:eastAsia="Times New Roman" w:hAnsi="Times New Roman" w:cs="Times New Roman"/>
          <w:sz w:val="24"/>
          <w:szCs w:val="24"/>
        </w:rPr>
        <w:t>.</w:t>
      </w:r>
      <w:r w:rsidRPr="00F44395">
        <w:rPr>
          <w:rStyle w:val="FootnoteReference"/>
          <w:rFonts w:ascii="Times New Roman" w:eastAsia="Times New Roman" w:hAnsi="Times New Roman" w:cs="Times New Roman"/>
          <w:sz w:val="24"/>
          <w:szCs w:val="24"/>
        </w:rPr>
        <w:footnoteReference w:id="45"/>
      </w:r>
      <w:r w:rsidRPr="00F44395">
        <w:rPr>
          <w:rFonts w:ascii="Times New Roman" w:eastAsia="Times New Roman" w:hAnsi="Times New Roman" w:cs="Times New Roman"/>
          <w:sz w:val="24"/>
          <w:szCs w:val="24"/>
        </w:rPr>
        <w:t xml:space="preserve"> The Judicial Academy reinforces this lax approach by treating gender-sensitivity training as voluntary rather than mandatory.</w:t>
      </w:r>
      <w:r w:rsidRPr="00F44395">
        <w:rPr>
          <w:rStyle w:val="FootnoteReference"/>
          <w:rFonts w:ascii="Times New Roman" w:eastAsia="Times New Roman" w:hAnsi="Times New Roman" w:cs="Times New Roman"/>
          <w:sz w:val="24"/>
          <w:szCs w:val="24"/>
        </w:rPr>
        <w:footnoteReference w:id="46"/>
      </w:r>
      <w:r w:rsidRPr="00F44395">
        <w:rPr>
          <w:rFonts w:ascii="Times New Roman" w:eastAsia="Times New Roman" w:hAnsi="Times New Roman" w:cs="Times New Roman"/>
          <w:sz w:val="24"/>
          <w:szCs w:val="24"/>
        </w:rPr>
        <w:t xml:space="preserve"> </w:t>
      </w:r>
    </w:p>
    <w:p w14:paraId="6AFDEA92" w14:textId="77777777" w:rsidR="008F2DF5" w:rsidRPr="0072733B" w:rsidRDefault="008F2DF5" w:rsidP="008F2DF5">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We respectfully suggest The Committee pose the following questions to the Government of Czechia: </w:t>
      </w:r>
    </w:p>
    <w:p w14:paraId="6974B9F5" w14:textId="4D0648AE" w:rsidR="00140693" w:rsidRPr="0072733B" w:rsidRDefault="004D2515" w:rsidP="00144F36">
      <w:pPr>
        <w:numPr>
          <w:ilvl w:val="0"/>
          <w:numId w:val="5"/>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efforts taken to i</w:t>
      </w:r>
      <w:r w:rsidR="00140693" w:rsidRPr="0072733B">
        <w:rPr>
          <w:rFonts w:ascii="Times New Roman" w:eastAsia="Times New Roman" w:hAnsi="Times New Roman" w:cs="Times New Roman"/>
          <w:sz w:val="24"/>
          <w:szCs w:val="24"/>
        </w:rPr>
        <w:t xml:space="preserve">ntroduce mandatory, expert-led trainings for judges on GBV, and establish accountability mechanisms to ensure that presented education plans meet the gender-sensitive standards and are effectively applied in judicial practice. </w:t>
      </w:r>
    </w:p>
    <w:p w14:paraId="3E0EDA39" w14:textId="7C8594A2" w:rsidR="00140693" w:rsidRPr="0072733B" w:rsidRDefault="0031708F" w:rsidP="00144F36">
      <w:pPr>
        <w:numPr>
          <w:ilvl w:val="0"/>
          <w:numId w:val="5"/>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 xml:space="preserve">Please </w:t>
      </w:r>
      <w:r w:rsidR="00411901" w:rsidRPr="0072733B">
        <w:rPr>
          <w:rFonts w:ascii="Times New Roman" w:eastAsia="Times New Roman" w:hAnsi="Times New Roman" w:cs="Times New Roman"/>
          <w:sz w:val="24"/>
          <w:szCs w:val="24"/>
        </w:rPr>
        <w:t>provide information on efforts made by the State to s</w:t>
      </w:r>
      <w:r w:rsidR="00140693" w:rsidRPr="0072733B">
        <w:rPr>
          <w:rFonts w:ascii="Times New Roman" w:eastAsia="Times New Roman" w:hAnsi="Times New Roman" w:cs="Times New Roman"/>
          <w:sz w:val="24"/>
          <w:szCs w:val="24"/>
        </w:rPr>
        <w:t>trengthen sentencing practices for crimes related to gender-based and domestic violence by ensuring consistent application of penalties, integrating risk-assessment tools, and prioritizing victim safety and offender accountability.</w:t>
      </w:r>
    </w:p>
    <w:p w14:paraId="2102F538"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Health </w:t>
      </w:r>
    </w:p>
    <w:p w14:paraId="33B8BA7C" w14:textId="77777777" w:rsidR="00FE35C5" w:rsidRPr="0072733B" w:rsidRDefault="002D1438" w:rsidP="00FE35C5">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In its Concluding Observations, the Committee </w:t>
      </w:r>
      <w:r w:rsidR="00570F4A" w:rsidRPr="0072733B">
        <w:rPr>
          <w:rFonts w:ascii="Times New Roman" w:eastAsia="Times New Roman" w:hAnsi="Times New Roman" w:cs="Times New Roman"/>
          <w:sz w:val="24"/>
          <w:szCs w:val="24"/>
          <w:lang w:val="en-US"/>
        </w:rPr>
        <w:t>called upon</w:t>
      </w:r>
      <w:r w:rsidRPr="0072733B">
        <w:rPr>
          <w:rFonts w:ascii="Times New Roman" w:eastAsia="Times New Roman" w:hAnsi="Times New Roman" w:cs="Times New Roman"/>
          <w:sz w:val="24"/>
          <w:szCs w:val="24"/>
          <w:lang w:val="en-US"/>
        </w:rPr>
        <w:t xml:space="preserve"> the State to </w:t>
      </w:r>
      <w:r w:rsidR="005F4FDB" w:rsidRPr="0072733B">
        <w:rPr>
          <w:rFonts w:ascii="Times New Roman" w:eastAsia="Times New Roman" w:hAnsi="Times New Roman" w:cs="Times New Roman"/>
          <w:sz w:val="24"/>
          <w:szCs w:val="24"/>
          <w:lang w:val="en-US"/>
        </w:rPr>
        <w:t xml:space="preserve">remove abusive requirements </w:t>
      </w:r>
      <w:r w:rsidR="00801AAA" w:rsidRPr="0072733B">
        <w:rPr>
          <w:rFonts w:ascii="Times New Roman" w:eastAsia="Times New Roman" w:hAnsi="Times New Roman" w:cs="Times New Roman"/>
          <w:sz w:val="24"/>
          <w:szCs w:val="24"/>
          <w:lang w:val="en-US"/>
        </w:rPr>
        <w:t>for legal gender,</w:t>
      </w:r>
      <w:r w:rsidRPr="0072733B">
        <w:rPr>
          <w:rStyle w:val="FootnoteReference"/>
          <w:rFonts w:ascii="Times New Roman" w:eastAsia="Times New Roman" w:hAnsi="Times New Roman" w:cs="Times New Roman"/>
          <w:sz w:val="24"/>
          <w:szCs w:val="24"/>
          <w:lang w:val="en-US"/>
        </w:rPr>
        <w:footnoteReference w:id="47"/>
      </w:r>
      <w:r w:rsidR="00801AAA" w:rsidRPr="0072733B">
        <w:rPr>
          <w:rFonts w:ascii="Times New Roman" w:eastAsia="Times New Roman" w:hAnsi="Times New Roman" w:cs="Times New Roman"/>
          <w:sz w:val="24"/>
          <w:szCs w:val="24"/>
          <w:lang w:val="en-US"/>
        </w:rPr>
        <w:t xml:space="preserve">which </w:t>
      </w:r>
      <w:r w:rsidR="006B6E78" w:rsidRPr="0072733B">
        <w:rPr>
          <w:rFonts w:ascii="Times New Roman" w:eastAsia="Times New Roman" w:hAnsi="Times New Roman" w:cs="Times New Roman"/>
          <w:sz w:val="24"/>
          <w:szCs w:val="24"/>
          <w:lang w:val="en-US"/>
        </w:rPr>
        <w:t xml:space="preserve">occurs in practice regarding women’s treatment when accessing health services. </w:t>
      </w:r>
      <w:r w:rsidR="00FE35C5" w:rsidRPr="0072733B">
        <w:rPr>
          <w:rFonts w:ascii="Times New Roman" w:eastAsia="Times New Roman" w:hAnsi="Times New Roman" w:cs="Times New Roman"/>
          <w:sz w:val="24"/>
          <w:szCs w:val="24"/>
        </w:rPr>
        <w:t>Serious systemic barriers to women’s reproductive rights in maternity care persist. Concerns include healthcare workers treating informed consent as a mere formality.</w:t>
      </w:r>
      <w:r w:rsidR="00FE35C5" w:rsidRPr="0072733B">
        <w:rPr>
          <w:rStyle w:val="FootnoteReference"/>
          <w:rFonts w:ascii="Times New Roman" w:eastAsia="Times New Roman" w:hAnsi="Times New Roman" w:cs="Times New Roman"/>
          <w:sz w:val="24"/>
          <w:szCs w:val="24"/>
        </w:rPr>
        <w:footnoteReference w:id="48"/>
      </w:r>
      <w:r w:rsidR="00FE35C5" w:rsidRPr="0072733B">
        <w:rPr>
          <w:rFonts w:ascii="Times New Roman" w:eastAsia="Times New Roman" w:hAnsi="Times New Roman" w:cs="Times New Roman"/>
          <w:sz w:val="24"/>
          <w:szCs w:val="24"/>
        </w:rPr>
        <w:t xml:space="preserve"> A recent large-scale study also reveals how women most frequently report experiencing non-consensual interventions.</w:t>
      </w:r>
      <w:r w:rsidR="00FE35C5" w:rsidRPr="0072733B">
        <w:rPr>
          <w:rStyle w:val="FootnoteReference"/>
          <w:rFonts w:ascii="Times New Roman" w:eastAsia="Times New Roman" w:hAnsi="Times New Roman" w:cs="Times New Roman"/>
          <w:sz w:val="24"/>
          <w:szCs w:val="24"/>
        </w:rPr>
        <w:footnoteReference w:id="49"/>
      </w:r>
      <w:r w:rsidR="00FE35C5" w:rsidRPr="0072733B">
        <w:rPr>
          <w:rFonts w:ascii="Times New Roman" w:eastAsia="Times New Roman" w:hAnsi="Times New Roman" w:cs="Times New Roman"/>
          <w:sz w:val="24"/>
          <w:szCs w:val="24"/>
        </w:rPr>
        <w:t xml:space="preserve"> Women also experienced a lack of support, disrespect, manipulation, and obstetric violence during childbirth.</w:t>
      </w:r>
      <w:r w:rsidR="00FE35C5" w:rsidRPr="0072733B">
        <w:rPr>
          <w:rStyle w:val="FootnoteReference"/>
          <w:rFonts w:ascii="Times New Roman" w:eastAsia="Times New Roman" w:hAnsi="Times New Roman" w:cs="Times New Roman"/>
          <w:sz w:val="24"/>
          <w:szCs w:val="24"/>
        </w:rPr>
        <w:footnoteReference w:id="50"/>
      </w:r>
    </w:p>
    <w:p w14:paraId="50D6EDB4" w14:textId="33324B3D" w:rsidR="00FE35C5" w:rsidRPr="00F44395" w:rsidRDefault="00FE35C5" w:rsidP="00FE35C5">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F44395">
        <w:rPr>
          <w:rFonts w:ascii="Times New Roman" w:eastAsia="Times New Roman" w:hAnsi="Times New Roman" w:cs="Times New Roman"/>
          <w:sz w:val="24"/>
          <w:szCs w:val="24"/>
        </w:rPr>
        <w:t>Obstetric violence continues to be downplayed both in public discourse and within the medical profession. Women and their advocates are often stigmatized by healthcare practitioners, the media, and the legal system</w:t>
      </w:r>
      <w:r w:rsidR="00BB00E2" w:rsidRPr="00F44395">
        <w:rPr>
          <w:rFonts w:ascii="Times New Roman" w:eastAsia="Times New Roman" w:hAnsi="Times New Roman" w:cs="Times New Roman"/>
          <w:sz w:val="24"/>
          <w:szCs w:val="24"/>
        </w:rPr>
        <w:t>.</w:t>
      </w:r>
      <w:r w:rsidRPr="00F44395">
        <w:rPr>
          <w:rStyle w:val="FootnoteReference"/>
          <w:rFonts w:ascii="Times New Roman" w:eastAsia="Times New Roman" w:hAnsi="Times New Roman" w:cs="Times New Roman"/>
          <w:sz w:val="24"/>
          <w:szCs w:val="24"/>
        </w:rPr>
        <w:footnoteReference w:id="51"/>
      </w:r>
      <w:r w:rsidRPr="00F44395">
        <w:rPr>
          <w:rFonts w:ascii="Times New Roman" w:eastAsia="Times New Roman" w:hAnsi="Times New Roman" w:cs="Times New Roman"/>
          <w:sz w:val="24"/>
          <w:szCs w:val="24"/>
        </w:rPr>
        <w:t xml:space="preserve"> </w:t>
      </w:r>
      <w:r w:rsidR="00BA11AF" w:rsidRPr="00F44395">
        <w:rPr>
          <w:rFonts w:ascii="Times New Roman" w:eastAsia="Times New Roman" w:hAnsi="Times New Roman" w:cs="Times New Roman"/>
          <w:sz w:val="24"/>
          <w:szCs w:val="24"/>
        </w:rPr>
        <w:t>W</w:t>
      </w:r>
      <w:r w:rsidRPr="00F44395">
        <w:rPr>
          <w:rFonts w:ascii="Times New Roman" w:eastAsia="Times New Roman" w:hAnsi="Times New Roman" w:cs="Times New Roman"/>
          <w:sz w:val="24"/>
          <w:szCs w:val="24"/>
        </w:rPr>
        <w:t>men who take an active interest in their own healthcare or present birth plan</w:t>
      </w:r>
      <w:r w:rsidR="00E743AA" w:rsidRPr="00F44395">
        <w:rPr>
          <w:rFonts w:ascii="Times New Roman" w:eastAsia="Times New Roman" w:hAnsi="Times New Roman" w:cs="Times New Roman"/>
          <w:sz w:val="24"/>
          <w:szCs w:val="24"/>
        </w:rPr>
        <w:t>s</w:t>
      </w:r>
      <w:r w:rsidRPr="00F44395">
        <w:rPr>
          <w:rFonts w:ascii="Times New Roman" w:eastAsia="Times New Roman" w:hAnsi="Times New Roman" w:cs="Times New Roman"/>
          <w:sz w:val="24"/>
          <w:szCs w:val="24"/>
        </w:rPr>
        <w:t xml:space="preserve"> are frequently labeled as "non-compliant</w:t>
      </w:r>
      <w:r w:rsidR="00E743AA" w:rsidRPr="00F44395">
        <w:rPr>
          <w:rFonts w:ascii="Times New Roman" w:eastAsia="Times New Roman" w:hAnsi="Times New Roman" w:cs="Times New Roman"/>
          <w:sz w:val="24"/>
          <w:szCs w:val="24"/>
        </w:rPr>
        <w:t>.</w:t>
      </w:r>
      <w:r w:rsidRPr="00F44395">
        <w:rPr>
          <w:rFonts w:ascii="Times New Roman" w:eastAsia="Times New Roman" w:hAnsi="Times New Roman" w:cs="Times New Roman"/>
          <w:sz w:val="24"/>
          <w:szCs w:val="24"/>
        </w:rPr>
        <w:t>"</w:t>
      </w:r>
      <w:r w:rsidRPr="00F44395">
        <w:rPr>
          <w:rStyle w:val="FootnoteReference"/>
          <w:rFonts w:ascii="Times New Roman" w:eastAsia="Times New Roman" w:hAnsi="Times New Roman" w:cs="Times New Roman"/>
          <w:sz w:val="24"/>
          <w:szCs w:val="24"/>
        </w:rPr>
        <w:footnoteReference w:id="52"/>
      </w:r>
      <w:r w:rsidRPr="00F44395">
        <w:rPr>
          <w:rFonts w:ascii="Times New Roman" w:eastAsia="Times New Roman" w:hAnsi="Times New Roman" w:cs="Times New Roman"/>
          <w:sz w:val="24"/>
          <w:szCs w:val="24"/>
        </w:rPr>
        <w:t xml:space="preserve"> </w:t>
      </w:r>
    </w:p>
    <w:p w14:paraId="064F1BD9" w14:textId="6069F73E" w:rsidR="004C7DE9" w:rsidRPr="0072733B" w:rsidRDefault="004C7DE9" w:rsidP="00144F36">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Midwifery Care</w:t>
      </w:r>
    </w:p>
    <w:p w14:paraId="3F67ABE9" w14:textId="50C6B076" w:rsidR="00084018" w:rsidRPr="0072733B" w:rsidRDefault="00084018" w:rsidP="00F2208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Czechia has yet to implement international recommendations</w:t>
      </w:r>
      <w:r w:rsidRPr="0072733B">
        <w:rPr>
          <w:rStyle w:val="FootnoteReference"/>
          <w:rFonts w:ascii="Times New Roman" w:eastAsia="Times New Roman" w:hAnsi="Times New Roman" w:cs="Times New Roman"/>
          <w:sz w:val="24"/>
          <w:szCs w:val="24"/>
        </w:rPr>
        <w:footnoteReference w:id="53"/>
      </w:r>
      <w:r w:rsidRPr="0072733B">
        <w:rPr>
          <w:rFonts w:ascii="Times New Roman" w:eastAsia="Times New Roman" w:hAnsi="Times New Roman" w:cs="Times New Roman"/>
          <w:sz w:val="24"/>
          <w:szCs w:val="24"/>
        </w:rPr>
        <w:t xml:space="preserve"> regarding the midwife-led continuity of care model. The Ministry of Health’s (“the Ministry”) regulatory framework</w:t>
      </w:r>
      <w:r w:rsidRPr="0072733B">
        <w:rPr>
          <w:rStyle w:val="FootnoteReference"/>
          <w:rFonts w:ascii="Times New Roman" w:eastAsia="Times New Roman" w:hAnsi="Times New Roman" w:cs="Times New Roman"/>
          <w:sz w:val="24"/>
          <w:szCs w:val="24"/>
        </w:rPr>
        <w:footnoteReference w:id="54"/>
      </w:r>
      <w:r w:rsidRPr="0072733B">
        <w:rPr>
          <w:rFonts w:ascii="Times New Roman" w:eastAsia="Times New Roman" w:hAnsi="Times New Roman" w:cs="Times New Roman"/>
          <w:sz w:val="24"/>
          <w:szCs w:val="24"/>
        </w:rPr>
        <w:t xml:space="preserve">  restricts the scope of midwives' practices</w:t>
      </w:r>
      <w:r w:rsidR="00E743AA" w:rsidRPr="0072733B">
        <w:rPr>
          <w:rFonts w:ascii="Times New Roman" w:eastAsia="Times New Roman" w:hAnsi="Times New Roman" w:cs="Times New Roman"/>
          <w:sz w:val="24"/>
          <w:szCs w:val="24"/>
        </w:rPr>
        <w:t>;</w:t>
      </w:r>
      <w:r w:rsidRPr="0072733B">
        <w:rPr>
          <w:rStyle w:val="FootnoteReference"/>
          <w:rFonts w:ascii="Times New Roman" w:eastAsia="Times New Roman" w:hAnsi="Times New Roman" w:cs="Times New Roman"/>
          <w:sz w:val="24"/>
          <w:szCs w:val="24"/>
        </w:rPr>
        <w:footnoteReference w:id="55"/>
      </w:r>
      <w:r w:rsidRPr="0072733B">
        <w:rPr>
          <w:rFonts w:ascii="Times New Roman" w:eastAsia="Times New Roman" w:hAnsi="Times New Roman" w:cs="Times New Roman"/>
          <w:sz w:val="24"/>
          <w:szCs w:val="24"/>
        </w:rPr>
        <w:t xml:space="preserve"> </w:t>
      </w:r>
      <w:r w:rsidR="00F22087" w:rsidRPr="0072733B">
        <w:rPr>
          <w:rFonts w:ascii="Times New Roman" w:eastAsia="Times New Roman" w:hAnsi="Times New Roman" w:cs="Times New Roman"/>
          <w:sz w:val="24"/>
          <w:szCs w:val="24"/>
        </w:rPr>
        <w:t xml:space="preserve">thereby strictly defining the roles of midwives within the health sector, which restricts women’s ability to select midwives as their preferred health providers. </w:t>
      </w:r>
      <w:r w:rsidR="009C2F84" w:rsidRPr="0072733B">
        <w:rPr>
          <w:rFonts w:ascii="Times New Roman" w:eastAsia="Times New Roman" w:hAnsi="Times New Roman" w:cs="Times New Roman"/>
          <w:sz w:val="24"/>
          <w:szCs w:val="24"/>
        </w:rPr>
        <w:t>Despite efforts to remove the physician-referral requirement for midwife care</w:t>
      </w:r>
      <w:r w:rsidR="002047AA" w:rsidRPr="0072733B">
        <w:rPr>
          <w:rFonts w:ascii="Times New Roman" w:eastAsia="Times New Roman" w:hAnsi="Times New Roman" w:cs="Times New Roman"/>
          <w:sz w:val="24"/>
          <w:szCs w:val="24"/>
        </w:rPr>
        <w:t xml:space="preserve">. </w:t>
      </w:r>
      <w:r w:rsidRPr="0072733B">
        <w:rPr>
          <w:rFonts w:ascii="Times New Roman" w:eastAsia="Times New Roman" w:hAnsi="Times New Roman" w:cs="Times New Roman"/>
          <w:sz w:val="24"/>
          <w:szCs w:val="24"/>
        </w:rPr>
        <w:t>Despite efforts to remove the physician-referral requirement for midwife care,</w:t>
      </w:r>
      <w:r w:rsidRPr="0072733B">
        <w:rPr>
          <w:rStyle w:val="FootnoteReference"/>
          <w:rFonts w:ascii="Times New Roman" w:eastAsia="Times New Roman" w:hAnsi="Times New Roman" w:cs="Times New Roman"/>
          <w:sz w:val="24"/>
          <w:szCs w:val="24"/>
        </w:rPr>
        <w:footnoteReference w:id="56"/>
      </w:r>
      <w:r w:rsidRPr="0072733B">
        <w:rPr>
          <w:rFonts w:ascii="Times New Roman" w:eastAsia="Times New Roman" w:hAnsi="Times New Roman" w:cs="Times New Roman"/>
          <w:sz w:val="24"/>
          <w:szCs w:val="24"/>
        </w:rPr>
        <w:t xml:space="preserve"> persistent gender stereotypes and lobbying by medical practitioners have contributed to the Ministry and Parliament’s failure to update these standards.</w:t>
      </w:r>
      <w:r w:rsidRPr="0072733B">
        <w:rPr>
          <w:rStyle w:val="FootnoteReference"/>
          <w:rFonts w:ascii="Times New Roman" w:eastAsia="Times New Roman" w:hAnsi="Times New Roman" w:cs="Times New Roman"/>
          <w:sz w:val="24"/>
          <w:szCs w:val="24"/>
        </w:rPr>
        <w:footnoteReference w:id="57"/>
      </w:r>
      <w:r w:rsidRPr="0072733B">
        <w:rPr>
          <w:rFonts w:ascii="Times New Roman" w:eastAsia="Times New Roman" w:hAnsi="Times New Roman" w:cs="Times New Roman"/>
          <w:sz w:val="24"/>
          <w:szCs w:val="24"/>
        </w:rPr>
        <w:t xml:space="preserve"> </w:t>
      </w:r>
    </w:p>
    <w:p w14:paraId="073AE390" w14:textId="43261DC4" w:rsidR="00084018" w:rsidRPr="0072733B" w:rsidRDefault="00084018" w:rsidP="00084018">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Midwife-led continuity of care remains excluded from public health insurance coverage.</w:t>
      </w:r>
      <w:r w:rsidRPr="0072733B">
        <w:rPr>
          <w:rStyle w:val="FootnoteReference"/>
          <w:rFonts w:ascii="Times New Roman" w:eastAsia="Times New Roman" w:hAnsi="Times New Roman" w:cs="Times New Roman"/>
          <w:sz w:val="24"/>
          <w:szCs w:val="24"/>
        </w:rPr>
        <w:footnoteReference w:id="58"/>
      </w:r>
      <w:r w:rsidRPr="0072733B">
        <w:rPr>
          <w:rFonts w:ascii="Times New Roman" w:eastAsia="Times New Roman" w:hAnsi="Times New Roman" w:cs="Times New Roman"/>
          <w:sz w:val="24"/>
          <w:szCs w:val="24"/>
        </w:rPr>
        <w:t xml:space="preserve"> Although the Ministry has considered requiring hospitals to automatically offer postpartum midwife-led care,</w:t>
      </w:r>
      <w:r w:rsidRPr="0072733B">
        <w:rPr>
          <w:rStyle w:val="FootnoteReference"/>
          <w:rFonts w:ascii="Times New Roman" w:eastAsia="Times New Roman" w:hAnsi="Times New Roman" w:cs="Times New Roman"/>
          <w:sz w:val="24"/>
          <w:szCs w:val="24"/>
        </w:rPr>
        <w:footnoteReference w:id="59"/>
      </w:r>
      <w:r w:rsidRPr="0072733B">
        <w:rPr>
          <w:rFonts w:ascii="Times New Roman" w:eastAsia="Times New Roman" w:hAnsi="Times New Roman" w:cs="Times New Roman"/>
          <w:sz w:val="24"/>
          <w:szCs w:val="24"/>
        </w:rPr>
        <w:t xml:space="preserve"> health insurance funds have not contracted community midwives and have shown reluctance to include them in reimbursement schemes.</w:t>
      </w:r>
      <w:r w:rsidRPr="0072733B">
        <w:rPr>
          <w:rStyle w:val="FootnoteReference"/>
          <w:rFonts w:ascii="Times New Roman" w:eastAsia="Times New Roman" w:hAnsi="Times New Roman" w:cs="Times New Roman"/>
          <w:sz w:val="24"/>
          <w:szCs w:val="24"/>
        </w:rPr>
        <w:footnoteReference w:id="60"/>
      </w:r>
    </w:p>
    <w:p w14:paraId="7938BD96" w14:textId="7DEC27D1" w:rsidR="00084018" w:rsidRPr="0072733B" w:rsidRDefault="00084018" w:rsidP="00084018">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In 2024, the Constitutional Court halted penalties on midwives assisting home births and reaffirmed the need to address the legal vacuum surrounding home births and maternity care. However, it held that midwifery does not constitute healthcare.</w:t>
      </w:r>
      <w:r w:rsidRPr="0072733B">
        <w:rPr>
          <w:rStyle w:val="FootnoteReference"/>
          <w:rFonts w:ascii="Times New Roman" w:eastAsia="Times New Roman" w:hAnsi="Times New Roman" w:cs="Times New Roman"/>
          <w:sz w:val="24"/>
          <w:szCs w:val="24"/>
        </w:rPr>
        <w:footnoteReference w:id="61"/>
      </w:r>
      <w:r w:rsidRPr="0072733B">
        <w:rPr>
          <w:rFonts w:ascii="Times New Roman" w:eastAsia="Times New Roman" w:hAnsi="Times New Roman" w:cs="Times New Roman"/>
          <w:sz w:val="24"/>
          <w:szCs w:val="24"/>
        </w:rPr>
        <w:t xml:space="preserve"> Despite professional support and demand for freestanding birth centers and alongside-midwifery units,</w:t>
      </w:r>
      <w:r w:rsidRPr="0072733B">
        <w:rPr>
          <w:rStyle w:val="FootnoteReference"/>
          <w:rFonts w:ascii="Times New Roman" w:eastAsia="Times New Roman" w:hAnsi="Times New Roman" w:cs="Times New Roman"/>
          <w:sz w:val="24"/>
          <w:szCs w:val="24"/>
        </w:rPr>
        <w:footnoteReference w:id="62"/>
      </w:r>
      <w:r w:rsidRPr="0072733B">
        <w:rPr>
          <w:rFonts w:ascii="Times New Roman" w:eastAsia="Times New Roman" w:hAnsi="Times New Roman" w:cs="Times New Roman"/>
          <w:sz w:val="24"/>
          <w:szCs w:val="24"/>
        </w:rPr>
        <w:t xml:space="preserve"> legal uncertainty and regulatory gaps continue to undermine access to midwifery-led birth options. Further, the Ministry repeatedly rejected proposals that would allow women to freely choose midwives as primary care provider</w:t>
      </w:r>
      <w:r w:rsidR="00662F7E" w:rsidRPr="0072733B">
        <w:rPr>
          <w:rFonts w:ascii="Times New Roman" w:eastAsia="Times New Roman" w:hAnsi="Times New Roman" w:cs="Times New Roman"/>
          <w:sz w:val="24"/>
          <w:szCs w:val="24"/>
        </w:rPr>
        <w:t>s</w:t>
      </w:r>
      <w:r w:rsidRPr="0072733B">
        <w:rPr>
          <w:rFonts w:ascii="Times New Roman" w:eastAsia="Times New Roman" w:hAnsi="Times New Roman" w:cs="Times New Roman"/>
          <w:sz w:val="24"/>
          <w:szCs w:val="24"/>
        </w:rPr>
        <w:t>.</w:t>
      </w:r>
      <w:r w:rsidRPr="0072733B">
        <w:rPr>
          <w:rStyle w:val="FootnoteReference"/>
          <w:rFonts w:ascii="Times New Roman" w:eastAsia="Times New Roman" w:hAnsi="Times New Roman" w:cs="Times New Roman"/>
          <w:sz w:val="24"/>
          <w:szCs w:val="24"/>
        </w:rPr>
        <w:footnoteReference w:id="63"/>
      </w:r>
      <w:r w:rsidRPr="0072733B">
        <w:rPr>
          <w:rFonts w:ascii="Times New Roman" w:eastAsia="Times New Roman" w:hAnsi="Times New Roman" w:cs="Times New Roman"/>
          <w:sz w:val="24"/>
          <w:szCs w:val="24"/>
        </w:rPr>
        <w:t xml:space="preserve">  Opposition from medical professional bodies</w:t>
      </w:r>
      <w:r w:rsidRPr="0072733B">
        <w:rPr>
          <w:rStyle w:val="FootnoteReference"/>
          <w:rFonts w:ascii="Times New Roman" w:eastAsia="Times New Roman" w:hAnsi="Times New Roman" w:cs="Times New Roman"/>
          <w:sz w:val="24"/>
          <w:szCs w:val="24"/>
        </w:rPr>
        <w:footnoteReference w:id="64"/>
      </w:r>
      <w:r w:rsidRPr="0072733B">
        <w:rPr>
          <w:rFonts w:ascii="Times New Roman" w:eastAsia="Times New Roman" w:hAnsi="Times New Roman" w:cs="Times New Roman"/>
          <w:sz w:val="24"/>
          <w:szCs w:val="24"/>
        </w:rPr>
        <w:t xml:space="preserve"> has reportedly blocked the adoption of the </w:t>
      </w:r>
      <w:r w:rsidRPr="0072733B">
        <w:rPr>
          <w:rFonts w:ascii="Times New Roman" w:eastAsia="Times New Roman" w:hAnsi="Times New Roman" w:cs="Times New Roman"/>
          <w:i/>
          <w:iCs/>
          <w:sz w:val="24"/>
          <w:szCs w:val="24"/>
        </w:rPr>
        <w:t>Midwifery Care Concept</w:t>
      </w:r>
      <w:r w:rsidRPr="0072733B">
        <w:rPr>
          <w:rStyle w:val="FootnoteReference"/>
          <w:rFonts w:ascii="Times New Roman" w:eastAsia="Times New Roman" w:hAnsi="Times New Roman" w:cs="Times New Roman"/>
          <w:i/>
          <w:iCs/>
          <w:sz w:val="24"/>
          <w:szCs w:val="24"/>
        </w:rPr>
        <w:footnoteReference w:id="65"/>
      </w:r>
      <w:r w:rsidRPr="0072733B">
        <w:rPr>
          <w:rFonts w:ascii="Times New Roman" w:eastAsia="Times New Roman" w:hAnsi="Times New Roman" w:cs="Times New Roman"/>
          <w:i/>
          <w:iCs/>
          <w:sz w:val="24"/>
          <w:szCs w:val="24"/>
        </w:rPr>
        <w:t xml:space="preserve"> </w:t>
      </w:r>
      <w:r w:rsidRPr="0072733B">
        <w:rPr>
          <w:rFonts w:ascii="Times New Roman" w:eastAsia="Times New Roman" w:hAnsi="Times New Roman" w:cs="Times New Roman"/>
          <w:sz w:val="24"/>
          <w:szCs w:val="24"/>
        </w:rPr>
        <w:t xml:space="preserve">and weakened provisions in the </w:t>
      </w:r>
      <w:r w:rsidRPr="0072733B">
        <w:rPr>
          <w:rFonts w:ascii="Times New Roman" w:eastAsia="Times New Roman" w:hAnsi="Times New Roman" w:cs="Times New Roman"/>
          <w:i/>
          <w:iCs/>
          <w:sz w:val="24"/>
          <w:szCs w:val="24"/>
        </w:rPr>
        <w:t>Strategy for the Development of Respectful Care for Mothers and Children</w:t>
      </w:r>
      <w:r w:rsidRPr="0072733B">
        <w:rPr>
          <w:rStyle w:val="FootnoteReference"/>
          <w:rFonts w:ascii="Times New Roman" w:eastAsia="Times New Roman" w:hAnsi="Times New Roman" w:cs="Times New Roman"/>
          <w:i/>
          <w:iCs/>
          <w:sz w:val="24"/>
          <w:szCs w:val="24"/>
        </w:rPr>
        <w:footnoteReference w:id="66"/>
      </w:r>
      <w:r w:rsidRPr="0072733B">
        <w:rPr>
          <w:rFonts w:ascii="Times New Roman" w:eastAsia="Times New Roman" w:hAnsi="Times New Roman" w:cs="Times New Roman"/>
          <w:i/>
          <w:iCs/>
          <w:sz w:val="24"/>
          <w:szCs w:val="24"/>
        </w:rPr>
        <w:t xml:space="preserve"> </w:t>
      </w:r>
      <w:r w:rsidRPr="0072733B">
        <w:rPr>
          <w:rFonts w:ascii="Times New Roman" w:eastAsia="Times New Roman" w:hAnsi="Times New Roman" w:cs="Times New Roman"/>
          <w:sz w:val="24"/>
          <w:szCs w:val="24"/>
        </w:rPr>
        <w:t xml:space="preserve">that support women’s autonomy to select midwife-led care. </w:t>
      </w:r>
    </w:p>
    <w:p w14:paraId="195DCA26" w14:textId="77777777" w:rsidR="004C7DE9" w:rsidRPr="0072733B" w:rsidRDefault="004C7DE9" w:rsidP="00144F36">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Breastfeeding </w:t>
      </w:r>
    </w:p>
    <w:p w14:paraId="77E85B6A" w14:textId="77777777" w:rsidR="00B4614F" w:rsidRPr="0072733B" w:rsidRDefault="00B4614F" w:rsidP="00B4614F">
      <w:pPr>
        <w:numPr>
          <w:ilvl w:val="0"/>
          <w:numId w:val="11"/>
        </w:numPr>
        <w:pBdr>
          <w:top w:val="nil"/>
          <w:left w:val="nil"/>
          <w:bottom w:val="nil"/>
          <w:right w:val="nil"/>
          <w:between w:val="nil"/>
        </w:pBdr>
        <w:spacing w:before="120" w:after="120" w:line="240" w:lineRule="auto"/>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Insufficient protection and breastfeeding support impact mothers and children. Breastfeeding is recognized under international standards; however, the Ministry of Health underfunds its protection and promotion.</w:t>
      </w:r>
      <w:r w:rsidRPr="0072733B">
        <w:rPr>
          <w:rStyle w:val="FootnoteReference"/>
          <w:rFonts w:ascii="Times New Roman" w:eastAsia="Times New Roman" w:hAnsi="Times New Roman" w:cs="Times New Roman"/>
          <w:sz w:val="24"/>
          <w:szCs w:val="24"/>
        </w:rPr>
        <w:footnoteReference w:id="67"/>
      </w:r>
      <w:r w:rsidRPr="0072733B">
        <w:rPr>
          <w:rFonts w:ascii="Times New Roman" w:eastAsia="Times New Roman" w:hAnsi="Times New Roman" w:cs="Times New Roman"/>
          <w:sz w:val="24"/>
          <w:szCs w:val="24"/>
        </w:rPr>
        <w:t xml:space="preserve"> </w:t>
      </w:r>
    </w:p>
    <w:p w14:paraId="2807F4A2" w14:textId="4554200B" w:rsidR="00B4614F" w:rsidRPr="0072733B" w:rsidRDefault="00B4614F" w:rsidP="00EE6C43">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Close ties of infant-formula producers with health professionals have been documented.</w:t>
      </w:r>
      <w:r w:rsidRPr="0072733B">
        <w:rPr>
          <w:rStyle w:val="FootnoteReference"/>
          <w:rFonts w:ascii="Times New Roman" w:eastAsia="Times New Roman" w:hAnsi="Times New Roman" w:cs="Times New Roman"/>
          <w:sz w:val="24"/>
          <w:szCs w:val="24"/>
        </w:rPr>
        <w:footnoteReference w:id="68"/>
      </w:r>
      <w:r w:rsidRPr="0072733B">
        <w:rPr>
          <w:rFonts w:ascii="Times New Roman" w:eastAsia="Times New Roman" w:hAnsi="Times New Roman" w:cs="Times New Roman"/>
          <w:sz w:val="24"/>
          <w:szCs w:val="24"/>
        </w:rPr>
        <w:t xml:space="preserve"> These partnerships raise concerns about conflicts of interest that may undermine breastfeeding, as these companies have an economic interest in promoting formula use. While there is no specific data on direct interference, concerns have arisen that these partnerships undermine the work of the Ministry’s Expert Committee on Infant and Young Child Nutrition.</w:t>
      </w:r>
      <w:r w:rsidRPr="0072733B">
        <w:rPr>
          <w:rStyle w:val="FootnoteReference"/>
          <w:rFonts w:ascii="Times New Roman" w:eastAsia="Times New Roman" w:hAnsi="Times New Roman" w:cs="Times New Roman"/>
          <w:sz w:val="24"/>
          <w:szCs w:val="24"/>
        </w:rPr>
        <w:footnoteReference w:id="69"/>
      </w:r>
      <w:r w:rsidRPr="0072733B">
        <w:rPr>
          <w:rFonts w:ascii="Times New Roman" w:eastAsia="Times New Roman" w:hAnsi="Times New Roman" w:cs="Times New Roman"/>
          <w:sz w:val="24"/>
          <w:szCs w:val="24"/>
        </w:rPr>
        <w:t xml:space="preserve"> Breastfeeding advocates reported concern that the promotion of breast milk substitutes conflicts with WHO/UNICEF standards, undermining breastfeeding practices both in policy and practice.</w:t>
      </w:r>
    </w:p>
    <w:p w14:paraId="0C80F033" w14:textId="6D3FD826" w:rsidR="004C7DE9" w:rsidRPr="0072733B" w:rsidRDefault="00B4614F" w:rsidP="00B4614F">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The impact is further compounded by Czechia’s not adopting the proposed amendment to the Act on Advertising,</w:t>
      </w:r>
      <w:r w:rsidRPr="0072733B">
        <w:rPr>
          <w:rStyle w:val="FootnoteReference"/>
          <w:rFonts w:ascii="Times New Roman" w:eastAsia="Times New Roman" w:hAnsi="Times New Roman" w:cs="Times New Roman"/>
          <w:sz w:val="24"/>
          <w:szCs w:val="24"/>
        </w:rPr>
        <w:footnoteReference w:id="70"/>
      </w:r>
      <w:r w:rsidRPr="0072733B">
        <w:rPr>
          <w:rFonts w:ascii="Times New Roman" w:eastAsia="Times New Roman" w:hAnsi="Times New Roman" w:cs="Times New Roman"/>
          <w:sz w:val="24"/>
          <w:szCs w:val="24"/>
        </w:rPr>
        <w:t xml:space="preserve"> which would enforce the International Code of Marketing of Breast-milk Substitutes. Critical provisions related to conflicts of interest among healthcare professionals remain unenforceable despite extensive, well-documented violations in maternity hospitals, pediatric clinics, and public spaces.</w:t>
      </w:r>
      <w:r w:rsidRPr="0072733B">
        <w:rPr>
          <w:rStyle w:val="FootnoteReference"/>
          <w:rFonts w:ascii="Times New Roman" w:eastAsia="Times New Roman" w:hAnsi="Times New Roman" w:cs="Times New Roman"/>
          <w:sz w:val="24"/>
          <w:szCs w:val="24"/>
        </w:rPr>
        <w:footnoteReference w:id="71"/>
      </w:r>
      <w:r w:rsidRPr="0072733B">
        <w:rPr>
          <w:rFonts w:ascii="Times New Roman" w:eastAsia="Times New Roman" w:hAnsi="Times New Roman" w:cs="Times New Roman"/>
          <w:sz w:val="24"/>
          <w:szCs w:val="24"/>
        </w:rPr>
        <w:t xml:space="preserve"> The amendment has reportedly</w:t>
      </w:r>
      <w:r w:rsidR="000833B8" w:rsidRPr="0072733B">
        <w:rPr>
          <w:rFonts w:ascii="Times New Roman" w:eastAsia="Times New Roman" w:hAnsi="Times New Roman" w:cs="Times New Roman"/>
          <w:sz w:val="24"/>
          <w:szCs w:val="24"/>
        </w:rPr>
        <w:t xml:space="preserve"> </w:t>
      </w:r>
      <w:r w:rsidRPr="0072733B">
        <w:rPr>
          <w:rFonts w:ascii="Times New Roman" w:eastAsia="Times New Roman" w:hAnsi="Times New Roman" w:cs="Times New Roman"/>
          <w:sz w:val="24"/>
          <w:szCs w:val="24"/>
        </w:rPr>
        <w:t>been blocked due to insufficient oversight of lobbying by manufacturers and medical professionals who hold significant conflicts of interest.</w:t>
      </w:r>
      <w:r w:rsidRPr="0072733B">
        <w:rPr>
          <w:rStyle w:val="FootnoteReference"/>
          <w:rFonts w:ascii="Times New Roman" w:eastAsia="Times New Roman" w:hAnsi="Times New Roman" w:cs="Times New Roman"/>
          <w:sz w:val="24"/>
          <w:szCs w:val="24"/>
        </w:rPr>
        <w:footnoteReference w:id="72"/>
      </w:r>
      <w:r w:rsidRPr="0072733B">
        <w:rPr>
          <w:rFonts w:ascii="Times New Roman" w:eastAsia="Times New Roman" w:hAnsi="Times New Roman" w:cs="Times New Roman"/>
          <w:sz w:val="24"/>
          <w:szCs w:val="24"/>
        </w:rPr>
        <w:t xml:space="preserve"> Meanwhile, breastfeeding rates have declined due to limited information and options.</w:t>
      </w:r>
      <w:r w:rsidRPr="0072733B">
        <w:rPr>
          <w:rStyle w:val="FootnoteReference"/>
          <w:rFonts w:ascii="Times New Roman" w:eastAsia="Times New Roman" w:hAnsi="Times New Roman" w:cs="Times New Roman"/>
          <w:sz w:val="24"/>
          <w:szCs w:val="24"/>
        </w:rPr>
        <w:footnoteReference w:id="73"/>
      </w:r>
    </w:p>
    <w:p w14:paraId="498B8F45" w14:textId="77777777" w:rsidR="004C7DE9" w:rsidRPr="0072733B" w:rsidRDefault="004C7DE9" w:rsidP="00144F36">
      <w:pPr>
        <w:pBdr>
          <w:top w:val="nil"/>
          <w:left w:val="nil"/>
          <w:bottom w:val="nil"/>
          <w:right w:val="nil"/>
          <w:between w:val="nil"/>
        </w:pBdr>
        <w:spacing w:before="240" w:after="24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Access to sexual and reproductive rights </w:t>
      </w:r>
    </w:p>
    <w:p w14:paraId="5576079F" w14:textId="4E3D6F7F" w:rsidR="00086BD7" w:rsidRPr="0072733B" w:rsidRDefault="00193C36" w:rsidP="00086BD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The law </w:t>
      </w:r>
      <w:r w:rsidR="00086BD7" w:rsidRPr="0072733B">
        <w:rPr>
          <w:rFonts w:ascii="Times New Roman" w:eastAsia="Times New Roman" w:hAnsi="Times New Roman" w:cs="Times New Roman"/>
          <w:sz w:val="24"/>
          <w:szCs w:val="24"/>
        </w:rPr>
        <w:t>stipulates that contraception should be provided free of charge,</w:t>
      </w:r>
      <w:r w:rsidR="00086BD7" w:rsidRPr="0072733B">
        <w:rPr>
          <w:rStyle w:val="FootnoteReference"/>
          <w:rFonts w:ascii="Times New Roman" w:eastAsia="Times New Roman" w:hAnsi="Times New Roman" w:cs="Times New Roman"/>
          <w:sz w:val="24"/>
          <w:szCs w:val="24"/>
        </w:rPr>
        <w:footnoteReference w:id="74"/>
      </w:r>
      <w:r w:rsidR="009D0BB1" w:rsidRPr="0072733B">
        <w:rPr>
          <w:rFonts w:ascii="Times New Roman" w:eastAsia="Times New Roman" w:hAnsi="Times New Roman" w:cs="Times New Roman"/>
          <w:sz w:val="24"/>
          <w:szCs w:val="24"/>
        </w:rPr>
        <w:t xml:space="preserve"> </w:t>
      </w:r>
      <w:r w:rsidR="00086BD7" w:rsidRPr="0072733B">
        <w:rPr>
          <w:rFonts w:ascii="Times New Roman" w:eastAsia="Times New Roman" w:hAnsi="Times New Roman" w:cs="Times New Roman"/>
          <w:sz w:val="24"/>
          <w:szCs w:val="24"/>
        </w:rPr>
        <w:t>but</w:t>
      </w:r>
      <w:r w:rsidR="009D0BB1" w:rsidRPr="0072733B">
        <w:rPr>
          <w:rFonts w:ascii="Times New Roman" w:eastAsia="Times New Roman" w:hAnsi="Times New Roman" w:cs="Times New Roman"/>
          <w:sz w:val="24"/>
          <w:szCs w:val="24"/>
        </w:rPr>
        <w:t xml:space="preserve"> </w:t>
      </w:r>
      <w:r w:rsidR="00086BD7" w:rsidRPr="0072733B">
        <w:rPr>
          <w:rFonts w:ascii="Times New Roman" w:eastAsia="Times New Roman" w:hAnsi="Times New Roman" w:cs="Times New Roman"/>
          <w:sz w:val="24"/>
          <w:szCs w:val="24"/>
        </w:rPr>
        <w:t>public health insurance excludes hormonal contraception from free coverage.</w:t>
      </w:r>
      <w:r w:rsidR="00086BD7" w:rsidRPr="0072733B">
        <w:rPr>
          <w:rStyle w:val="FootnoteReference"/>
          <w:rFonts w:ascii="Times New Roman" w:eastAsia="Times New Roman" w:hAnsi="Times New Roman" w:cs="Times New Roman"/>
          <w:sz w:val="24"/>
          <w:szCs w:val="24"/>
        </w:rPr>
        <w:footnoteReference w:id="75"/>
      </w:r>
      <w:r w:rsidR="00086BD7" w:rsidRPr="0072733B">
        <w:rPr>
          <w:rFonts w:ascii="Times New Roman" w:eastAsia="Times New Roman" w:hAnsi="Times New Roman" w:cs="Times New Roman"/>
          <w:sz w:val="24"/>
          <w:szCs w:val="24"/>
        </w:rPr>
        <w:t xml:space="preserve"> As a result, low-income women face disproportionate barriers in accessing this contraception</w:t>
      </w:r>
      <w:r w:rsidR="00693433" w:rsidRPr="0072733B">
        <w:rPr>
          <w:rFonts w:ascii="Times New Roman" w:eastAsia="Times New Roman" w:hAnsi="Times New Roman" w:cs="Times New Roman"/>
          <w:sz w:val="24"/>
          <w:szCs w:val="24"/>
        </w:rPr>
        <w:t>.</w:t>
      </w:r>
      <w:r w:rsidR="00086BD7" w:rsidRPr="0072733B">
        <w:rPr>
          <w:rStyle w:val="FootnoteReference"/>
          <w:rFonts w:ascii="Times New Roman" w:eastAsia="Times New Roman" w:hAnsi="Times New Roman" w:cs="Times New Roman"/>
          <w:sz w:val="24"/>
          <w:szCs w:val="24"/>
        </w:rPr>
        <w:footnoteReference w:id="76"/>
      </w:r>
      <w:r w:rsidR="00086BD7" w:rsidRPr="0072733B">
        <w:rPr>
          <w:rFonts w:ascii="Times New Roman" w:eastAsia="Times New Roman" w:hAnsi="Times New Roman" w:cs="Times New Roman"/>
          <w:sz w:val="24"/>
          <w:szCs w:val="24"/>
        </w:rPr>
        <w:t xml:space="preserve">  </w:t>
      </w:r>
    </w:p>
    <w:p w14:paraId="2C0F403F" w14:textId="744B9D6C" w:rsidR="00086BD7" w:rsidRPr="0072733B" w:rsidRDefault="00086BD7" w:rsidP="00086BD7">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Abortion services are inaccessible to low-income women, as the procedure is not covered by public health insurance. Women seeking to conduct an abortion procedure will pay on average 5,277 CZK,</w:t>
      </w:r>
      <w:r w:rsidRPr="0072733B">
        <w:rPr>
          <w:rFonts w:ascii="Times New Roman" w:eastAsia="Times New Roman" w:hAnsi="Times New Roman" w:cs="Times New Roman"/>
          <w:sz w:val="24"/>
          <w:szCs w:val="24"/>
          <w:vertAlign w:val="superscript"/>
        </w:rPr>
        <w:footnoteReference w:id="77"/>
      </w:r>
      <w:r w:rsidRPr="0072733B">
        <w:rPr>
          <w:rFonts w:ascii="Times New Roman" w:eastAsia="Times New Roman" w:hAnsi="Times New Roman" w:cs="Times New Roman"/>
          <w:sz w:val="24"/>
          <w:szCs w:val="24"/>
        </w:rPr>
        <w:t xml:space="preserve"> which can amount to one-fourth of a minimum-wage earner’s monthly income. Non-residents face further barriers due to the law's ambiguous interpretation, with almost half (43%) of hospitals refusing to perform the procedure for EU citizens without permanent residency.</w:t>
      </w:r>
      <w:r w:rsidRPr="0072733B">
        <w:rPr>
          <w:rFonts w:ascii="Times New Roman" w:eastAsia="Times New Roman" w:hAnsi="Times New Roman" w:cs="Times New Roman"/>
          <w:sz w:val="24"/>
          <w:szCs w:val="24"/>
          <w:vertAlign w:val="superscript"/>
        </w:rPr>
        <w:footnoteReference w:id="78"/>
      </w:r>
    </w:p>
    <w:p w14:paraId="2CE50F4A" w14:textId="77777777" w:rsidR="004C7DE9" w:rsidRPr="0072733B" w:rsidRDefault="004C7DE9" w:rsidP="00144F36">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Forced Sterilizations</w:t>
      </w:r>
    </w:p>
    <w:p w14:paraId="2903F9D4" w14:textId="77777777" w:rsidR="00F028DB" w:rsidRPr="0072733B" w:rsidRDefault="006B6E78" w:rsidP="00F028D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In its Concluding Observations, the Committee also </w:t>
      </w:r>
      <w:r w:rsidR="00A95354" w:rsidRPr="0072733B">
        <w:rPr>
          <w:rFonts w:ascii="Times New Roman" w:eastAsia="Times New Roman" w:hAnsi="Times New Roman" w:cs="Times New Roman"/>
          <w:sz w:val="24"/>
          <w:szCs w:val="24"/>
          <w:lang w:val="en-US"/>
        </w:rPr>
        <w:t>requested</w:t>
      </w:r>
      <w:r w:rsidR="00457B47" w:rsidRPr="0072733B">
        <w:rPr>
          <w:rFonts w:ascii="Times New Roman" w:eastAsia="Times New Roman" w:hAnsi="Times New Roman" w:cs="Times New Roman"/>
          <w:sz w:val="24"/>
          <w:szCs w:val="24"/>
          <w:lang w:val="en-US"/>
        </w:rPr>
        <w:t xml:space="preserve"> Czechia to consider extending or abolishing the statute of limitations associated with cases of involuntary/forced sterilizations</w:t>
      </w:r>
      <w:r w:rsidR="00A95354" w:rsidRPr="0072733B">
        <w:rPr>
          <w:rFonts w:ascii="Times New Roman" w:eastAsia="Times New Roman" w:hAnsi="Times New Roman" w:cs="Times New Roman"/>
          <w:sz w:val="24"/>
          <w:szCs w:val="24"/>
          <w:lang w:val="en-US"/>
        </w:rPr>
        <w:t xml:space="preserve"> while </w:t>
      </w:r>
      <w:r w:rsidR="0030170C" w:rsidRPr="0072733B">
        <w:rPr>
          <w:rFonts w:ascii="Times New Roman" w:eastAsia="Times New Roman" w:hAnsi="Times New Roman" w:cs="Times New Roman"/>
          <w:sz w:val="24"/>
          <w:szCs w:val="24"/>
          <w:lang w:val="en-US"/>
        </w:rPr>
        <w:t>establish an effective out-of-court compensation mechanism for victim-survivors who wish to access an alternative form of justice</w:t>
      </w:r>
      <w:r w:rsidRPr="0072733B">
        <w:rPr>
          <w:rFonts w:ascii="Times New Roman" w:eastAsia="Times New Roman" w:hAnsi="Times New Roman" w:cs="Times New Roman"/>
          <w:sz w:val="24"/>
          <w:szCs w:val="24"/>
          <w:lang w:val="en-US"/>
        </w:rPr>
        <w:t>.</w:t>
      </w:r>
      <w:r w:rsidRPr="0072733B">
        <w:rPr>
          <w:rStyle w:val="FootnoteReference"/>
          <w:rFonts w:ascii="Times New Roman" w:eastAsia="Times New Roman" w:hAnsi="Times New Roman" w:cs="Times New Roman"/>
          <w:sz w:val="24"/>
          <w:szCs w:val="24"/>
          <w:lang w:val="en-US"/>
        </w:rPr>
        <w:footnoteReference w:id="79"/>
      </w:r>
      <w:r w:rsidRPr="0072733B">
        <w:rPr>
          <w:rFonts w:ascii="Times New Roman" w:eastAsia="Times New Roman" w:hAnsi="Times New Roman" w:cs="Times New Roman"/>
          <w:sz w:val="24"/>
          <w:szCs w:val="24"/>
          <w:lang w:val="en-US"/>
        </w:rPr>
        <w:t xml:space="preserve"> </w:t>
      </w:r>
      <w:r w:rsidR="00F028DB" w:rsidRPr="0072733B">
        <w:rPr>
          <w:rFonts w:ascii="Times New Roman" w:eastAsia="Times New Roman" w:hAnsi="Times New Roman" w:cs="Times New Roman"/>
          <w:sz w:val="24"/>
          <w:szCs w:val="24"/>
        </w:rPr>
        <w:t>The current compensation framework for victims of unlawful sterilizations continues to create substantial barriers to justice, disproportionately affecting Roma women. Although recent legislation established a mechanism for redress,</w:t>
      </w:r>
      <w:r w:rsidR="00F028DB" w:rsidRPr="0072733B">
        <w:rPr>
          <w:rStyle w:val="FootnoteReference"/>
          <w:rFonts w:ascii="Times New Roman" w:eastAsia="Times New Roman" w:hAnsi="Times New Roman" w:cs="Times New Roman"/>
          <w:sz w:val="24"/>
          <w:szCs w:val="24"/>
        </w:rPr>
        <w:footnoteReference w:id="80"/>
      </w:r>
      <w:r w:rsidR="00F028DB" w:rsidRPr="0072733B">
        <w:rPr>
          <w:rFonts w:ascii="Times New Roman" w:eastAsia="Times New Roman" w:hAnsi="Times New Roman" w:cs="Times New Roman"/>
          <w:sz w:val="24"/>
          <w:szCs w:val="24"/>
        </w:rPr>
        <w:t xml:space="preserve"> the Ministry of Health has applied restrictive evidentiary standards, resulting in high rejection rates and hindering access to compensation.</w:t>
      </w:r>
      <w:r w:rsidR="00F028DB" w:rsidRPr="0072733B">
        <w:rPr>
          <w:rStyle w:val="FootnoteReference"/>
          <w:rFonts w:ascii="Times New Roman" w:eastAsia="Times New Roman" w:hAnsi="Times New Roman" w:cs="Times New Roman"/>
          <w:sz w:val="24"/>
          <w:szCs w:val="24"/>
        </w:rPr>
        <w:footnoteReference w:id="81"/>
      </w:r>
      <w:r w:rsidR="00F028DB" w:rsidRPr="0072733B">
        <w:rPr>
          <w:rFonts w:ascii="Times New Roman" w:eastAsia="Times New Roman" w:hAnsi="Times New Roman" w:cs="Times New Roman"/>
          <w:sz w:val="24"/>
          <w:szCs w:val="24"/>
        </w:rPr>
        <w:t xml:space="preserve"> For instance, a 2024 analysis found that from 1,381 processed applications, almost one-third were rejected, frequently due to missing medical </w:t>
      </w:r>
      <w:r w:rsidR="00F028DB" w:rsidRPr="0072733B">
        <w:rPr>
          <w:rFonts w:ascii="Times New Roman" w:eastAsia="Times New Roman" w:hAnsi="Times New Roman" w:cs="Times New Roman"/>
          <w:sz w:val="24"/>
          <w:szCs w:val="24"/>
        </w:rPr>
        <w:lastRenderedPageBreak/>
        <w:t>documentation from procedures carried out decades ago—records that were often incomplete or never created, particularly in facilities serving Roma communities.</w:t>
      </w:r>
      <w:r w:rsidR="00F028DB" w:rsidRPr="0072733B">
        <w:rPr>
          <w:rStyle w:val="FootnoteReference"/>
          <w:rFonts w:ascii="Times New Roman" w:eastAsia="Times New Roman" w:hAnsi="Times New Roman" w:cs="Times New Roman"/>
          <w:sz w:val="24"/>
          <w:szCs w:val="24"/>
        </w:rPr>
        <w:footnoteReference w:id="82"/>
      </w:r>
    </w:p>
    <w:p w14:paraId="1893F6EF" w14:textId="77777777" w:rsidR="00F028DB" w:rsidRPr="0072733B" w:rsidRDefault="00F028DB" w:rsidP="00F028D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Recent jurisprudence requires authorities to accept alternative forms of evidence, including witness testimony,</w:t>
      </w:r>
      <w:r w:rsidRPr="0072733B">
        <w:rPr>
          <w:rStyle w:val="FootnoteReference"/>
          <w:rFonts w:ascii="Times New Roman" w:eastAsia="Times New Roman" w:hAnsi="Times New Roman" w:cs="Times New Roman"/>
          <w:sz w:val="24"/>
          <w:szCs w:val="24"/>
        </w:rPr>
        <w:footnoteReference w:id="83"/>
      </w:r>
      <w:r w:rsidRPr="0072733B">
        <w:rPr>
          <w:rFonts w:ascii="Times New Roman" w:eastAsia="Times New Roman" w:hAnsi="Times New Roman" w:cs="Times New Roman"/>
          <w:sz w:val="24"/>
          <w:szCs w:val="24"/>
        </w:rPr>
        <w:t xml:space="preserve"> but the Ministry has been slow to implement these standards. This has contributed to substantial administrative delays: some proceedings have exceeded two years, despite the statutory 60-day deadline.</w:t>
      </w:r>
      <w:r w:rsidRPr="0072733B">
        <w:rPr>
          <w:rStyle w:val="FootnoteReference"/>
          <w:rFonts w:ascii="Times New Roman" w:eastAsia="Times New Roman" w:hAnsi="Times New Roman" w:cs="Times New Roman"/>
          <w:sz w:val="24"/>
          <w:szCs w:val="24"/>
        </w:rPr>
        <w:footnoteReference w:id="84"/>
      </w:r>
      <w:r w:rsidRPr="0072733B">
        <w:rPr>
          <w:rFonts w:ascii="Times New Roman" w:eastAsia="Times New Roman" w:hAnsi="Times New Roman" w:cs="Times New Roman"/>
          <w:sz w:val="24"/>
          <w:szCs w:val="24"/>
        </w:rPr>
        <w:t xml:space="preserve"> These delays place elderly Roma women at risk of being denied redress.</w:t>
      </w:r>
    </w:p>
    <w:p w14:paraId="7F74FC26" w14:textId="77777777" w:rsidR="00F028DB" w:rsidRPr="0072733B" w:rsidRDefault="00F028DB" w:rsidP="00F028D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Proactive outreach to Roma communities remains insufficient. The Council of Europe Commissioner for Human Rights has urged authorities to ensure accessible, culturally appropriate information about the compensation process, noting that lack of awareness continues to deter applicants.</w:t>
      </w:r>
      <w:r w:rsidRPr="0072733B">
        <w:rPr>
          <w:rStyle w:val="FootnoteReference"/>
          <w:rFonts w:ascii="Times New Roman" w:eastAsia="Times New Roman" w:hAnsi="Times New Roman" w:cs="Times New Roman"/>
          <w:sz w:val="24"/>
          <w:szCs w:val="24"/>
        </w:rPr>
        <w:footnoteReference w:id="85"/>
      </w:r>
      <w:r w:rsidRPr="0072733B">
        <w:rPr>
          <w:rFonts w:ascii="Times New Roman" w:eastAsia="Times New Roman" w:hAnsi="Times New Roman" w:cs="Times New Roman"/>
          <w:sz w:val="24"/>
          <w:szCs w:val="24"/>
        </w:rPr>
        <w:t xml:space="preserve"> Outreach has been carried out primarily by CSOs rather than the government itself.</w:t>
      </w:r>
      <w:r w:rsidRPr="0072733B">
        <w:rPr>
          <w:rStyle w:val="FootnoteReference"/>
          <w:rFonts w:ascii="Times New Roman" w:eastAsia="Times New Roman" w:hAnsi="Times New Roman" w:cs="Times New Roman"/>
          <w:sz w:val="24"/>
          <w:szCs w:val="24"/>
        </w:rPr>
        <w:footnoteReference w:id="86"/>
      </w:r>
    </w:p>
    <w:p w14:paraId="45FA2907" w14:textId="5A45A8FD" w:rsidR="00F028DB" w:rsidRPr="0072733B" w:rsidRDefault="00F028DB" w:rsidP="00F028D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In 2025, the Parliament extended the deadline for filing claims to the end of 2026.</w:t>
      </w:r>
      <w:r w:rsidRPr="0072733B">
        <w:rPr>
          <w:rStyle w:val="FootnoteReference"/>
          <w:rFonts w:ascii="Times New Roman" w:eastAsia="Times New Roman" w:hAnsi="Times New Roman" w:cs="Times New Roman"/>
          <w:sz w:val="24"/>
          <w:szCs w:val="24"/>
        </w:rPr>
        <w:footnoteReference w:id="87"/>
      </w:r>
      <w:r w:rsidRPr="0072733B">
        <w:rPr>
          <w:rFonts w:ascii="Times New Roman" w:eastAsia="Times New Roman" w:hAnsi="Times New Roman" w:cs="Times New Roman"/>
          <w:sz w:val="24"/>
          <w:szCs w:val="24"/>
        </w:rPr>
        <w:t xml:space="preserve"> CSOs welcomed the measure but noted that the extension does not address inconsistent application of jurisprudence, rigid evidentiary demands, and lack of State-led outreach.</w:t>
      </w:r>
      <w:r w:rsidRPr="0072733B">
        <w:rPr>
          <w:rStyle w:val="FootnoteReference"/>
          <w:rFonts w:ascii="Times New Roman" w:eastAsia="Times New Roman" w:hAnsi="Times New Roman" w:cs="Times New Roman"/>
          <w:sz w:val="24"/>
          <w:szCs w:val="24"/>
        </w:rPr>
        <w:footnoteReference w:id="88"/>
      </w:r>
      <w:r w:rsidRPr="0072733B">
        <w:rPr>
          <w:rFonts w:ascii="Times New Roman" w:eastAsia="Times New Roman" w:hAnsi="Times New Roman" w:cs="Times New Roman"/>
          <w:sz w:val="24"/>
          <w:szCs w:val="24"/>
        </w:rPr>
        <w:t xml:space="preserve"> </w:t>
      </w:r>
    </w:p>
    <w:p w14:paraId="2B31645A" w14:textId="77777777" w:rsidR="00411901" w:rsidRPr="0072733B" w:rsidRDefault="00411901" w:rsidP="00411901">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We respectfully suggest The Committee pose the following questions to the Government of Czechia: </w:t>
      </w:r>
    </w:p>
    <w:p w14:paraId="68AC5AEA" w14:textId="5E866453" w:rsidR="00BC1367" w:rsidRPr="0072733B" w:rsidRDefault="001E1BAB" w:rsidP="00144F36">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What initiatives has the State taken to </w:t>
      </w:r>
      <w:r w:rsidRPr="0072733B">
        <w:rPr>
          <w:rFonts w:ascii="Times New Roman" w:eastAsia="Times New Roman" w:hAnsi="Times New Roman" w:cs="Times New Roman"/>
          <w:sz w:val="24"/>
          <w:szCs w:val="24"/>
        </w:rPr>
        <w:t>r</w:t>
      </w:r>
      <w:r w:rsidR="00BC1367" w:rsidRPr="0072733B">
        <w:rPr>
          <w:rFonts w:ascii="Times New Roman" w:eastAsia="Times New Roman" w:hAnsi="Times New Roman" w:cs="Times New Roman"/>
          <w:sz w:val="24"/>
          <w:szCs w:val="24"/>
        </w:rPr>
        <w:t>ecognize obstetric violence as a specific form of gender-based violence perpetrated against women. Adopt legislative and systemic measures to prevent it, including education, monitoring mechanisms, and accountability.</w:t>
      </w:r>
    </w:p>
    <w:p w14:paraId="3728B054" w14:textId="6DB71833" w:rsidR="00BC1367" w:rsidRPr="0072733B" w:rsidRDefault="001E1BAB" w:rsidP="00144F36">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steps taken to p</w:t>
      </w:r>
      <w:r w:rsidR="00BC1367" w:rsidRPr="0072733B">
        <w:rPr>
          <w:rFonts w:ascii="Times New Roman" w:eastAsia="Times New Roman" w:hAnsi="Times New Roman" w:cs="Times New Roman"/>
          <w:sz w:val="24"/>
          <w:szCs w:val="24"/>
        </w:rPr>
        <w:t xml:space="preserve">revent the stigmatization of women choosing home birth, as well as the respective healthcare personnel. </w:t>
      </w:r>
    </w:p>
    <w:p w14:paraId="2F0160E1" w14:textId="31DFBA43" w:rsidR="00BC1367" w:rsidRPr="0072733B" w:rsidRDefault="001E1BAB" w:rsidP="00144F36">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Please provide information </w:t>
      </w:r>
      <w:r w:rsidR="00E7273E" w:rsidRPr="0072733B">
        <w:rPr>
          <w:rFonts w:ascii="Times New Roman" w:eastAsia="Times New Roman" w:hAnsi="Times New Roman" w:cs="Times New Roman"/>
          <w:sz w:val="24"/>
          <w:szCs w:val="24"/>
        </w:rPr>
        <w:t>on State efforts to e</w:t>
      </w:r>
      <w:r w:rsidR="00BC1367" w:rsidRPr="0072733B">
        <w:rPr>
          <w:rFonts w:ascii="Times New Roman" w:eastAsia="Times New Roman" w:hAnsi="Times New Roman" w:cs="Times New Roman"/>
          <w:sz w:val="24"/>
          <w:szCs w:val="24"/>
        </w:rPr>
        <w:t>nsure that state institutions provide accurate, impartial information on options for choosing the place, method, and conditions of birth. Ensure the consistent implementation of informed consent in the provision of health services, including the education and methodical guidance of healthcare staff, the standardization of procedures, and the monitoring of practice.</w:t>
      </w:r>
    </w:p>
    <w:p w14:paraId="62EE73D3" w14:textId="0FE60792" w:rsidR="00BC1367" w:rsidRPr="0072733B" w:rsidRDefault="00E7273E" w:rsidP="00144F36">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What initaitvies has the State taken to ensure</w:t>
      </w:r>
      <w:r w:rsidR="00BC1367" w:rsidRPr="0072733B">
        <w:rPr>
          <w:rFonts w:ascii="Times New Roman" w:eastAsia="Times New Roman" w:hAnsi="Times New Roman" w:cs="Times New Roman"/>
          <w:sz w:val="24"/>
          <w:szCs w:val="24"/>
        </w:rPr>
        <w:t xml:space="preserve"> legislative changes to regulate home births and enable midwives to act as primary providers of reimbursed care, without the need for medical indication. </w:t>
      </w:r>
    </w:p>
    <w:p w14:paraId="70DE488E" w14:textId="3CAD1963" w:rsidR="00BC1367" w:rsidRPr="0072733B" w:rsidRDefault="004C5D1A" w:rsidP="00C674C9">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Please provide information on the measures taken to e</w:t>
      </w:r>
      <w:r w:rsidR="00BC1367" w:rsidRPr="0072733B">
        <w:rPr>
          <w:rFonts w:ascii="Times New Roman" w:eastAsia="Times New Roman" w:hAnsi="Times New Roman" w:cs="Times New Roman"/>
          <w:sz w:val="24"/>
          <w:szCs w:val="24"/>
        </w:rPr>
        <w:t>stablish and systematically support the creation of freestanding birth centers and alongside midwifery units, which will be led by midwives and offer a safe, respectful, and evidence-based alternative to hospital birth.</w:t>
      </w:r>
    </w:p>
    <w:p w14:paraId="1A9266CD" w14:textId="0D48667E" w:rsidR="00BC1367" w:rsidRPr="0072733B" w:rsidRDefault="003263B3" w:rsidP="00C674C9">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efforts taken to e</w:t>
      </w:r>
      <w:r w:rsidR="00BC1367" w:rsidRPr="0072733B">
        <w:rPr>
          <w:rFonts w:ascii="Times New Roman" w:eastAsia="Times New Roman" w:hAnsi="Times New Roman" w:cs="Times New Roman"/>
          <w:sz w:val="24"/>
          <w:szCs w:val="24"/>
        </w:rPr>
        <w:t xml:space="preserve">nsure strict adherence to international standards and the International Code of Marketing of Breast-milk Substitutes, including protection against conflicts of interest in healthcare. </w:t>
      </w:r>
    </w:p>
    <w:p w14:paraId="7D7E79A5" w14:textId="2CE84679" w:rsidR="00BC1367" w:rsidRPr="0072733B" w:rsidRDefault="003263B3" w:rsidP="00C674C9">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Please</w:t>
      </w:r>
      <w:r w:rsidR="00C24C7F" w:rsidRPr="0072733B">
        <w:rPr>
          <w:rFonts w:ascii="Times New Roman" w:eastAsia="Times New Roman" w:hAnsi="Times New Roman" w:cs="Times New Roman"/>
          <w:sz w:val="24"/>
          <w:szCs w:val="24"/>
        </w:rPr>
        <w:t xml:space="preserve"> describe the efforts made by the State to i</w:t>
      </w:r>
      <w:r w:rsidR="00BC1367" w:rsidRPr="0072733B">
        <w:rPr>
          <w:rFonts w:ascii="Times New Roman" w:eastAsia="Times New Roman" w:hAnsi="Times New Roman" w:cs="Times New Roman"/>
          <w:sz w:val="24"/>
          <w:szCs w:val="24"/>
        </w:rPr>
        <w:t>ntroduce contraception fully covered by public health insurance.</w:t>
      </w:r>
    </w:p>
    <w:p w14:paraId="780DB177" w14:textId="44F13137" w:rsidR="00BC1367" w:rsidRPr="0072733B" w:rsidRDefault="00C24C7F" w:rsidP="00C674C9">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Please provide information on steps taken to e</w:t>
      </w:r>
      <w:r w:rsidR="00BC1367" w:rsidRPr="0072733B">
        <w:rPr>
          <w:rFonts w:ascii="Times New Roman" w:eastAsia="Times New Roman" w:hAnsi="Times New Roman" w:cs="Times New Roman"/>
          <w:sz w:val="24"/>
          <w:szCs w:val="24"/>
        </w:rPr>
        <w:t>nsure that abortion services are fully covered by public health insurance and that access is legally guaranteed for all EU citizens and residents.</w:t>
      </w:r>
    </w:p>
    <w:p w14:paraId="1ED176E6" w14:textId="5656DA1F" w:rsidR="004C7DE9" w:rsidRPr="0072733B" w:rsidRDefault="00376940" w:rsidP="00C674C9">
      <w:pPr>
        <w:numPr>
          <w:ilvl w:val="0"/>
          <w:numId w:val="2"/>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measures have been taken to e</w:t>
      </w:r>
      <w:r w:rsidR="00BC1367" w:rsidRPr="0072733B">
        <w:rPr>
          <w:rFonts w:ascii="Times New Roman" w:eastAsia="Times New Roman" w:hAnsi="Times New Roman" w:cs="Times New Roman"/>
          <w:sz w:val="24"/>
          <w:szCs w:val="24"/>
        </w:rPr>
        <w:t>nsure a victim-centered and non-discriminatory compensation process for unlawful sterilizations, particularly for Roma women, by shifting the burden of proof from victims to the State, accepting alternative forms of evidence (especially where medical records are missing), and conducting proactive, culturally sensitive outreach to Roma communities to ensure all affected individuals receive just and timely redress.</w:t>
      </w:r>
    </w:p>
    <w:p w14:paraId="64CB073B"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Education </w:t>
      </w:r>
    </w:p>
    <w:p w14:paraId="5BE14CAE" w14:textId="77777777" w:rsidR="004C7DE9" w:rsidRPr="0072733B" w:rsidRDefault="004C7DE9" w:rsidP="004C7DE9">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Education is inaccessible for minority girls</w:t>
      </w:r>
    </w:p>
    <w:p w14:paraId="1BC52B02" w14:textId="77777777" w:rsidR="00CA501C" w:rsidRPr="0072733B" w:rsidRDefault="003944C7" w:rsidP="00CA501C">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lang w:val="en-US"/>
        </w:rPr>
        <w:t xml:space="preserve">In its Concluding Observations, the Committee </w:t>
      </w:r>
      <w:r w:rsidR="004417C1" w:rsidRPr="0072733B">
        <w:rPr>
          <w:rFonts w:ascii="Times New Roman" w:eastAsia="Times New Roman" w:hAnsi="Times New Roman" w:cs="Times New Roman"/>
          <w:sz w:val="24"/>
          <w:szCs w:val="24"/>
          <w:lang w:val="en-US"/>
        </w:rPr>
        <w:t xml:space="preserve">requested that Czechia </w:t>
      </w:r>
      <w:r w:rsidR="00170EFD" w:rsidRPr="0072733B">
        <w:rPr>
          <w:rFonts w:ascii="Times New Roman" w:eastAsia="Times New Roman" w:hAnsi="Times New Roman" w:cs="Times New Roman"/>
          <w:sz w:val="24"/>
          <w:szCs w:val="24"/>
          <w:lang w:val="en-US"/>
        </w:rPr>
        <w:t xml:space="preserve">improve the </w:t>
      </w:r>
      <w:r w:rsidR="0073084C" w:rsidRPr="0072733B">
        <w:rPr>
          <w:rFonts w:ascii="Times New Roman" w:eastAsia="Times New Roman" w:hAnsi="Times New Roman" w:cs="Times New Roman"/>
          <w:sz w:val="24"/>
          <w:szCs w:val="24"/>
          <w:lang w:val="en-US"/>
        </w:rPr>
        <w:t>quality and access of education for</w:t>
      </w:r>
      <w:r w:rsidR="00170EFD" w:rsidRPr="0072733B">
        <w:rPr>
          <w:rFonts w:ascii="Times New Roman" w:eastAsia="Times New Roman" w:hAnsi="Times New Roman" w:cs="Times New Roman"/>
          <w:sz w:val="24"/>
          <w:szCs w:val="24"/>
          <w:lang w:val="en-US"/>
        </w:rPr>
        <w:t xml:space="preserve"> </w:t>
      </w:r>
      <w:r w:rsidR="0073084C" w:rsidRPr="0072733B">
        <w:rPr>
          <w:rFonts w:ascii="Times New Roman" w:eastAsia="Times New Roman" w:hAnsi="Times New Roman" w:cs="Times New Roman"/>
          <w:sz w:val="24"/>
          <w:szCs w:val="24"/>
          <w:lang w:val="en-US"/>
        </w:rPr>
        <w:t xml:space="preserve">Roma </w:t>
      </w:r>
      <w:r w:rsidR="00170EFD" w:rsidRPr="0072733B">
        <w:rPr>
          <w:rFonts w:ascii="Times New Roman" w:eastAsia="Times New Roman" w:hAnsi="Times New Roman" w:cs="Times New Roman"/>
          <w:sz w:val="24"/>
          <w:szCs w:val="24"/>
          <w:lang w:val="en-US"/>
        </w:rPr>
        <w:t>childre</w:t>
      </w:r>
      <w:r w:rsidR="0073084C" w:rsidRPr="0072733B">
        <w:rPr>
          <w:rFonts w:ascii="Times New Roman" w:eastAsia="Times New Roman" w:hAnsi="Times New Roman" w:cs="Times New Roman"/>
          <w:sz w:val="24"/>
          <w:szCs w:val="24"/>
          <w:lang w:val="en-US"/>
        </w:rPr>
        <w:t>n</w:t>
      </w:r>
      <w:r w:rsidRPr="0072733B">
        <w:rPr>
          <w:rFonts w:ascii="Times New Roman" w:eastAsia="Times New Roman" w:hAnsi="Times New Roman" w:cs="Times New Roman"/>
          <w:sz w:val="24"/>
          <w:szCs w:val="24"/>
          <w:lang w:val="en-US"/>
        </w:rPr>
        <w:t>.</w:t>
      </w:r>
      <w:r w:rsidRPr="0072733B">
        <w:rPr>
          <w:rStyle w:val="FootnoteReference"/>
          <w:rFonts w:ascii="Times New Roman" w:eastAsia="Times New Roman" w:hAnsi="Times New Roman" w:cs="Times New Roman"/>
          <w:sz w:val="24"/>
          <w:szCs w:val="24"/>
          <w:lang w:val="en-US"/>
        </w:rPr>
        <w:footnoteReference w:id="89"/>
      </w:r>
      <w:r w:rsidRPr="0072733B">
        <w:rPr>
          <w:rFonts w:ascii="Times New Roman" w:eastAsia="Times New Roman" w:hAnsi="Times New Roman" w:cs="Times New Roman"/>
          <w:sz w:val="24"/>
          <w:szCs w:val="24"/>
          <w:lang w:val="en-US"/>
        </w:rPr>
        <w:t xml:space="preserve"> </w:t>
      </w:r>
      <w:r w:rsidR="00CA501C" w:rsidRPr="0072733B">
        <w:rPr>
          <w:rFonts w:ascii="Times New Roman" w:eastAsia="Times New Roman" w:hAnsi="Times New Roman" w:cs="Times New Roman"/>
          <w:sz w:val="24"/>
          <w:szCs w:val="24"/>
        </w:rPr>
        <w:t>Language support is an additional barrier for minority girls who speak a different first language.</w:t>
      </w:r>
      <w:r w:rsidR="00CA501C" w:rsidRPr="0072733B">
        <w:rPr>
          <w:rStyle w:val="FootnoteReference"/>
          <w:rFonts w:ascii="Times New Roman" w:eastAsia="Times New Roman" w:hAnsi="Times New Roman" w:cs="Times New Roman"/>
          <w:sz w:val="24"/>
          <w:szCs w:val="24"/>
        </w:rPr>
        <w:footnoteReference w:id="90"/>
      </w:r>
      <w:r w:rsidR="00CA501C" w:rsidRPr="0072733B">
        <w:rPr>
          <w:rFonts w:ascii="Times New Roman" w:eastAsia="Times New Roman" w:hAnsi="Times New Roman" w:cs="Times New Roman"/>
          <w:sz w:val="24"/>
          <w:szCs w:val="24"/>
        </w:rPr>
        <w:t xml:space="preserve"> For minority girls, particularly Roma girls, secondary-level education frequently lacks adequate Czech-language support, limiting their ability to access and benefit from mainstream schooling.</w:t>
      </w:r>
      <w:r w:rsidR="00CA501C" w:rsidRPr="0072733B">
        <w:rPr>
          <w:rStyle w:val="FootnoteReference"/>
          <w:rFonts w:ascii="Times New Roman" w:eastAsia="Times New Roman" w:hAnsi="Times New Roman" w:cs="Times New Roman"/>
          <w:sz w:val="24"/>
          <w:szCs w:val="24"/>
        </w:rPr>
        <w:footnoteReference w:id="91"/>
      </w:r>
      <w:r w:rsidR="00CA501C" w:rsidRPr="0072733B">
        <w:rPr>
          <w:rFonts w:ascii="Times New Roman" w:eastAsia="Times New Roman" w:hAnsi="Times New Roman" w:cs="Times New Roman"/>
          <w:sz w:val="24"/>
          <w:szCs w:val="24"/>
        </w:rPr>
        <w:t xml:space="preserve"> The recent amendment to the Education Act extends the free language support to Czech pupils who lack sufficient proficiency in Czech.</w:t>
      </w:r>
      <w:r w:rsidR="00CA501C" w:rsidRPr="0072733B">
        <w:rPr>
          <w:rStyle w:val="FootnoteReference"/>
          <w:rFonts w:ascii="Times New Roman" w:eastAsia="Times New Roman" w:hAnsi="Times New Roman" w:cs="Times New Roman"/>
          <w:sz w:val="24"/>
          <w:szCs w:val="24"/>
        </w:rPr>
        <w:footnoteReference w:id="92"/>
      </w:r>
      <w:r w:rsidR="00CA501C" w:rsidRPr="0072733B">
        <w:rPr>
          <w:rFonts w:ascii="Times New Roman" w:eastAsia="Times New Roman" w:hAnsi="Times New Roman" w:cs="Times New Roman"/>
          <w:sz w:val="24"/>
          <w:szCs w:val="24"/>
        </w:rPr>
        <w:t xml:space="preserve"> However, the Act does not yet provide public data on uptake, regional distribution, or its impact on minority girls.</w:t>
      </w:r>
      <w:r w:rsidR="00CA501C" w:rsidRPr="0072733B">
        <w:rPr>
          <w:rStyle w:val="FootnoteReference"/>
          <w:rFonts w:ascii="Times New Roman" w:eastAsia="Times New Roman" w:hAnsi="Times New Roman" w:cs="Times New Roman"/>
          <w:sz w:val="24"/>
          <w:szCs w:val="24"/>
        </w:rPr>
        <w:footnoteReference w:id="93"/>
      </w:r>
    </w:p>
    <w:p w14:paraId="760FB36E" w14:textId="7FD8A391" w:rsidR="00CA501C" w:rsidRPr="0072733B" w:rsidRDefault="00CA501C" w:rsidP="00CA501C">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When multilingual teaching assistants are hired in schools, their employment is dependent on unstable funding, as they are primarily funded through European funds. Starting in January 2026, a significant amendment to the Education Act will take effect, and the State will only cover teaching positions, while school authorities—municipalities and regions—will assume full </w:t>
      </w:r>
      <w:r w:rsidRPr="0072733B">
        <w:rPr>
          <w:rFonts w:ascii="Times New Roman" w:eastAsia="Times New Roman" w:hAnsi="Times New Roman" w:cs="Times New Roman"/>
          <w:sz w:val="24"/>
          <w:szCs w:val="24"/>
        </w:rPr>
        <w:lastRenderedPageBreak/>
        <w:t>responsibility for the salaries of non-teaching staff, including multilingual teaching assistants.</w:t>
      </w:r>
      <w:r w:rsidRPr="0072733B">
        <w:rPr>
          <w:rFonts w:ascii="Times New Roman" w:eastAsia="Times New Roman" w:hAnsi="Times New Roman" w:cs="Times New Roman"/>
          <w:sz w:val="24"/>
          <w:szCs w:val="24"/>
          <w:vertAlign w:val="superscript"/>
        </w:rPr>
        <w:footnoteReference w:id="94"/>
      </w:r>
      <w:r w:rsidRPr="0072733B">
        <w:rPr>
          <w:rFonts w:ascii="Times New Roman" w:eastAsia="Times New Roman" w:hAnsi="Times New Roman" w:cs="Times New Roman"/>
          <w:sz w:val="24"/>
          <w:szCs w:val="24"/>
          <w:vertAlign w:val="superscript"/>
        </w:rPr>
        <w:t xml:space="preserve"> </w:t>
      </w:r>
      <w:r w:rsidRPr="0072733B">
        <w:rPr>
          <w:rFonts w:ascii="Times New Roman" w:eastAsia="Times New Roman" w:hAnsi="Times New Roman" w:cs="Times New Roman"/>
          <w:sz w:val="24"/>
          <w:szCs w:val="24"/>
        </w:rPr>
        <w:t xml:space="preserve">This risk is a sudden discontinuation or reduction of support, especially in under-resourced localities. </w:t>
      </w:r>
    </w:p>
    <w:p w14:paraId="29CEEBBC" w14:textId="38C445BA" w:rsidR="004C7DE9" w:rsidRPr="0072733B" w:rsidRDefault="00CA501C" w:rsidP="00CA501C">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Many schools, especially those serving Roma, migrant, or refugee communities, lack systematic institutional support for inclusion, and teachers often face complex classroom situations without adequate professional training, resources, or external support.</w:t>
      </w:r>
      <w:r w:rsidRPr="0072733B">
        <w:rPr>
          <w:rStyle w:val="FootnoteReference"/>
          <w:rFonts w:ascii="Times New Roman" w:eastAsia="Times New Roman" w:hAnsi="Times New Roman" w:cs="Times New Roman"/>
          <w:sz w:val="24"/>
          <w:szCs w:val="24"/>
        </w:rPr>
        <w:footnoteReference w:id="95"/>
      </w:r>
      <w:r w:rsidRPr="0072733B">
        <w:rPr>
          <w:rFonts w:ascii="Times New Roman" w:eastAsia="Times New Roman" w:hAnsi="Times New Roman" w:cs="Times New Roman"/>
          <w:sz w:val="24"/>
          <w:szCs w:val="24"/>
        </w:rPr>
        <w:t xml:space="preserve"> This is demonstrated by longstanding systemic segregation documented by human-rights CSOs: for example, the over-representation of Roma children in “practical schools” or Roma-only classes, the routine absence of language support even where Czech is not the mother-tongue, and reports of discrimination and racial bullying in mainstream schools.</w:t>
      </w:r>
      <w:r w:rsidRPr="0072733B">
        <w:rPr>
          <w:rStyle w:val="FootnoteReference"/>
          <w:rFonts w:ascii="Times New Roman" w:eastAsia="Times New Roman" w:hAnsi="Times New Roman" w:cs="Times New Roman"/>
          <w:sz w:val="24"/>
          <w:szCs w:val="24"/>
        </w:rPr>
        <w:footnoteReference w:id="96"/>
      </w:r>
      <w:r w:rsidRPr="0072733B">
        <w:rPr>
          <w:rStyle w:val="FootnoteReference"/>
          <w:rFonts w:ascii="Times New Roman" w:eastAsia="Times New Roman" w:hAnsi="Times New Roman" w:cs="Times New Roman"/>
          <w:sz w:val="24"/>
          <w:szCs w:val="24"/>
        </w:rPr>
        <w:t xml:space="preserve"> </w:t>
      </w:r>
    </w:p>
    <w:p w14:paraId="02364632" w14:textId="77777777" w:rsidR="004C7DE9" w:rsidRPr="0072733B" w:rsidRDefault="004C7DE9" w:rsidP="004C7DE9">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Gender stereotypes in women and girls' professional advancement</w:t>
      </w:r>
    </w:p>
    <w:p w14:paraId="697461F4" w14:textId="77777777" w:rsidR="00C9348B" w:rsidRPr="0072733B" w:rsidRDefault="00C9348B" w:rsidP="00C9348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In its report, Czechia referred to the national curricula and the Competency Framework for Teacher Education Graduates.</w:t>
      </w:r>
      <w:r w:rsidRPr="0072733B">
        <w:rPr>
          <w:rStyle w:val="FootnoteReference"/>
          <w:rFonts w:ascii="Times New Roman" w:eastAsia="Times New Roman" w:hAnsi="Times New Roman" w:cs="Times New Roman"/>
          <w:sz w:val="24"/>
          <w:szCs w:val="24"/>
        </w:rPr>
        <w:footnoteReference w:id="97"/>
      </w:r>
      <w:r w:rsidRPr="0072733B">
        <w:rPr>
          <w:rFonts w:ascii="Times New Roman" w:eastAsia="Times New Roman" w:hAnsi="Times New Roman" w:cs="Times New Roman"/>
          <w:sz w:val="24"/>
          <w:szCs w:val="24"/>
        </w:rPr>
        <w:t xml:space="preserve"> </w:t>
      </w:r>
    </w:p>
    <w:p w14:paraId="30DEB3B2" w14:textId="77777777" w:rsidR="00C9348B" w:rsidRPr="0072733B" w:rsidRDefault="00C9348B" w:rsidP="00C9348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Neither the national curricula nor the Competency Framework addresses the depictions of women in textbooks. New curricula and competency frameworks are being developed under the</w:t>
      </w:r>
      <w:r w:rsidRPr="0072733B">
        <w:rPr>
          <w:rFonts w:ascii="Times New Roman" w:eastAsia="Arial" w:hAnsi="Times New Roman" w:cs="Times New Roman"/>
          <w:color w:val="474747"/>
          <w:sz w:val="24"/>
          <w:szCs w:val="24"/>
        </w:rPr>
        <w:t xml:space="preserve"> </w:t>
      </w:r>
      <w:r w:rsidRPr="0072733B">
        <w:rPr>
          <w:rFonts w:ascii="Times New Roman" w:eastAsia="Times New Roman" w:hAnsi="Times New Roman" w:cs="Times New Roman"/>
          <w:sz w:val="24"/>
          <w:szCs w:val="24"/>
        </w:rPr>
        <w:t>Ministry of Education, Youth and Sports.</w:t>
      </w:r>
      <w:r w:rsidRPr="0072733B">
        <w:rPr>
          <w:rStyle w:val="FootnoteReference"/>
          <w:rFonts w:ascii="Times New Roman" w:eastAsia="Times New Roman" w:hAnsi="Times New Roman" w:cs="Times New Roman"/>
          <w:sz w:val="24"/>
          <w:szCs w:val="24"/>
        </w:rPr>
        <w:footnoteReference w:id="98"/>
      </w:r>
      <w:r w:rsidRPr="0072733B">
        <w:rPr>
          <w:rFonts w:ascii="Times New Roman" w:eastAsia="Times New Roman" w:hAnsi="Times New Roman" w:cs="Times New Roman"/>
          <w:sz w:val="24"/>
          <w:szCs w:val="24"/>
        </w:rPr>
        <w:t xml:space="preserve"> However, these measures lack systemic and mandatory training on gender and intersectionality for teachers.</w:t>
      </w:r>
    </w:p>
    <w:p w14:paraId="6AA07646" w14:textId="77777777" w:rsidR="00C9348B" w:rsidRPr="0072733B" w:rsidRDefault="00C9348B" w:rsidP="00C9348B">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Women are currently underrepresented and misrepresented in textbooks. Of textbooks in circulation, women are only mentioned around 25-30%</w:t>
      </w:r>
      <w:r w:rsidRPr="0072733B">
        <w:rPr>
          <w:rFonts w:ascii="Times New Roman" w:eastAsia="Times New Roman" w:hAnsi="Times New Roman" w:cs="Times New Roman"/>
          <w:sz w:val="24"/>
          <w:szCs w:val="24"/>
          <w:vertAlign w:val="superscript"/>
        </w:rPr>
        <w:footnoteReference w:id="99"/>
      </w:r>
      <w:r w:rsidRPr="0072733B">
        <w:rPr>
          <w:rFonts w:ascii="Times New Roman" w:eastAsia="Times New Roman" w:hAnsi="Times New Roman" w:cs="Times New Roman"/>
          <w:sz w:val="24"/>
          <w:szCs w:val="24"/>
        </w:rPr>
        <w:t xml:space="preserve"> and often stereotypically portrayed in private or caregiving roles. Furthermore, textbooks frequently mishandle sensitive topics without adequate contextualization or support references, and there is a significant lack of active representation of Roma people, LGBTIQ+ people, and persons with disabilities.</w:t>
      </w:r>
      <w:r w:rsidRPr="0072733B">
        <w:rPr>
          <w:rFonts w:ascii="Times New Roman" w:eastAsia="Times New Roman" w:hAnsi="Times New Roman" w:cs="Times New Roman"/>
          <w:sz w:val="24"/>
          <w:szCs w:val="24"/>
          <w:vertAlign w:val="superscript"/>
        </w:rPr>
        <w:footnoteReference w:id="100"/>
      </w:r>
      <w:r w:rsidRPr="0072733B">
        <w:rPr>
          <w:rFonts w:ascii="Times New Roman" w:eastAsia="Times New Roman" w:hAnsi="Times New Roman" w:cs="Times New Roman"/>
          <w:sz w:val="24"/>
          <w:szCs w:val="24"/>
        </w:rPr>
        <w:t xml:space="preserve"> </w:t>
      </w:r>
    </w:p>
    <w:p w14:paraId="4E4677B8" w14:textId="77777777" w:rsidR="00376940" w:rsidRPr="0072733B" w:rsidRDefault="00376940" w:rsidP="00376940">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We respectfully suggest The Committee pose the following questions to the Government of Czechia: </w:t>
      </w:r>
    </w:p>
    <w:p w14:paraId="6FC5B645" w14:textId="74BDA17B" w:rsidR="00C2315F" w:rsidRPr="0072733B" w:rsidRDefault="00D930D2" w:rsidP="00C674C9">
      <w:pPr>
        <w:numPr>
          <w:ilvl w:val="0"/>
          <w:numId w:val="7"/>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the measures taken to e</w:t>
      </w:r>
      <w:r w:rsidR="00C2315F" w:rsidRPr="0072733B">
        <w:rPr>
          <w:rFonts w:ascii="Times New Roman" w:eastAsia="Times New Roman" w:hAnsi="Times New Roman" w:cs="Times New Roman"/>
          <w:sz w:val="24"/>
          <w:szCs w:val="24"/>
        </w:rPr>
        <w:t xml:space="preserve">stablish systematic language support for children with a different first language and availability of high-quality language classes at all school levels. </w:t>
      </w:r>
    </w:p>
    <w:p w14:paraId="0EEE71C0" w14:textId="72499D52" w:rsidR="00C2315F" w:rsidRPr="0072733B" w:rsidRDefault="009C56DD" w:rsidP="00C674C9">
      <w:pPr>
        <w:numPr>
          <w:ilvl w:val="0"/>
          <w:numId w:val="7"/>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steps has the State taken to esnure</w:t>
      </w:r>
      <w:r w:rsidR="00C2315F" w:rsidRPr="0072733B">
        <w:rPr>
          <w:rFonts w:ascii="Times New Roman" w:eastAsia="Times New Roman" w:hAnsi="Times New Roman" w:cs="Times New Roman"/>
          <w:sz w:val="24"/>
          <w:szCs w:val="24"/>
        </w:rPr>
        <w:t xml:space="preserve"> that Czech as a second language is firmly embedded in the national curriculum across all levels of education and provide stable funding for multilingual teaching assistants, who play a key role in supporting children's integration and facilitating communication with families.</w:t>
      </w:r>
    </w:p>
    <w:p w14:paraId="6C8E8FD0" w14:textId="1F91DB89" w:rsidR="00C2315F" w:rsidRPr="0072733B" w:rsidRDefault="009C56DD" w:rsidP="00C674C9">
      <w:pPr>
        <w:numPr>
          <w:ilvl w:val="0"/>
          <w:numId w:val="7"/>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Please provide information o</w:t>
      </w:r>
      <w:r w:rsidR="00C47F9E" w:rsidRPr="0072733B">
        <w:rPr>
          <w:rFonts w:ascii="Times New Roman" w:eastAsia="Times New Roman" w:hAnsi="Times New Roman" w:cs="Times New Roman"/>
          <w:sz w:val="24"/>
          <w:szCs w:val="24"/>
        </w:rPr>
        <w:t>n</w:t>
      </w:r>
      <w:r w:rsidR="00C2315F" w:rsidRPr="0072733B">
        <w:rPr>
          <w:rFonts w:ascii="Times New Roman" w:eastAsia="Times New Roman" w:hAnsi="Times New Roman" w:cs="Times New Roman"/>
          <w:sz w:val="24"/>
          <w:szCs w:val="24"/>
        </w:rPr>
        <w:t xml:space="preserve"> mandatory teacher training on gender equality and intersectionality in both initial and continuing education.</w:t>
      </w:r>
    </w:p>
    <w:p w14:paraId="104010E7" w14:textId="07785CAA" w:rsidR="004C7DE9" w:rsidRPr="0072733B" w:rsidRDefault="00C47F9E" w:rsidP="00C674C9">
      <w:pPr>
        <w:numPr>
          <w:ilvl w:val="0"/>
          <w:numId w:val="7"/>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Describe the measures taken to m</w:t>
      </w:r>
      <w:r w:rsidR="00C2315F" w:rsidRPr="0072733B">
        <w:rPr>
          <w:rFonts w:ascii="Times New Roman" w:eastAsia="Times New Roman" w:hAnsi="Times New Roman" w:cs="Times New Roman"/>
          <w:sz w:val="24"/>
          <w:szCs w:val="24"/>
        </w:rPr>
        <w:t>andate the revision of textbooks to eliminate stereotypical and discriminatory content, especially addressing the absence or marginalization of Roma women and other marginalized groups, and ensure active representation of diverse identities and roles.</w:t>
      </w:r>
    </w:p>
    <w:p w14:paraId="04D53448"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Employment</w:t>
      </w:r>
    </w:p>
    <w:p w14:paraId="024350C7" w14:textId="6D8B5EEC" w:rsidR="004C7DE9" w:rsidRPr="0072733B" w:rsidRDefault="004C7DE9" w:rsidP="004C7DE9">
      <w:p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Care Work </w:t>
      </w:r>
    </w:p>
    <w:p w14:paraId="792E8606" w14:textId="77777777" w:rsidR="00C64136" w:rsidRPr="0072733B" w:rsidRDefault="00C64136" w:rsidP="00C6413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Czech women experience a 15% lower employment rate than men, spending nearly twice as much time on childcare and household tasks.</w:t>
      </w:r>
      <w:r w:rsidRPr="0072733B">
        <w:rPr>
          <w:rStyle w:val="FootnoteReference"/>
          <w:rFonts w:ascii="Times New Roman" w:eastAsia="Times New Roman" w:hAnsi="Times New Roman" w:cs="Times New Roman"/>
          <w:sz w:val="24"/>
          <w:szCs w:val="24"/>
        </w:rPr>
        <w:footnoteReference w:id="101"/>
      </w:r>
      <w:r w:rsidRPr="0072733B">
        <w:rPr>
          <w:rFonts w:ascii="Times New Roman" w:eastAsia="Times New Roman" w:hAnsi="Times New Roman" w:cs="Times New Roman"/>
          <w:sz w:val="24"/>
          <w:szCs w:val="24"/>
        </w:rPr>
        <w:t xml:space="preserve"> In May 2025, the government introduced legislation requiring municipalities to provide preschool education for three-year-old children.</w:t>
      </w:r>
      <w:r w:rsidRPr="0072733B">
        <w:rPr>
          <w:rStyle w:val="FootnoteReference"/>
          <w:rFonts w:ascii="Times New Roman" w:eastAsia="Times New Roman" w:hAnsi="Times New Roman" w:cs="Times New Roman"/>
          <w:sz w:val="24"/>
          <w:szCs w:val="24"/>
        </w:rPr>
        <w:footnoteReference w:id="102"/>
      </w:r>
      <w:r w:rsidRPr="0072733B">
        <w:rPr>
          <w:rFonts w:ascii="Times New Roman" w:eastAsia="Times New Roman" w:hAnsi="Times New Roman" w:cs="Times New Roman"/>
          <w:sz w:val="24"/>
          <w:szCs w:val="24"/>
        </w:rPr>
        <w:t xml:space="preserve"> This measure remains insufficient due to childcare costs and shortages.</w:t>
      </w:r>
    </w:p>
    <w:p w14:paraId="08D8A000" w14:textId="77777777" w:rsidR="00C64136" w:rsidRPr="0072733B" w:rsidRDefault="00C64136" w:rsidP="00C6413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Childcare availability is severely limited, with only 9% of children under three in formal care.</w:t>
      </w:r>
      <w:r w:rsidRPr="0072733B">
        <w:rPr>
          <w:rFonts w:ascii="Times New Roman" w:eastAsia="Times New Roman" w:hAnsi="Times New Roman" w:cs="Times New Roman"/>
          <w:sz w:val="24"/>
          <w:szCs w:val="24"/>
          <w:vertAlign w:val="superscript"/>
        </w:rPr>
        <w:footnoteReference w:id="103"/>
      </w:r>
      <w:r w:rsidRPr="0072733B">
        <w:rPr>
          <w:rFonts w:ascii="Times New Roman" w:eastAsia="Times New Roman" w:hAnsi="Times New Roman" w:cs="Times New Roman"/>
          <w:sz w:val="24"/>
          <w:szCs w:val="24"/>
        </w:rPr>
        <w:t xml:space="preserve">  In response, the government introduced the Neighborhood Children's Group amendment, which provided childcare in groups of up to four children from six months until the compulsory school age.</w:t>
      </w:r>
      <w:r w:rsidRPr="0072733B">
        <w:rPr>
          <w:rStyle w:val="FootnoteReference"/>
          <w:rFonts w:ascii="Times New Roman" w:eastAsia="Times New Roman" w:hAnsi="Times New Roman" w:cs="Times New Roman"/>
          <w:sz w:val="24"/>
          <w:szCs w:val="24"/>
        </w:rPr>
        <w:footnoteReference w:id="104"/>
      </w:r>
      <w:r w:rsidRPr="0072733B">
        <w:rPr>
          <w:rFonts w:ascii="Times New Roman" w:eastAsia="Times New Roman" w:hAnsi="Times New Roman" w:cs="Times New Roman"/>
          <w:sz w:val="24"/>
          <w:szCs w:val="24"/>
        </w:rPr>
        <w:t xml:space="preserve"> However, recent legislative changes affected funding, leading to the closure of some neighborhood children's groups.</w:t>
      </w:r>
      <w:r w:rsidRPr="0072733B">
        <w:rPr>
          <w:rStyle w:val="FootnoteReference"/>
          <w:rFonts w:ascii="Times New Roman" w:eastAsia="Times New Roman" w:hAnsi="Times New Roman" w:cs="Times New Roman"/>
          <w:sz w:val="24"/>
          <w:szCs w:val="24"/>
        </w:rPr>
        <w:footnoteReference w:id="105"/>
      </w:r>
      <w:r w:rsidRPr="0072733B">
        <w:rPr>
          <w:rFonts w:ascii="Times New Roman" w:eastAsia="Times New Roman" w:hAnsi="Times New Roman" w:cs="Times New Roman"/>
          <w:sz w:val="24"/>
          <w:szCs w:val="24"/>
        </w:rPr>
        <w:t xml:space="preserve"> </w:t>
      </w:r>
    </w:p>
    <w:p w14:paraId="797ED160" w14:textId="77777777" w:rsidR="00C64136" w:rsidRPr="0072733B" w:rsidRDefault="00C64136" w:rsidP="00C6413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Long career interruptions for childcare amongst mothers remain common, pushing women into precarious, low-paid, or temporary jobs. These structural barriers are largely unaddressed in national employment or pension policies.</w:t>
      </w:r>
      <w:r w:rsidRPr="0072733B">
        <w:rPr>
          <w:rStyle w:val="FootnoteReference"/>
          <w:rFonts w:ascii="Times New Roman" w:eastAsia="Times New Roman" w:hAnsi="Times New Roman" w:cs="Times New Roman"/>
          <w:sz w:val="24"/>
          <w:szCs w:val="24"/>
        </w:rPr>
        <w:footnoteReference w:id="106"/>
      </w:r>
      <w:r w:rsidRPr="0072733B">
        <w:rPr>
          <w:rFonts w:ascii="Times New Roman" w:eastAsia="Times New Roman" w:hAnsi="Times New Roman" w:cs="Times New Roman"/>
          <w:sz w:val="24"/>
          <w:szCs w:val="24"/>
        </w:rPr>
        <w:t xml:space="preserve"> Since 2025, Czechia has been working to implement the EU Work-Life Balance Directive,</w:t>
      </w:r>
      <w:r w:rsidRPr="0072733B">
        <w:rPr>
          <w:rStyle w:val="FootnoteReference"/>
          <w:rFonts w:ascii="Times New Roman" w:eastAsia="Times New Roman" w:hAnsi="Times New Roman" w:cs="Times New Roman"/>
          <w:sz w:val="24"/>
          <w:szCs w:val="24"/>
        </w:rPr>
        <w:footnoteReference w:id="107"/>
      </w:r>
      <w:r w:rsidRPr="0072733B">
        <w:rPr>
          <w:rStyle w:val="CommentReference"/>
          <w:rFonts w:ascii="Times New Roman" w:eastAsia="Times New Roman" w:hAnsi="Times New Roman" w:cs="Times New Roman"/>
          <w:sz w:val="24"/>
          <w:szCs w:val="24"/>
        </w:rPr>
        <w:t xml:space="preserve"> which</w:t>
      </w:r>
      <w:r w:rsidRPr="0072733B">
        <w:rPr>
          <w:rFonts w:ascii="Times New Roman" w:eastAsia="Times New Roman" w:hAnsi="Times New Roman" w:cs="Times New Roman"/>
          <w:sz w:val="24"/>
          <w:szCs w:val="24"/>
        </w:rPr>
        <w:t xml:space="preserve"> prioritizes flexible working arrangements and remote work rather than expanding childcare capacity or strengthening non-transferable parental leave for fathers.</w:t>
      </w:r>
      <w:r w:rsidRPr="0072733B">
        <w:rPr>
          <w:rFonts w:ascii="Times New Roman" w:eastAsia="Times New Roman" w:hAnsi="Times New Roman" w:cs="Times New Roman"/>
          <w:sz w:val="24"/>
          <w:szCs w:val="24"/>
          <w:vertAlign w:val="superscript"/>
        </w:rPr>
        <w:footnoteReference w:id="108"/>
      </w:r>
      <w:r w:rsidRPr="0072733B">
        <w:rPr>
          <w:rFonts w:ascii="Times New Roman" w:eastAsia="Times New Roman" w:hAnsi="Times New Roman" w:cs="Times New Roman"/>
          <w:sz w:val="24"/>
          <w:szCs w:val="24"/>
        </w:rPr>
        <w:t xml:space="preserve"> </w:t>
      </w:r>
    </w:p>
    <w:p w14:paraId="1133449E" w14:textId="77777777" w:rsidR="00C64136" w:rsidRPr="0072733B" w:rsidRDefault="00C64136" w:rsidP="00C6413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The Directive’s goal of increasing flexible opportunities has not been met domestically as flexible work policies remain scarce. Only 10.6% of these opportunities are available to women, compared with the EU average of 31.3%.</w:t>
      </w:r>
      <w:r w:rsidRPr="0072733B">
        <w:rPr>
          <w:rFonts w:ascii="Times New Roman" w:eastAsia="Times New Roman" w:hAnsi="Times New Roman" w:cs="Times New Roman"/>
          <w:sz w:val="24"/>
          <w:szCs w:val="24"/>
          <w:vertAlign w:val="superscript"/>
        </w:rPr>
        <w:footnoteReference w:id="109"/>
      </w:r>
      <w:r w:rsidRPr="0072733B">
        <w:rPr>
          <w:rFonts w:ascii="Times New Roman" w:eastAsia="Times New Roman" w:hAnsi="Times New Roman" w:cs="Times New Roman"/>
          <w:sz w:val="24"/>
          <w:szCs w:val="24"/>
        </w:rPr>
        <w:t xml:space="preserve"> Part-time employment remains rare, and employer support is uneven, limiting women’s employability and their ability to remain in the workforce.</w:t>
      </w:r>
      <w:r w:rsidRPr="0072733B">
        <w:rPr>
          <w:rStyle w:val="FootnoteReference"/>
          <w:rFonts w:ascii="Times New Roman" w:eastAsia="Times New Roman" w:hAnsi="Times New Roman" w:cs="Times New Roman"/>
          <w:sz w:val="24"/>
          <w:szCs w:val="24"/>
        </w:rPr>
        <w:footnoteReference w:id="110"/>
      </w:r>
      <w:r w:rsidRPr="0072733B">
        <w:rPr>
          <w:rFonts w:ascii="Times New Roman" w:eastAsia="Times New Roman" w:hAnsi="Times New Roman" w:cs="Times New Roman"/>
          <w:sz w:val="24"/>
          <w:szCs w:val="24"/>
        </w:rPr>
        <w:t xml:space="preserve"> </w:t>
      </w:r>
    </w:p>
    <w:p w14:paraId="76DC14DF" w14:textId="77777777" w:rsidR="00C64136" w:rsidRPr="0072733B" w:rsidRDefault="00C64136" w:rsidP="00C6413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Women experience one of the highest gender pay gaps (GPGs) across Europe at 17.9%.</w:t>
      </w:r>
      <w:r w:rsidRPr="0072733B">
        <w:rPr>
          <w:rFonts w:ascii="Times New Roman" w:eastAsia="Times New Roman" w:hAnsi="Times New Roman" w:cs="Times New Roman"/>
          <w:sz w:val="24"/>
          <w:szCs w:val="24"/>
          <w:vertAlign w:val="superscript"/>
        </w:rPr>
        <w:footnoteReference w:id="111"/>
      </w:r>
      <w:r w:rsidRPr="0072733B">
        <w:rPr>
          <w:rFonts w:ascii="Times New Roman" w:eastAsia="Times New Roman" w:hAnsi="Times New Roman" w:cs="Times New Roman"/>
          <w:sz w:val="24"/>
          <w:szCs w:val="24"/>
        </w:rPr>
        <w:t xml:space="preserve"> This disparity is driven by women's disproportionate employment in lower-paid sectors. Only 27% of women are appointed to management positions.</w:t>
      </w:r>
      <w:r w:rsidRPr="0072733B">
        <w:rPr>
          <w:rFonts w:ascii="Times New Roman" w:eastAsia="Times New Roman" w:hAnsi="Times New Roman" w:cs="Times New Roman"/>
          <w:sz w:val="24"/>
          <w:szCs w:val="24"/>
          <w:vertAlign w:val="superscript"/>
        </w:rPr>
        <w:footnoteReference w:id="112"/>
      </w:r>
      <w:r w:rsidRPr="0072733B">
        <w:rPr>
          <w:rFonts w:ascii="Times New Roman" w:eastAsia="Times New Roman" w:hAnsi="Times New Roman" w:cs="Times New Roman"/>
          <w:sz w:val="24"/>
          <w:szCs w:val="24"/>
        </w:rPr>
        <w:t xml:space="preserve"> </w:t>
      </w:r>
    </w:p>
    <w:p w14:paraId="2DBF36CF" w14:textId="77777777" w:rsidR="004C7DE9" w:rsidRPr="0072733B" w:rsidRDefault="004C7DE9" w:rsidP="00C674C9">
      <w:pPr>
        <w:pBdr>
          <w:top w:val="nil"/>
          <w:left w:val="nil"/>
          <w:bottom w:val="nil"/>
          <w:right w:val="nil"/>
          <w:between w:val="nil"/>
        </w:pBdr>
        <w:spacing w:before="240" w:after="24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 xml:space="preserve">Minorities &amp; Labor Exploitation </w:t>
      </w:r>
    </w:p>
    <w:p w14:paraId="1BA65FAB" w14:textId="4865A3CB" w:rsidR="004C7DE9" w:rsidRPr="0072733B" w:rsidRDefault="008B44E6" w:rsidP="008B44E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sz w:val="24"/>
          <w:szCs w:val="24"/>
          <w:lang w:val="en-US"/>
        </w:rPr>
        <w:t xml:space="preserve">As gender inequality disproportionately affects minority women in Czechia, the government presented </w:t>
      </w:r>
      <w:r w:rsidR="00E1033F" w:rsidRPr="0072733B">
        <w:rPr>
          <w:rFonts w:ascii="Times New Roman" w:eastAsia="Times New Roman" w:hAnsi="Times New Roman" w:cs="Times New Roman"/>
          <w:sz w:val="24"/>
          <w:szCs w:val="24"/>
          <w:lang w:val="en-US"/>
        </w:rPr>
        <w:t xml:space="preserve">Strategy </w:t>
      </w:r>
      <w:r w:rsidRPr="0072733B">
        <w:rPr>
          <w:rFonts w:ascii="Times New Roman" w:eastAsia="Times New Roman" w:hAnsi="Times New Roman" w:cs="Times New Roman"/>
          <w:sz w:val="24"/>
          <w:szCs w:val="24"/>
          <w:lang w:val="en-US"/>
        </w:rPr>
        <w:t xml:space="preserve">2021+ </w:t>
      </w:r>
      <w:proofErr w:type="gramStart"/>
      <w:r w:rsidRPr="0072733B">
        <w:rPr>
          <w:rFonts w:ascii="Times New Roman" w:eastAsia="Times New Roman" w:hAnsi="Times New Roman" w:cs="Times New Roman"/>
          <w:sz w:val="24"/>
          <w:szCs w:val="24"/>
          <w:lang w:val="en-US"/>
        </w:rPr>
        <w:t>as a means to</w:t>
      </w:r>
      <w:proofErr w:type="gramEnd"/>
      <w:r w:rsidRPr="0072733B">
        <w:rPr>
          <w:rFonts w:ascii="Times New Roman" w:eastAsia="Times New Roman" w:hAnsi="Times New Roman" w:cs="Times New Roman"/>
          <w:sz w:val="24"/>
          <w:szCs w:val="24"/>
          <w:lang w:val="en-US"/>
        </w:rPr>
        <w:t xml:space="preserve"> demonstrate that measures are being taken to reduce gender inequality for disadvantaged groups.</w:t>
      </w:r>
      <w:r w:rsidRPr="0072733B">
        <w:rPr>
          <w:rStyle w:val="FootnoteReference"/>
          <w:rFonts w:ascii="Times New Roman" w:eastAsia="Times New Roman" w:hAnsi="Times New Roman" w:cs="Times New Roman"/>
          <w:sz w:val="24"/>
          <w:szCs w:val="24"/>
          <w:lang w:val="en-US"/>
        </w:rPr>
        <w:footnoteReference w:id="113"/>
      </w:r>
      <w:r w:rsidRPr="0072733B">
        <w:rPr>
          <w:rFonts w:ascii="Times New Roman" w:eastAsia="Times New Roman" w:hAnsi="Times New Roman" w:cs="Times New Roman"/>
          <w:sz w:val="24"/>
          <w:szCs w:val="24"/>
          <w:lang w:val="en-US"/>
        </w:rPr>
        <w:t xml:space="preserve"> However, large data gaps </w:t>
      </w:r>
      <w:proofErr w:type="gramStart"/>
      <w:r w:rsidRPr="0072733B">
        <w:rPr>
          <w:rFonts w:ascii="Times New Roman" w:eastAsia="Times New Roman" w:hAnsi="Times New Roman" w:cs="Times New Roman"/>
          <w:sz w:val="24"/>
          <w:szCs w:val="24"/>
          <w:lang w:val="en-US"/>
        </w:rPr>
        <w:t>exists</w:t>
      </w:r>
      <w:proofErr w:type="gramEnd"/>
      <w:r w:rsidRPr="0072733B">
        <w:rPr>
          <w:rFonts w:ascii="Times New Roman" w:eastAsia="Times New Roman" w:hAnsi="Times New Roman" w:cs="Times New Roman"/>
          <w:sz w:val="24"/>
          <w:szCs w:val="24"/>
          <w:lang w:val="en-US"/>
        </w:rPr>
        <w:t xml:space="preserve"> on these communities, which affect the government’s commitment to improve the situation of these</w:t>
      </w:r>
      <w:r w:rsidR="004C7DE9" w:rsidRPr="0072733B">
        <w:rPr>
          <w:rFonts w:ascii="Times New Roman" w:eastAsia="Times New Roman" w:hAnsi="Times New Roman" w:cs="Times New Roman"/>
          <w:sz w:val="24"/>
          <w:szCs w:val="24"/>
          <w:lang w:val="en-US"/>
        </w:rPr>
        <w:t xml:space="preserve"> disadvantaged groups</w:t>
      </w:r>
      <w:r w:rsidRPr="0072733B">
        <w:rPr>
          <w:rFonts w:ascii="Times New Roman" w:eastAsia="Times New Roman" w:hAnsi="Times New Roman" w:cs="Times New Roman"/>
          <w:sz w:val="24"/>
          <w:szCs w:val="24"/>
          <w:lang w:val="en-US"/>
        </w:rPr>
        <w:t xml:space="preserve">. </w:t>
      </w:r>
      <w:r w:rsidR="004C7DE9" w:rsidRPr="0072733B">
        <w:rPr>
          <w:rFonts w:ascii="Times New Roman" w:eastAsia="Times New Roman" w:hAnsi="Times New Roman" w:cs="Times New Roman"/>
          <w:sz w:val="24"/>
          <w:szCs w:val="24"/>
          <w:lang w:val="en-US"/>
        </w:rPr>
        <w:t xml:space="preserve">data gaps remain on Roma women’s participation and nonparticipation in economic </w:t>
      </w:r>
      <w:r w:rsidRPr="0072733B">
        <w:rPr>
          <w:rFonts w:ascii="Times New Roman" w:eastAsia="Times New Roman" w:hAnsi="Times New Roman" w:cs="Times New Roman"/>
          <w:sz w:val="24"/>
          <w:szCs w:val="24"/>
          <w:lang w:val="en-US"/>
        </w:rPr>
        <w:t>activity;</w:t>
      </w:r>
      <w:r w:rsidR="004C7DE9" w:rsidRPr="0072733B">
        <w:rPr>
          <w:rFonts w:ascii="Times New Roman" w:eastAsia="Times New Roman" w:hAnsi="Times New Roman" w:cs="Times New Roman"/>
          <w:sz w:val="24"/>
          <w:szCs w:val="24"/>
          <w:lang w:val="en-US"/>
        </w:rPr>
        <w:t xml:space="preserve"> no strategy will be able to address the real needs of this community. </w:t>
      </w:r>
    </w:p>
    <w:p w14:paraId="22E7A9BB" w14:textId="73FEC619" w:rsidR="0090423A" w:rsidRPr="0072733B" w:rsidRDefault="0090423A" w:rsidP="0090423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Available information indicates that Roma women face structural discrimination in education and the labor market. Nearly 66% of Roma women aged 20-64 do not perform paid work, and among those who do work, the GPG reaches 30.8%.</w:t>
      </w:r>
      <w:r w:rsidRPr="0072733B">
        <w:rPr>
          <w:rStyle w:val="FootnoteReference"/>
          <w:rFonts w:ascii="Times New Roman" w:eastAsia="Times New Roman" w:hAnsi="Times New Roman" w:cs="Times New Roman"/>
          <w:sz w:val="24"/>
          <w:szCs w:val="24"/>
        </w:rPr>
        <w:footnoteReference w:id="114"/>
      </w:r>
      <w:r w:rsidRPr="0072733B">
        <w:rPr>
          <w:rFonts w:ascii="Times New Roman" w:eastAsia="Times New Roman" w:hAnsi="Times New Roman" w:cs="Times New Roman"/>
          <w:sz w:val="24"/>
          <w:szCs w:val="24"/>
        </w:rPr>
        <w:t xml:space="preserve"> Available data, though limited, indicates that most Roma women work in the informal economy, primarily as cleaners. Beyond discrimination based on gender stereotypes and cultural assumptions,</w:t>
      </w:r>
      <w:r w:rsidRPr="0072733B">
        <w:rPr>
          <w:rStyle w:val="FootnoteReference"/>
          <w:rFonts w:ascii="Times New Roman" w:eastAsia="Times New Roman" w:hAnsi="Times New Roman" w:cs="Times New Roman"/>
          <w:sz w:val="24"/>
          <w:szCs w:val="24"/>
        </w:rPr>
        <w:footnoteReference w:id="115"/>
      </w:r>
      <w:r w:rsidRPr="0072733B">
        <w:rPr>
          <w:rFonts w:ascii="Times New Roman" w:eastAsia="Times New Roman" w:hAnsi="Times New Roman" w:cs="Times New Roman"/>
          <w:sz w:val="24"/>
          <w:szCs w:val="24"/>
        </w:rPr>
        <w:t xml:space="preserve"> the underlying causes of low employment and education rates remain undocumented. </w:t>
      </w:r>
    </w:p>
    <w:p w14:paraId="2C673471" w14:textId="77777777" w:rsidR="0090423A" w:rsidRPr="0072733B" w:rsidRDefault="0090423A" w:rsidP="0090423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Women migrant workers are vulnerable to discriminatory employment practices. Migrant women comprise 40% of the migrant working population.</w:t>
      </w:r>
      <w:r w:rsidRPr="0072733B">
        <w:rPr>
          <w:rFonts w:ascii="Times New Roman" w:eastAsia="Times New Roman" w:hAnsi="Times New Roman" w:cs="Times New Roman"/>
          <w:sz w:val="24"/>
          <w:szCs w:val="24"/>
          <w:vertAlign w:val="superscript"/>
        </w:rPr>
        <w:footnoteReference w:id="116"/>
      </w:r>
      <w:r w:rsidRPr="0072733B">
        <w:rPr>
          <w:rFonts w:ascii="Times New Roman" w:eastAsia="Times New Roman" w:hAnsi="Times New Roman" w:cs="Times New Roman"/>
          <w:sz w:val="24"/>
          <w:szCs w:val="24"/>
          <w:vertAlign w:val="superscript"/>
        </w:rPr>
        <w:t xml:space="preserve"> </w:t>
      </w:r>
      <w:r w:rsidRPr="0072733B">
        <w:rPr>
          <w:rFonts w:ascii="Times New Roman" w:eastAsia="Times New Roman" w:hAnsi="Times New Roman" w:cs="Times New Roman"/>
          <w:sz w:val="24"/>
          <w:szCs w:val="24"/>
        </w:rPr>
        <w:t>According to government data, 942,328 migrant workers were either employed or self-employed by the end of 2023.</w:t>
      </w:r>
      <w:r w:rsidRPr="0072733B">
        <w:rPr>
          <w:rFonts w:ascii="Times New Roman" w:eastAsia="Times New Roman" w:hAnsi="Times New Roman" w:cs="Times New Roman"/>
          <w:sz w:val="24"/>
          <w:szCs w:val="24"/>
          <w:vertAlign w:val="superscript"/>
        </w:rPr>
        <w:footnoteReference w:id="117"/>
      </w:r>
    </w:p>
    <w:p w14:paraId="0E538DCC" w14:textId="622244EA" w:rsidR="0090423A" w:rsidRPr="0072733B" w:rsidRDefault="0090423A" w:rsidP="0090423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Women migrant workers often face language barriers and challenges of balancing work with their caregiving responsibilities.</w:t>
      </w:r>
      <w:r w:rsidRPr="0072733B">
        <w:rPr>
          <w:rStyle w:val="FootnoteReference"/>
          <w:rFonts w:ascii="Times New Roman" w:eastAsia="Times New Roman" w:hAnsi="Times New Roman" w:cs="Times New Roman"/>
          <w:sz w:val="24"/>
          <w:szCs w:val="24"/>
        </w:rPr>
        <w:footnoteReference w:id="118"/>
      </w:r>
      <w:r w:rsidRPr="0072733B">
        <w:rPr>
          <w:rFonts w:ascii="Times New Roman" w:eastAsia="Times New Roman" w:hAnsi="Times New Roman" w:cs="Times New Roman"/>
          <w:sz w:val="24"/>
          <w:szCs w:val="24"/>
        </w:rPr>
        <w:t xml:space="preserve"> Migrant women are frequently placed in underpaid, low-skilled, precarious, and sometimes even informal jobs, regardless of their education, professional qualifications, and work experiences.</w:t>
      </w:r>
      <w:r w:rsidRPr="0072733B">
        <w:rPr>
          <w:rStyle w:val="FootnoteReference"/>
          <w:rFonts w:ascii="Times New Roman" w:eastAsia="Times New Roman" w:hAnsi="Times New Roman" w:cs="Times New Roman"/>
          <w:sz w:val="24"/>
          <w:szCs w:val="24"/>
        </w:rPr>
        <w:footnoteReference w:id="119"/>
      </w:r>
      <w:r w:rsidRPr="0072733B">
        <w:rPr>
          <w:rFonts w:ascii="Times New Roman" w:eastAsia="Times New Roman" w:hAnsi="Times New Roman" w:cs="Times New Roman"/>
          <w:sz w:val="24"/>
          <w:szCs w:val="24"/>
        </w:rPr>
        <w:t xml:space="preserve"> Women migrant workers also often lack sufficient information about their rights and labor legal frameworks,</w:t>
      </w:r>
      <w:r w:rsidRPr="0072733B">
        <w:rPr>
          <w:rStyle w:val="FootnoteReference"/>
          <w:rFonts w:ascii="Times New Roman" w:eastAsia="Times New Roman" w:hAnsi="Times New Roman" w:cs="Times New Roman"/>
          <w:sz w:val="24"/>
          <w:szCs w:val="24"/>
        </w:rPr>
        <w:footnoteReference w:id="120"/>
      </w:r>
      <w:r w:rsidRPr="0072733B">
        <w:rPr>
          <w:rFonts w:ascii="Times New Roman" w:eastAsia="Times New Roman" w:hAnsi="Times New Roman" w:cs="Times New Roman"/>
          <w:sz w:val="24"/>
          <w:szCs w:val="24"/>
        </w:rPr>
        <w:t xml:space="preserve"> which prevents them from fully realizing their professional potential.</w:t>
      </w:r>
      <w:r w:rsidRPr="0072733B">
        <w:rPr>
          <w:rStyle w:val="FootnoteReference"/>
          <w:rFonts w:ascii="Times New Roman" w:eastAsia="Times New Roman" w:hAnsi="Times New Roman" w:cs="Times New Roman"/>
          <w:sz w:val="24"/>
          <w:szCs w:val="24"/>
        </w:rPr>
        <w:footnoteReference w:id="121"/>
      </w:r>
    </w:p>
    <w:p w14:paraId="36738E2C" w14:textId="5EAEBC42" w:rsidR="0090423A" w:rsidRPr="0072733B" w:rsidRDefault="0090423A" w:rsidP="0090423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The State aims to support the integration of refugees from Ukraine and women from vulnerable groups through the OP Employment+ programme. CSOs also play a crucial role in supporting women migrant workers to navigate the labor market and promote their inclusion.</w:t>
      </w:r>
      <w:r w:rsidRPr="0072733B">
        <w:rPr>
          <w:rStyle w:val="FootnoteReference"/>
          <w:rFonts w:ascii="Times New Roman" w:eastAsia="Times New Roman" w:hAnsi="Times New Roman" w:cs="Times New Roman"/>
          <w:sz w:val="24"/>
          <w:szCs w:val="24"/>
        </w:rPr>
        <w:footnoteReference w:id="122"/>
      </w:r>
      <w:r w:rsidRPr="0072733B">
        <w:rPr>
          <w:rFonts w:ascii="Times New Roman" w:eastAsia="Times New Roman" w:hAnsi="Times New Roman" w:cs="Times New Roman"/>
          <w:sz w:val="24"/>
          <w:szCs w:val="24"/>
        </w:rPr>
        <w:t xml:space="preserve"> However, the nostrification</w:t>
      </w:r>
      <w:r w:rsidR="005D0F63" w:rsidRPr="0072733B">
        <w:rPr>
          <w:rFonts w:ascii="Times New Roman" w:eastAsia="Times New Roman" w:hAnsi="Times New Roman" w:cs="Times New Roman"/>
          <w:sz w:val="24"/>
          <w:szCs w:val="24"/>
        </w:rPr>
        <w:t>, or non-recognitions</w:t>
      </w:r>
      <w:r w:rsidRPr="0072733B">
        <w:rPr>
          <w:rFonts w:ascii="Times New Roman" w:eastAsia="Times New Roman" w:hAnsi="Times New Roman" w:cs="Times New Roman"/>
          <w:sz w:val="24"/>
          <w:szCs w:val="24"/>
        </w:rPr>
        <w:t xml:space="preserve"> of foreign professional qualifications</w:t>
      </w:r>
      <w:r w:rsidR="00217307" w:rsidRPr="0072733B">
        <w:rPr>
          <w:rStyle w:val="FootnoteReference"/>
          <w:rFonts w:ascii="Times New Roman" w:eastAsia="Times New Roman" w:hAnsi="Times New Roman" w:cs="Times New Roman"/>
          <w:sz w:val="24"/>
          <w:szCs w:val="24"/>
        </w:rPr>
        <w:footnoteReference w:id="123"/>
      </w:r>
      <w:r w:rsidRPr="0072733B">
        <w:rPr>
          <w:rFonts w:ascii="Times New Roman" w:eastAsia="Times New Roman" w:hAnsi="Times New Roman" w:cs="Times New Roman"/>
          <w:sz w:val="24"/>
          <w:szCs w:val="24"/>
        </w:rPr>
        <w:t xml:space="preserve"> and disproportionate social and economic inequalities faced by women migrants remain a significant challenge. As a result, the skills and expertise of many qualified migrant professionals remain underutilized, even in sectors facing workforce shortages, such as healthcare.</w:t>
      </w:r>
      <w:r w:rsidR="00217307" w:rsidRPr="0072733B">
        <w:rPr>
          <w:rStyle w:val="FootnoteReference"/>
          <w:rFonts w:ascii="Times New Roman" w:eastAsia="Times New Roman" w:hAnsi="Times New Roman" w:cs="Times New Roman"/>
          <w:sz w:val="24"/>
          <w:szCs w:val="24"/>
        </w:rPr>
        <w:footnoteReference w:id="124"/>
      </w:r>
      <w:r w:rsidRPr="0072733B">
        <w:rPr>
          <w:rFonts w:ascii="Times New Roman" w:eastAsia="Times New Roman" w:hAnsi="Times New Roman" w:cs="Times New Roman"/>
          <w:sz w:val="24"/>
          <w:szCs w:val="24"/>
        </w:rPr>
        <w:t xml:space="preserve"> For example, Ukrainian healthcare workers are present in large numbers,</w:t>
      </w:r>
      <w:r w:rsidR="00F72A65" w:rsidRPr="0072733B">
        <w:rPr>
          <w:rStyle w:val="FootnoteReference"/>
          <w:rFonts w:ascii="Times New Roman" w:eastAsia="Times New Roman" w:hAnsi="Times New Roman" w:cs="Times New Roman"/>
          <w:sz w:val="24"/>
          <w:szCs w:val="24"/>
        </w:rPr>
        <w:footnoteReference w:id="125"/>
      </w:r>
      <w:r w:rsidRPr="0072733B">
        <w:rPr>
          <w:rFonts w:ascii="Times New Roman" w:eastAsia="Times New Roman" w:hAnsi="Times New Roman" w:cs="Times New Roman"/>
          <w:sz w:val="24"/>
          <w:szCs w:val="24"/>
        </w:rPr>
        <w:t xml:space="preserve"> but their qualifications are often overlooked due to their immigration status.  </w:t>
      </w:r>
    </w:p>
    <w:p w14:paraId="64869C03" w14:textId="7EEE4446" w:rsidR="004C7DE9" w:rsidRPr="0072733B" w:rsidRDefault="00C47F9E" w:rsidP="00521E60">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We respectfully suggest The Committee pose the following questions to the Government of Czechia</w:t>
      </w:r>
      <w:r w:rsidR="004C7DE9" w:rsidRPr="0072733B">
        <w:rPr>
          <w:rFonts w:ascii="Times New Roman" w:eastAsia="Times New Roman" w:hAnsi="Times New Roman" w:cs="Times New Roman"/>
          <w:b/>
          <w:bCs/>
          <w:sz w:val="24"/>
          <w:szCs w:val="24"/>
          <w:lang w:val="en-US"/>
        </w:rPr>
        <w:t>:</w:t>
      </w:r>
    </w:p>
    <w:p w14:paraId="3A386477" w14:textId="12E3795A" w:rsidR="006347D1" w:rsidRPr="0072733B" w:rsidRDefault="008138A7" w:rsidP="00C674C9">
      <w:pPr>
        <w:numPr>
          <w:ilvl w:val="0"/>
          <w:numId w:val="10"/>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steps have been taken to l</w:t>
      </w:r>
      <w:r w:rsidR="006347D1" w:rsidRPr="0072733B">
        <w:rPr>
          <w:rFonts w:ascii="Times New Roman" w:eastAsia="Times New Roman" w:hAnsi="Times New Roman" w:cs="Times New Roman"/>
          <w:sz w:val="24"/>
          <w:szCs w:val="24"/>
        </w:rPr>
        <w:t>ower the guaranteed age for municipal pre-school education to two years, aligning with the two-year job maintenance obligation for parents on parental leave.</w:t>
      </w:r>
    </w:p>
    <w:p w14:paraId="2072FA28" w14:textId="428150F2" w:rsidR="006347D1" w:rsidRPr="0072733B" w:rsidRDefault="00F87396" w:rsidP="00C674C9">
      <w:pPr>
        <w:numPr>
          <w:ilvl w:val="0"/>
          <w:numId w:val="10"/>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efforts have been taken to i</w:t>
      </w:r>
      <w:r w:rsidR="006347D1" w:rsidRPr="0072733B">
        <w:rPr>
          <w:rFonts w:ascii="Times New Roman" w:eastAsia="Times New Roman" w:hAnsi="Times New Roman" w:cs="Times New Roman"/>
          <w:sz w:val="24"/>
          <w:szCs w:val="24"/>
        </w:rPr>
        <w:t xml:space="preserve">ncrease and safeguard public funding for accessible, affordable childcare services, with a focus on expanding options for children under three. </w:t>
      </w:r>
    </w:p>
    <w:p w14:paraId="75F38A99" w14:textId="5E45A0FE" w:rsidR="006347D1" w:rsidRPr="0072733B" w:rsidRDefault="00C21EB1" w:rsidP="00C674C9">
      <w:pPr>
        <w:numPr>
          <w:ilvl w:val="0"/>
          <w:numId w:val="10"/>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the measures to in</w:t>
      </w:r>
      <w:r w:rsidR="006347D1" w:rsidRPr="0072733B">
        <w:rPr>
          <w:rFonts w:ascii="Times New Roman" w:eastAsia="Times New Roman" w:hAnsi="Times New Roman" w:cs="Times New Roman"/>
          <w:sz w:val="24"/>
          <w:szCs w:val="24"/>
        </w:rPr>
        <w:t xml:space="preserve">troduce a legally mandated, non-transferable portion of parental leave reserved exclusively for fathers. </w:t>
      </w:r>
    </w:p>
    <w:p w14:paraId="1B190705" w14:textId="340ADADB" w:rsidR="006347D1" w:rsidRPr="0072733B" w:rsidRDefault="00D63F76" w:rsidP="00C674C9">
      <w:pPr>
        <w:numPr>
          <w:ilvl w:val="0"/>
          <w:numId w:val="6"/>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Please provide information on how the State has focused</w:t>
      </w:r>
      <w:r w:rsidR="006347D1" w:rsidRPr="0072733B">
        <w:rPr>
          <w:rFonts w:ascii="Times New Roman" w:eastAsia="Times New Roman" w:hAnsi="Times New Roman" w:cs="Times New Roman"/>
          <w:sz w:val="24"/>
          <w:szCs w:val="24"/>
        </w:rPr>
        <w:t xml:space="preserve"> public policies on supporting the inclusion of young Roma women in education, retraining, and employment, with an emphasis on flexible learning options and support for caregivers.</w:t>
      </w:r>
    </w:p>
    <w:p w14:paraId="2A2F12F9" w14:textId="48D19ACC" w:rsidR="006347D1" w:rsidRPr="0072733B" w:rsidRDefault="00035798" w:rsidP="00C674C9">
      <w:pPr>
        <w:numPr>
          <w:ilvl w:val="0"/>
          <w:numId w:val="6"/>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What efforts </w:t>
      </w:r>
      <w:r w:rsidR="002870FE" w:rsidRPr="0072733B">
        <w:rPr>
          <w:rFonts w:ascii="Times New Roman" w:eastAsia="Times New Roman" w:hAnsi="Times New Roman" w:cs="Times New Roman"/>
          <w:sz w:val="24"/>
          <w:szCs w:val="24"/>
        </w:rPr>
        <w:t>have been taken to e</w:t>
      </w:r>
      <w:r w:rsidR="006347D1" w:rsidRPr="0072733B">
        <w:rPr>
          <w:rFonts w:ascii="Times New Roman" w:eastAsia="Times New Roman" w:hAnsi="Times New Roman" w:cs="Times New Roman"/>
          <w:sz w:val="24"/>
          <w:szCs w:val="24"/>
        </w:rPr>
        <w:t xml:space="preserve">nsure that employment anti-discrimination measures explicitly address the rejection of Roma women applicants, supported by systematic monitoring and improved, disaggregated data collection on Roma women in the labor market.  </w:t>
      </w:r>
    </w:p>
    <w:p w14:paraId="6AF7B139" w14:textId="327B3F16" w:rsidR="006347D1" w:rsidRPr="0072733B" w:rsidRDefault="001B25E7" w:rsidP="00C674C9">
      <w:pPr>
        <w:numPr>
          <w:ilvl w:val="0"/>
          <w:numId w:val="6"/>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What measures </w:t>
      </w:r>
      <w:r w:rsidR="0053713B" w:rsidRPr="0072733B">
        <w:rPr>
          <w:rFonts w:ascii="Times New Roman" w:eastAsia="Times New Roman" w:hAnsi="Times New Roman" w:cs="Times New Roman"/>
          <w:sz w:val="24"/>
          <w:szCs w:val="24"/>
        </w:rPr>
        <w:t xml:space="preserve">has the State </w:t>
      </w:r>
      <w:r w:rsidRPr="0072733B">
        <w:rPr>
          <w:rFonts w:ascii="Times New Roman" w:eastAsia="Times New Roman" w:hAnsi="Times New Roman" w:cs="Times New Roman"/>
          <w:sz w:val="24"/>
          <w:szCs w:val="24"/>
        </w:rPr>
        <w:t>taken to e</w:t>
      </w:r>
      <w:r w:rsidR="006347D1" w:rsidRPr="0072733B">
        <w:rPr>
          <w:rFonts w:ascii="Times New Roman" w:eastAsia="Times New Roman" w:hAnsi="Times New Roman" w:cs="Times New Roman"/>
          <w:sz w:val="24"/>
          <w:szCs w:val="24"/>
        </w:rPr>
        <w:t xml:space="preserve">nsure conditions for decent work and qualified jobs of migrant women and expand access to information on labor rights and support services for migrant women. </w:t>
      </w:r>
    </w:p>
    <w:p w14:paraId="3B56BE96" w14:textId="13869061" w:rsidR="006347D1" w:rsidRPr="0072733B" w:rsidRDefault="0053713B" w:rsidP="00C674C9">
      <w:pPr>
        <w:numPr>
          <w:ilvl w:val="0"/>
          <w:numId w:val="6"/>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Describes the measures taken to s</w:t>
      </w:r>
      <w:r w:rsidR="006347D1" w:rsidRPr="0072733B">
        <w:rPr>
          <w:rFonts w:ascii="Times New Roman" w:eastAsia="Times New Roman" w:hAnsi="Times New Roman" w:cs="Times New Roman"/>
          <w:sz w:val="24"/>
          <w:szCs w:val="24"/>
        </w:rPr>
        <w:t xml:space="preserve">implify and improve access to qualification recognition, provide free retraining and language courses, while also strengthening the capacity of childcare and other care services for dependents, so that migrant women can more easily enter the labor market. </w:t>
      </w:r>
    </w:p>
    <w:p w14:paraId="0217B917" w14:textId="77777777" w:rsidR="004C7DE9" w:rsidRPr="0072733B" w:rsidRDefault="004C7DE9" w:rsidP="008B44E6">
      <w:pPr>
        <w:numPr>
          <w:ilvl w:val="0"/>
          <w:numId w:val="9"/>
        </w:numPr>
        <w:pBdr>
          <w:top w:val="nil"/>
          <w:left w:val="nil"/>
          <w:bottom w:val="nil"/>
          <w:right w:val="nil"/>
          <w:between w:val="nil"/>
        </w:pBdr>
        <w:spacing w:before="240" w:after="240" w:line="240" w:lineRule="auto"/>
        <w:jc w:val="both"/>
        <w:rPr>
          <w:rFonts w:ascii="Times New Roman" w:eastAsia="Times New Roman" w:hAnsi="Times New Roman" w:cs="Times New Roman"/>
          <w:b/>
          <w:bCs/>
          <w:sz w:val="24"/>
          <w:szCs w:val="24"/>
          <w:lang w:val="en-US"/>
        </w:rPr>
      </w:pPr>
      <w:r w:rsidRPr="0072733B">
        <w:rPr>
          <w:rFonts w:ascii="Times New Roman" w:eastAsia="Times New Roman" w:hAnsi="Times New Roman" w:cs="Times New Roman"/>
          <w:b/>
          <w:bCs/>
          <w:sz w:val="24"/>
          <w:szCs w:val="24"/>
          <w:lang w:val="en-US"/>
        </w:rPr>
        <w:t xml:space="preserve">Ukrainian refugee and other refugee and asylum-seeking women and girls </w:t>
      </w:r>
    </w:p>
    <w:p w14:paraId="6BF91D32" w14:textId="2FC29B0B" w:rsidR="00E6262A" w:rsidRPr="0072733B" w:rsidRDefault="00E6262A" w:rsidP="00E6262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As of June 30, 2025, a total of 1,091,409 foreign nationals were registered.</w:t>
      </w:r>
      <w:r w:rsidR="009E2A52" w:rsidRPr="0072733B">
        <w:rPr>
          <w:rStyle w:val="FootnoteReference"/>
          <w:rFonts w:ascii="Times New Roman" w:eastAsia="Times New Roman" w:hAnsi="Times New Roman" w:cs="Times New Roman"/>
          <w:sz w:val="24"/>
          <w:szCs w:val="24"/>
        </w:rPr>
        <w:footnoteReference w:id="126"/>
      </w:r>
      <w:r w:rsidRPr="0072733B">
        <w:rPr>
          <w:rFonts w:ascii="Times New Roman" w:eastAsia="Times New Roman" w:hAnsi="Times New Roman" w:cs="Times New Roman"/>
          <w:sz w:val="24"/>
          <w:szCs w:val="24"/>
        </w:rPr>
        <w:t xml:space="preserve">  Among these, 378,421 individuals – predominantly Ukrainian nationals – are residing under the temporary protection regime (enacted by the </w:t>
      </w:r>
      <w:r w:rsidRPr="0072733B">
        <w:rPr>
          <w:rFonts w:ascii="Times New Roman" w:eastAsia="Times New Roman" w:hAnsi="Times New Roman" w:cs="Times New Roman"/>
          <w:i/>
          <w:iCs/>
          <w:sz w:val="24"/>
          <w:szCs w:val="24"/>
        </w:rPr>
        <w:t>Lex Ukraine</w:t>
      </w:r>
      <w:r w:rsidRPr="0072733B">
        <w:rPr>
          <w:rFonts w:ascii="Times New Roman" w:eastAsia="Times New Roman" w:hAnsi="Times New Roman" w:cs="Times New Roman"/>
          <w:sz w:val="24"/>
          <w:szCs w:val="24"/>
          <w:vertAlign w:val="superscript"/>
        </w:rPr>
        <w:footnoteReference w:id="127"/>
      </w:r>
      <w:r w:rsidRPr="0072733B">
        <w:rPr>
          <w:rFonts w:ascii="Times New Roman" w:eastAsia="Times New Roman" w:hAnsi="Times New Roman" w:cs="Times New Roman"/>
          <w:sz w:val="24"/>
          <w:szCs w:val="24"/>
        </w:rPr>
        <w:t>), with women making up 61% of the economically active holders.</w:t>
      </w:r>
      <w:r w:rsidRPr="0072733B">
        <w:rPr>
          <w:rStyle w:val="FootnoteReference"/>
          <w:rFonts w:ascii="Times New Roman" w:eastAsia="Times New Roman" w:hAnsi="Times New Roman" w:cs="Times New Roman"/>
          <w:sz w:val="24"/>
          <w:szCs w:val="24"/>
        </w:rPr>
        <w:footnoteReference w:id="128"/>
      </w:r>
      <w:r w:rsidRPr="0072733B">
        <w:rPr>
          <w:rFonts w:ascii="Times New Roman" w:eastAsia="Times New Roman" w:hAnsi="Times New Roman" w:cs="Times New Roman"/>
          <w:sz w:val="24"/>
          <w:szCs w:val="24"/>
        </w:rPr>
        <w:t xml:space="preserve"> </w:t>
      </w:r>
    </w:p>
    <w:p w14:paraId="4EE1E799" w14:textId="0883447A" w:rsidR="00E6262A" w:rsidRPr="0072733B" w:rsidRDefault="00E6262A" w:rsidP="00E6262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Despite the EU-wide extension of Temporary Protection (TP) until March 2027,</w:t>
      </w:r>
      <w:r w:rsidRPr="0072733B">
        <w:rPr>
          <w:rFonts w:ascii="Times New Roman" w:eastAsia="Times New Roman" w:hAnsi="Times New Roman" w:cs="Times New Roman"/>
          <w:sz w:val="24"/>
          <w:szCs w:val="24"/>
          <w:vertAlign w:val="superscript"/>
        </w:rPr>
        <w:footnoteReference w:id="129"/>
      </w:r>
      <w:r w:rsidRPr="0072733B">
        <w:rPr>
          <w:rFonts w:ascii="Times New Roman" w:eastAsia="Times New Roman" w:hAnsi="Times New Roman" w:cs="Times New Roman"/>
          <w:sz w:val="24"/>
          <w:szCs w:val="24"/>
        </w:rPr>
        <w:t xml:space="preserve"> uncertainty persists regarding long-term solutions. Czechia’s growing reliance on employment-based residence transitions risks exacerbating inequalities, as the special national residence permit for TP holders heavily relies on economic self-sufficiency.</w:t>
      </w:r>
      <w:r w:rsidRPr="0072733B">
        <w:rPr>
          <w:rStyle w:val="FootnoteReference"/>
          <w:rFonts w:ascii="Times New Roman" w:eastAsia="Times New Roman" w:hAnsi="Times New Roman" w:cs="Times New Roman"/>
          <w:sz w:val="24"/>
          <w:szCs w:val="24"/>
        </w:rPr>
        <w:footnoteReference w:id="130"/>
      </w:r>
      <w:r w:rsidRPr="0072733B">
        <w:rPr>
          <w:rFonts w:ascii="Times New Roman" w:eastAsia="Times New Roman" w:hAnsi="Times New Roman" w:cs="Times New Roman"/>
          <w:sz w:val="24"/>
          <w:szCs w:val="24"/>
        </w:rPr>
        <w:t xml:space="preserve"> As a result,  these permits are largely inaccessible to many vulnerable groups, including elderly persons, single mothers, people with disabilities, and others facing structural barriers. </w:t>
      </w:r>
    </w:p>
    <w:p w14:paraId="278C12EC" w14:textId="12B26D2C" w:rsidR="00557A56" w:rsidRPr="0072733B" w:rsidRDefault="00E6262A" w:rsidP="00557A56">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The situation of Ukrainian women refugees with TP has further deteriorated after 2024, when the </w:t>
      </w:r>
      <w:r w:rsidRPr="0072733B">
        <w:rPr>
          <w:rFonts w:ascii="Times New Roman" w:eastAsia="Times New Roman" w:hAnsi="Times New Roman" w:cs="Times New Roman"/>
          <w:i/>
          <w:iCs/>
          <w:sz w:val="24"/>
          <w:szCs w:val="24"/>
        </w:rPr>
        <w:t>Lex Ukraine VI</w:t>
      </w:r>
      <w:r w:rsidRPr="0072733B">
        <w:rPr>
          <w:rFonts w:ascii="Times New Roman" w:eastAsia="Times New Roman" w:hAnsi="Times New Roman" w:cs="Times New Roman"/>
          <w:sz w:val="24"/>
          <w:szCs w:val="24"/>
        </w:rPr>
        <w:t xml:space="preserve"> amendment came into force, ending free housing for vulnerable groups — including women, children, elderly or people with disabilities.</w:t>
      </w:r>
      <w:r w:rsidRPr="0072733B">
        <w:rPr>
          <w:rStyle w:val="FootnoteReference"/>
          <w:rFonts w:ascii="Times New Roman" w:eastAsia="Times New Roman" w:hAnsi="Times New Roman" w:cs="Times New Roman"/>
          <w:sz w:val="24"/>
          <w:szCs w:val="24"/>
        </w:rPr>
        <w:footnoteReference w:id="131"/>
      </w:r>
      <w:r w:rsidRPr="0072733B">
        <w:rPr>
          <w:rFonts w:ascii="Times New Roman" w:eastAsia="Times New Roman" w:hAnsi="Times New Roman" w:cs="Times New Roman"/>
          <w:sz w:val="24"/>
          <w:szCs w:val="24"/>
        </w:rPr>
        <w:t xml:space="preserve"> The new amendment only allows cost-free humanitarian housing for individuals with TP status for a maximum of 90 days.</w:t>
      </w:r>
      <w:r w:rsidRPr="0072733B">
        <w:rPr>
          <w:rStyle w:val="FootnoteReference"/>
          <w:rFonts w:ascii="Times New Roman" w:eastAsia="Times New Roman" w:hAnsi="Times New Roman" w:cs="Times New Roman"/>
          <w:sz w:val="24"/>
          <w:szCs w:val="24"/>
        </w:rPr>
        <w:footnoteReference w:id="132"/>
      </w:r>
      <w:r w:rsidRPr="0072733B">
        <w:rPr>
          <w:rFonts w:ascii="Times New Roman" w:eastAsia="Times New Roman" w:hAnsi="Times New Roman" w:cs="Times New Roman"/>
          <w:sz w:val="24"/>
          <w:szCs w:val="24"/>
        </w:rPr>
        <w:t xml:space="preserve"> After this period, women must either leave their accommodation or establish a paid rental agreement.</w:t>
      </w:r>
      <w:r w:rsidRPr="0072733B">
        <w:rPr>
          <w:rStyle w:val="FootnoteReference"/>
          <w:rFonts w:ascii="Times New Roman" w:eastAsia="Times New Roman" w:hAnsi="Times New Roman" w:cs="Times New Roman"/>
          <w:sz w:val="24"/>
          <w:szCs w:val="24"/>
        </w:rPr>
        <w:footnoteReference w:id="133"/>
      </w:r>
      <w:r w:rsidRPr="0072733B">
        <w:rPr>
          <w:rFonts w:ascii="Times New Roman" w:eastAsia="Times New Roman" w:hAnsi="Times New Roman" w:cs="Times New Roman"/>
          <w:sz w:val="24"/>
          <w:szCs w:val="24"/>
        </w:rPr>
        <w:t xml:space="preserve"> </w:t>
      </w:r>
    </w:p>
    <w:p w14:paraId="11903314" w14:textId="41AC07E6" w:rsidR="00E6262A" w:rsidRPr="0072733B" w:rsidRDefault="00E6262A" w:rsidP="00277E73">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In response to the reduced housing availability, the government has allowed individuals to remain eligible for a humanitarian subsidy that is intended to cover basic living needs and housing expenses.</w:t>
      </w:r>
      <w:r w:rsidRPr="0072733B">
        <w:rPr>
          <w:rStyle w:val="FootnoteReference"/>
          <w:rFonts w:ascii="Times New Roman" w:eastAsia="Times New Roman" w:hAnsi="Times New Roman" w:cs="Times New Roman"/>
          <w:sz w:val="24"/>
          <w:szCs w:val="24"/>
        </w:rPr>
        <w:footnoteReference w:id="134"/>
      </w:r>
      <w:r w:rsidRPr="0072733B">
        <w:rPr>
          <w:rFonts w:ascii="Times New Roman" w:eastAsia="Times New Roman" w:hAnsi="Times New Roman" w:cs="Times New Roman"/>
          <w:sz w:val="24"/>
          <w:szCs w:val="24"/>
        </w:rPr>
        <w:t xml:space="preserve"> Vulnerable persons receive a monthly allowance of 4,000 CZK and Ukrainian refugees receive 6,000 CZK.</w:t>
      </w:r>
      <w:r w:rsidRPr="0072733B">
        <w:rPr>
          <w:rStyle w:val="FootnoteReference"/>
          <w:rFonts w:ascii="Times New Roman" w:eastAsia="Times New Roman" w:hAnsi="Times New Roman" w:cs="Times New Roman"/>
          <w:sz w:val="24"/>
          <w:szCs w:val="24"/>
        </w:rPr>
        <w:footnoteReference w:id="135"/>
      </w:r>
      <w:r w:rsidRPr="0072733B">
        <w:rPr>
          <w:rFonts w:ascii="Times New Roman" w:eastAsia="Times New Roman" w:hAnsi="Times New Roman" w:cs="Times New Roman"/>
          <w:sz w:val="24"/>
          <w:szCs w:val="24"/>
        </w:rPr>
        <w:t xml:space="preserve"> Nonetheless, these allowances are insufficient to cover housing costs and basic living needs.</w:t>
      </w:r>
      <w:r w:rsidRPr="0072733B">
        <w:rPr>
          <w:rStyle w:val="FootnoteReference"/>
          <w:rFonts w:ascii="Times New Roman" w:eastAsia="Times New Roman" w:hAnsi="Times New Roman" w:cs="Times New Roman"/>
          <w:sz w:val="24"/>
          <w:szCs w:val="24"/>
        </w:rPr>
        <w:footnoteReference w:id="136"/>
      </w:r>
      <w:r w:rsidRPr="0072733B">
        <w:rPr>
          <w:rFonts w:ascii="Times New Roman" w:eastAsia="Times New Roman" w:hAnsi="Times New Roman" w:cs="Times New Roman"/>
          <w:sz w:val="24"/>
          <w:szCs w:val="24"/>
        </w:rPr>
        <w:t xml:space="preserve"> As a result, refugees from vulnerable groups now spend nearly their entire allowance on rent,</w:t>
      </w:r>
      <w:r w:rsidRPr="0072733B">
        <w:rPr>
          <w:rStyle w:val="FootnoteReference"/>
          <w:rFonts w:ascii="Times New Roman" w:eastAsia="Times New Roman" w:hAnsi="Times New Roman" w:cs="Times New Roman"/>
          <w:sz w:val="24"/>
          <w:szCs w:val="24"/>
        </w:rPr>
        <w:footnoteReference w:id="137"/>
      </w:r>
      <w:r w:rsidRPr="0072733B">
        <w:rPr>
          <w:rFonts w:ascii="Times New Roman" w:eastAsia="Times New Roman" w:hAnsi="Times New Roman" w:cs="Times New Roman"/>
          <w:sz w:val="24"/>
          <w:szCs w:val="24"/>
        </w:rPr>
        <w:t xml:space="preserve"> with women particularly affected by high costs, insecure leases, and overcrowded housing conditions.</w:t>
      </w:r>
      <w:r w:rsidRPr="0072733B">
        <w:rPr>
          <w:rFonts w:ascii="Times New Roman" w:hAnsi="Times New Roman" w:cs="Times New Roman"/>
          <w:sz w:val="24"/>
          <w:szCs w:val="24"/>
          <w:vertAlign w:val="superscript"/>
        </w:rPr>
        <w:footnoteReference w:id="138"/>
      </w:r>
      <w:r w:rsidRPr="0072733B">
        <w:rPr>
          <w:rFonts w:ascii="Times New Roman" w:eastAsia="Times New Roman" w:hAnsi="Times New Roman" w:cs="Times New Roman"/>
          <w:sz w:val="24"/>
          <w:szCs w:val="24"/>
        </w:rPr>
        <w:t xml:space="preserve">  Access to private accommodation is very limited, as landlords often impose strict conditions, such as requiring a Czech guarantor, proof of employment, or a work contract.</w:t>
      </w:r>
      <w:r w:rsidRPr="0072733B">
        <w:rPr>
          <w:rStyle w:val="FootnoteReference"/>
          <w:rFonts w:ascii="Times New Roman" w:eastAsia="Times New Roman" w:hAnsi="Times New Roman" w:cs="Times New Roman"/>
          <w:sz w:val="24"/>
          <w:szCs w:val="24"/>
        </w:rPr>
        <w:footnoteReference w:id="139"/>
      </w:r>
      <w:r w:rsidRPr="0072733B">
        <w:rPr>
          <w:rFonts w:ascii="Times New Roman" w:eastAsia="Times New Roman" w:hAnsi="Times New Roman" w:cs="Times New Roman"/>
          <w:sz w:val="24"/>
          <w:szCs w:val="24"/>
        </w:rPr>
        <w:t xml:space="preserve"> Although approximately two-thirds of working-age Ukrainian refugees are employed, mainly in manufacturing and hospitality, underemployment, precarious work, and barriers stemming from unrecognized qualifications and limited Czech language skills</w:t>
      </w:r>
      <w:r w:rsidRPr="0072733B">
        <w:rPr>
          <w:rStyle w:val="FootnoteReference"/>
          <w:rFonts w:ascii="Times New Roman" w:eastAsia="Times New Roman" w:hAnsi="Times New Roman" w:cs="Times New Roman"/>
          <w:sz w:val="24"/>
          <w:szCs w:val="24"/>
        </w:rPr>
        <w:footnoteReference w:id="140"/>
      </w:r>
      <w:r w:rsidRPr="0072733B">
        <w:rPr>
          <w:rFonts w:ascii="Times New Roman" w:eastAsia="Times New Roman" w:hAnsi="Times New Roman" w:cs="Times New Roman"/>
          <w:sz w:val="24"/>
          <w:szCs w:val="24"/>
        </w:rPr>
        <w:t xml:space="preserve"> undermine their ability to secure stable and adequate housing. Even when refugees meet all formal requirements,</w:t>
      </w:r>
      <w:r w:rsidR="00693433" w:rsidRPr="0072733B">
        <w:rPr>
          <w:rFonts w:ascii="Times New Roman" w:eastAsia="Times New Roman" w:hAnsi="Times New Roman" w:cs="Times New Roman"/>
          <w:sz w:val="24"/>
          <w:szCs w:val="24"/>
        </w:rPr>
        <w:t xml:space="preserve"> </w:t>
      </w:r>
      <w:r w:rsidRPr="0072733B">
        <w:rPr>
          <w:rFonts w:ascii="Times New Roman" w:eastAsia="Times New Roman" w:hAnsi="Times New Roman" w:cs="Times New Roman"/>
          <w:sz w:val="24"/>
          <w:szCs w:val="24"/>
        </w:rPr>
        <w:t>securing temporary housing remains administratively burdensome</w:t>
      </w:r>
      <w:r w:rsidR="00693433" w:rsidRPr="0072733B">
        <w:rPr>
          <w:rFonts w:ascii="Times New Roman" w:eastAsia="Times New Roman" w:hAnsi="Times New Roman" w:cs="Times New Roman"/>
          <w:sz w:val="24"/>
          <w:szCs w:val="24"/>
        </w:rPr>
        <w:t xml:space="preserve">. </w:t>
      </w:r>
      <w:r w:rsidRPr="0072733B">
        <w:rPr>
          <w:rFonts w:ascii="Times New Roman" w:eastAsia="Times New Roman" w:hAnsi="Times New Roman" w:cs="Times New Roman"/>
          <w:sz w:val="24"/>
          <w:szCs w:val="24"/>
        </w:rPr>
        <w:t>As a result, limited options and widespread housing scarcity often forces individuals to accept disadvantageous rental agreements or the first available offer.</w:t>
      </w:r>
      <w:r w:rsidRPr="0072733B">
        <w:rPr>
          <w:rStyle w:val="FootnoteReference"/>
          <w:rFonts w:ascii="Times New Roman" w:eastAsia="Times New Roman" w:hAnsi="Times New Roman" w:cs="Times New Roman"/>
          <w:sz w:val="24"/>
          <w:szCs w:val="24"/>
        </w:rPr>
        <w:footnoteReference w:id="141"/>
      </w:r>
      <w:r w:rsidRPr="0072733B">
        <w:rPr>
          <w:rFonts w:ascii="Times New Roman" w:eastAsia="Times New Roman" w:hAnsi="Times New Roman" w:cs="Times New Roman"/>
          <w:sz w:val="24"/>
          <w:szCs w:val="24"/>
        </w:rPr>
        <w:t xml:space="preserve"> </w:t>
      </w:r>
    </w:p>
    <w:p w14:paraId="64044A13" w14:textId="77777777" w:rsidR="00E6262A" w:rsidRPr="0072733B" w:rsidRDefault="00E6262A" w:rsidP="00E6262A">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lastRenderedPageBreak/>
        <w:t>Women migrants are also often at heightened risk along the continuum of violence, especially as they have limited access to healthcare, reproductive rights, and other forms of care.</w:t>
      </w:r>
      <w:r w:rsidRPr="0072733B">
        <w:rPr>
          <w:rStyle w:val="FootnoteReference"/>
          <w:rFonts w:ascii="Times New Roman" w:eastAsia="Times New Roman" w:hAnsi="Times New Roman" w:cs="Times New Roman"/>
          <w:sz w:val="24"/>
          <w:szCs w:val="24"/>
        </w:rPr>
        <w:footnoteReference w:id="142"/>
      </w:r>
      <w:r w:rsidRPr="0072733B">
        <w:rPr>
          <w:rFonts w:ascii="Times New Roman" w:eastAsia="Times New Roman" w:hAnsi="Times New Roman" w:cs="Times New Roman"/>
          <w:sz w:val="24"/>
          <w:szCs w:val="24"/>
        </w:rPr>
        <w:t xml:space="preserve"> Their risk of violence intensified during the COVID-19 pandemic and persists today. </w:t>
      </w:r>
    </w:p>
    <w:p w14:paraId="41CBB4EB" w14:textId="6F31F077" w:rsidR="004C7DE9" w:rsidRPr="0072733B" w:rsidRDefault="00C47F9E" w:rsidP="00521E60">
      <w:pPr>
        <w:numPr>
          <w:ilvl w:val="0"/>
          <w:numId w:val="11"/>
        </w:numPr>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lang w:val="en-US"/>
        </w:rPr>
      </w:pPr>
      <w:r w:rsidRPr="0072733B">
        <w:rPr>
          <w:rFonts w:ascii="Times New Roman" w:eastAsia="Times New Roman" w:hAnsi="Times New Roman" w:cs="Times New Roman"/>
          <w:b/>
          <w:bCs/>
          <w:sz w:val="24"/>
          <w:szCs w:val="24"/>
          <w:lang w:val="en-US"/>
        </w:rPr>
        <w:t>We respectfully suggest The Committee pose the following questions to the Government of Czechia</w:t>
      </w:r>
      <w:r w:rsidR="004C7DE9" w:rsidRPr="0072733B">
        <w:rPr>
          <w:rFonts w:ascii="Times New Roman" w:eastAsia="Times New Roman" w:hAnsi="Times New Roman" w:cs="Times New Roman"/>
          <w:b/>
          <w:bCs/>
          <w:sz w:val="24"/>
          <w:szCs w:val="24"/>
          <w:lang w:val="en-US"/>
        </w:rPr>
        <w:t>:</w:t>
      </w:r>
    </w:p>
    <w:p w14:paraId="3352BB70" w14:textId="2079B563" w:rsidR="00BC2116" w:rsidRPr="0072733B" w:rsidRDefault="00165500" w:rsidP="00C674C9">
      <w:pPr>
        <w:numPr>
          <w:ilvl w:val="0"/>
          <w:numId w:val="3"/>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Describe the measures taken to a</w:t>
      </w:r>
      <w:r w:rsidR="00BC2116" w:rsidRPr="0072733B">
        <w:rPr>
          <w:rFonts w:ascii="Times New Roman" w:eastAsia="Times New Roman" w:hAnsi="Times New Roman" w:cs="Times New Roman"/>
          <w:sz w:val="24"/>
          <w:szCs w:val="24"/>
        </w:rPr>
        <w:t xml:space="preserve">dopt an inclusive, rights-based transition framework that ensures continuity of protection and provides accessible alternative residence pathways for all TP holders, including those who cannot meet the criteria for the special residence permit. </w:t>
      </w:r>
    </w:p>
    <w:p w14:paraId="5624D048" w14:textId="6D15422B" w:rsidR="00E7582F" w:rsidRPr="0072733B" w:rsidRDefault="00835AD4" w:rsidP="00C674C9">
      <w:pPr>
        <w:numPr>
          <w:ilvl w:val="0"/>
          <w:numId w:val="3"/>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measures have been taken by the state to ensure</w:t>
      </w:r>
      <w:r w:rsidR="00E7582F" w:rsidRPr="0072733B">
        <w:rPr>
          <w:rFonts w:ascii="Times New Roman" w:eastAsia="Times New Roman" w:hAnsi="Times New Roman" w:cs="Times New Roman"/>
          <w:sz w:val="24"/>
          <w:szCs w:val="24"/>
        </w:rPr>
        <w:t xml:space="preserve"> accessible and sustainable housing support for vulnerable groups by reinstating or redesigning housing mechanism</w:t>
      </w:r>
      <w:r w:rsidRPr="0072733B">
        <w:rPr>
          <w:rFonts w:ascii="Times New Roman" w:eastAsia="Times New Roman" w:hAnsi="Times New Roman" w:cs="Times New Roman"/>
          <w:sz w:val="24"/>
          <w:szCs w:val="24"/>
        </w:rPr>
        <w:t xml:space="preserve"> </w:t>
      </w:r>
      <w:r w:rsidR="00E7582F" w:rsidRPr="0072733B">
        <w:rPr>
          <w:rFonts w:ascii="Times New Roman" w:eastAsia="Times New Roman" w:hAnsi="Times New Roman" w:cs="Times New Roman"/>
          <w:sz w:val="24"/>
          <w:szCs w:val="24"/>
        </w:rPr>
        <w:t>to ensure dignified living conditions for those unable to secure income due to legal, health, or care-related barriers.</w:t>
      </w:r>
    </w:p>
    <w:p w14:paraId="79B7E6D2" w14:textId="77777777" w:rsidR="00E1761D" w:rsidRPr="0072733B" w:rsidRDefault="00080BB5" w:rsidP="00C674C9">
      <w:pPr>
        <w:numPr>
          <w:ilvl w:val="0"/>
          <w:numId w:val="3"/>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 xml:space="preserve">Please provide </w:t>
      </w:r>
      <w:r w:rsidR="003D4D3E" w:rsidRPr="0072733B">
        <w:rPr>
          <w:rFonts w:ascii="Times New Roman" w:eastAsia="Times New Roman" w:hAnsi="Times New Roman" w:cs="Times New Roman"/>
          <w:sz w:val="24"/>
          <w:szCs w:val="24"/>
        </w:rPr>
        <w:t>information on how the States to e</w:t>
      </w:r>
      <w:r w:rsidR="00BC2116" w:rsidRPr="0072733B">
        <w:rPr>
          <w:rFonts w:ascii="Times New Roman" w:eastAsia="Times New Roman" w:hAnsi="Times New Roman" w:cs="Times New Roman"/>
          <w:sz w:val="24"/>
          <w:szCs w:val="24"/>
        </w:rPr>
        <w:t>nsure accessible and sustainable housing support for vulnerable groups by reinstating or redesigning housing mechanism to ensure dignified living conditions for those unable to secure income due to legal, health, or care-related barriers.</w:t>
      </w:r>
    </w:p>
    <w:p w14:paraId="73087653" w14:textId="03053466" w:rsidR="00DC6D80" w:rsidRPr="0072733B" w:rsidRDefault="00730143" w:rsidP="00C674C9">
      <w:pPr>
        <w:numPr>
          <w:ilvl w:val="0"/>
          <w:numId w:val="3"/>
        </w:numPr>
        <w:spacing w:before="120" w:after="120" w:line="240" w:lineRule="auto"/>
        <w:jc w:val="both"/>
        <w:rPr>
          <w:rFonts w:ascii="Times New Roman" w:eastAsia="Times New Roman" w:hAnsi="Times New Roman" w:cs="Times New Roman"/>
          <w:sz w:val="24"/>
          <w:szCs w:val="24"/>
        </w:rPr>
      </w:pPr>
      <w:r w:rsidRPr="0072733B">
        <w:rPr>
          <w:rFonts w:ascii="Times New Roman" w:eastAsia="Times New Roman" w:hAnsi="Times New Roman" w:cs="Times New Roman"/>
          <w:sz w:val="24"/>
          <w:szCs w:val="24"/>
        </w:rPr>
        <w:t>What steps has the State u</w:t>
      </w:r>
      <w:r w:rsidR="00BC2116" w:rsidRPr="0072733B">
        <w:rPr>
          <w:rFonts w:ascii="Times New Roman" w:eastAsia="Times New Roman" w:hAnsi="Times New Roman" w:cs="Times New Roman"/>
          <w:sz w:val="24"/>
          <w:szCs w:val="24"/>
        </w:rPr>
        <w:t>ndertake</w:t>
      </w:r>
      <w:r w:rsidRPr="0072733B">
        <w:rPr>
          <w:rFonts w:ascii="Times New Roman" w:eastAsia="Times New Roman" w:hAnsi="Times New Roman" w:cs="Times New Roman"/>
          <w:sz w:val="24"/>
          <w:szCs w:val="24"/>
        </w:rPr>
        <w:t>n</w:t>
      </w:r>
      <w:r w:rsidR="00BC2116" w:rsidRPr="0072733B">
        <w:rPr>
          <w:rFonts w:ascii="Times New Roman" w:eastAsia="Times New Roman" w:hAnsi="Times New Roman" w:cs="Times New Roman"/>
          <w:sz w:val="24"/>
          <w:szCs w:val="24"/>
        </w:rPr>
        <w:t xml:space="preserve"> support for social and economic inclusion for vulnerable women migrants, especially those experiencing violence, and strengthen gender-sensitive integration policies.  Complement protection and residence measures with targeted support for women at risk of violence to access services, psychosocial support, affordable and safe housing, childcare and pathways to employment or education.</w:t>
      </w:r>
    </w:p>
    <w:p w14:paraId="26B0515B" w14:textId="77777777" w:rsidR="00DC6D80" w:rsidRPr="0072733B" w:rsidRDefault="00DC6D80">
      <w:pPr>
        <w:spacing w:after="0" w:line="276" w:lineRule="auto"/>
        <w:rPr>
          <w:rFonts w:ascii="Times New Roman" w:eastAsia="Times New Roman" w:hAnsi="Times New Roman" w:cs="Times New Roman"/>
          <w:color w:val="FF0000"/>
          <w:sz w:val="24"/>
          <w:szCs w:val="24"/>
        </w:rPr>
      </w:pPr>
    </w:p>
    <w:p w14:paraId="000000CE" w14:textId="77777777" w:rsidR="00DC6D80" w:rsidRPr="0072733B" w:rsidRDefault="00DC6D80">
      <w:pPr>
        <w:spacing w:after="0" w:line="276" w:lineRule="auto"/>
        <w:rPr>
          <w:rFonts w:ascii="Times New Roman" w:hAnsi="Times New Roman" w:cs="Times New Roman"/>
          <w:sz w:val="24"/>
          <w:szCs w:val="24"/>
        </w:rPr>
      </w:pPr>
      <w:bookmarkStart w:id="0" w:name="_iayksgrtnmtz" w:colFirst="0" w:colLast="0"/>
      <w:bookmarkEnd w:id="0"/>
    </w:p>
    <w:sectPr w:rsidR="00DC6D80" w:rsidRPr="0072733B" w:rsidSect="000A0D90">
      <w:headerReference w:type="even" r:id="rId11"/>
      <w:footerReference w:type="even" r:id="rId12"/>
      <w:footerReference w:type="default" r:id="rId13"/>
      <w:headerReference w:type="first" r:id="rId14"/>
      <w:footerReference w:type="first" r:id="rId15"/>
      <w:pgSz w:w="11906" w:h="16838"/>
      <w:pgMar w:top="1417" w:right="707" w:bottom="1417" w:left="1417"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046E6" w14:textId="77777777" w:rsidR="00D22A87" w:rsidRDefault="00D22A87">
      <w:pPr>
        <w:spacing w:after="0" w:line="240" w:lineRule="auto"/>
      </w:pPr>
      <w:r>
        <w:separator/>
      </w:r>
    </w:p>
  </w:endnote>
  <w:endnote w:type="continuationSeparator" w:id="0">
    <w:p w14:paraId="24F79994" w14:textId="77777777" w:rsidR="00D22A87" w:rsidRDefault="00D22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bariol regular">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4" w14:textId="77777777" w:rsidR="00DC6D80" w:rsidRDefault="00DC6D80">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6" w14:textId="77777777" w:rsidR="00DC6D80" w:rsidRDefault="00DC6D80">
    <w:pPr>
      <w:pBdr>
        <w:top w:val="nil"/>
        <w:left w:val="nil"/>
        <w:bottom w:val="nil"/>
        <w:right w:val="nil"/>
        <w:between w:val="nil"/>
      </w:pBdr>
      <w:tabs>
        <w:tab w:val="center" w:pos="4536"/>
        <w:tab w:val="right" w:pos="9072"/>
      </w:tabs>
      <w:spacing w:after="0" w:line="240" w:lineRule="auto"/>
      <w:rPr>
        <w:rFonts w:ascii="bariol regular" w:eastAsia="bariol regular" w:hAnsi="bariol regular" w:cs="bariol regular"/>
        <w:color w:val="59595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5" w14:textId="77777777" w:rsidR="00DC6D80" w:rsidRDefault="00DC6D80">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278F2" w14:textId="77777777" w:rsidR="00D22A87" w:rsidRDefault="00D22A87">
      <w:pPr>
        <w:spacing w:after="0" w:line="240" w:lineRule="auto"/>
      </w:pPr>
      <w:r>
        <w:separator/>
      </w:r>
    </w:p>
  </w:footnote>
  <w:footnote w:type="continuationSeparator" w:id="0">
    <w:p w14:paraId="2D702EF4" w14:textId="77777777" w:rsidR="00D22A87" w:rsidRDefault="00D22A87">
      <w:pPr>
        <w:spacing w:after="0" w:line="240" w:lineRule="auto"/>
      </w:pPr>
      <w:r>
        <w:continuationSeparator/>
      </w:r>
    </w:p>
  </w:footnote>
  <w:footnote w:id="1">
    <w:p w14:paraId="1A98D5B2" w14:textId="77777777" w:rsidR="00E8785A" w:rsidRPr="0072733B" w:rsidRDefault="00E8785A" w:rsidP="00E8785A">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Anti-Discrimination Act, Act No. 198/2009 Coll. (2008) (Czech Republic). </w:t>
      </w:r>
    </w:p>
  </w:footnote>
  <w:footnote w:id="2">
    <w:p w14:paraId="4C632726" w14:textId="6AED6222" w:rsidR="00954FE2" w:rsidRPr="0072733B" w:rsidRDefault="00954FE2" w:rsidP="009C4464">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009C4464" w:rsidRPr="0072733B">
        <w:rPr>
          <w:rFonts w:ascii="Times New Roman" w:eastAsia="Times New Roman" w:hAnsi="Times New Roman" w:cs="Times New Roman"/>
          <w:b w:val="0"/>
          <w:bCs/>
          <w:color w:val="000000" w:themeColor="text1"/>
          <w:sz w:val="20"/>
          <w:szCs w:val="20"/>
          <w:lang w:val="en-GB"/>
        </w:rPr>
        <w:t xml:space="preserve">Human Rights Committee, </w:t>
      </w:r>
      <w:r w:rsidR="009C4464"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009C4464" w:rsidRPr="0072733B">
        <w:rPr>
          <w:rFonts w:ascii="Times New Roman" w:eastAsia="Times New Roman" w:hAnsi="Times New Roman" w:cs="Times New Roman"/>
          <w:b w:val="0"/>
          <w:bCs/>
          <w:color w:val="000000" w:themeColor="text1"/>
          <w:sz w:val="20"/>
          <w:szCs w:val="20"/>
          <w:lang w:val="en-GB"/>
        </w:rPr>
        <w:t xml:space="preserve">, (Dec. 6, 2019), U.N. Doc. CCPR/C/CZE/4, ¶ </w:t>
      </w:r>
      <w:r w:rsidR="00112C49" w:rsidRPr="0072733B">
        <w:rPr>
          <w:rFonts w:ascii="Times New Roman" w:eastAsia="Times New Roman" w:hAnsi="Times New Roman" w:cs="Times New Roman"/>
          <w:b w:val="0"/>
          <w:bCs/>
          <w:color w:val="000000" w:themeColor="text1"/>
          <w:sz w:val="20"/>
          <w:szCs w:val="20"/>
          <w:lang w:val="en-GB"/>
        </w:rPr>
        <w:t xml:space="preserve">10. </w:t>
      </w:r>
    </w:p>
  </w:footnote>
  <w:footnote w:id="3">
    <w:p w14:paraId="70CE1A2D" w14:textId="6EC5F3D1" w:rsidR="00E6211C" w:rsidRPr="0072733B" w:rsidRDefault="00E6211C" w:rsidP="00E6211C">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B760F7" w:rsidRPr="0072733B">
        <w:rPr>
          <w:rFonts w:ascii="Times New Roman" w:hAnsi="Times New Roman" w:cs="Times New Roman"/>
        </w:rPr>
        <w:t>Anti-Discrimination</w:t>
      </w:r>
      <w:r w:rsidR="00B760F7" w:rsidRPr="0072733B">
        <w:rPr>
          <w:rFonts w:ascii="Times New Roman" w:hAnsi="Times New Roman" w:cs="Times New Roman"/>
          <w:lang w:val="en-US"/>
        </w:rPr>
        <w:t xml:space="preserve"> Act, Act No. 198/2009 Coll. (2008</w:t>
      </w:r>
      <w:r w:rsidR="00B760F7" w:rsidRPr="0072733B">
        <w:rPr>
          <w:rFonts w:ascii="Times New Roman" w:hAnsi="Times New Roman" w:cs="Times New Roman"/>
        </w:rPr>
        <w:t>),</w:t>
      </w:r>
      <w:r w:rsidRPr="0072733B">
        <w:rPr>
          <w:rFonts w:ascii="Times New Roman" w:hAnsi="Times New Roman" w:cs="Times New Roman"/>
        </w:rPr>
        <w:t xml:space="preserve"> Arts. 1–3</w:t>
      </w:r>
      <w:r w:rsidR="00B760F7" w:rsidRPr="0072733B">
        <w:rPr>
          <w:rFonts w:ascii="Times New Roman" w:hAnsi="Times New Roman" w:cs="Times New Roman"/>
        </w:rPr>
        <w:t xml:space="preserve">. </w:t>
      </w:r>
    </w:p>
  </w:footnote>
  <w:footnote w:id="4">
    <w:p w14:paraId="780FA78C" w14:textId="505E587D" w:rsidR="008E4771" w:rsidRPr="0072733B" w:rsidRDefault="008E4771" w:rsidP="008E4771">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(Dec. 6, 2019), U.N. Doc. CCPR/C/CZE/4, ¶ 1</w:t>
      </w:r>
      <w:r w:rsidR="00BD4A30" w:rsidRPr="0072733B">
        <w:rPr>
          <w:rFonts w:ascii="Times New Roman" w:eastAsia="Times New Roman" w:hAnsi="Times New Roman" w:cs="Times New Roman"/>
          <w:b w:val="0"/>
          <w:bCs/>
          <w:color w:val="000000" w:themeColor="text1"/>
          <w:sz w:val="20"/>
          <w:szCs w:val="20"/>
          <w:lang w:val="en-GB"/>
        </w:rPr>
        <w:t xml:space="preserve">9. </w:t>
      </w:r>
    </w:p>
  </w:footnote>
  <w:footnote w:id="5">
    <w:p w14:paraId="7E01B91A" w14:textId="4C5EF599" w:rsidR="00B07F68" w:rsidRPr="0072733B" w:rsidRDefault="00B07F68" w:rsidP="00B07F68">
      <w:pPr>
        <w:spacing w:after="0" w:line="240" w:lineRule="auto"/>
        <w:rPr>
          <w:rFonts w:ascii="Times New Roman" w:eastAsia="Times New Roman"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00B72EF5" w:rsidRPr="0072733B">
        <w:rPr>
          <w:rFonts w:ascii="Times New Roman" w:hAnsi="Times New Roman" w:cs="Times New Roman"/>
          <w:sz w:val="20"/>
          <w:szCs w:val="20"/>
        </w:rPr>
        <w:t xml:space="preserve">Gender and Research, </w:t>
      </w:r>
      <w:r w:rsidR="00B72EF5" w:rsidRPr="0072733B">
        <w:rPr>
          <w:rFonts w:ascii="Times New Roman" w:hAnsi="Times New Roman" w:cs="Times New Roman"/>
          <w:i/>
          <w:iCs/>
          <w:sz w:val="20"/>
          <w:szCs w:val="20"/>
        </w:rPr>
        <w:t>The Elderly and Foreigners: Vulnerability and Intersectionality in Healthcare</w:t>
      </w:r>
      <w:r w:rsidR="00B72EF5" w:rsidRPr="0072733B">
        <w:rPr>
          <w:rFonts w:ascii="Times New Roman" w:hAnsi="Times New Roman" w:cs="Times New Roman"/>
          <w:sz w:val="20"/>
          <w:szCs w:val="20"/>
        </w:rPr>
        <w:t xml:space="preserve">, by </w:t>
      </w:r>
      <w:r w:rsidR="00A05D76" w:rsidRPr="0072733B">
        <w:rPr>
          <w:rFonts w:ascii="Times New Roman" w:hAnsi="Times New Roman" w:cs="Times New Roman"/>
          <w:sz w:val="20"/>
          <w:szCs w:val="20"/>
        </w:rPr>
        <w:t xml:space="preserve">Ema </w:t>
      </w:r>
      <w:r w:rsidR="00B72EF5" w:rsidRPr="0072733B">
        <w:rPr>
          <w:rFonts w:ascii="Times New Roman" w:hAnsi="Times New Roman" w:cs="Times New Roman"/>
          <w:sz w:val="20"/>
          <w:szCs w:val="20"/>
        </w:rPr>
        <w:t xml:space="preserve">Hrešanová and </w:t>
      </w:r>
      <w:r w:rsidR="00A05D76" w:rsidRPr="0072733B">
        <w:rPr>
          <w:rFonts w:ascii="Times New Roman" w:hAnsi="Times New Roman" w:cs="Times New Roman"/>
          <w:sz w:val="20"/>
          <w:szCs w:val="20"/>
        </w:rPr>
        <w:t xml:space="preserve">Alena </w:t>
      </w:r>
      <w:r w:rsidR="00B72EF5" w:rsidRPr="0072733B">
        <w:rPr>
          <w:rFonts w:ascii="Times New Roman" w:hAnsi="Times New Roman" w:cs="Times New Roman"/>
          <w:sz w:val="20"/>
          <w:szCs w:val="20"/>
        </w:rPr>
        <w:t>Glajchová (</w:t>
      </w:r>
      <w:r w:rsidR="00A05D76" w:rsidRPr="0072733B">
        <w:rPr>
          <w:rFonts w:ascii="Times New Roman" w:hAnsi="Times New Roman" w:cs="Times New Roman"/>
          <w:sz w:val="20"/>
          <w:szCs w:val="20"/>
        </w:rPr>
        <w:t xml:space="preserve">June 1, </w:t>
      </w:r>
      <w:r w:rsidR="00B72EF5" w:rsidRPr="0072733B">
        <w:rPr>
          <w:rFonts w:ascii="Times New Roman" w:hAnsi="Times New Roman" w:cs="Times New Roman"/>
          <w:sz w:val="20"/>
          <w:szCs w:val="20"/>
        </w:rPr>
        <w:t xml:space="preserve">2018), </w:t>
      </w:r>
      <w:hyperlink r:id="rId1" w:history="1">
        <w:r w:rsidR="00B72EF5" w:rsidRPr="0072733B">
          <w:rPr>
            <w:rStyle w:val="Hyperlink"/>
            <w:rFonts w:ascii="Times New Roman" w:hAnsi="Times New Roman" w:cs="Times New Roman"/>
            <w:sz w:val="20"/>
            <w:szCs w:val="20"/>
          </w:rPr>
          <w:t>https://www.genderonline.cz/artkey/gav-201802-0005_elderly-and-foreign-vulnerability-and-intersectionality-in-healthcare.php?l=EN</w:t>
        </w:r>
      </w:hyperlink>
    </w:p>
  </w:footnote>
  <w:footnote w:id="6">
    <w:p w14:paraId="2327072B" w14:textId="77777777" w:rsidR="00B07F68" w:rsidRPr="0072733B" w:rsidRDefault="00B07F68" w:rsidP="00B07F68">
      <w:pPr>
        <w:pStyle w:val="FootnoteText"/>
        <w:jc w:val="both"/>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Foundation </w:t>
      </w:r>
      <w:r w:rsidRPr="0072733B">
        <w:rPr>
          <w:rFonts w:ascii="Times New Roman" w:eastAsia="Times New Roman" w:hAnsi="Times New Roman" w:cs="Times New Roman"/>
        </w:rPr>
        <w:t xml:space="preserve">Robert Schuman, </w:t>
      </w:r>
      <w:r w:rsidRPr="0072733B">
        <w:rPr>
          <w:rFonts w:ascii="Times New Roman" w:eastAsia="Times New Roman" w:hAnsi="Times New Roman" w:cs="Times New Roman"/>
          <w:i/>
          <w:iCs/>
        </w:rPr>
        <w:t>Czech Republic</w:t>
      </w:r>
      <w:r w:rsidRPr="0072733B">
        <w:rPr>
          <w:rFonts w:ascii="Times New Roman" w:eastAsia="Times New Roman" w:hAnsi="Times New Roman" w:cs="Times New Roman"/>
        </w:rPr>
        <w:t xml:space="preserve">, Dec. 9, 2025, </w:t>
      </w:r>
      <w:r>
        <w:fldChar w:fldCharType="begin"/>
      </w:r>
      <w:r>
        <w:instrText>HYPERLINK "https://server.www.robert-schuman.eu/storage/en/dossiers-pedagogiques/connaitre-europe/carte/rebublique-tcheque.pdf"</w:instrText>
      </w:r>
      <w:r>
        <w:fldChar w:fldCharType="separate"/>
      </w:r>
      <w:r w:rsidRPr="0072733B">
        <w:rPr>
          <w:rStyle w:val="Hyperlink"/>
          <w:rFonts w:ascii="Times New Roman" w:eastAsia="Times New Roman" w:hAnsi="Times New Roman" w:cs="Times New Roman"/>
        </w:rPr>
        <w:t>https://server.www.robert-schuman.eu/storage/en/dossiers-pedagogiques/connaitre-europe/carte/rebublique-tcheque.pdf</w:t>
      </w:r>
      <w:r>
        <w:fldChar w:fldCharType="end"/>
      </w:r>
      <w:r w:rsidRPr="0072733B">
        <w:rPr>
          <w:rFonts w:ascii="Times New Roman" w:eastAsia="Times New Roman" w:hAnsi="Times New Roman" w:cs="Times New Roman"/>
          <w:i/>
          <w:iCs/>
        </w:rPr>
        <w:t xml:space="preserve"> </w:t>
      </w:r>
    </w:p>
  </w:footnote>
  <w:footnote w:id="7">
    <w:p w14:paraId="2FA1D029" w14:textId="20B35CDC" w:rsidR="007D6D1F" w:rsidRPr="0072733B" w:rsidRDefault="00A202D3" w:rsidP="007D6D1F">
      <w:pPr>
        <w:pStyle w:val="FootnoteText"/>
        <w:rPr>
          <w:rFonts w:ascii="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Lenka </w:t>
      </w:r>
      <w:r w:rsidRPr="0072733B">
        <w:rPr>
          <w:rFonts w:ascii="Times New Roman" w:hAnsi="Times New Roman" w:cs="Times New Roman"/>
        </w:rPr>
        <w:t>Hrbková &amp; Zuzana Fellegi</w:t>
      </w:r>
      <w:r w:rsidR="007D6D1F" w:rsidRPr="0072733B">
        <w:rPr>
          <w:rFonts w:ascii="Times New Roman" w:hAnsi="Times New Roman" w:cs="Times New Roman"/>
          <w:lang w:val="en-US"/>
        </w:rPr>
        <w:t xml:space="preserve">, The Quota Debate in the Czech Republic and the Post-Communist Legacy,” </w:t>
      </w:r>
      <w:r w:rsidR="007D6D1F" w:rsidRPr="0072733B">
        <w:rPr>
          <w:rFonts w:ascii="Times New Roman" w:hAnsi="Times New Roman" w:cs="Times New Roman"/>
          <w:i/>
          <w:iCs/>
          <w:lang w:val="en-US"/>
        </w:rPr>
        <w:t>Women’s Studies International Forum</w:t>
      </w:r>
      <w:r w:rsidR="007D6D1F" w:rsidRPr="0072733B">
        <w:rPr>
          <w:rFonts w:ascii="Times New Roman" w:hAnsi="Times New Roman" w:cs="Times New Roman"/>
          <w:lang w:val="en-US"/>
        </w:rPr>
        <w:t xml:space="preserve"> (</w:t>
      </w:r>
      <w:r w:rsidR="00781563" w:rsidRPr="0072733B">
        <w:rPr>
          <w:rFonts w:ascii="Times New Roman" w:hAnsi="Times New Roman" w:cs="Times New Roman"/>
          <w:lang w:val="en-US"/>
        </w:rPr>
        <w:t xml:space="preserve"> Dec. </w:t>
      </w:r>
      <w:r w:rsidR="007D6D1F" w:rsidRPr="0072733B">
        <w:rPr>
          <w:rFonts w:ascii="Times New Roman" w:hAnsi="Times New Roman" w:cs="Times New Roman"/>
          <w:lang w:val="en-US"/>
        </w:rPr>
        <w:t>2022),</w:t>
      </w:r>
    </w:p>
    <w:p w14:paraId="46A3FCF1" w14:textId="6DBB8DD5" w:rsidR="00A202D3" w:rsidRPr="0072733B" w:rsidRDefault="007D6D1F" w:rsidP="007D6D1F">
      <w:pPr>
        <w:pStyle w:val="FootnoteText"/>
        <w:rPr>
          <w:rFonts w:ascii="Times New Roman" w:hAnsi="Times New Roman" w:cs="Times New Roman"/>
        </w:rPr>
      </w:pPr>
      <w:hyperlink r:id="rId2">
        <w:r w:rsidRPr="0072733B">
          <w:rPr>
            <w:rStyle w:val="Hyperlink"/>
            <w:rFonts w:ascii="Times New Roman" w:hAnsi="Times New Roman" w:cs="Times New Roman"/>
            <w:lang w:val="en-US"/>
          </w:rPr>
          <w:t>https://www.sciencedirect.com/science/article/abs/pii/S0277539522000863</w:t>
        </w:r>
      </w:hyperlink>
      <w:r w:rsidRPr="0072733B">
        <w:rPr>
          <w:rFonts w:ascii="Times New Roman" w:hAnsi="Times New Roman" w:cs="Times New Roman"/>
          <w:lang w:val="en-US"/>
        </w:rPr>
        <w:t>.</w:t>
      </w:r>
    </w:p>
  </w:footnote>
  <w:footnote w:id="8">
    <w:p w14:paraId="1C2B7CF3" w14:textId="77777777" w:rsidR="00A202D3" w:rsidRPr="0072733B" w:rsidRDefault="00A202D3" w:rsidP="00A202D3">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Office of the Government of the Czech Republic,</w:t>
      </w:r>
      <w:r w:rsidRPr="0072733B">
        <w:rPr>
          <w:rFonts w:ascii="Times New Roman" w:hAnsi="Times New Roman" w:cs="Times New Roman"/>
          <w:i/>
          <w:iCs/>
        </w:rPr>
        <w:t xml:space="preserve"> Gender Equality Strategy for 2021–2030</w:t>
      </w:r>
      <w:r w:rsidRPr="0072733B">
        <w:rPr>
          <w:rFonts w:ascii="Times New Roman" w:hAnsi="Times New Roman" w:cs="Times New Roman"/>
        </w:rPr>
        <w:t xml:space="preserve"> (2021), Measure 2.2.3, </w:t>
      </w:r>
    </w:p>
    <w:p w14:paraId="4B65301F" w14:textId="77777777" w:rsidR="00A202D3" w:rsidRPr="0072733B" w:rsidRDefault="00A202D3" w:rsidP="00A202D3">
      <w:pPr>
        <w:pStyle w:val="FootnoteText"/>
        <w:rPr>
          <w:rFonts w:ascii="Times New Roman" w:hAnsi="Times New Roman" w:cs="Times New Roman"/>
        </w:rPr>
      </w:pPr>
      <w:hyperlink r:id="rId3">
        <w:r w:rsidRPr="0072733B">
          <w:rPr>
            <w:rStyle w:val="Hyperlink"/>
            <w:rFonts w:ascii="Times New Roman" w:hAnsi="Times New Roman" w:cs="Times New Roman"/>
          </w:rPr>
          <w:t>https://vlada.gov.cz/assets/ppov/gcfge/Gender-Equality-Strategy-2021-2030.pdf</w:t>
        </w:r>
      </w:hyperlink>
      <w:r w:rsidRPr="0072733B">
        <w:rPr>
          <w:rFonts w:ascii="Times New Roman" w:hAnsi="Times New Roman" w:cs="Times New Roman"/>
        </w:rPr>
        <w:t xml:space="preserve"> </w:t>
      </w:r>
    </w:p>
  </w:footnote>
  <w:footnote w:id="9">
    <w:p w14:paraId="4175FB1E" w14:textId="235D8D38" w:rsidR="00A202D3" w:rsidRPr="0072733B" w:rsidRDefault="00A202D3" w:rsidP="00A202D3">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00905E84" w:rsidRPr="0072733B">
        <w:rPr>
          <w:rFonts w:ascii="Times New Roman" w:eastAsia="Times New Roman" w:hAnsi="Times New Roman" w:cs="Times New Roman"/>
          <w:sz w:val="20"/>
          <w:szCs w:val="20"/>
          <w:lang w:val="en-US"/>
        </w:rPr>
        <w:t xml:space="preserve">Friedrich Ebert Stiftung, </w:t>
      </w:r>
      <w:r w:rsidR="00905E84" w:rsidRPr="0072733B">
        <w:rPr>
          <w:rFonts w:ascii="Times New Roman" w:eastAsia="Times New Roman" w:hAnsi="Times New Roman" w:cs="Times New Roman"/>
          <w:i/>
          <w:iCs/>
          <w:sz w:val="20"/>
          <w:szCs w:val="20"/>
          <w:lang w:val="en-US"/>
        </w:rPr>
        <w:t>Czech Women MPs and Gender-Based Violence</w:t>
      </w:r>
      <w:r w:rsidR="00905E84" w:rsidRPr="0072733B">
        <w:rPr>
          <w:rFonts w:ascii="Times New Roman" w:eastAsia="Times New Roman" w:hAnsi="Times New Roman" w:cs="Times New Roman"/>
          <w:sz w:val="20"/>
          <w:szCs w:val="20"/>
          <w:lang w:val="en-US"/>
        </w:rPr>
        <w:t xml:space="preserve">, by </w:t>
      </w:r>
      <w:r w:rsidR="007A2E47" w:rsidRPr="0072733B">
        <w:rPr>
          <w:rFonts w:ascii="Times New Roman" w:eastAsia="Times New Roman" w:hAnsi="Times New Roman" w:cs="Times New Roman"/>
          <w:sz w:val="20"/>
          <w:szCs w:val="20"/>
        </w:rPr>
        <w:t>Markéta</w:t>
      </w:r>
      <w:r w:rsidR="007A2E47" w:rsidRPr="0072733B">
        <w:rPr>
          <w:rFonts w:ascii="Times New Roman" w:eastAsia="Times New Roman" w:hAnsi="Times New Roman" w:cs="Times New Roman"/>
          <w:sz w:val="20"/>
          <w:szCs w:val="20"/>
          <w:lang w:val="en-US"/>
        </w:rPr>
        <w:t xml:space="preserve"> Kos </w:t>
      </w:r>
      <w:r w:rsidR="00905E84" w:rsidRPr="0072733B">
        <w:rPr>
          <w:rFonts w:ascii="Times New Roman" w:eastAsia="Times New Roman" w:hAnsi="Times New Roman" w:cs="Times New Roman"/>
          <w:sz w:val="20"/>
          <w:szCs w:val="20"/>
          <w:lang w:val="en-US"/>
        </w:rPr>
        <w:t xml:space="preserve">Mottlová </w:t>
      </w:r>
      <w:r w:rsidR="00905E84" w:rsidRPr="0072733B">
        <w:rPr>
          <w:rFonts w:ascii="Times New Roman" w:eastAsia="Times New Roman" w:hAnsi="Times New Roman" w:cs="Times New Roman"/>
          <w:sz w:val="20"/>
          <w:szCs w:val="20"/>
        </w:rPr>
        <w:t>and</w:t>
      </w:r>
      <w:r w:rsidR="00905E84" w:rsidRPr="0072733B">
        <w:rPr>
          <w:rFonts w:ascii="Times New Roman" w:eastAsia="Times New Roman" w:hAnsi="Times New Roman" w:cs="Times New Roman"/>
          <w:sz w:val="20"/>
          <w:szCs w:val="20"/>
          <w:lang w:val="en-US"/>
        </w:rPr>
        <w:t xml:space="preserve"> </w:t>
      </w:r>
      <w:r w:rsidR="007A2E47" w:rsidRPr="0072733B">
        <w:rPr>
          <w:rFonts w:ascii="Times New Roman" w:eastAsia="Times New Roman" w:hAnsi="Times New Roman" w:cs="Times New Roman"/>
          <w:sz w:val="20"/>
          <w:szCs w:val="20"/>
          <w:lang w:val="en-US"/>
        </w:rPr>
        <w:t xml:space="preserve">Veronika </w:t>
      </w:r>
      <w:proofErr w:type="spellStart"/>
      <w:r w:rsidR="00905E84" w:rsidRPr="0072733B">
        <w:rPr>
          <w:rFonts w:ascii="Times New Roman" w:eastAsia="Times New Roman" w:hAnsi="Times New Roman" w:cs="Times New Roman"/>
          <w:sz w:val="20"/>
          <w:szCs w:val="20"/>
          <w:lang w:val="en-US"/>
        </w:rPr>
        <w:t>Šprincová</w:t>
      </w:r>
      <w:proofErr w:type="spellEnd"/>
      <w:r w:rsidR="00905E84" w:rsidRPr="0072733B">
        <w:rPr>
          <w:rFonts w:ascii="Times New Roman" w:eastAsia="Times New Roman" w:hAnsi="Times New Roman" w:cs="Times New Roman"/>
          <w:sz w:val="20"/>
          <w:szCs w:val="20"/>
          <w:lang w:val="en-US"/>
        </w:rPr>
        <w:t xml:space="preserve"> (</w:t>
      </w:r>
      <w:r w:rsidR="007A2E47" w:rsidRPr="0072733B">
        <w:rPr>
          <w:rFonts w:ascii="Times New Roman" w:eastAsia="Times New Roman" w:hAnsi="Times New Roman" w:cs="Times New Roman"/>
          <w:sz w:val="20"/>
          <w:szCs w:val="20"/>
          <w:lang w:val="en-US"/>
        </w:rPr>
        <w:t>Apr</w:t>
      </w:r>
      <w:r w:rsidR="00E9119F" w:rsidRPr="0072733B">
        <w:rPr>
          <w:rFonts w:ascii="Times New Roman" w:eastAsia="Times New Roman" w:hAnsi="Times New Roman" w:cs="Times New Roman"/>
          <w:sz w:val="20"/>
          <w:szCs w:val="20"/>
          <w:lang w:val="en-US"/>
        </w:rPr>
        <w:t xml:space="preserve">. </w:t>
      </w:r>
      <w:r w:rsidR="00905E84" w:rsidRPr="0072733B">
        <w:rPr>
          <w:rFonts w:ascii="Times New Roman" w:eastAsia="Times New Roman" w:hAnsi="Times New Roman" w:cs="Times New Roman"/>
          <w:sz w:val="20"/>
          <w:szCs w:val="20"/>
          <w:lang w:val="en-US"/>
        </w:rPr>
        <w:t xml:space="preserve">2025), </w:t>
      </w:r>
      <w:hyperlink r:id="rId4" w:history="1">
        <w:r w:rsidR="00905E84" w:rsidRPr="0072733B">
          <w:rPr>
            <w:rStyle w:val="Hyperlink"/>
            <w:rFonts w:ascii="Times New Roman" w:eastAsia="Times New Roman" w:hAnsi="Times New Roman" w:cs="Times New Roman"/>
            <w:sz w:val="20"/>
            <w:szCs w:val="20"/>
          </w:rPr>
          <w:t>https://padesatprocent.cz/cz/czech-women-mps-and-gender-based-violence</w:t>
        </w:r>
      </w:hyperlink>
      <w:r w:rsidR="007A2E47" w:rsidRPr="0072733B">
        <w:rPr>
          <w:rFonts w:ascii="Times New Roman" w:eastAsia="Times New Roman" w:hAnsi="Times New Roman" w:cs="Times New Roman"/>
          <w:sz w:val="20"/>
          <w:szCs w:val="20"/>
        </w:rPr>
        <w:t xml:space="preserve"> </w:t>
      </w:r>
    </w:p>
  </w:footnote>
  <w:footnote w:id="10">
    <w:p w14:paraId="619D38BF" w14:textId="77777777" w:rsidR="009C65D7" w:rsidRPr="0072733B" w:rsidRDefault="009C65D7" w:rsidP="009C65D7">
      <w:pPr>
        <w:spacing w:after="0" w:line="240" w:lineRule="auto"/>
        <w:rPr>
          <w:rFonts w:ascii="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hAnsi="Times New Roman" w:cs="Times New Roman"/>
          <w:sz w:val="20"/>
          <w:szCs w:val="20"/>
        </w:rPr>
        <w:t xml:space="preserve">Government </w:t>
      </w:r>
      <w:r w:rsidRPr="0072733B">
        <w:rPr>
          <w:rFonts w:ascii="Times New Roman" w:hAnsi="Times New Roman" w:cs="Times New Roman"/>
          <w:sz w:val="20"/>
          <w:szCs w:val="20"/>
        </w:rPr>
        <w:t xml:space="preserve">Council for Equal Opportunities for Women and Men, </w:t>
      </w:r>
      <w:r w:rsidRPr="0072733B">
        <w:rPr>
          <w:rFonts w:ascii="Times New Roman" w:hAnsi="Times New Roman" w:cs="Times New Roman"/>
          <w:i/>
          <w:iCs/>
          <w:sz w:val="20"/>
          <w:szCs w:val="20"/>
        </w:rPr>
        <w:t>Minutes of the Meeting of the Government Council for Equal Opportunities for Women and Men</w:t>
      </w:r>
      <w:r w:rsidRPr="0072733B">
        <w:rPr>
          <w:rFonts w:ascii="Times New Roman" w:hAnsi="Times New Roman" w:cs="Times New Roman"/>
          <w:sz w:val="20"/>
          <w:szCs w:val="20"/>
        </w:rPr>
        <w:t xml:space="preserve"> (Dec. 2, 2024), 13, </w:t>
      </w:r>
    </w:p>
    <w:p w14:paraId="6796D844" w14:textId="77777777" w:rsidR="009C65D7" w:rsidRPr="0072733B" w:rsidRDefault="009C65D7" w:rsidP="009C65D7">
      <w:pPr>
        <w:spacing w:after="0" w:line="240" w:lineRule="auto"/>
        <w:rPr>
          <w:rFonts w:ascii="Times New Roman" w:hAnsi="Times New Roman" w:cs="Times New Roman"/>
          <w:sz w:val="20"/>
          <w:szCs w:val="20"/>
        </w:rPr>
      </w:pPr>
      <w:hyperlink r:id="rId5">
        <w:r w:rsidRPr="0072733B">
          <w:rPr>
            <w:rStyle w:val="Hyperlink"/>
            <w:rFonts w:ascii="Times New Roman" w:hAnsi="Times New Roman" w:cs="Times New Roman"/>
            <w:sz w:val="20"/>
            <w:szCs w:val="20"/>
          </w:rPr>
          <w:t>https://vlada.gov.cz/assets/ppov/rovne-prilezitosti-zen-a-muzu/cinnost_rady/Zapis-z-jednani-Rady-pro-rovnost-zen-a-muzu_final-podepsany.pdf</w:t>
        </w:r>
      </w:hyperlink>
      <w:r w:rsidRPr="0072733B">
        <w:rPr>
          <w:rFonts w:ascii="Times New Roman" w:hAnsi="Times New Roman" w:cs="Times New Roman"/>
          <w:sz w:val="20"/>
          <w:szCs w:val="20"/>
        </w:rPr>
        <w:t xml:space="preserve">. </w:t>
      </w:r>
    </w:p>
  </w:footnote>
  <w:footnote w:id="11">
    <w:p w14:paraId="20F3A396" w14:textId="77777777" w:rsidR="009C65D7" w:rsidRPr="0072733B" w:rsidRDefault="009C65D7" w:rsidP="009C65D7">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 xml:space="preserve">in file with authors (2025). </w:t>
      </w:r>
    </w:p>
  </w:footnote>
  <w:footnote w:id="12">
    <w:p w14:paraId="7CCA53B4" w14:textId="77777777" w:rsidR="00765752" w:rsidRPr="0072733B" w:rsidRDefault="00765752" w:rsidP="00765752">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in file with authors (2025).</w:t>
      </w:r>
    </w:p>
  </w:footnote>
  <w:footnote w:id="13">
    <w:p w14:paraId="78FA21DD" w14:textId="77777777" w:rsidR="00765752" w:rsidRPr="0072733B" w:rsidRDefault="00765752" w:rsidP="00765752">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 xml:space="preserve">in file with authors (2025). </w:t>
      </w:r>
    </w:p>
  </w:footnote>
  <w:footnote w:id="14">
    <w:p w14:paraId="2EF2223B" w14:textId="77777777" w:rsidR="00765752" w:rsidRPr="0072733B" w:rsidRDefault="00765752" w:rsidP="00765752">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Office </w:t>
      </w:r>
      <w:r w:rsidRPr="0072733B">
        <w:rPr>
          <w:rFonts w:ascii="Times New Roman" w:hAnsi="Times New Roman" w:cs="Times New Roman"/>
        </w:rPr>
        <w:t xml:space="preserve">of the Government of the Czech Republic, </w:t>
      </w:r>
      <w:r w:rsidRPr="0072733B">
        <w:rPr>
          <w:rFonts w:ascii="Times New Roman" w:hAnsi="Times New Roman" w:cs="Times New Roman"/>
          <w:i/>
          <w:iCs/>
        </w:rPr>
        <w:t>Gender Equality Strategy 2021–2030: Condensed Version</w:t>
      </w:r>
      <w:r w:rsidRPr="0072733B">
        <w:rPr>
          <w:rFonts w:ascii="Times New Roman" w:hAnsi="Times New Roman" w:cs="Times New Roman"/>
        </w:rPr>
        <w:t xml:space="preserve"> (2024), </w:t>
      </w:r>
      <w:hyperlink r:id="rId6">
        <w:r w:rsidRPr="0072733B">
          <w:rPr>
            <w:rStyle w:val="Hyperlink"/>
            <w:rFonts w:ascii="Times New Roman" w:hAnsi="Times New Roman" w:cs="Times New Roman"/>
          </w:rPr>
          <w:t>https://vlada.gov.cz/assets/ppov/gcfge/Updated-Gender-Equality-Strategy-2021-2030---Condensed-Version.pdf</w:t>
        </w:r>
      </w:hyperlink>
      <w:r w:rsidRPr="0072733B">
        <w:rPr>
          <w:rFonts w:ascii="Times New Roman" w:hAnsi="Times New Roman" w:cs="Times New Roman"/>
        </w:rPr>
        <w:t xml:space="preserve">. </w:t>
      </w:r>
    </w:p>
  </w:footnote>
  <w:footnote w:id="15">
    <w:p w14:paraId="0183092F" w14:textId="77777777" w:rsidR="00765752" w:rsidRPr="0072733B" w:rsidRDefault="00765752" w:rsidP="00765752">
      <w:pPr>
        <w:pStyle w:val="FootnoteText"/>
        <w:jc w:val="both"/>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United Nations Economic Commission for Europe, </w:t>
      </w:r>
      <w:r w:rsidRPr="0072733B">
        <w:rPr>
          <w:rFonts w:ascii="Times New Roman" w:eastAsia="Times New Roman" w:hAnsi="Times New Roman" w:cs="Times New Roman"/>
          <w:i/>
          <w:iCs/>
        </w:rPr>
        <w:t xml:space="preserve">Beijing +30 National Report of the Czech Republic Implementation of the Beijing Declaration and Platform for Action (1995) in the context of the Thirtieth Anniversary of The Fourth World Conference on Women and the adoption of the Beijing Declaration and Platform for Action 2025 </w:t>
      </w:r>
      <w:r w:rsidRPr="0072733B">
        <w:rPr>
          <w:rFonts w:ascii="Times New Roman" w:eastAsia="Times New Roman" w:hAnsi="Times New Roman" w:cs="Times New Roman"/>
        </w:rPr>
        <w:t xml:space="preserve">(2024), 14, </w:t>
      </w:r>
    </w:p>
    <w:p w14:paraId="1B04122A" w14:textId="77777777" w:rsidR="00765752" w:rsidRPr="0072733B" w:rsidRDefault="00765752" w:rsidP="00765752">
      <w:pPr>
        <w:pStyle w:val="FootnoteText"/>
        <w:jc w:val="both"/>
        <w:rPr>
          <w:rFonts w:ascii="Times New Roman" w:hAnsi="Times New Roman" w:cs="Times New Roman"/>
        </w:rPr>
      </w:pPr>
      <w:hyperlink r:id="rId7">
        <w:r w:rsidRPr="0072733B">
          <w:rPr>
            <w:rStyle w:val="Hyperlink"/>
            <w:rFonts w:ascii="Times New Roman" w:eastAsia="Times New Roman" w:hAnsi="Times New Roman" w:cs="Times New Roman"/>
          </w:rPr>
          <w:t>https://unece.org/sites/default/files/2024-08/Czech%20Republic-Report.pdf</w:t>
        </w:r>
      </w:hyperlink>
      <w:r w:rsidRPr="0072733B">
        <w:rPr>
          <w:rFonts w:ascii="Times New Roman" w:eastAsia="Times New Roman" w:hAnsi="Times New Roman" w:cs="Times New Roman"/>
        </w:rPr>
        <w:t>.</w:t>
      </w:r>
    </w:p>
  </w:footnote>
  <w:footnote w:id="16">
    <w:p w14:paraId="063990AE" w14:textId="77777777" w:rsidR="00765752" w:rsidRPr="0072733B" w:rsidRDefault="00765752" w:rsidP="00765752">
      <w:pPr>
        <w:pStyle w:val="FootnoteText"/>
        <w:jc w:val="both"/>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Ibid, </w:t>
      </w:r>
      <w:r w:rsidRPr="0072733B">
        <w:rPr>
          <w:rFonts w:ascii="Times New Roman" w:eastAsia="Times New Roman" w:hAnsi="Times New Roman" w:cs="Times New Roman"/>
        </w:rPr>
        <w:t xml:space="preserve">37-38. </w:t>
      </w:r>
    </w:p>
  </w:footnote>
  <w:footnote w:id="17">
    <w:p w14:paraId="697023C2" w14:textId="77777777" w:rsidR="00765752" w:rsidRPr="0072733B" w:rsidRDefault="00765752" w:rsidP="00765752">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 xml:space="preserve">in file with authors (2025). </w:t>
      </w:r>
    </w:p>
  </w:footnote>
  <w:footnote w:id="18">
    <w:p w14:paraId="0E18C90C" w14:textId="77777777" w:rsidR="00765752" w:rsidRPr="0072733B" w:rsidRDefault="00765752" w:rsidP="00765752">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Institute </w:t>
      </w:r>
      <w:r w:rsidRPr="0072733B">
        <w:rPr>
          <w:rFonts w:ascii="Times New Roman" w:eastAsia="Times New Roman" w:hAnsi="Times New Roman" w:cs="Times New Roman"/>
        </w:rPr>
        <w:t xml:space="preserve">of International Relations Prague, The Third Czech National Action Plan on Women, Peace and Security: Addressing Local and Global Security Challenges (2025), 3, </w:t>
      </w:r>
      <w:r>
        <w:fldChar w:fldCharType="begin"/>
      </w:r>
      <w:r>
        <w:instrText>HYPERLINK "https://www.iir.cz/en/the-third-czech-national-action-plan-on-women-peace-and-security?utm_source=chatgpt.com" \h</w:instrText>
      </w:r>
      <w:r>
        <w:fldChar w:fldCharType="separate"/>
      </w:r>
      <w:r w:rsidRPr="0072733B">
        <w:rPr>
          <w:rStyle w:val="Hyperlink"/>
          <w:rFonts w:ascii="Times New Roman" w:eastAsia="Times New Roman" w:hAnsi="Times New Roman" w:cs="Times New Roman"/>
        </w:rPr>
        <w:t>https://www.iir.cz/en/the-third-czech-national-action-plan-on-women-peace-and-security</w:t>
      </w:r>
      <w:r>
        <w:fldChar w:fldCharType="end"/>
      </w:r>
      <w:r w:rsidRPr="0072733B">
        <w:rPr>
          <w:rFonts w:ascii="Times New Roman" w:hAnsi="Times New Roman" w:cs="Times New Roman"/>
        </w:rPr>
        <w:t xml:space="preserve">; Information in file with authors (2025). </w:t>
      </w:r>
    </w:p>
  </w:footnote>
  <w:footnote w:id="19">
    <w:p w14:paraId="67E57B04" w14:textId="77777777" w:rsidR="00765752" w:rsidRPr="0072733B" w:rsidRDefault="00765752" w:rsidP="00765752">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See </w:t>
      </w:r>
      <w:r w:rsidRPr="0072733B">
        <w:rPr>
          <w:rFonts w:ascii="Times New Roman" w:hAnsi="Times New Roman" w:cs="Times New Roman"/>
        </w:rPr>
        <w:t xml:space="preserve">the absence of the Special Envoy for Gender Equality at Ministry of Foreign Affairs of the Czech Republic, </w:t>
      </w:r>
      <w:r w:rsidRPr="0072733B">
        <w:rPr>
          <w:rFonts w:ascii="Times New Roman" w:hAnsi="Times New Roman" w:cs="Times New Roman"/>
          <w:i/>
          <w:iCs/>
        </w:rPr>
        <w:t>Special Envoys</w:t>
      </w:r>
      <w:r w:rsidRPr="0072733B">
        <w:rPr>
          <w:rFonts w:ascii="Times New Roman" w:hAnsi="Times New Roman" w:cs="Times New Roman"/>
        </w:rPr>
        <w:t>, Apr. 26, 2022, https://mzv.gov.cz/jnp/en/about_the_ministry/organization_of_the_ministry/special_envoys_1/index.html</w:t>
      </w:r>
    </w:p>
  </w:footnote>
  <w:footnote w:id="20">
    <w:p w14:paraId="37BDA739" w14:textId="178AA3C7" w:rsidR="00765752" w:rsidRPr="0072733B" w:rsidRDefault="00765752" w:rsidP="00765752">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Ministry </w:t>
      </w:r>
      <w:r w:rsidRPr="0072733B">
        <w:rPr>
          <w:rFonts w:ascii="Times New Roman" w:eastAsia="Times New Roman" w:hAnsi="Times New Roman" w:cs="Times New Roman"/>
        </w:rPr>
        <w:t xml:space="preserve">of Foreign Affairs of the Czech Republic, </w:t>
      </w:r>
      <w:r w:rsidRPr="0072733B">
        <w:rPr>
          <w:rFonts w:ascii="Times New Roman" w:eastAsia="Times New Roman" w:hAnsi="Times New Roman" w:cs="Times New Roman"/>
          <w:i/>
          <w:iCs/>
        </w:rPr>
        <w:t>Národní akční plán k agendě Ženy, mír a bezpečnost na období 2026–2030</w:t>
      </w:r>
      <w:r w:rsidRPr="0072733B">
        <w:rPr>
          <w:rFonts w:ascii="Times New Roman" w:eastAsia="Times New Roman" w:hAnsi="Times New Roman" w:cs="Times New Roman"/>
        </w:rPr>
        <w:t xml:space="preserve"> (2025)</w:t>
      </w:r>
      <w:r w:rsidR="0020204F" w:rsidRPr="0072733B">
        <w:rPr>
          <w:rFonts w:ascii="Times New Roman" w:eastAsia="Times New Roman" w:hAnsi="Times New Roman" w:cs="Times New Roman"/>
        </w:rPr>
        <w:t xml:space="preserve">. </w:t>
      </w:r>
    </w:p>
  </w:footnote>
  <w:footnote w:id="21">
    <w:p w14:paraId="32269266" w14:textId="01C53DF3" w:rsidR="004E4B83" w:rsidRPr="0072733B" w:rsidRDefault="004E4B83" w:rsidP="004E4B83">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xml:space="preserve">, (Dec. 6, 2019), U.N. Doc. CCPR/C/CZE/4, ¶ </w:t>
      </w:r>
      <w:r w:rsidR="00CA6000" w:rsidRPr="0072733B">
        <w:rPr>
          <w:rFonts w:ascii="Times New Roman" w:eastAsia="Times New Roman" w:hAnsi="Times New Roman" w:cs="Times New Roman"/>
          <w:b w:val="0"/>
          <w:bCs/>
          <w:color w:val="000000" w:themeColor="text1"/>
          <w:sz w:val="20"/>
          <w:szCs w:val="20"/>
          <w:lang w:val="en-GB"/>
        </w:rPr>
        <w:t>21</w:t>
      </w:r>
      <w:r w:rsidRPr="0072733B">
        <w:rPr>
          <w:rFonts w:ascii="Times New Roman" w:eastAsia="Times New Roman" w:hAnsi="Times New Roman" w:cs="Times New Roman"/>
          <w:b w:val="0"/>
          <w:bCs/>
          <w:color w:val="000000" w:themeColor="text1"/>
          <w:sz w:val="20"/>
          <w:szCs w:val="20"/>
          <w:lang w:val="en-GB"/>
        </w:rPr>
        <w:t xml:space="preserve">. </w:t>
      </w:r>
    </w:p>
  </w:footnote>
  <w:footnote w:id="22">
    <w:p w14:paraId="715E9452" w14:textId="4D954F77" w:rsidR="00F167C7" w:rsidRPr="0072733B" w:rsidRDefault="00F167C7" w:rsidP="00F167C7">
      <w:pPr>
        <w:pStyle w:val="FootnoteText"/>
        <w:jc w:val="both"/>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United Nations Economic Commission for Europe, </w:t>
      </w:r>
      <w:r w:rsidRPr="0072733B">
        <w:rPr>
          <w:rFonts w:ascii="Times New Roman" w:eastAsia="Times New Roman" w:hAnsi="Times New Roman" w:cs="Times New Roman"/>
          <w:i/>
          <w:iCs/>
        </w:rPr>
        <w:t xml:space="preserve">Beijing +30 National Report of the Czech Republic Implementation of the Beijing Declaration and Platform for Action (1995) in the context of the Thirtieth Anniversary of The Fourth World Conference on Women and the adoption of the Beijing Declaration and Platform for Action 2025 </w:t>
      </w:r>
      <w:r w:rsidRPr="0072733B">
        <w:rPr>
          <w:rFonts w:ascii="Times New Roman" w:eastAsia="Times New Roman" w:hAnsi="Times New Roman" w:cs="Times New Roman"/>
        </w:rPr>
        <w:t xml:space="preserve">(2024), </w:t>
      </w:r>
      <w:r w:rsidR="007E60C0" w:rsidRPr="0072733B">
        <w:rPr>
          <w:rFonts w:ascii="Times New Roman" w:eastAsia="Times New Roman" w:hAnsi="Times New Roman" w:cs="Times New Roman"/>
        </w:rPr>
        <w:t xml:space="preserve">10, </w:t>
      </w:r>
      <w:r w:rsidR="006230A5">
        <w:fldChar w:fldCharType="begin"/>
      </w:r>
      <w:r w:rsidR="006230A5">
        <w:instrText>HYPERLINK "https://unece.org/sites/default/files/2024-08/Czech%20Republic-Report.pdf"</w:instrText>
      </w:r>
      <w:r w:rsidR="006230A5">
        <w:fldChar w:fldCharType="separate"/>
      </w:r>
      <w:r w:rsidR="006230A5" w:rsidRPr="0072733B">
        <w:rPr>
          <w:rStyle w:val="Hyperlink"/>
          <w:rFonts w:ascii="Times New Roman" w:eastAsia="Times New Roman" w:hAnsi="Times New Roman" w:cs="Times New Roman"/>
        </w:rPr>
        <w:t>https://unece.org/sites/default/files/2024-08/Czech%20Republic-Report.pdf</w:t>
      </w:r>
      <w:r w:rsidR="006230A5">
        <w:fldChar w:fldCharType="end"/>
      </w:r>
      <w:r w:rsidRPr="0072733B">
        <w:rPr>
          <w:rFonts w:ascii="Times New Roman" w:eastAsia="Times New Roman" w:hAnsi="Times New Roman" w:cs="Times New Roman"/>
        </w:rPr>
        <w:t>.</w:t>
      </w:r>
    </w:p>
  </w:footnote>
  <w:footnote w:id="23">
    <w:p w14:paraId="1B51987F" w14:textId="7EE9DE22" w:rsidR="00823D4B" w:rsidRPr="0072733B" w:rsidRDefault="00823D4B" w:rsidP="00823D4B">
      <w:pPr>
        <w:pStyle w:val="FootnoteText"/>
        <w:rPr>
          <w:rFonts w:ascii="Times New Roman" w:eastAsia="Times New Roman" w:hAnsi="Times New Roman" w:cs="Times New Roman"/>
          <w:lang w:val="en-US"/>
        </w:rPr>
      </w:pPr>
      <w:r w:rsidRPr="0072733B">
        <w:rPr>
          <w:rStyle w:val="FootnoteReference"/>
          <w:rFonts w:ascii="Times New Roman" w:hAnsi="Times New Roman" w:cs="Times New Roman"/>
          <w:lang w:val="en-US"/>
        </w:rPr>
        <w:footnoteRef/>
      </w:r>
      <w:r w:rsidRPr="0072733B">
        <w:rPr>
          <w:rFonts w:ascii="Times New Roman" w:eastAsia="Times New Roman" w:hAnsi="Times New Roman" w:cs="Times New Roman"/>
          <w:lang w:val="en-US"/>
        </w:rPr>
        <w:t xml:space="preserve"> Prague Security Studies Institute, </w:t>
      </w:r>
      <w:r w:rsidRPr="0072733B">
        <w:rPr>
          <w:rFonts w:ascii="Times New Roman" w:eastAsia="Times New Roman" w:hAnsi="Times New Roman" w:cs="Times New Roman"/>
          <w:i/>
          <w:iCs/>
          <w:lang w:val="en-US"/>
        </w:rPr>
        <w:t>PSSI Perspectives – 32: The Istanbul Convention &amp; the Czech Republic: Barriers to Ratification</w:t>
      </w:r>
      <w:r w:rsidRPr="0072733B">
        <w:rPr>
          <w:rFonts w:ascii="Times New Roman" w:eastAsia="Times New Roman" w:hAnsi="Times New Roman" w:cs="Times New Roman"/>
          <w:lang w:val="en-US"/>
        </w:rPr>
        <w:t xml:space="preserve"> (2024), </w:t>
      </w:r>
      <w:hyperlink r:id="rId8">
        <w:r w:rsidRPr="0072733B">
          <w:rPr>
            <w:rStyle w:val="Hyperlink"/>
            <w:rFonts w:ascii="Times New Roman" w:eastAsia="Times New Roman" w:hAnsi="Times New Roman" w:cs="Times New Roman"/>
            <w:lang w:val="en-US"/>
          </w:rPr>
          <w:t>https://www.pssi.cz/wp-content/uploads/2025/05/11076_pssi-perspective-32-istanbul-convention.pdf</w:t>
        </w:r>
      </w:hyperlink>
      <w:r w:rsidRPr="0072733B">
        <w:rPr>
          <w:rFonts w:ascii="Times New Roman" w:eastAsia="Times New Roman" w:hAnsi="Times New Roman" w:cs="Times New Roman"/>
          <w:lang w:val="en-US"/>
        </w:rPr>
        <w:t xml:space="preserve">. </w:t>
      </w:r>
    </w:p>
  </w:footnote>
  <w:footnote w:id="24">
    <w:p w14:paraId="3693BFE3" w14:textId="67281180" w:rsidR="004C7DE9" w:rsidRPr="0072733B" w:rsidRDefault="004C7DE9" w:rsidP="004C7DE9">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D26E68" w:rsidRPr="0072733B">
        <w:rPr>
          <w:rFonts w:ascii="Times New Roman" w:eastAsia="Times New Roman" w:hAnsi="Times New Roman" w:cs="Times New Roman"/>
        </w:rPr>
        <w:t xml:space="preserve">Prague Security Studies Institute, </w:t>
      </w:r>
      <w:r w:rsidR="00D26E68" w:rsidRPr="0072733B">
        <w:rPr>
          <w:rFonts w:ascii="Times New Roman" w:eastAsia="Times New Roman" w:hAnsi="Times New Roman" w:cs="Times New Roman"/>
          <w:i/>
          <w:iCs/>
        </w:rPr>
        <w:t>PSSI Perspectives – 32: The Istanbul Convention &amp; the Czech Republic: Barriers to Ratification</w:t>
      </w:r>
      <w:r w:rsidR="00D26E68" w:rsidRPr="0072733B">
        <w:rPr>
          <w:rFonts w:ascii="Times New Roman" w:eastAsia="Times New Roman" w:hAnsi="Times New Roman" w:cs="Times New Roman"/>
        </w:rPr>
        <w:t xml:space="preserve"> (Apr. 2024), </w:t>
      </w:r>
      <w:r w:rsidR="00D26E68">
        <w:fldChar w:fldCharType="begin"/>
      </w:r>
      <w:r w:rsidR="00D26E68">
        <w:instrText>HYPERLINK "https://www.pssi.cz/wp-content/uploads/2025/05/11076_pssi-perspective-32-istanbul-convention.pdf" \h</w:instrText>
      </w:r>
      <w:r w:rsidR="00D26E68">
        <w:fldChar w:fldCharType="separate"/>
      </w:r>
      <w:r w:rsidR="00D26E68" w:rsidRPr="0072733B">
        <w:rPr>
          <w:rStyle w:val="Hyperlink"/>
          <w:rFonts w:ascii="Times New Roman" w:eastAsia="Times New Roman" w:hAnsi="Times New Roman" w:cs="Times New Roman"/>
          <w:lang w:val="en-US"/>
        </w:rPr>
        <w:t>https://www.pssi.cz/wp-content/uploads/2025/05/11076_pssi-perspective-32-istanbul-convention.pdf</w:t>
      </w:r>
      <w:r w:rsidR="00D26E68">
        <w:fldChar w:fldCharType="end"/>
      </w:r>
      <w:r w:rsidR="00D26E68" w:rsidRPr="0072733B">
        <w:rPr>
          <w:rFonts w:ascii="Times New Roman" w:eastAsia="Times New Roman" w:hAnsi="Times New Roman" w:cs="Times New Roman"/>
          <w:lang w:val="en-US"/>
        </w:rPr>
        <w:t>;</w:t>
      </w:r>
    </w:p>
  </w:footnote>
  <w:footnote w:id="25">
    <w:p w14:paraId="5C3E4E00" w14:textId="77777777" w:rsidR="00F33C7C" w:rsidRPr="0072733B" w:rsidRDefault="00F33C7C" w:rsidP="00F33C7C">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xml:space="preserve">, (Dec. 6, 2019), U.N. Doc. CCPR/C/CZE/4, ¶ 21. </w:t>
      </w:r>
    </w:p>
  </w:footnote>
  <w:footnote w:id="26">
    <w:p w14:paraId="237D522A" w14:textId="77777777" w:rsidR="006024DC" w:rsidRPr="0072733B" w:rsidRDefault="006024DC" w:rsidP="006024DC">
      <w:pPr>
        <w:spacing w:after="0" w:line="240" w:lineRule="auto"/>
        <w:rPr>
          <w:rFonts w:ascii="Times New Roman" w:eastAsia="Times New Roman" w:hAnsi="Times New Roman" w:cs="Times New Roman"/>
          <w:color w:val="0563C1"/>
          <w:sz w:val="20"/>
          <w:szCs w:val="20"/>
          <w:u w:val="single"/>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Úřad vlády České republiky</w:t>
      </w:r>
      <w:r w:rsidRPr="0072733B">
        <w:rPr>
          <w:rFonts w:ascii="Times New Roman" w:eastAsia="Times New Roman" w:hAnsi="Times New Roman" w:cs="Times New Roman"/>
          <w:i/>
          <w:iCs/>
          <w:sz w:val="20"/>
          <w:szCs w:val="20"/>
        </w:rPr>
        <w:t xml:space="preserve">, Zpráva za rok 2022 o plnění Akčního plánu prevence domácího a genderově podmíněného násilí na léta 2019–2022 </w:t>
      </w:r>
      <w:r w:rsidRPr="0072733B">
        <w:rPr>
          <w:rFonts w:ascii="Times New Roman" w:eastAsia="Times New Roman" w:hAnsi="Times New Roman" w:cs="Times New Roman"/>
          <w:sz w:val="20"/>
          <w:szCs w:val="20"/>
        </w:rPr>
        <w:t>(2023), 74–75,</w:t>
      </w:r>
      <w:r w:rsidRPr="0072733B">
        <w:rPr>
          <w:rFonts w:ascii="Times New Roman" w:eastAsia="Times New Roman" w:hAnsi="Times New Roman" w:cs="Times New Roman"/>
          <w:color w:val="0563C1"/>
          <w:sz w:val="20"/>
          <w:szCs w:val="20"/>
          <w:u w:val="single"/>
        </w:rPr>
        <w:t xml:space="preserve"> </w:t>
      </w:r>
      <w:hyperlink r:id="rId9" w:history="1">
        <w:r w:rsidRPr="0072733B">
          <w:rPr>
            <w:rStyle w:val="Hyperlink"/>
            <w:rFonts w:ascii="Times New Roman" w:eastAsia="Times New Roman" w:hAnsi="Times New Roman" w:cs="Times New Roman"/>
            <w:sz w:val="20"/>
            <w:szCs w:val="20"/>
          </w:rPr>
          <w:t>https://vlada.gov.cz/assets/ppov/rovne-prilezitosti-zen-a-muzu/dokumenty/Zprava_2022_AP_DGPN.pdf</w:t>
        </w:r>
      </w:hyperlink>
    </w:p>
  </w:footnote>
  <w:footnote w:id="27">
    <w:p w14:paraId="19C5E1B0" w14:textId="6B51A631" w:rsidR="006024DC" w:rsidRPr="00BF2C58" w:rsidRDefault="006024DC" w:rsidP="006024DC">
      <w:pPr>
        <w:pStyle w:val="FootnoteText"/>
        <w:rPr>
          <w:rFonts w:ascii="Times New Roman" w:hAnsi="Times New Roman" w:cs="Times New Roman"/>
        </w:rPr>
      </w:pPr>
      <w:r w:rsidRPr="0072733B">
        <w:rPr>
          <w:rStyle w:val="FootnoteReference"/>
          <w:rFonts w:ascii="Times New Roman" w:hAnsi="Times New Roman" w:cs="Times New Roman"/>
        </w:rPr>
        <w:footnoteRef/>
      </w:r>
      <w:r w:rsidRPr="00BF2C58">
        <w:rPr>
          <w:rFonts w:ascii="Times New Roman" w:hAnsi="Times New Roman" w:cs="Times New Roman"/>
        </w:rPr>
        <w:t xml:space="preserve"> </w:t>
      </w:r>
      <w:r w:rsidR="00D364CD" w:rsidRPr="0072733B">
        <w:rPr>
          <w:rFonts w:ascii="Times New Roman" w:hAnsi="Times New Roman" w:cs="Times New Roman"/>
        </w:rPr>
        <w:t xml:space="preserve">Information </w:t>
      </w:r>
      <w:r w:rsidR="00D364CD" w:rsidRPr="0072733B">
        <w:rPr>
          <w:rFonts w:ascii="Times New Roman" w:hAnsi="Times New Roman" w:cs="Times New Roman"/>
        </w:rPr>
        <w:t>in file with authors (2025).</w:t>
      </w:r>
      <w:r w:rsidRPr="00BF2C58">
        <w:rPr>
          <w:rFonts w:ascii="Times New Roman" w:hAnsi="Times New Roman" w:cs="Times New Roman"/>
        </w:rPr>
        <w:t xml:space="preserve">  </w:t>
      </w:r>
    </w:p>
  </w:footnote>
  <w:footnote w:id="28">
    <w:p w14:paraId="576FDAE7" w14:textId="77777777" w:rsidR="006024DC" w:rsidRPr="0072733B" w:rsidRDefault="006024DC" w:rsidP="006024DC">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Úřad </w:t>
      </w:r>
      <w:r w:rsidRPr="0072733B">
        <w:rPr>
          <w:rFonts w:ascii="Times New Roman" w:eastAsia="Times New Roman" w:hAnsi="Times New Roman" w:cs="Times New Roman"/>
        </w:rPr>
        <w:t>vlády České republiky</w:t>
      </w:r>
      <w:r w:rsidRPr="0072733B">
        <w:rPr>
          <w:rFonts w:ascii="Times New Roman" w:eastAsia="Times New Roman" w:hAnsi="Times New Roman" w:cs="Times New Roman"/>
          <w:i/>
          <w:iCs/>
        </w:rPr>
        <w:t xml:space="preserve">, Zpráva za rok 2024 o plnění Akčního plánu prevence domácího a genderově podmíněného násilí na léta 2023–2026 </w:t>
      </w:r>
      <w:r w:rsidRPr="0072733B">
        <w:rPr>
          <w:rFonts w:ascii="Times New Roman" w:eastAsia="Times New Roman" w:hAnsi="Times New Roman" w:cs="Times New Roman"/>
        </w:rPr>
        <w:t>(2025), 20–21,</w:t>
      </w:r>
      <w:r w:rsidRPr="0072733B">
        <w:rPr>
          <w:rFonts w:ascii="Times New Roman" w:hAnsi="Times New Roman" w:cs="Times New Roman"/>
        </w:rPr>
        <w:t xml:space="preserve"> </w:t>
      </w:r>
      <w:r w:rsidRPr="0072733B">
        <w:rPr>
          <w:rFonts w:ascii="Times New Roman" w:eastAsia="Times New Roman" w:hAnsi="Times New Roman" w:cs="Times New Roman"/>
          <w:color w:val="0563C1"/>
          <w:u w:val="single"/>
        </w:rPr>
        <w:t>https://vlada.gov.cz/assets/ppov/rovne-prilezitosti-zen-a-muzu/dokumenty/Zprava_2024_plneni_AP_DGPN.pdf</w:t>
      </w:r>
    </w:p>
  </w:footnote>
  <w:footnote w:id="29">
    <w:p w14:paraId="710ADB79" w14:textId="77777777" w:rsidR="00FD066D" w:rsidRPr="0072733B" w:rsidRDefault="00FD066D" w:rsidP="00FD066D">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30">
    <w:p w14:paraId="1BC57E99" w14:textId="77777777" w:rsidR="00536EF7" w:rsidRPr="0072733B" w:rsidRDefault="00536EF7" w:rsidP="00536EF7">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in file with authors (2025). </w:t>
      </w:r>
    </w:p>
  </w:footnote>
  <w:footnote w:id="31">
    <w:p w14:paraId="02967B38" w14:textId="77777777" w:rsidR="00536EF7" w:rsidRPr="0072733B" w:rsidRDefault="00536EF7" w:rsidP="00536EF7">
      <w:pPr>
        <w:pStyle w:val="FootnoteText"/>
        <w:jc w:val="both"/>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United </w:t>
      </w:r>
      <w:r w:rsidRPr="0072733B">
        <w:rPr>
          <w:rFonts w:ascii="Times New Roman" w:eastAsia="Times New Roman" w:hAnsi="Times New Roman" w:cs="Times New Roman"/>
        </w:rPr>
        <w:t xml:space="preserve">Nations Economic Commission for Europe, </w:t>
      </w:r>
      <w:r w:rsidRPr="0072733B">
        <w:rPr>
          <w:rFonts w:ascii="Times New Roman" w:eastAsia="Times New Roman" w:hAnsi="Times New Roman" w:cs="Times New Roman"/>
          <w:i/>
          <w:iCs/>
        </w:rPr>
        <w:t xml:space="preserve">Beijing +30 National Report of the Czech Republic Implementation of the Beijing Declaration and Platform for Action (1995) in the context of the Thirtieth Anniversary of The Fourth World Conference on Women and the adoption of the Beijing Declaration and Platform for Action 2025 </w:t>
      </w:r>
      <w:r w:rsidRPr="0072733B">
        <w:rPr>
          <w:rFonts w:ascii="Times New Roman" w:eastAsia="Times New Roman" w:hAnsi="Times New Roman" w:cs="Times New Roman"/>
        </w:rPr>
        <w:t xml:space="preserve">(2024), 24, </w:t>
      </w:r>
      <w:r>
        <w:fldChar w:fldCharType="begin"/>
      </w:r>
      <w:r>
        <w:instrText>HYPERLINK "https://unece.org/sites/default/files/2024-08/Czech%20Republic-Report.pdf" \h</w:instrText>
      </w:r>
      <w:r>
        <w:fldChar w:fldCharType="separate"/>
      </w:r>
      <w:r w:rsidRPr="0072733B">
        <w:rPr>
          <w:rStyle w:val="Hyperlink"/>
          <w:rFonts w:ascii="Times New Roman" w:eastAsia="Times New Roman" w:hAnsi="Times New Roman" w:cs="Times New Roman"/>
        </w:rPr>
        <w:t>https://unece.org/sites/default/files/2024-08/Czech%20Republic-Report.pdf</w:t>
      </w:r>
      <w:r>
        <w:fldChar w:fldCharType="end"/>
      </w:r>
      <w:r w:rsidRPr="0072733B">
        <w:rPr>
          <w:rFonts w:ascii="Times New Roman" w:eastAsia="Times New Roman" w:hAnsi="Times New Roman" w:cs="Times New Roman"/>
        </w:rPr>
        <w:t>.</w:t>
      </w:r>
    </w:p>
  </w:footnote>
  <w:footnote w:id="32">
    <w:p w14:paraId="6201B955" w14:textId="5C084A92" w:rsidR="00536EF7" w:rsidRPr="0072733B" w:rsidRDefault="00536EF7" w:rsidP="00536EF7">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00EC13C3" w:rsidRPr="0072733B">
        <w:rPr>
          <w:rFonts w:ascii="Times New Roman" w:eastAsia="Times New Roman" w:hAnsi="Times New Roman" w:cs="Times New Roman"/>
        </w:rPr>
        <w:t xml:space="preserve">Asociace </w:t>
      </w:r>
      <w:r w:rsidR="00EC13C3" w:rsidRPr="0072733B">
        <w:rPr>
          <w:rFonts w:ascii="Times New Roman" w:eastAsia="Times New Roman" w:hAnsi="Times New Roman" w:cs="Times New Roman"/>
        </w:rPr>
        <w:t xml:space="preserve">poskytovatelů sociálních služeb ČR, </w:t>
      </w:r>
      <w:r w:rsidR="00EC13C3" w:rsidRPr="0072733B">
        <w:rPr>
          <w:rFonts w:ascii="Times New Roman" w:eastAsia="Times New Roman" w:hAnsi="Times New Roman" w:cs="Times New Roman"/>
          <w:i/>
        </w:rPr>
        <w:t>Nedostatek pracovníků v sociálních službách se mezi lety 2023 a 2025 prohloubil</w:t>
      </w:r>
      <w:r w:rsidR="00EC13C3" w:rsidRPr="0072733B">
        <w:rPr>
          <w:rFonts w:ascii="Times New Roman" w:eastAsia="Times New Roman" w:hAnsi="Times New Roman" w:cs="Times New Roman"/>
        </w:rPr>
        <w:t xml:space="preserve">, 2025, </w:t>
      </w:r>
      <w:r w:rsidR="00EC13C3">
        <w:fldChar w:fldCharType="begin"/>
      </w:r>
      <w:r w:rsidR="00EC13C3">
        <w:instrText>HYPERLINK "https://www.proprarodice.cz/c/nedostatek-pracovniku-v-socialnich-sluzbach-se-mezi-lety-2023-a-2025-prohloubil-1713" \h</w:instrText>
      </w:r>
      <w:r w:rsidR="00EC13C3">
        <w:fldChar w:fldCharType="separate"/>
      </w:r>
      <w:r w:rsidR="00EC13C3" w:rsidRPr="0072733B">
        <w:rPr>
          <w:rStyle w:val="Hyperlink"/>
          <w:rFonts w:ascii="Times New Roman" w:eastAsia="Times New Roman" w:hAnsi="Times New Roman" w:cs="Times New Roman"/>
        </w:rPr>
        <w:t>https://www.proprarodice.cz/c/nedostatek-pracovniku-v-socialnich-sluzbach-se-mezi-lety-2023-a-2025-prohloubil-1713</w:t>
      </w:r>
      <w:r w:rsidR="00EC13C3">
        <w:fldChar w:fldCharType="end"/>
      </w:r>
    </w:p>
  </w:footnote>
  <w:footnote w:id="33">
    <w:p w14:paraId="772FCF3D" w14:textId="77777777" w:rsidR="00536EF7" w:rsidRPr="0072733B" w:rsidRDefault="00536EF7" w:rsidP="00536EF7">
      <w:pPr>
        <w:spacing w:after="0" w:line="240" w:lineRule="auto"/>
        <w:rPr>
          <w:rFonts w:ascii="Times New Roman"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Council </w:t>
      </w:r>
      <w:r w:rsidRPr="0072733B">
        <w:rPr>
          <w:rFonts w:ascii="Times New Roman" w:eastAsia="Times New Roman" w:hAnsi="Times New Roman" w:cs="Times New Roman"/>
          <w:sz w:val="20"/>
          <w:szCs w:val="20"/>
        </w:rPr>
        <w:t xml:space="preserve">of Europe, </w:t>
      </w:r>
      <w:r w:rsidRPr="0072733B">
        <w:rPr>
          <w:rFonts w:ascii="Times New Roman" w:eastAsia="Times New Roman" w:hAnsi="Times New Roman" w:cs="Times New Roman"/>
          <w:i/>
          <w:iCs/>
          <w:sz w:val="20"/>
          <w:szCs w:val="20"/>
        </w:rPr>
        <w:t>Explanatory Report to the Council of Europe Convention on preventing and combating violence against women and domestic violence</w:t>
      </w:r>
      <w:r w:rsidRPr="0072733B">
        <w:rPr>
          <w:rFonts w:ascii="Times New Roman" w:eastAsia="Times New Roman" w:hAnsi="Times New Roman" w:cs="Times New Roman"/>
          <w:sz w:val="20"/>
          <w:szCs w:val="20"/>
        </w:rPr>
        <w:t xml:space="preserve">, by Council of Europe Treaty Series - No. 210 (May 11, 2011), ¶135, </w:t>
      </w:r>
      <w:r>
        <w:fldChar w:fldCharType="begin"/>
      </w:r>
      <w:r>
        <w:instrText>HYPERLINK "https://rm.coe.int/1680a48903"</w:instrText>
      </w:r>
      <w:r>
        <w:fldChar w:fldCharType="separate"/>
      </w:r>
      <w:r w:rsidRPr="0072733B">
        <w:rPr>
          <w:rStyle w:val="Hyperlink"/>
          <w:rFonts w:ascii="Times New Roman" w:eastAsia="Times New Roman" w:hAnsi="Times New Roman" w:cs="Times New Roman"/>
          <w:sz w:val="20"/>
          <w:szCs w:val="20"/>
        </w:rPr>
        <w:t>https://rm.coe.int/1680a48903</w:t>
      </w:r>
      <w:r>
        <w:fldChar w:fldCharType="end"/>
      </w:r>
    </w:p>
  </w:footnote>
  <w:footnote w:id="34">
    <w:p w14:paraId="002E5472" w14:textId="77777777" w:rsidR="00536EF7" w:rsidRPr="0072733B" w:rsidRDefault="00536EF7" w:rsidP="00536EF7">
      <w:pPr>
        <w:pStyle w:val="FootnoteText"/>
        <w:jc w:val="both"/>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United Nations Economic Commission for Europe, </w:t>
      </w:r>
      <w:r w:rsidRPr="0072733B">
        <w:rPr>
          <w:rFonts w:ascii="Times New Roman" w:eastAsia="Times New Roman" w:hAnsi="Times New Roman" w:cs="Times New Roman"/>
          <w:i/>
          <w:iCs/>
        </w:rPr>
        <w:t xml:space="preserve">Beijing +30 National Report of the Czech Republic Implementation of the Beijing Declaration and Platform for Action (1995) in the context of the Thirtieth Anniversary of The Fourth World Conference on Women and the adoption of the Beijing Declaration and Platform for Action 2025 </w:t>
      </w:r>
      <w:r w:rsidRPr="0072733B">
        <w:rPr>
          <w:rFonts w:ascii="Times New Roman" w:eastAsia="Times New Roman" w:hAnsi="Times New Roman" w:cs="Times New Roman"/>
        </w:rPr>
        <w:t xml:space="preserve">(2024), 7, </w:t>
      </w:r>
      <w:r>
        <w:fldChar w:fldCharType="begin"/>
      </w:r>
      <w:r>
        <w:instrText>HYPERLINK "https://unece.org/sites/default/files/2024-08/Czech%20Republic-Report.pdf" \h</w:instrText>
      </w:r>
      <w:r>
        <w:fldChar w:fldCharType="separate"/>
      </w:r>
      <w:r w:rsidRPr="0072733B">
        <w:rPr>
          <w:rStyle w:val="Hyperlink"/>
          <w:rFonts w:ascii="Times New Roman" w:eastAsia="Times New Roman" w:hAnsi="Times New Roman" w:cs="Times New Roman"/>
        </w:rPr>
        <w:t>https://unece.org/sites/default/files/2024-08/Czech%20Republic-Report.pdf</w:t>
      </w:r>
      <w:r>
        <w:fldChar w:fldCharType="end"/>
      </w:r>
      <w:r w:rsidRPr="0072733B">
        <w:rPr>
          <w:rFonts w:ascii="Times New Roman" w:eastAsia="Times New Roman" w:hAnsi="Times New Roman" w:cs="Times New Roman"/>
        </w:rPr>
        <w:t>.</w:t>
      </w:r>
    </w:p>
  </w:footnote>
  <w:footnote w:id="35">
    <w:p w14:paraId="0C6A4181" w14:textId="1F958B5E" w:rsidR="00536EF7" w:rsidRPr="0072733B" w:rsidRDefault="00536EF7" w:rsidP="00536EF7">
      <w:pPr>
        <w:spacing w:after="0" w:line="240" w:lineRule="auto"/>
        <w:rPr>
          <w:rFonts w:ascii="Times New Roman" w:hAnsi="Times New Roman" w:cs="Times New Roman"/>
          <w:sz w:val="20"/>
          <w:szCs w:val="20"/>
        </w:rPr>
      </w:pPr>
      <w:r w:rsidRPr="0072733B">
        <w:rPr>
          <w:rFonts w:ascii="Times New Roman" w:hAnsi="Times New Roman" w:cs="Times New Roman"/>
          <w:sz w:val="20"/>
          <w:szCs w:val="20"/>
          <w:vertAlign w:val="superscript"/>
        </w:rPr>
        <w:footnoteRef/>
      </w:r>
      <w:r w:rsidR="009D3AE2" w:rsidRPr="0072733B">
        <w:rPr>
          <w:rFonts w:ascii="Times New Roman" w:eastAsia="Times New Roman" w:hAnsi="Times New Roman" w:cs="Times New Roman"/>
          <w:sz w:val="20"/>
          <w:szCs w:val="20"/>
          <w:lang w:val="en-US"/>
        </w:rPr>
        <w:t xml:space="preserve">Office of the Government of the Czech Republic, </w:t>
      </w:r>
      <w:r w:rsidR="009D3AE2" w:rsidRPr="0072733B">
        <w:rPr>
          <w:rFonts w:ascii="Times New Roman" w:eastAsia="Times New Roman" w:hAnsi="Times New Roman" w:cs="Times New Roman"/>
          <w:i/>
          <w:iCs/>
          <w:sz w:val="20"/>
          <w:szCs w:val="20"/>
          <w:lang w:val="en-US"/>
        </w:rPr>
        <w:t>Report for 2022 on the Implementation of the Action Plan for Prevention of Domestic and Gender‑based Violence for the Years 2019–2022</w:t>
      </w:r>
      <w:r w:rsidR="009D3AE2" w:rsidRPr="0072733B">
        <w:rPr>
          <w:rFonts w:ascii="Times New Roman" w:eastAsia="Times New Roman" w:hAnsi="Times New Roman" w:cs="Times New Roman"/>
          <w:sz w:val="20"/>
          <w:szCs w:val="20"/>
          <w:lang w:val="en-US"/>
        </w:rPr>
        <w:t xml:space="preserve"> (2022).</w:t>
      </w:r>
    </w:p>
  </w:footnote>
  <w:footnote w:id="36">
    <w:p w14:paraId="521AC343" w14:textId="77777777" w:rsidR="00F66B32" w:rsidRPr="0072733B" w:rsidRDefault="00536EF7" w:rsidP="00F66B32">
      <w:pPr>
        <w:spacing w:after="0" w:line="240" w:lineRule="auto"/>
        <w:rPr>
          <w:rFonts w:ascii="Times New Roman" w:eastAsia="Times New Roman" w:hAnsi="Times New Roman" w:cs="Times New Roman"/>
          <w:color w:val="1155CC"/>
          <w:sz w:val="20"/>
          <w:szCs w:val="20"/>
          <w:u w:val="single"/>
          <w:lang w:val="en-US"/>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00F66B32" w:rsidRPr="0072733B">
        <w:rPr>
          <w:rFonts w:ascii="Times New Roman" w:eastAsia="Times New Roman" w:hAnsi="Times New Roman" w:cs="Times New Roman"/>
          <w:sz w:val="20"/>
          <w:szCs w:val="20"/>
          <w:lang w:val="en-US"/>
        </w:rPr>
        <w:t xml:space="preserve">IPR Praha, </w:t>
      </w:r>
      <w:r w:rsidR="00F66B32" w:rsidRPr="0072733B">
        <w:rPr>
          <w:rFonts w:ascii="Times New Roman" w:eastAsia="Times New Roman" w:hAnsi="Times New Roman" w:cs="Times New Roman"/>
          <w:i/>
          <w:iCs/>
          <w:sz w:val="20"/>
          <w:szCs w:val="20"/>
          <w:lang w:val="en-US"/>
        </w:rPr>
        <w:t>Strategy for Preventing, Reducing and Ending Homelessness in Prague by 2030</w:t>
      </w:r>
      <w:r w:rsidR="00F66B32" w:rsidRPr="0072733B">
        <w:rPr>
          <w:rFonts w:ascii="Times New Roman" w:eastAsia="Times New Roman" w:hAnsi="Times New Roman" w:cs="Times New Roman"/>
          <w:sz w:val="20"/>
          <w:szCs w:val="20"/>
          <w:lang w:val="en-US"/>
        </w:rPr>
        <w:t xml:space="preserve"> (2024), </w:t>
      </w:r>
    </w:p>
    <w:p w14:paraId="685C6EE2" w14:textId="73B9FB22" w:rsidR="00536EF7" w:rsidRPr="0072733B" w:rsidRDefault="00F66B32" w:rsidP="00536EF7">
      <w:pPr>
        <w:spacing w:after="0" w:line="240" w:lineRule="auto"/>
        <w:rPr>
          <w:rFonts w:ascii="Times New Roman" w:eastAsia="Times New Roman" w:hAnsi="Times New Roman" w:cs="Times New Roman"/>
          <w:color w:val="1155CC"/>
          <w:sz w:val="20"/>
          <w:szCs w:val="20"/>
          <w:u w:val="single"/>
        </w:rPr>
      </w:pPr>
      <w:hyperlink r:id="rId10">
        <w:r w:rsidRPr="0072733B">
          <w:rPr>
            <w:rStyle w:val="Hyperlink"/>
            <w:rFonts w:ascii="Times New Roman" w:eastAsia="Times New Roman" w:hAnsi="Times New Roman" w:cs="Times New Roman"/>
            <w:sz w:val="20"/>
            <w:szCs w:val="20"/>
            <w:lang w:val="en-US"/>
          </w:rPr>
          <w:t>https://iprpraha.cz/assets/files/files/f16181230bc33f2576c572895a8a0e82.pdf</w:t>
        </w:r>
      </w:hyperlink>
    </w:p>
  </w:footnote>
  <w:footnote w:id="37">
    <w:p w14:paraId="3D16C864" w14:textId="77777777" w:rsidR="00536EF7" w:rsidRPr="0072733B" w:rsidRDefault="00536EF7" w:rsidP="00536EF7">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in file with authors (2025). </w:t>
      </w:r>
    </w:p>
  </w:footnote>
  <w:footnote w:id="38">
    <w:p w14:paraId="2E127A92" w14:textId="77777777" w:rsidR="00536EF7" w:rsidRPr="0072733B" w:rsidRDefault="00536EF7" w:rsidP="00536EF7">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Feminismus.cz, </w:t>
      </w:r>
      <w:r w:rsidRPr="0072733B">
        <w:rPr>
          <w:rFonts w:ascii="Times New Roman" w:eastAsia="Times New Roman" w:hAnsi="Times New Roman" w:cs="Times New Roman"/>
          <w:i/>
          <w:iCs/>
        </w:rPr>
        <w:t>Shadow Report on Equal Treatment and Non-Discrimination in the Czech Republic</w:t>
      </w:r>
      <w:r w:rsidRPr="0072733B">
        <w:rPr>
          <w:rFonts w:ascii="Times New Roman" w:eastAsia="Times New Roman" w:hAnsi="Times New Roman" w:cs="Times New Roman"/>
        </w:rPr>
        <w:t xml:space="preserve">, by Feminismus.cz (2001), 25–26, </w:t>
      </w:r>
    </w:p>
    <w:p w14:paraId="15F50F81" w14:textId="77777777" w:rsidR="00536EF7" w:rsidRPr="0072733B" w:rsidRDefault="00536EF7" w:rsidP="00536EF7">
      <w:pPr>
        <w:pStyle w:val="FootnoteText"/>
        <w:rPr>
          <w:rFonts w:ascii="Times New Roman" w:eastAsia="Times New Roman" w:hAnsi="Times New Roman" w:cs="Times New Roman"/>
        </w:rPr>
      </w:pPr>
      <w:hyperlink r:id="rId11">
        <w:r w:rsidRPr="0072733B">
          <w:rPr>
            <w:rStyle w:val="Hyperlink"/>
            <w:rFonts w:ascii="Times New Roman" w:eastAsia="Times New Roman" w:hAnsi="Times New Roman" w:cs="Times New Roman"/>
          </w:rPr>
          <w:t>https://www.feminismus.cz/download/shadow_report/_Report_PDF.pdf</w:t>
        </w:r>
      </w:hyperlink>
    </w:p>
  </w:footnote>
  <w:footnote w:id="39">
    <w:p w14:paraId="756080E1" w14:textId="77777777" w:rsidR="00536EF7" w:rsidRPr="0072733B" w:rsidRDefault="00536EF7" w:rsidP="00536EF7">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in file with authors (2025). </w:t>
      </w:r>
    </w:p>
  </w:footnote>
  <w:footnote w:id="40">
    <w:p w14:paraId="104DF37A" w14:textId="77777777" w:rsidR="0045026E" w:rsidRPr="0072733B" w:rsidRDefault="0045026E" w:rsidP="0045026E">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xml:space="preserve">, (Dec. 6, 2019), U.N. Doc. CCPR/C/CZE/4, ¶ 21. </w:t>
      </w:r>
    </w:p>
  </w:footnote>
  <w:footnote w:id="41">
    <w:p w14:paraId="31CB03FC" w14:textId="77777777" w:rsidR="00EA7B95" w:rsidRPr="0072733B" w:rsidRDefault="00EA7B95" w:rsidP="00EA7B95">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Committee on the Elimination of Discrimination against Women, </w:t>
      </w:r>
      <w:r w:rsidRPr="0072733B">
        <w:rPr>
          <w:rFonts w:ascii="Times New Roman" w:eastAsia="Times New Roman" w:hAnsi="Times New Roman" w:cs="Times New Roman"/>
          <w:i/>
          <w:iCs/>
        </w:rPr>
        <w:t>Seventh periodic report submitted by Czechia under article 18 of the Convention</w:t>
      </w:r>
      <w:r w:rsidRPr="0072733B">
        <w:rPr>
          <w:rFonts w:ascii="Times New Roman" w:eastAsia="Times New Roman" w:hAnsi="Times New Roman" w:cs="Times New Roman"/>
        </w:rPr>
        <w:t>, due in 2020, (Jan. 8, 2024), U.N. Doc. CEDAW/C/CZE/7, ¶ 92.</w:t>
      </w:r>
    </w:p>
  </w:footnote>
  <w:footnote w:id="42">
    <w:p w14:paraId="7DA0B5E3" w14:textId="77777777" w:rsidR="008A736C" w:rsidRPr="0072733B" w:rsidRDefault="006762C4" w:rsidP="008A736C">
      <w:pPr>
        <w:spacing w:after="0" w:line="240" w:lineRule="auto"/>
        <w:rPr>
          <w:rFonts w:ascii="Times New Roman" w:hAnsi="Times New Roman" w:cs="Times New Roman"/>
          <w:sz w:val="20"/>
          <w:szCs w:val="20"/>
          <w:lang w:val="en-US"/>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008A736C" w:rsidRPr="0072733B">
        <w:rPr>
          <w:rFonts w:ascii="Times New Roman" w:hAnsi="Times New Roman" w:cs="Times New Roman"/>
          <w:sz w:val="20"/>
          <w:szCs w:val="20"/>
          <w:lang w:val="en-US"/>
        </w:rPr>
        <w:t>Institute of Criminology and Social Prevention</w:t>
      </w:r>
      <w:r w:rsidR="008A736C" w:rsidRPr="0072733B">
        <w:rPr>
          <w:rFonts w:ascii="Times New Roman" w:hAnsi="Times New Roman" w:cs="Times New Roman"/>
          <w:sz w:val="20"/>
          <w:szCs w:val="20"/>
        </w:rPr>
        <w:t xml:space="preserve">, </w:t>
      </w:r>
      <w:r w:rsidR="008A736C" w:rsidRPr="0072733B">
        <w:rPr>
          <w:rFonts w:ascii="Times New Roman" w:hAnsi="Times New Roman" w:cs="Times New Roman"/>
          <w:i/>
          <w:iCs/>
          <w:sz w:val="20"/>
          <w:szCs w:val="20"/>
          <w:lang w:val="en-US"/>
        </w:rPr>
        <w:t xml:space="preserve">How We Punish: Statistics and Stories from Czech Criminal Justice, </w:t>
      </w:r>
    </w:p>
    <w:p w14:paraId="3C7EF982" w14:textId="196ED1A9" w:rsidR="006762C4" w:rsidRPr="0072733B" w:rsidRDefault="008A736C" w:rsidP="008A736C">
      <w:pPr>
        <w:spacing w:after="0" w:line="240" w:lineRule="auto"/>
        <w:rPr>
          <w:rFonts w:ascii="Times New Roman" w:hAnsi="Times New Roman" w:cs="Times New Roman"/>
          <w:sz w:val="20"/>
          <w:szCs w:val="20"/>
        </w:rPr>
      </w:pPr>
      <w:hyperlink r:id="rId12" w:history="1">
        <w:r w:rsidRPr="0072733B">
          <w:rPr>
            <w:rFonts w:ascii="Times New Roman" w:hAnsi="Times New Roman" w:cs="Times New Roman"/>
            <w:sz w:val="20"/>
            <w:szCs w:val="20"/>
            <w:lang w:val="en-US"/>
          </w:rPr>
          <w:t xml:space="preserve"> </w:t>
        </w:r>
      </w:hyperlink>
      <w:hyperlink r:id="rId13" w:history="1">
        <w:r w:rsidRPr="0072733B">
          <w:rPr>
            <w:rFonts w:ascii="Times New Roman" w:hAnsi="Times New Roman" w:cs="Times New Roman"/>
            <w:color w:val="1155CC"/>
            <w:sz w:val="20"/>
            <w:szCs w:val="20"/>
            <w:u w:val="single"/>
            <w:lang w:val="en-US"/>
          </w:rPr>
          <w:t>https://jaktrestame.cz/</w:t>
        </w:r>
      </w:hyperlink>
    </w:p>
  </w:footnote>
  <w:footnote w:id="43">
    <w:p w14:paraId="6E36CB69" w14:textId="47CB6058" w:rsidR="006762C4" w:rsidRPr="0072733B" w:rsidRDefault="006762C4" w:rsidP="006762C4">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D917F9" w:rsidRPr="0072733B">
        <w:rPr>
          <w:rFonts w:ascii="Times New Roman" w:hAnsi="Times New Roman" w:cs="Times New Roman"/>
          <w:lang w:val="en-US"/>
        </w:rPr>
        <w:t xml:space="preserve">Act No. 6/2002 Coll., Act on Courts and Judges, </w:t>
      </w:r>
      <w:r w:rsidR="00D917F9" w:rsidRPr="0072733B">
        <w:rPr>
          <w:rFonts w:ascii="Times New Roman" w:hAnsi="Times New Roman" w:cs="Times New Roman"/>
        </w:rPr>
        <w:t xml:space="preserve">as amended Aug. 6, 2025 –2025, </w:t>
      </w:r>
      <w:r w:rsidR="0017285E">
        <w:fldChar w:fldCharType="begin"/>
      </w:r>
      <w:r w:rsidR="0017285E">
        <w:instrText>HYPERLINK "https://www.zakonyprolidi.cz/cs/2002-6"</w:instrText>
      </w:r>
      <w:r w:rsidR="0017285E">
        <w:fldChar w:fldCharType="separate"/>
      </w:r>
      <w:r w:rsidR="0017285E" w:rsidRPr="0072733B">
        <w:rPr>
          <w:rStyle w:val="Hyperlink"/>
          <w:rFonts w:ascii="Times New Roman" w:hAnsi="Times New Roman" w:cs="Times New Roman"/>
        </w:rPr>
        <w:t>https://www.zakonyprolidi.cz/cs/2002-6</w:t>
      </w:r>
      <w:r w:rsidR="0017285E">
        <w:fldChar w:fldCharType="end"/>
      </w:r>
      <w:r w:rsidR="00D917F9" w:rsidRPr="0072733B">
        <w:rPr>
          <w:rFonts w:ascii="Times New Roman" w:hAnsi="Times New Roman" w:cs="Times New Roman"/>
        </w:rPr>
        <w:t xml:space="preserve">  </w:t>
      </w:r>
    </w:p>
  </w:footnote>
  <w:footnote w:id="44">
    <w:p w14:paraId="47267D85" w14:textId="14F3A3F8" w:rsidR="006762C4" w:rsidRPr="0072733B" w:rsidRDefault="006762C4" w:rsidP="006762C4">
      <w:pPr>
        <w:spacing w:after="0" w:line="240" w:lineRule="auto"/>
        <w:rPr>
          <w:rFonts w:ascii="Times New Roman" w:eastAsia="Helvetica Neue"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Irena Cihlářová, </w:t>
      </w:r>
      <w:r w:rsidR="00CE18A3" w:rsidRPr="0072733B">
        <w:rPr>
          <w:rFonts w:ascii="Times New Roman" w:eastAsia="Times New Roman" w:hAnsi="Times New Roman" w:cs="Times New Roman"/>
          <w:sz w:val="20"/>
          <w:szCs w:val="20"/>
        </w:rPr>
        <w:t>,</w:t>
      </w:r>
      <w:r w:rsidR="00CE18A3" w:rsidRPr="0072733B">
        <w:rPr>
          <w:rFonts w:ascii="Times New Roman" w:eastAsia="Times New Roman" w:hAnsi="Times New Roman" w:cs="Times New Roman"/>
          <w:i/>
          <w:iCs/>
          <w:sz w:val="20"/>
          <w:szCs w:val="20"/>
        </w:rPr>
        <w:t xml:space="preserve"> Soudci budou must mít od ledna 2026 řílteté individuální plány zděvlávání</w:t>
      </w:r>
      <w:r w:rsidR="00CE18A3" w:rsidRPr="0072733B">
        <w:rPr>
          <w:rFonts w:ascii="Times New Roman" w:eastAsia="Times New Roman" w:hAnsi="Times New Roman" w:cs="Times New Roman"/>
          <w:sz w:val="20"/>
          <w:szCs w:val="20"/>
        </w:rPr>
        <w:t xml:space="preserve">, Advokátní Deník, July 4, 2025, </w:t>
      </w:r>
      <w:r w:rsidR="00CE18A3">
        <w:fldChar w:fldCharType="begin"/>
      </w:r>
      <w:r w:rsidR="00CE18A3">
        <w:instrText>HYPERLINK "https://advokatnidenik.cz/2025/07/04/soudci-budou-muset-mit-od-ledna-2026-trilete-individualni-plany-vzdelavani/" \h</w:instrText>
      </w:r>
      <w:r w:rsidR="00CE18A3">
        <w:fldChar w:fldCharType="separate"/>
      </w:r>
      <w:r w:rsidR="00CE18A3" w:rsidRPr="0072733B">
        <w:rPr>
          <w:rStyle w:val="Hyperlink"/>
          <w:rFonts w:ascii="Times New Roman" w:eastAsia="Times New Roman" w:hAnsi="Times New Roman" w:cs="Times New Roman"/>
          <w:sz w:val="20"/>
          <w:szCs w:val="20"/>
        </w:rPr>
        <w:t>https://advokatnidenik.cz/2025/07/04/soudci-budou-muset-mit-od-ledna-2026-trilete-individualni-plany-vzdelavani/</w:t>
      </w:r>
      <w:r w:rsidR="00CE18A3">
        <w:fldChar w:fldCharType="end"/>
      </w:r>
    </w:p>
  </w:footnote>
  <w:footnote w:id="45">
    <w:p w14:paraId="2AAA3341" w14:textId="1292EE62" w:rsidR="006762C4" w:rsidRPr="0072733B" w:rsidRDefault="006762C4" w:rsidP="006762C4">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D92508" w:rsidRPr="0072733B">
        <w:rPr>
          <w:rFonts w:ascii="Times New Roman" w:eastAsia="Times New Roman" w:hAnsi="Times New Roman" w:cs="Times New Roman"/>
          <w:lang w:val="en-US"/>
        </w:rPr>
        <w:t xml:space="preserve">Reuters &amp; Editorial Board of the Czech Justice, </w:t>
      </w:r>
      <w:r w:rsidR="00D92508" w:rsidRPr="0072733B">
        <w:rPr>
          <w:rFonts w:ascii="Times New Roman" w:eastAsia="Times New Roman" w:hAnsi="Times New Roman" w:cs="Times New Roman"/>
          <w:i/>
          <w:iCs/>
          <w:lang w:val="en-US"/>
        </w:rPr>
        <w:t>More Money for Victims of Crime. The Senate Approved an Amendment That Was Fought over by Deputies,</w:t>
      </w:r>
      <w:r w:rsidR="00D92508" w:rsidRPr="0072733B">
        <w:rPr>
          <w:rFonts w:ascii="Times New Roman" w:eastAsia="Times New Roman" w:hAnsi="Times New Roman" w:cs="Times New Roman"/>
          <w:lang w:val="en-US"/>
        </w:rPr>
        <w:t xml:space="preserve"> </w:t>
      </w:r>
      <w:proofErr w:type="spellStart"/>
      <w:r w:rsidR="00D92508" w:rsidRPr="0072733B">
        <w:rPr>
          <w:rFonts w:ascii="Times New Roman" w:eastAsia="Times New Roman" w:hAnsi="Times New Roman" w:cs="Times New Roman"/>
          <w:lang w:val="en-US"/>
        </w:rPr>
        <w:t>Česká</w:t>
      </w:r>
      <w:proofErr w:type="spellEnd"/>
      <w:r w:rsidR="00D92508" w:rsidRPr="0072733B">
        <w:rPr>
          <w:rFonts w:ascii="Times New Roman" w:eastAsia="Times New Roman" w:hAnsi="Times New Roman" w:cs="Times New Roman"/>
          <w:lang w:val="en-US"/>
        </w:rPr>
        <w:t xml:space="preserve"> Justice, </w:t>
      </w:r>
      <w:r w:rsidRPr="0072733B">
        <w:rPr>
          <w:rFonts w:ascii="Times New Roman" w:eastAsia="Times New Roman" w:hAnsi="Times New Roman" w:cs="Times New Roman"/>
        </w:rPr>
        <w:t xml:space="preserve">July 7, 2025, </w:t>
      </w:r>
      <w:r>
        <w:fldChar w:fldCharType="begin"/>
      </w:r>
      <w:r>
        <w:instrText>HYPERLINK "https://www.ceska-justice.cz/2025/07/senat-penezita-pomoc-obetem-trestnych-cinu/" \h</w:instrText>
      </w:r>
      <w:r>
        <w:fldChar w:fldCharType="separate"/>
      </w:r>
      <w:r w:rsidRPr="0072733B">
        <w:rPr>
          <w:rStyle w:val="Hyperlink"/>
          <w:rFonts w:ascii="Times New Roman" w:eastAsia="Times New Roman" w:hAnsi="Times New Roman" w:cs="Times New Roman"/>
        </w:rPr>
        <w:t>https://www.ceska-justice.cz/2025/07/senat-penezita-pomoc-obetem-trestnych-cinu/</w:t>
      </w:r>
      <w:r>
        <w:fldChar w:fldCharType="end"/>
      </w:r>
    </w:p>
  </w:footnote>
  <w:footnote w:id="46">
    <w:p w14:paraId="5E7D1995" w14:textId="77777777" w:rsidR="006762C4" w:rsidRPr="0072733B" w:rsidRDefault="006762C4" w:rsidP="006762C4">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in file with authors (2025).</w:t>
      </w:r>
    </w:p>
  </w:footnote>
  <w:footnote w:id="47">
    <w:p w14:paraId="6FAE4904" w14:textId="5802C75F" w:rsidR="002D1438" w:rsidRPr="0072733B" w:rsidRDefault="002D1438" w:rsidP="002D1438">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xml:space="preserve">, (Dec. 6, 2019), U.N. Doc. CCPR/C/CZE/4, ¶ </w:t>
      </w:r>
      <w:r w:rsidR="006B6E78" w:rsidRPr="0072733B">
        <w:rPr>
          <w:rFonts w:ascii="Times New Roman" w:eastAsia="Times New Roman" w:hAnsi="Times New Roman" w:cs="Times New Roman"/>
          <w:b w:val="0"/>
          <w:bCs/>
          <w:color w:val="000000" w:themeColor="text1"/>
          <w:sz w:val="20"/>
          <w:szCs w:val="20"/>
          <w:lang w:val="en-GB"/>
        </w:rPr>
        <w:t>13</w:t>
      </w:r>
      <w:r w:rsidRPr="0072733B">
        <w:rPr>
          <w:rFonts w:ascii="Times New Roman" w:eastAsia="Times New Roman" w:hAnsi="Times New Roman" w:cs="Times New Roman"/>
          <w:b w:val="0"/>
          <w:bCs/>
          <w:color w:val="000000" w:themeColor="text1"/>
          <w:sz w:val="20"/>
          <w:szCs w:val="20"/>
          <w:lang w:val="en-GB"/>
        </w:rPr>
        <w:t xml:space="preserve">. </w:t>
      </w:r>
    </w:p>
  </w:footnote>
  <w:footnote w:id="48">
    <w:p w14:paraId="563FFE8F" w14:textId="77777777" w:rsidR="00FE35C5" w:rsidRPr="0072733B" w:rsidRDefault="00FE35C5" w:rsidP="00FE35C5">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Information on file with authors (2025).</w:t>
      </w:r>
    </w:p>
  </w:footnote>
  <w:footnote w:id="49">
    <w:p w14:paraId="06BC46BF" w14:textId="2F7697FA" w:rsidR="00FE35C5" w:rsidRPr="0072733B" w:rsidRDefault="00FE35C5" w:rsidP="00FE35C5">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proofErr w:type="spellStart"/>
      <w:r w:rsidR="009E66BF" w:rsidRPr="0072733B">
        <w:rPr>
          <w:rFonts w:ascii="Times New Roman" w:eastAsia="Times New Roman" w:hAnsi="Times New Roman" w:cs="Times New Roman"/>
          <w:lang w:val="en-US"/>
        </w:rPr>
        <w:t>Heliyon</w:t>
      </w:r>
      <w:proofErr w:type="spellEnd"/>
      <w:r w:rsidR="009E66BF" w:rsidRPr="0072733B">
        <w:rPr>
          <w:rFonts w:ascii="Times New Roman" w:eastAsia="Times New Roman" w:hAnsi="Times New Roman" w:cs="Times New Roman"/>
          <w:lang w:val="en-US"/>
        </w:rPr>
        <w:t xml:space="preserve">, </w:t>
      </w:r>
      <w:r w:rsidR="009E66BF" w:rsidRPr="0072733B">
        <w:rPr>
          <w:rFonts w:ascii="Times New Roman" w:eastAsia="Times New Roman" w:hAnsi="Times New Roman" w:cs="Times New Roman"/>
          <w:i/>
          <w:iCs/>
          <w:lang w:val="en-US"/>
        </w:rPr>
        <w:t>Qualitative Analysis of Czech Women's Views on Maternity and Childbirth Care,</w:t>
      </w:r>
      <w:r w:rsidR="009E66BF" w:rsidRPr="0072733B">
        <w:rPr>
          <w:rFonts w:ascii="Times New Roman" w:eastAsia="Times New Roman" w:hAnsi="Times New Roman" w:cs="Times New Roman"/>
          <w:lang w:val="en-US"/>
        </w:rPr>
        <w:t xml:space="preserve"> by Radka Wilhelmová </w:t>
      </w:r>
      <w:r w:rsidR="009E66BF" w:rsidRPr="0072733B">
        <w:rPr>
          <w:rFonts w:ascii="Times New Roman" w:eastAsia="Times New Roman" w:hAnsi="Times New Roman" w:cs="Times New Roman"/>
        </w:rPr>
        <w:t xml:space="preserve">et al. </w:t>
      </w:r>
      <w:r w:rsidR="009E66BF" w:rsidRPr="0072733B">
        <w:rPr>
          <w:rFonts w:ascii="Times New Roman" w:eastAsia="Times New Roman" w:hAnsi="Times New Roman" w:cs="Times New Roman"/>
          <w:lang w:val="en-US"/>
        </w:rPr>
        <w:t xml:space="preserve">(2025), 7-9, </w:t>
      </w:r>
      <w:hyperlink r:id="rId14" w:history="1">
        <w:r w:rsidR="009E66BF" w:rsidRPr="0072733B">
          <w:rPr>
            <w:rStyle w:val="Hyperlink"/>
            <w:rFonts w:ascii="Times New Roman" w:hAnsi="Times New Roman" w:cs="Times New Roman"/>
            <w:lang w:val="en-US"/>
          </w:rPr>
          <w:t>https://www.sciencedirect.com/science/article/pii/S2405844025012897</w:t>
        </w:r>
      </w:hyperlink>
    </w:p>
  </w:footnote>
  <w:footnote w:id="50">
    <w:p w14:paraId="7FF2CAC0" w14:textId="77777777" w:rsidR="00FE35C5" w:rsidRPr="0072733B" w:rsidRDefault="00FE35C5" w:rsidP="00FE35C5">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Ibid, 9.</w:t>
      </w:r>
    </w:p>
  </w:footnote>
  <w:footnote w:id="51">
    <w:p w14:paraId="0CFE498A" w14:textId="7D84052B" w:rsidR="00843297" w:rsidRPr="0072733B" w:rsidRDefault="00FE35C5" w:rsidP="00843297">
      <w:pPr>
        <w:pStyle w:val="FootnoteText"/>
        <w:rPr>
          <w:rFonts w:ascii="Times New Roman" w:eastAsia="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843297" w:rsidRPr="0072733B">
        <w:rPr>
          <w:rFonts w:ascii="Times New Roman" w:eastAsia="Times New Roman" w:hAnsi="Times New Roman" w:cs="Times New Roman"/>
          <w:lang w:val="en-US"/>
        </w:rPr>
        <w:t xml:space="preserve">League of Human Rights, </w:t>
      </w:r>
      <w:r w:rsidR="00843297" w:rsidRPr="0072733B">
        <w:rPr>
          <w:rFonts w:ascii="Times New Roman" w:eastAsia="Times New Roman" w:hAnsi="Times New Roman" w:cs="Times New Roman"/>
          <w:i/>
          <w:iCs/>
          <w:lang w:val="en-US"/>
        </w:rPr>
        <w:t>Obstetric Violence Given Tacit Support by Czech Courts</w:t>
      </w:r>
      <w:r w:rsidR="00843297" w:rsidRPr="0072733B">
        <w:rPr>
          <w:rFonts w:ascii="Times New Roman" w:eastAsia="Times New Roman" w:hAnsi="Times New Roman" w:cs="Times New Roman"/>
          <w:lang w:val="en-US"/>
        </w:rPr>
        <w:t xml:space="preserve">, Liberties.eu, Feb. 9, 2017, </w:t>
      </w:r>
    </w:p>
    <w:p w14:paraId="1602BD1D" w14:textId="07757869" w:rsidR="00FE35C5" w:rsidRPr="0072733B" w:rsidRDefault="00843297" w:rsidP="00FE35C5">
      <w:pPr>
        <w:pStyle w:val="FootnoteText"/>
        <w:rPr>
          <w:rFonts w:ascii="Times New Roman" w:eastAsia="Times New Roman" w:hAnsi="Times New Roman" w:cs="Times New Roman"/>
        </w:rPr>
      </w:pPr>
      <w:hyperlink r:id="rId15">
        <w:r w:rsidRPr="0072733B">
          <w:rPr>
            <w:rStyle w:val="Hyperlink"/>
            <w:rFonts w:ascii="Times New Roman" w:eastAsia="Times New Roman" w:hAnsi="Times New Roman" w:cs="Times New Roman"/>
            <w:lang w:val="en-US"/>
          </w:rPr>
          <w:t>https://www.liberties.eu/en/stories/obstetric-violence-approved-by-czech-courts/11265</w:t>
        </w:r>
      </w:hyperlink>
      <w:r w:rsidRPr="0072733B">
        <w:rPr>
          <w:rFonts w:ascii="Times New Roman" w:hAnsi="Times New Roman" w:cs="Times New Roman"/>
        </w:rPr>
        <w:t xml:space="preserve"> </w:t>
      </w:r>
    </w:p>
  </w:footnote>
  <w:footnote w:id="52">
    <w:p w14:paraId="021DC26D" w14:textId="77777777" w:rsidR="00FE35C5" w:rsidRPr="0072733B" w:rsidRDefault="00FE35C5" w:rsidP="00FE35C5">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in file with authors (2025). </w:t>
      </w:r>
    </w:p>
  </w:footnote>
  <w:footnote w:id="53">
    <w:p w14:paraId="4E8CDD60" w14:textId="02AB3E54"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World </w:t>
      </w:r>
      <w:r w:rsidRPr="0072733B">
        <w:rPr>
          <w:rFonts w:ascii="Times New Roman" w:eastAsia="Times New Roman" w:hAnsi="Times New Roman" w:cs="Times New Roman"/>
        </w:rPr>
        <w:t xml:space="preserve">Health Organization, </w:t>
      </w:r>
      <w:r w:rsidRPr="0072733B">
        <w:rPr>
          <w:rFonts w:ascii="Times New Roman" w:eastAsia="Times New Roman" w:hAnsi="Times New Roman" w:cs="Times New Roman"/>
          <w:i/>
          <w:iCs/>
        </w:rPr>
        <w:t>Implementation Guidance on Transitioning to Midwifery Models of Care</w:t>
      </w:r>
      <w:r w:rsidR="00745D6A" w:rsidRPr="0072733B">
        <w:rPr>
          <w:rFonts w:ascii="Times New Roman" w:eastAsia="Times New Roman" w:hAnsi="Times New Roman" w:cs="Times New Roman"/>
        </w:rPr>
        <w:t xml:space="preserve"> (2025),</w:t>
      </w:r>
    </w:p>
    <w:p w14:paraId="0D15820C" w14:textId="77777777" w:rsidR="00084018" w:rsidRPr="0072733B" w:rsidRDefault="00084018" w:rsidP="00084018">
      <w:pPr>
        <w:pStyle w:val="FootnoteText"/>
        <w:rPr>
          <w:rFonts w:ascii="Times New Roman" w:hAnsi="Times New Roman" w:cs="Times New Roman"/>
        </w:rPr>
      </w:pPr>
      <w:hyperlink r:id="rId16">
        <w:r w:rsidRPr="0072733B">
          <w:rPr>
            <w:rStyle w:val="Hyperlink"/>
            <w:rFonts w:ascii="Times New Roman" w:eastAsia="Times New Roman" w:hAnsi="Times New Roman" w:cs="Times New Roman"/>
          </w:rPr>
          <w:t>https://iris.who.int/server/api/core/bitstreams/bd2e2a20-e5f4-4d2d-aa19-cbf2ee45fc0d/content</w:t>
        </w:r>
      </w:hyperlink>
      <w:r w:rsidRPr="0072733B">
        <w:rPr>
          <w:rFonts w:ascii="Times New Roman" w:hAnsi="Times New Roman" w:cs="Times New Roman"/>
        </w:rPr>
        <w:t xml:space="preserve">; International Confederation of Midwives, </w:t>
      </w:r>
      <w:r w:rsidRPr="0072733B">
        <w:rPr>
          <w:rFonts w:ascii="Times New Roman" w:hAnsi="Times New Roman" w:cs="Times New Roman"/>
          <w:i/>
          <w:iCs/>
        </w:rPr>
        <w:t xml:space="preserve">Philosophy and Model of Midwifery Care </w:t>
      </w:r>
      <w:r w:rsidRPr="0072733B">
        <w:rPr>
          <w:rFonts w:ascii="Times New Roman" w:hAnsi="Times New Roman" w:cs="Times New Roman"/>
        </w:rPr>
        <w:t xml:space="preserve">(2025), </w:t>
      </w:r>
      <w:hyperlink r:id="rId17" w:history="1">
        <w:r w:rsidRPr="0072733B">
          <w:rPr>
            <w:rStyle w:val="Hyperlink"/>
            <w:rFonts w:ascii="Times New Roman" w:hAnsi="Times New Roman" w:cs="Times New Roman"/>
          </w:rPr>
          <w:t>https://internationalmidwives.org/resources/philosophy-and-model-of-midwifery-care/</w:t>
        </w:r>
      </w:hyperlink>
      <w:r w:rsidRPr="0072733B">
        <w:rPr>
          <w:rFonts w:ascii="Times New Roman" w:hAnsi="Times New Roman" w:cs="Times New Roman"/>
        </w:rPr>
        <w:t xml:space="preserve"> </w:t>
      </w:r>
    </w:p>
  </w:footnote>
  <w:footnote w:id="54">
    <w:p w14:paraId="0D2AB57E" w14:textId="5DA911E9"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FD1886" w:rsidRPr="0072733B">
        <w:rPr>
          <w:rFonts w:ascii="Times New Roman" w:eastAsia="Times New Roman" w:hAnsi="Times New Roman" w:cs="Times New Roman"/>
          <w:lang w:val="en-US"/>
        </w:rPr>
        <w:t xml:space="preserve">Act on Non-Medical Health Professions, Act No. 96/2004SB (2004) and </w:t>
      </w:r>
      <w:r w:rsidR="00FD1886" w:rsidRPr="0072733B">
        <w:rPr>
          <w:rFonts w:ascii="Times New Roman" w:hAnsi="Times New Roman" w:cs="Times New Roman"/>
          <w:lang w:val="en-US"/>
        </w:rPr>
        <w:t>Decree No. 55/2011 Coll., on the Activities of Health Workers and Other Workers (2011).</w:t>
      </w:r>
    </w:p>
  </w:footnote>
  <w:footnote w:id="55">
    <w:p w14:paraId="6D49E104" w14:textId="77777777" w:rsidR="00084018" w:rsidRPr="0072733B" w:rsidRDefault="00084018" w:rsidP="00084018">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Office of the Government of the Czech Republic, </w:t>
      </w:r>
      <w:r w:rsidRPr="0072733B">
        <w:rPr>
          <w:rFonts w:ascii="Times New Roman" w:eastAsia="Times New Roman" w:hAnsi="Times New Roman" w:cs="Times New Roman"/>
          <w:i/>
          <w:iCs/>
        </w:rPr>
        <w:t>Gender Equality Strategy for 2021–2030</w:t>
      </w:r>
      <w:r w:rsidRPr="0072733B">
        <w:rPr>
          <w:rFonts w:ascii="Times New Roman" w:eastAsia="Times New Roman" w:hAnsi="Times New Roman" w:cs="Times New Roman"/>
        </w:rPr>
        <w:t xml:space="preserve"> (2021), 64, </w:t>
      </w:r>
      <w:r>
        <w:fldChar w:fldCharType="begin"/>
      </w:r>
      <w:r>
        <w:instrText>HYPERLINK "https://vlada.gov.cz/assets/ppov/gcfge/Gender-Equality-Strategy-2021-2030.pdf?utm_source=chatgpt.com" \h</w:instrText>
      </w:r>
      <w:r>
        <w:fldChar w:fldCharType="separate"/>
      </w:r>
      <w:r w:rsidRPr="0072733B">
        <w:rPr>
          <w:rStyle w:val="Hyperlink"/>
          <w:rFonts w:ascii="Times New Roman" w:eastAsia="Times New Roman" w:hAnsi="Times New Roman" w:cs="Times New Roman"/>
        </w:rPr>
        <w:t>https://vlada.gov.cz/assets/ppov/gcfge/Gender-Equality-Strategy-2021-2030.pdf</w:t>
      </w:r>
      <w:r>
        <w:fldChar w:fldCharType="end"/>
      </w:r>
      <w:r w:rsidRPr="0072733B">
        <w:rPr>
          <w:rFonts w:ascii="Times New Roman" w:eastAsia="Times New Roman" w:hAnsi="Times New Roman" w:cs="Times New Roman"/>
        </w:rPr>
        <w:t xml:space="preserve"> </w:t>
      </w:r>
    </w:p>
  </w:footnote>
  <w:footnote w:id="56">
    <w:p w14:paraId="5D7A650E" w14:textId="03713D9C"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Lenka </w:t>
      </w:r>
      <w:r w:rsidRPr="0072733B">
        <w:rPr>
          <w:rFonts w:ascii="Times New Roman" w:eastAsia="Times New Roman" w:hAnsi="Times New Roman" w:cs="Times New Roman"/>
        </w:rPr>
        <w:t xml:space="preserve">Pazdera, </w:t>
      </w:r>
      <w:r w:rsidRPr="0072733B">
        <w:rPr>
          <w:rFonts w:ascii="Times New Roman" w:eastAsia="Times New Roman" w:hAnsi="Times New Roman" w:cs="Times New Roman"/>
          <w:i/>
          <w:iCs/>
        </w:rPr>
        <w:t>Midwifery in the Czech Republic</w:t>
      </w:r>
      <w:r w:rsidRPr="0072733B">
        <w:rPr>
          <w:rFonts w:ascii="Times New Roman" w:eastAsia="Times New Roman" w:hAnsi="Times New Roman" w:cs="Times New Roman"/>
        </w:rPr>
        <w:t>,</w:t>
      </w:r>
      <w:r w:rsidR="004C112C" w:rsidRPr="0072733B">
        <w:rPr>
          <w:rFonts w:ascii="Times New Roman" w:eastAsia="Times New Roman" w:hAnsi="Times New Roman" w:cs="Times New Roman"/>
        </w:rPr>
        <w:t xml:space="preserve"> </w:t>
      </w:r>
      <w:r w:rsidRPr="0072733B">
        <w:rPr>
          <w:rFonts w:ascii="Times New Roman" w:eastAsia="Times New Roman" w:hAnsi="Times New Roman" w:cs="Times New Roman"/>
        </w:rPr>
        <w:t>Midwifery By Lenka</w:t>
      </w:r>
      <w:r w:rsidR="004C112C"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June 21, 2021, </w:t>
      </w:r>
      <w:r>
        <w:fldChar w:fldCharType="begin"/>
      </w:r>
      <w:r>
        <w:instrText>HYPERLINK "https://midwifery.cz/2021/06/21/midwifery-in-the-czech-republic/" \h</w:instrText>
      </w:r>
      <w:r>
        <w:fldChar w:fldCharType="separate"/>
      </w:r>
      <w:r w:rsidRPr="0072733B">
        <w:rPr>
          <w:rStyle w:val="Hyperlink"/>
          <w:rFonts w:ascii="Times New Roman" w:eastAsia="Times New Roman" w:hAnsi="Times New Roman" w:cs="Times New Roman"/>
        </w:rPr>
        <w:t>https://midwifery.cz/2021/06/21/midwifery-in-the-czech-republic/</w:t>
      </w:r>
      <w:r>
        <w:fldChar w:fldCharType="end"/>
      </w:r>
    </w:p>
  </w:footnote>
  <w:footnote w:id="57">
    <w:p w14:paraId="3B83B250" w14:textId="77777777"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in file with authors (2025).  </w:t>
      </w:r>
    </w:p>
  </w:footnote>
  <w:footnote w:id="58">
    <w:p w14:paraId="465C73F0" w14:textId="00948D3F"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EC17AD" w:rsidRPr="0072733B">
        <w:rPr>
          <w:rFonts w:ascii="Times New Roman" w:eastAsia="Times New Roman" w:hAnsi="Times New Roman" w:cs="Times New Roman"/>
        </w:rPr>
        <w:t xml:space="preserve">Lenka </w:t>
      </w:r>
      <w:r w:rsidR="00EC17AD" w:rsidRPr="0072733B">
        <w:rPr>
          <w:rFonts w:ascii="Times New Roman" w:eastAsia="Times New Roman" w:hAnsi="Times New Roman" w:cs="Times New Roman"/>
        </w:rPr>
        <w:t xml:space="preserve">Pazdera, </w:t>
      </w:r>
      <w:r w:rsidR="00EC17AD" w:rsidRPr="0072733B">
        <w:rPr>
          <w:rFonts w:ascii="Times New Roman" w:eastAsia="Times New Roman" w:hAnsi="Times New Roman" w:cs="Times New Roman"/>
          <w:i/>
          <w:iCs/>
        </w:rPr>
        <w:t>Midwifery in the Czech Republic</w:t>
      </w:r>
      <w:r w:rsidR="00EC17AD" w:rsidRPr="0072733B">
        <w:rPr>
          <w:rFonts w:ascii="Times New Roman" w:eastAsia="Times New Roman" w:hAnsi="Times New Roman" w:cs="Times New Roman"/>
        </w:rPr>
        <w:t xml:space="preserve">, Midwifery By Lenka, June 21, 2021, </w:t>
      </w:r>
      <w:r w:rsidR="00EC17AD">
        <w:fldChar w:fldCharType="begin"/>
      </w:r>
      <w:r w:rsidR="00EC17AD">
        <w:instrText>HYPERLINK "https://midwifery.cz/2021/06/21/midwifery-in-the-czech-republic/" \h</w:instrText>
      </w:r>
      <w:r w:rsidR="00EC17AD">
        <w:fldChar w:fldCharType="separate"/>
      </w:r>
      <w:r w:rsidR="00EC17AD" w:rsidRPr="0072733B">
        <w:rPr>
          <w:rStyle w:val="Hyperlink"/>
          <w:rFonts w:ascii="Times New Roman" w:eastAsia="Times New Roman" w:hAnsi="Times New Roman" w:cs="Times New Roman"/>
        </w:rPr>
        <w:t>https://midwifery.cz/2021/06/21/midwifery-in-the-czech-republic/</w:t>
      </w:r>
      <w:r w:rsidR="00EC17AD">
        <w:fldChar w:fldCharType="end"/>
      </w:r>
    </w:p>
  </w:footnote>
  <w:footnote w:id="59">
    <w:p w14:paraId="63D8A5F6" w14:textId="77777777"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Information in file with authors (2025).</w:t>
      </w:r>
    </w:p>
  </w:footnote>
  <w:footnote w:id="60">
    <w:p w14:paraId="0963BE2A" w14:textId="56D99425"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Martina </w:t>
      </w:r>
      <w:r w:rsidRPr="0072733B">
        <w:rPr>
          <w:rFonts w:ascii="Times New Roman" w:eastAsia="Times New Roman" w:hAnsi="Times New Roman" w:cs="Times New Roman"/>
        </w:rPr>
        <w:t xml:space="preserve">Suchardová and Monika Kašparová, </w:t>
      </w:r>
      <w:r w:rsidRPr="0072733B">
        <w:rPr>
          <w:rFonts w:ascii="Times New Roman" w:eastAsia="Times New Roman" w:hAnsi="Times New Roman" w:cs="Times New Roman"/>
          <w:i/>
          <w:iCs/>
        </w:rPr>
        <w:t>Midwifery Care in the Puerperium Is Still Virtually Unavailable for Most Women in the Czech Republic</w:t>
      </w:r>
      <w:r w:rsidRPr="0072733B">
        <w:rPr>
          <w:rFonts w:ascii="Times New Roman" w:eastAsia="Times New Roman" w:hAnsi="Times New Roman" w:cs="Times New Roman"/>
        </w:rPr>
        <w:t>, Unie Porodních Asistentek</w:t>
      </w:r>
      <w:r w:rsidR="00DC4762" w:rsidRPr="0072733B">
        <w:rPr>
          <w:rFonts w:ascii="Times New Roman" w:eastAsia="Times New Roman" w:hAnsi="Times New Roman" w:cs="Times New Roman"/>
        </w:rPr>
        <w:t xml:space="preserve">, </w:t>
      </w:r>
      <w:r w:rsidRPr="0072733B">
        <w:rPr>
          <w:rFonts w:ascii="Times New Roman" w:eastAsia="Times New Roman" w:hAnsi="Times New Roman" w:cs="Times New Roman"/>
        </w:rPr>
        <w:t>Apr. 27, 2025</w:t>
      </w:r>
      <w:r w:rsidR="00DC4762" w:rsidRPr="0072733B">
        <w:rPr>
          <w:rFonts w:ascii="Times New Roman" w:eastAsia="Times New Roman" w:hAnsi="Times New Roman" w:cs="Times New Roman"/>
        </w:rPr>
        <w:t xml:space="preserve">, </w:t>
      </w:r>
    </w:p>
    <w:p w14:paraId="52830508" w14:textId="77777777" w:rsidR="00084018" w:rsidRPr="0072733B" w:rsidRDefault="00084018" w:rsidP="00084018">
      <w:pPr>
        <w:pStyle w:val="FootnoteText"/>
        <w:rPr>
          <w:rFonts w:ascii="Times New Roman" w:eastAsia="Times New Roman" w:hAnsi="Times New Roman" w:cs="Times New Roman"/>
        </w:rPr>
      </w:pPr>
      <w:hyperlink r:id="rId18">
        <w:r w:rsidRPr="0072733B">
          <w:rPr>
            <w:rStyle w:val="Hyperlink"/>
            <w:rFonts w:ascii="Times New Roman" w:eastAsia="Times New Roman" w:hAnsi="Times New Roman" w:cs="Times New Roman"/>
          </w:rPr>
          <w:t>https://unipa.cz/pece-porodni-asistentky-v-sestinedeli-je-pro-vetsinu-zen-v-cr-stale-fakticky-nedostupna/</w:t>
        </w:r>
      </w:hyperlink>
    </w:p>
  </w:footnote>
  <w:footnote w:id="61">
    <w:p w14:paraId="468FB80C" w14:textId="2FFC9A10" w:rsidR="00084018" w:rsidRPr="0072733B" w:rsidRDefault="00084018" w:rsidP="00BE4A90">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62425F" w:rsidRPr="0072733B">
        <w:rPr>
          <w:rFonts w:ascii="Times New Roman" w:hAnsi="Times New Roman" w:cs="Times New Roman"/>
        </w:rPr>
        <w:t xml:space="preserve">Daniela </w:t>
      </w:r>
      <w:r w:rsidR="00BE4A90" w:rsidRPr="0072733B">
        <w:rPr>
          <w:rFonts w:ascii="Times New Roman" w:eastAsia="Times New Roman" w:hAnsi="Times New Roman" w:cs="Times New Roman"/>
          <w:lang w:val="en-US"/>
        </w:rPr>
        <w:t xml:space="preserve">Lazarová, </w:t>
      </w:r>
      <w:r w:rsidR="00BE4A90" w:rsidRPr="0072733B">
        <w:rPr>
          <w:rFonts w:ascii="Times New Roman" w:eastAsia="Times New Roman" w:hAnsi="Times New Roman" w:cs="Times New Roman"/>
          <w:i/>
          <w:iCs/>
          <w:lang w:val="en-US"/>
        </w:rPr>
        <w:t>Czech Constitutional Court issues landmark ruling in long-standing battle over home births</w:t>
      </w:r>
      <w:r w:rsidR="00BE4A90" w:rsidRPr="0072733B">
        <w:rPr>
          <w:rFonts w:ascii="Times New Roman" w:eastAsia="Times New Roman" w:hAnsi="Times New Roman" w:cs="Times New Roman"/>
          <w:lang w:val="en-US"/>
        </w:rPr>
        <w:t xml:space="preserve">, </w:t>
      </w:r>
      <w:r w:rsidR="00BE4A90" w:rsidRPr="0072733B">
        <w:rPr>
          <w:rFonts w:ascii="Times New Roman" w:eastAsia="Times New Roman" w:hAnsi="Times New Roman" w:cs="Times New Roman"/>
        </w:rPr>
        <w:t xml:space="preserve">Radio Prague International, </w:t>
      </w:r>
      <w:r w:rsidR="0062425F" w:rsidRPr="0072733B">
        <w:rPr>
          <w:rFonts w:ascii="Times New Roman" w:eastAsia="Times New Roman" w:hAnsi="Times New Roman" w:cs="Times New Roman"/>
        </w:rPr>
        <w:t xml:space="preserve">Sept. 4, </w:t>
      </w:r>
      <w:r w:rsidR="00BE4A90" w:rsidRPr="0072733B">
        <w:rPr>
          <w:rFonts w:ascii="Times New Roman" w:eastAsia="Times New Roman" w:hAnsi="Times New Roman" w:cs="Times New Roman"/>
        </w:rPr>
        <w:t xml:space="preserve">2024, </w:t>
      </w:r>
      <w:hyperlink r:id="rId19" w:history="1">
        <w:r w:rsidR="00BE4A90" w:rsidRPr="0072733B">
          <w:rPr>
            <w:rStyle w:val="Hyperlink"/>
            <w:rFonts w:ascii="Times New Roman" w:eastAsia="Times New Roman" w:hAnsi="Times New Roman" w:cs="Times New Roman"/>
          </w:rPr>
          <w:t>https://english.radio.cz/czech-constitutional-court-issues-landmark-ruling-long-standing-battle-over-home-8827637</w:t>
        </w:r>
      </w:hyperlink>
    </w:p>
  </w:footnote>
  <w:footnote w:id="62">
    <w:p w14:paraId="3127A6BB" w14:textId="77777777" w:rsidR="00693A71" w:rsidRPr="0072733B" w:rsidRDefault="00084018" w:rsidP="00693A71">
      <w:pPr>
        <w:pStyle w:val="FootnoteText"/>
        <w:rPr>
          <w:rFonts w:ascii="Times New Roman" w:eastAsia="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693A71" w:rsidRPr="0072733B">
        <w:rPr>
          <w:rFonts w:ascii="Times New Roman" w:eastAsia="Times New Roman" w:hAnsi="Times New Roman" w:cs="Times New Roman"/>
          <w:lang w:val="en-US"/>
        </w:rPr>
        <w:t xml:space="preserve">Office of the Government of the Czech Republic, Department for Equal Opportunities of Women and Men, </w:t>
      </w:r>
      <w:r w:rsidR="00693A71" w:rsidRPr="0072733B">
        <w:rPr>
          <w:rFonts w:ascii="Times New Roman" w:eastAsia="Times New Roman" w:hAnsi="Times New Roman" w:cs="Times New Roman"/>
          <w:i/>
          <w:iCs/>
          <w:lang w:val="en-US"/>
        </w:rPr>
        <w:t>Summary for the Working Group on Maternity Care at the Meeting on May 26, 2025</w:t>
      </w:r>
      <w:r w:rsidR="00693A71" w:rsidRPr="0072733B">
        <w:rPr>
          <w:rFonts w:ascii="Times New Roman" w:eastAsia="Times New Roman" w:hAnsi="Times New Roman" w:cs="Times New Roman"/>
          <w:lang w:val="en-US"/>
        </w:rPr>
        <w:t xml:space="preserve"> (2025), 5, </w:t>
      </w:r>
    </w:p>
    <w:p w14:paraId="64362DA8" w14:textId="59342A79" w:rsidR="00084018" w:rsidRPr="0072733B" w:rsidRDefault="00693A71" w:rsidP="00693A71">
      <w:pPr>
        <w:pStyle w:val="FootnoteText"/>
        <w:rPr>
          <w:rFonts w:ascii="Times New Roman" w:eastAsia="Times New Roman" w:hAnsi="Times New Roman" w:cs="Times New Roman"/>
        </w:rPr>
      </w:pPr>
      <w:hyperlink r:id="rId20">
        <w:r w:rsidRPr="0072733B">
          <w:rPr>
            <w:rStyle w:val="Hyperlink"/>
            <w:rFonts w:ascii="Times New Roman" w:eastAsia="Times New Roman" w:hAnsi="Times New Roman" w:cs="Times New Roman"/>
            <w:lang w:val="en-US"/>
          </w:rPr>
          <w:t>https://vlada.gov.cz/assets/ppov/rovne-prilezitosti-zen-a-muzu/prac_skupiny/Pracovni_skupina_k_porodnictvi/Priloha-c--4-Zapisu-z-26-05-2025-Shrnuti-pro-PS-k-porodnictvi-na-jednani-26-05-2025.pdf</w:t>
        </w:r>
      </w:hyperlink>
    </w:p>
  </w:footnote>
  <w:footnote w:id="63">
    <w:p w14:paraId="60763F39" w14:textId="77777777"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Information in file with authors (2025).</w:t>
      </w:r>
    </w:p>
  </w:footnote>
  <w:footnote w:id="64">
    <w:p w14:paraId="33644885" w14:textId="77777777"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65">
    <w:p w14:paraId="6F6A765F" w14:textId="45F9A6FC" w:rsidR="00084018" w:rsidRPr="0072733B" w:rsidRDefault="00084018" w:rsidP="00084018">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1A497E" w:rsidRPr="0072733B">
        <w:rPr>
          <w:rFonts w:ascii="Times New Roman" w:hAnsi="Times New Roman" w:cs="Times New Roman"/>
        </w:rPr>
        <w:t xml:space="preserve">International Confederation of Midwives, </w:t>
      </w:r>
      <w:r w:rsidR="001A497E" w:rsidRPr="0072733B">
        <w:rPr>
          <w:rFonts w:ascii="Times New Roman" w:hAnsi="Times New Roman" w:cs="Times New Roman"/>
          <w:i/>
          <w:iCs/>
        </w:rPr>
        <w:t xml:space="preserve">Philosophy and Model of Midwifery Care </w:t>
      </w:r>
      <w:r w:rsidR="001A497E" w:rsidRPr="0072733B">
        <w:rPr>
          <w:rFonts w:ascii="Times New Roman" w:hAnsi="Times New Roman" w:cs="Times New Roman"/>
        </w:rPr>
        <w:t xml:space="preserve">(2025), </w:t>
      </w:r>
      <w:hyperlink r:id="rId21" w:history="1">
        <w:r w:rsidR="001A497E" w:rsidRPr="0072733B">
          <w:rPr>
            <w:rStyle w:val="Hyperlink"/>
            <w:rFonts w:ascii="Times New Roman" w:hAnsi="Times New Roman" w:cs="Times New Roman"/>
          </w:rPr>
          <w:t>https://internationalmidwives.org/resources/philosophy-and-model-of-midwifery-care/</w:t>
        </w:r>
      </w:hyperlink>
    </w:p>
  </w:footnote>
  <w:footnote w:id="66">
    <w:p w14:paraId="1BA6FBDE" w14:textId="77777777" w:rsidR="00084018" w:rsidRPr="0072733B" w:rsidRDefault="00084018" w:rsidP="00084018">
      <w:pPr>
        <w:pStyle w:val="FootnoteText"/>
        <w:rPr>
          <w:rFonts w:ascii="Times New Roman" w:hAnsi="Times New Roman" w:cs="Times New Roman"/>
          <w:b/>
          <w:bC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67">
    <w:p w14:paraId="530E9440" w14:textId="77777777" w:rsidR="00B4614F" w:rsidRPr="0072733B" w:rsidRDefault="00B4614F" w:rsidP="00B4614F">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68">
    <w:p w14:paraId="2BEA4E15" w14:textId="266E564F" w:rsidR="00B4614F" w:rsidRPr="0072733B" w:rsidRDefault="00B4614F" w:rsidP="00B4614F">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Martina </w:t>
      </w:r>
      <w:r w:rsidRPr="0072733B">
        <w:rPr>
          <w:rFonts w:ascii="Times New Roman" w:eastAsia="Times New Roman" w:hAnsi="Times New Roman" w:cs="Times New Roman"/>
        </w:rPr>
        <w:t xml:space="preserve">Kopecká, </w:t>
      </w:r>
      <w:r w:rsidR="00CB4307" w:rsidRPr="0072733B">
        <w:rPr>
          <w:rFonts w:ascii="Times New Roman" w:eastAsia="Times New Roman" w:hAnsi="Times New Roman" w:cs="Times New Roman"/>
          <w:i/>
        </w:rPr>
        <w:t>Lékařská Elita v Síti Výrobců Mléka pro Kojence. Odmítněte Je! Vyzývá Stat</w:t>
      </w:r>
      <w:r w:rsidR="00CB4307" w:rsidRPr="0072733B">
        <w:rPr>
          <w:rFonts w:ascii="Times New Roman" w:eastAsia="Times New Roman" w:hAnsi="Times New Roman" w:cs="Times New Roman"/>
        </w:rPr>
        <w:t xml:space="preserve">, Seznam Zprávy, </w:t>
      </w:r>
      <w:r w:rsidRPr="0072733B">
        <w:rPr>
          <w:rFonts w:ascii="Times New Roman" w:eastAsia="Times New Roman" w:hAnsi="Times New Roman" w:cs="Times New Roman"/>
        </w:rPr>
        <w:t xml:space="preserve">July 7, 2025, </w:t>
      </w:r>
      <w:hyperlink r:id="rId22" w:history="1">
        <w:r w:rsidR="001A760C" w:rsidRPr="0072733B">
          <w:rPr>
            <w:rStyle w:val="Hyperlink"/>
            <w:rFonts w:ascii="Times New Roman" w:eastAsia="Times New Roman" w:hAnsi="Times New Roman" w:cs="Times New Roman"/>
          </w:rPr>
          <w:t>https://www.seznamzpravy.cz/clanek/domaci-zivot-v-cesku-lekarska-elita-v-siti-vyrobcu-mleka-pro-kojence-odmitnete-je-vyzyva-stat-280573</w:t>
        </w:r>
      </w:hyperlink>
    </w:p>
  </w:footnote>
  <w:footnote w:id="69">
    <w:p w14:paraId="56C24296" w14:textId="77777777" w:rsidR="00B4614F" w:rsidRPr="0072733B" w:rsidRDefault="00B4614F" w:rsidP="00B4614F">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 xml:space="preserve">in file with authors (2025). </w:t>
      </w:r>
    </w:p>
  </w:footnote>
  <w:footnote w:id="70">
    <w:p w14:paraId="75814EDA" w14:textId="7D47C911" w:rsidR="00B4614F" w:rsidRPr="0072733B" w:rsidRDefault="00B4614F" w:rsidP="00B4614F">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Parliamentary </w:t>
      </w:r>
      <w:r w:rsidRPr="0072733B">
        <w:rPr>
          <w:rFonts w:ascii="Times New Roman" w:hAnsi="Times New Roman" w:cs="Times New Roman"/>
        </w:rPr>
        <w:t xml:space="preserve">Document 918/0, </w:t>
      </w:r>
      <w:r w:rsidR="00007D01" w:rsidRPr="0072733B">
        <w:rPr>
          <w:rFonts w:ascii="Times New Roman" w:hAnsi="Times New Roman" w:cs="Times New Roman"/>
          <w:lang w:val="en-US"/>
        </w:rPr>
        <w:t xml:space="preserve">Amendment to the Act on Regulation of </w:t>
      </w:r>
      <w:r w:rsidR="00007D01" w:rsidRPr="0072733B">
        <w:rPr>
          <w:rFonts w:ascii="Times New Roman" w:hAnsi="Times New Roman" w:cs="Times New Roman"/>
        </w:rPr>
        <w:t>Advertising</w:t>
      </w:r>
      <w:r w:rsidR="00007D01" w:rsidRPr="0072733B">
        <w:rPr>
          <w:rFonts w:ascii="Times New Roman" w:hAnsi="Times New Roman" w:cs="Times New Roman"/>
          <w:lang w:val="en-US"/>
        </w:rPr>
        <w:t>- EU (2025)</w:t>
      </w:r>
      <w:r w:rsidR="00007D01" w:rsidRPr="0072733B">
        <w:rPr>
          <w:rFonts w:ascii="Times New Roman" w:hAnsi="Times New Roman" w:cs="Times New Roman"/>
        </w:rPr>
        <w:t xml:space="preserve">. </w:t>
      </w:r>
      <w:r w:rsidR="00007D01" w:rsidRPr="0072733B">
        <w:rPr>
          <w:rFonts w:ascii="Times New Roman" w:hAnsi="Times New Roman" w:cs="Times New Roman"/>
          <w:lang w:val="en-US"/>
        </w:rPr>
        <w:t xml:space="preserve"> </w:t>
      </w:r>
    </w:p>
  </w:footnote>
  <w:footnote w:id="71">
    <w:p w14:paraId="7CBB03A4" w14:textId="77777777" w:rsidR="00B4614F" w:rsidRPr="0072733B" w:rsidRDefault="00B4614F" w:rsidP="00B4614F">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Working </w:t>
      </w:r>
      <w:r w:rsidRPr="0072733B">
        <w:rPr>
          <w:rFonts w:ascii="Times New Roman" w:eastAsia="Times New Roman" w:hAnsi="Times New Roman" w:cs="Times New Roman"/>
        </w:rPr>
        <w:t xml:space="preserve">and Advisory Bodies, </w:t>
      </w:r>
      <w:r w:rsidRPr="0072733B">
        <w:rPr>
          <w:rFonts w:ascii="Times New Roman" w:eastAsia="Times New Roman" w:hAnsi="Times New Roman" w:cs="Times New Roman"/>
          <w:i/>
          <w:iCs/>
        </w:rPr>
        <w:t>Expert Round Table on the Implementation of the International Code of Marketing of Breast-Milk Substitutes in Czech Legislation and Methodological Support for Its Enforcement</w:t>
      </w:r>
      <w:r w:rsidRPr="0072733B">
        <w:rPr>
          <w:rFonts w:ascii="Times New Roman" w:eastAsia="Times New Roman" w:hAnsi="Times New Roman" w:cs="Times New Roman"/>
        </w:rPr>
        <w:t xml:space="preserve"> (May 17, 2022), </w:t>
      </w:r>
      <w:hyperlink r:id="rId23">
        <w:r w:rsidRPr="0072733B">
          <w:rPr>
            <w:rStyle w:val="Hyperlink"/>
            <w:rFonts w:ascii="Times New Roman" w:eastAsia="Times New Roman" w:hAnsi="Times New Roman" w:cs="Times New Roman"/>
          </w:rPr>
          <w:t>https://vlada.gov.cz/cz/ppov/rovne-prilezitosti-zen-a-muzu/aktuality/odborny-kulaty-stul-k-implementaci-mezinarodniho-kodexu-marketingu-nahrad-materskeho-v-ceske-legislative-a-moznostem-metodicke-podpory-jejiho-vymahani-196370/</w:t>
        </w:r>
      </w:hyperlink>
    </w:p>
  </w:footnote>
  <w:footnote w:id="72">
    <w:p w14:paraId="2D87B3EC" w14:textId="77777777" w:rsidR="00B4614F" w:rsidRPr="0072733B" w:rsidRDefault="00B4614F" w:rsidP="00B4614F">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 xml:space="preserve">in file with authors (2025). </w:t>
      </w:r>
    </w:p>
  </w:footnote>
  <w:footnote w:id="73">
    <w:p w14:paraId="4A0E3CA0" w14:textId="77777777" w:rsidR="00B4614F" w:rsidRPr="0072733B" w:rsidRDefault="00B4614F" w:rsidP="00B4614F">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Ibid </w:t>
      </w:r>
    </w:p>
  </w:footnote>
  <w:footnote w:id="74">
    <w:p w14:paraId="2CDD4A10" w14:textId="77777777" w:rsidR="00086BD7" w:rsidRPr="0072733B" w:rsidRDefault="00086BD7" w:rsidP="00086BD7">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Act No. 48/1997 Coll. on Public Health Insurance (1997) . </w:t>
      </w:r>
    </w:p>
  </w:footnote>
  <w:footnote w:id="75">
    <w:p w14:paraId="01933F0B" w14:textId="4FBDEFE3" w:rsidR="00086BD7" w:rsidRPr="0072733B" w:rsidRDefault="00086BD7" w:rsidP="00086BD7">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Marta </w:t>
      </w:r>
      <w:r w:rsidRPr="0072733B">
        <w:rPr>
          <w:rFonts w:ascii="Times New Roman" w:eastAsia="Times New Roman" w:hAnsi="Times New Roman" w:cs="Times New Roman"/>
        </w:rPr>
        <w:t>Kalousková</w:t>
      </w:r>
      <w:r w:rsidRPr="0072733B">
        <w:rPr>
          <w:rFonts w:ascii="Times New Roman" w:eastAsia="Times New Roman" w:hAnsi="Times New Roman" w:cs="Times New Roman"/>
          <w:i/>
          <w:iCs/>
        </w:rPr>
        <w:t>, The Czech Republic Ranks Thirty-Sixth out of 47 Countries in the Availability of Contraception in Europe</w:t>
      </w:r>
      <w:r w:rsidRPr="0072733B">
        <w:rPr>
          <w:rFonts w:ascii="Times New Roman" w:eastAsia="Times New Roman" w:hAnsi="Times New Roman" w:cs="Times New Roman"/>
        </w:rPr>
        <w:t>, CT 24</w:t>
      </w:r>
      <w:r w:rsidR="00711C50" w:rsidRPr="0072733B">
        <w:rPr>
          <w:rFonts w:ascii="Times New Roman" w:eastAsia="Times New Roman" w:hAnsi="Times New Roman" w:cs="Times New Roman"/>
        </w:rPr>
        <w:t xml:space="preserve">, </w:t>
      </w:r>
      <w:r w:rsidRPr="0072733B">
        <w:rPr>
          <w:rFonts w:ascii="Times New Roman" w:eastAsia="Times New Roman" w:hAnsi="Times New Roman" w:cs="Times New Roman"/>
        </w:rPr>
        <w:t>Feb. 3, 2025</w:t>
      </w:r>
      <w:r w:rsidR="00711C50" w:rsidRPr="0072733B">
        <w:rPr>
          <w:rFonts w:ascii="Times New Roman" w:eastAsia="Times New Roman" w:hAnsi="Times New Roman" w:cs="Times New Roman"/>
        </w:rPr>
        <w:t xml:space="preserve">, </w:t>
      </w:r>
      <w:hyperlink r:id="rId24" w:history="1">
        <w:r w:rsidR="007A761E" w:rsidRPr="0072733B">
          <w:rPr>
            <w:rStyle w:val="Hyperlink"/>
            <w:rFonts w:ascii="Times New Roman" w:eastAsia="Times New Roman" w:hAnsi="Times New Roman" w:cs="Times New Roman"/>
          </w:rPr>
          <w:t>https://www.ceskatelevize.cz/porady/ct24/xyz</w:t>
        </w:r>
      </w:hyperlink>
      <w:r w:rsidRPr="0072733B">
        <w:rPr>
          <w:rFonts w:ascii="Times New Roman" w:eastAsia="Times New Roman" w:hAnsi="Times New Roman" w:cs="Times New Roman"/>
        </w:rPr>
        <w:t xml:space="preserve">. </w:t>
      </w:r>
    </w:p>
  </w:footnote>
  <w:footnote w:id="76">
    <w:p w14:paraId="08E63E33" w14:textId="77777777" w:rsidR="00086BD7" w:rsidRPr="0072733B" w:rsidRDefault="00086BD7" w:rsidP="00086BD7">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Infomattion on file with authors (2025). </w:t>
      </w:r>
    </w:p>
  </w:footnote>
  <w:footnote w:id="77">
    <w:p w14:paraId="30D9EBDE" w14:textId="1C8D8A16" w:rsidR="00086BD7" w:rsidRPr="0072733B" w:rsidRDefault="00086BD7" w:rsidP="00086BD7">
      <w:pPr>
        <w:spacing w:after="0" w:line="240" w:lineRule="auto"/>
        <w:rPr>
          <w:rFonts w:ascii="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A.S.A.P. </w:t>
      </w:r>
      <w:r w:rsidRPr="0072733B">
        <w:rPr>
          <w:rFonts w:ascii="Times New Roman" w:eastAsia="Times New Roman" w:hAnsi="Times New Roman" w:cs="Times New Roman"/>
          <w:sz w:val="20"/>
          <w:szCs w:val="20"/>
        </w:rPr>
        <w:t xml:space="preserve">(Abortion Support Alliance Prague), </w:t>
      </w:r>
      <w:r w:rsidRPr="0072733B">
        <w:rPr>
          <w:rFonts w:ascii="Times New Roman" w:eastAsia="Times New Roman" w:hAnsi="Times New Roman" w:cs="Times New Roman"/>
          <w:i/>
          <w:iCs/>
          <w:sz w:val="20"/>
          <w:szCs w:val="20"/>
        </w:rPr>
        <w:t>Reproductive Justice and Access to Abortion in the Czech Republic</w:t>
      </w:r>
      <w:r w:rsidRPr="0072733B">
        <w:rPr>
          <w:rFonts w:ascii="Times New Roman" w:eastAsia="Times New Roman" w:hAnsi="Times New Roman" w:cs="Times New Roman"/>
          <w:sz w:val="20"/>
          <w:szCs w:val="20"/>
        </w:rPr>
        <w:t xml:space="preserve"> (2024), </w:t>
      </w:r>
      <w:hyperlink r:id="rId25" w:history="1">
        <w:r w:rsidR="00630A05" w:rsidRPr="0072733B">
          <w:rPr>
            <w:rStyle w:val="Hyperlink"/>
            <w:rFonts w:ascii="Times New Roman" w:eastAsia="Times New Roman" w:hAnsi="Times New Roman" w:cs="Times New Roman"/>
            <w:sz w:val="20"/>
            <w:szCs w:val="20"/>
          </w:rPr>
          <w:t>https://cz.boell.org/sites/default/files/2024-11/report_2024_eng-a5_single-pages.pdf</w:t>
        </w:r>
      </w:hyperlink>
    </w:p>
  </w:footnote>
  <w:footnote w:id="78">
    <w:p w14:paraId="333A62C7" w14:textId="77777777" w:rsidR="00086BD7" w:rsidRPr="0072733B" w:rsidRDefault="00086BD7" w:rsidP="00086BD7">
      <w:pPr>
        <w:pStyle w:val="FootnoteText"/>
        <w:rPr>
          <w:rFonts w:ascii="Times New Roman" w:hAnsi="Times New Roman" w:cs="Times New Roman"/>
        </w:rPr>
      </w:pPr>
      <w:r w:rsidRPr="0072733B">
        <w:rPr>
          <w:rFonts w:ascii="Times New Roman" w:hAnsi="Times New Roman" w:cs="Times New Roman"/>
          <w:vertAlign w:val="superscript"/>
        </w:rPr>
        <w:footnoteRef/>
      </w:r>
      <w:r w:rsidRPr="0072733B">
        <w:rPr>
          <w:rFonts w:ascii="Times New Roman" w:hAnsi="Times New Roman" w:cs="Times New Roman"/>
        </w:rPr>
        <w:t xml:space="preserve"> </w:t>
      </w:r>
      <w:r w:rsidRPr="0072733B">
        <w:rPr>
          <w:rFonts w:ascii="Times New Roman" w:eastAsia="Times New Roman" w:hAnsi="Times New Roman" w:cs="Times New Roman"/>
        </w:rPr>
        <w:t>Ibid.</w:t>
      </w:r>
    </w:p>
  </w:footnote>
  <w:footnote w:id="79">
    <w:p w14:paraId="7847A8EB" w14:textId="77777777" w:rsidR="006B6E78" w:rsidRPr="0072733B" w:rsidRDefault="006B6E78" w:rsidP="006B6E78">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xml:space="preserve">, (Dec. 6, 2019), U.N. Doc. CCPR/C/CZE/4, ¶ 21. </w:t>
      </w:r>
    </w:p>
  </w:footnote>
  <w:footnote w:id="80">
    <w:p w14:paraId="25347D37" w14:textId="0972F625" w:rsidR="00F028DB" w:rsidRPr="0072733B" w:rsidRDefault="00F028DB" w:rsidP="00F028DB">
      <w:pPr>
        <w:pStyle w:val="FootnoteText"/>
        <w:rPr>
          <w:rFonts w:ascii="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b/>
          <w:bCs/>
        </w:rPr>
        <w:t xml:space="preserve"> </w:t>
      </w:r>
      <w:r w:rsidR="00D4299B" w:rsidRPr="0072733B">
        <w:rPr>
          <w:rFonts w:ascii="Times New Roman" w:eastAsia="Times New Roman" w:hAnsi="Times New Roman" w:cs="Times New Roman"/>
          <w:lang w:val="en-US"/>
        </w:rPr>
        <w:t xml:space="preserve">Act No. 297/2021 Coll. created a compensation mechanism for people unlawfully sterilized between 1966 and 2012. </w:t>
      </w:r>
    </w:p>
  </w:footnote>
  <w:footnote w:id="81">
    <w:p w14:paraId="69B47E6B" w14:textId="74D9D980" w:rsidR="00F028DB" w:rsidRPr="0072733B" w:rsidRDefault="00F028DB" w:rsidP="00F028DB">
      <w:pPr>
        <w:pStyle w:val="FootnoteText"/>
        <w:rPr>
          <w:rFonts w:ascii="Times New Roman" w:hAnsi="Times New Roman" w:cs="Times New Roman"/>
          <w:lang w:val="en-US"/>
        </w:rPr>
      </w:pPr>
      <w:r w:rsidRPr="0072733B">
        <w:rPr>
          <w:rStyle w:val="FootnoteReference"/>
          <w:rFonts w:ascii="Times New Roman" w:hAnsi="Times New Roman" w:cs="Times New Roman"/>
        </w:rPr>
        <w:footnoteRef/>
      </w:r>
      <w:r w:rsidR="00D17E7A" w:rsidRPr="0072733B">
        <w:rPr>
          <w:rFonts w:ascii="Times New Roman" w:eastAsia="Times New Roman" w:hAnsi="Times New Roman" w:cs="Times New Roman"/>
          <w:lang w:val="en-US"/>
        </w:rPr>
        <w:t xml:space="preserve"> </w:t>
      </w:r>
      <w:r w:rsidR="00A11E31" w:rsidRPr="0072733B">
        <w:rPr>
          <w:rFonts w:ascii="Times New Roman" w:eastAsia="Times New Roman" w:hAnsi="Times New Roman" w:cs="Times New Roman"/>
          <w:lang w:val="en-US"/>
        </w:rPr>
        <w:t xml:space="preserve">Gwendolyn Albert, </w:t>
      </w:r>
      <w:r w:rsidR="00A11E31" w:rsidRPr="0072733B">
        <w:rPr>
          <w:rFonts w:ascii="Times New Roman" w:eastAsia="Times New Roman" w:hAnsi="Times New Roman" w:cs="Times New Roman"/>
          <w:i/>
          <w:iCs/>
          <w:lang w:val="en-US"/>
        </w:rPr>
        <w:t>Czech Senate approves extending deadline to apply for compensation for illegal sterilizations, final adoption depends on President</w:t>
      </w:r>
      <w:r w:rsidR="00A11E31" w:rsidRPr="0072733B">
        <w:rPr>
          <w:rFonts w:ascii="Times New Roman" w:eastAsia="Times New Roman" w:hAnsi="Times New Roman" w:cs="Times New Roman"/>
          <w:lang w:val="en-US"/>
        </w:rPr>
        <w:t xml:space="preserve">, Romea.cz, June 13, </w:t>
      </w:r>
      <w:r w:rsidR="00A11E31" w:rsidRPr="0072733B">
        <w:rPr>
          <w:rFonts w:ascii="Times New Roman" w:eastAsia="Times New Roman" w:hAnsi="Times New Roman" w:cs="Times New Roman"/>
        </w:rPr>
        <w:t xml:space="preserve">2025, </w:t>
      </w:r>
      <w:r w:rsidR="00A11E31">
        <w:fldChar w:fldCharType="begin"/>
      </w:r>
      <w:r w:rsidR="00A11E31">
        <w:instrText>HYPERLINK "https://romea.cz/en/czech-republic/czech-senate-approves-extending-deadline-to-apply-for-compensation-for-illegal-sterilizations-final-adoption-depends-on-president"</w:instrText>
      </w:r>
      <w:r w:rsidR="00A11E31">
        <w:fldChar w:fldCharType="separate"/>
      </w:r>
      <w:r w:rsidR="00A11E31" w:rsidRPr="0072733B">
        <w:rPr>
          <w:rStyle w:val="Hyperlink"/>
          <w:rFonts w:ascii="Times New Roman" w:eastAsia="Times New Roman" w:hAnsi="Times New Roman" w:cs="Times New Roman"/>
        </w:rPr>
        <w:t>https://romea.cz/en/czech-republic/czech-senate-approves-extending-deadline-to-apply-for-compensation-for-illegal-sterilizations-final-adoption-depends-on-president</w:t>
      </w:r>
      <w:r w:rsidR="00A11E31">
        <w:fldChar w:fldCharType="end"/>
      </w:r>
    </w:p>
  </w:footnote>
  <w:footnote w:id="82">
    <w:p w14:paraId="4C62CE19" w14:textId="53DD5D25" w:rsidR="00F028DB" w:rsidRPr="0072733B" w:rsidRDefault="00F028DB" w:rsidP="00F028DB">
      <w:pPr>
        <w:pStyle w:val="FootnoteText"/>
        <w:spacing w:after="80"/>
        <w:rPr>
          <w:rFonts w:ascii="Times New Roman" w:hAnsi="Times New Roman" w:cs="Times New Roman"/>
        </w:rPr>
      </w:pPr>
      <w:r w:rsidRPr="0072733B">
        <w:rPr>
          <w:rStyle w:val="FootnoteReference"/>
          <w:rFonts w:ascii="Times New Roman" w:hAnsi="Times New Roman" w:cs="Times New Roman"/>
          <w:iCs/>
        </w:rPr>
        <w:footnoteRef/>
      </w:r>
      <w:r w:rsidR="00A347DE" w:rsidRPr="0072733B">
        <w:rPr>
          <w:rFonts w:ascii="Times New Roman" w:eastAsia="Times New Roman" w:hAnsi="Times New Roman" w:cs="Times New Roman"/>
          <w:lang w:val="en-US"/>
        </w:rPr>
        <w:t xml:space="preserve">Gwendolyn </w:t>
      </w:r>
      <w:r w:rsidR="00204BCF" w:rsidRPr="0072733B">
        <w:rPr>
          <w:rFonts w:ascii="Times New Roman" w:eastAsia="Times New Roman" w:hAnsi="Times New Roman" w:cs="Times New Roman"/>
          <w:lang w:val="en-US"/>
        </w:rPr>
        <w:t xml:space="preserve">Albert </w:t>
      </w:r>
      <w:r w:rsidR="00204BCF" w:rsidRPr="0072733B">
        <w:rPr>
          <w:rFonts w:ascii="Times New Roman" w:eastAsia="Times New Roman" w:hAnsi="Times New Roman" w:cs="Times New Roman"/>
        </w:rPr>
        <w:t>and</w:t>
      </w:r>
      <w:r w:rsidR="00204BCF" w:rsidRPr="0072733B">
        <w:rPr>
          <w:rFonts w:ascii="Times New Roman" w:eastAsia="Times New Roman" w:hAnsi="Times New Roman" w:cs="Times New Roman"/>
          <w:lang w:val="en-US"/>
        </w:rPr>
        <w:t xml:space="preserve"> </w:t>
      </w:r>
      <w:r w:rsidR="00A347DE" w:rsidRPr="0072733B">
        <w:rPr>
          <w:rFonts w:ascii="Times New Roman" w:eastAsia="Times New Roman" w:hAnsi="Times New Roman" w:cs="Times New Roman"/>
          <w:lang w:val="en-US"/>
        </w:rPr>
        <w:t>Lukáš Cirok</w:t>
      </w:r>
      <w:r w:rsidR="00204BCF" w:rsidRPr="0072733B">
        <w:rPr>
          <w:rFonts w:ascii="Times New Roman" w:eastAsia="Times New Roman" w:hAnsi="Times New Roman" w:cs="Times New Roman"/>
          <w:lang w:val="en-US"/>
        </w:rPr>
        <w:t>,</w:t>
      </w:r>
      <w:r w:rsidR="00204BCF" w:rsidRPr="0072733B">
        <w:rPr>
          <w:rFonts w:ascii="Times New Roman" w:eastAsia="Times New Roman" w:hAnsi="Times New Roman" w:cs="Times New Roman"/>
          <w:i/>
          <w:iCs/>
          <w:lang w:val="en-US"/>
        </w:rPr>
        <w:t xml:space="preserve"> Civil society asks Czech Government to extend the law compensating illegally sterilized women, analysis shows problems with the process,</w:t>
      </w:r>
      <w:r w:rsidR="00204BCF" w:rsidRPr="0072733B">
        <w:rPr>
          <w:rFonts w:ascii="Times New Roman" w:eastAsia="Times New Roman" w:hAnsi="Times New Roman" w:cs="Times New Roman"/>
          <w:lang w:val="en-US"/>
        </w:rPr>
        <w:t xml:space="preserve"> Romea.cz, </w:t>
      </w:r>
      <w:r w:rsidR="00B83EC9" w:rsidRPr="0072733B">
        <w:rPr>
          <w:rFonts w:ascii="Times New Roman" w:eastAsia="Times New Roman" w:hAnsi="Times New Roman" w:cs="Times New Roman"/>
          <w:lang w:val="en-US"/>
        </w:rPr>
        <w:t xml:space="preserve">Oct. 8, </w:t>
      </w:r>
      <w:r w:rsidR="00204BCF" w:rsidRPr="0072733B">
        <w:rPr>
          <w:rFonts w:ascii="Times New Roman" w:eastAsia="Times New Roman" w:hAnsi="Times New Roman" w:cs="Times New Roman"/>
          <w:lang w:val="en-US"/>
        </w:rPr>
        <w:t xml:space="preserve">2024, </w:t>
      </w:r>
      <w:hyperlink r:id="rId26">
        <w:r w:rsidR="00204BCF" w:rsidRPr="0072733B">
          <w:rPr>
            <w:rStyle w:val="Hyperlink"/>
            <w:rFonts w:ascii="Times New Roman" w:eastAsia="Times New Roman" w:hAnsi="Times New Roman" w:cs="Times New Roman"/>
            <w:lang w:val="en-US"/>
          </w:rPr>
          <w:t>https://romea.cz/en/czech-republic/civil-society-asks-czech-government-to-extend-the-law-compensating-illegally-sterilized-women-analysis-shows-problems-with-the-process</w:t>
        </w:r>
      </w:hyperlink>
    </w:p>
  </w:footnote>
  <w:footnote w:id="83">
    <w:p w14:paraId="05897F42" w14:textId="39F69F5F" w:rsidR="00F028DB" w:rsidRPr="0072733B" w:rsidRDefault="00F028DB" w:rsidP="00F028DB">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00D17E7A" w:rsidRPr="0072733B">
        <w:rPr>
          <w:rFonts w:ascii="Times New Roman" w:eastAsia="Times New Roman" w:hAnsi="Times New Roman" w:cs="Times New Roman"/>
          <w:lang w:val="en-US"/>
        </w:rPr>
        <w:t xml:space="preserve"> Gwendolyn </w:t>
      </w:r>
      <w:r w:rsidR="00ED7F31" w:rsidRPr="0072733B">
        <w:rPr>
          <w:rFonts w:ascii="Times New Roman" w:eastAsia="Times New Roman" w:hAnsi="Times New Roman" w:cs="Times New Roman"/>
          <w:lang w:val="en-US"/>
        </w:rPr>
        <w:t xml:space="preserve">Albert </w:t>
      </w:r>
      <w:r w:rsidR="00ED7F31" w:rsidRPr="0072733B">
        <w:rPr>
          <w:rFonts w:ascii="Times New Roman" w:eastAsia="Times New Roman" w:hAnsi="Times New Roman" w:cs="Times New Roman"/>
        </w:rPr>
        <w:t xml:space="preserve">and </w:t>
      </w:r>
      <w:r w:rsidR="00D17E7A" w:rsidRPr="0072733B">
        <w:rPr>
          <w:rFonts w:ascii="Times New Roman" w:eastAsia="Times New Roman" w:hAnsi="Times New Roman" w:cs="Times New Roman"/>
          <w:lang w:val="en-US"/>
        </w:rPr>
        <w:t xml:space="preserve">Zdeněk Ryšavý, </w:t>
      </w:r>
      <w:r w:rsidR="00ED7F31" w:rsidRPr="0072733B">
        <w:rPr>
          <w:rFonts w:ascii="Times New Roman" w:eastAsia="Times New Roman" w:hAnsi="Times New Roman" w:cs="Times New Roman"/>
          <w:i/>
          <w:iCs/>
          <w:lang w:val="en-US"/>
        </w:rPr>
        <w:t>Czech Chamber of Deputies passes extension of deadline for compensating those who have been illegally sterilized</w:t>
      </w:r>
      <w:r w:rsidR="00ED7F31" w:rsidRPr="0072733B">
        <w:rPr>
          <w:rFonts w:ascii="Times New Roman" w:eastAsia="Times New Roman" w:hAnsi="Times New Roman" w:cs="Times New Roman"/>
          <w:lang w:val="en-US"/>
        </w:rPr>
        <w:t xml:space="preserve">, Romea.cz, </w:t>
      </w:r>
      <w:r w:rsidR="006F1B83" w:rsidRPr="0072733B">
        <w:rPr>
          <w:rFonts w:ascii="Times New Roman" w:eastAsia="Times New Roman" w:hAnsi="Times New Roman" w:cs="Times New Roman"/>
          <w:lang w:val="en-US"/>
        </w:rPr>
        <w:t xml:space="preserve">Apr. 23, </w:t>
      </w:r>
      <w:r w:rsidR="00ED7F31" w:rsidRPr="0072733B">
        <w:rPr>
          <w:rFonts w:ascii="Times New Roman" w:eastAsia="Times New Roman" w:hAnsi="Times New Roman" w:cs="Times New Roman"/>
          <w:lang w:val="en-US"/>
        </w:rPr>
        <w:t xml:space="preserve">2025, </w:t>
      </w:r>
      <w:hyperlink r:id="rId27">
        <w:r w:rsidR="00ED7F31" w:rsidRPr="0072733B">
          <w:rPr>
            <w:rStyle w:val="Hyperlink"/>
            <w:rFonts w:ascii="Times New Roman" w:eastAsia="Times New Roman" w:hAnsi="Times New Roman" w:cs="Times New Roman"/>
            <w:lang w:val="en-US"/>
          </w:rPr>
          <w:t>https://romea.cz/en/czech-republic/czech-chamber-of-deputies-passes-extension-of-deadline-for-compensating-those-who-have-been-illegally-sterilized/</w:t>
        </w:r>
      </w:hyperlink>
    </w:p>
  </w:footnote>
  <w:footnote w:id="84">
    <w:p w14:paraId="06E3C938" w14:textId="1421EDFF" w:rsidR="00F028DB" w:rsidRPr="0072733B" w:rsidRDefault="00F028DB" w:rsidP="00F028DB">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3E6C95" w:rsidRPr="0072733B">
        <w:rPr>
          <w:rFonts w:ascii="Times New Roman" w:eastAsia="Times New Roman" w:hAnsi="Times New Roman" w:cs="Times New Roman"/>
          <w:lang w:val="en-US"/>
        </w:rPr>
        <w:t xml:space="preserve">Gwendolyn Albert </w:t>
      </w:r>
      <w:r w:rsidR="003E6C95" w:rsidRPr="0072733B">
        <w:rPr>
          <w:rFonts w:ascii="Times New Roman" w:eastAsia="Times New Roman" w:hAnsi="Times New Roman" w:cs="Times New Roman"/>
        </w:rPr>
        <w:t>and</w:t>
      </w:r>
      <w:r w:rsidR="003E6C95" w:rsidRPr="0072733B">
        <w:rPr>
          <w:rFonts w:ascii="Times New Roman" w:eastAsia="Times New Roman" w:hAnsi="Times New Roman" w:cs="Times New Roman"/>
          <w:lang w:val="en-US"/>
        </w:rPr>
        <w:t xml:space="preserve"> Lukáš Cirok,</w:t>
      </w:r>
      <w:r w:rsidR="003E6C95" w:rsidRPr="0072733B">
        <w:rPr>
          <w:rFonts w:ascii="Times New Roman" w:eastAsia="Times New Roman" w:hAnsi="Times New Roman" w:cs="Times New Roman"/>
          <w:i/>
          <w:iCs/>
          <w:lang w:val="en-US"/>
        </w:rPr>
        <w:t xml:space="preserve"> Civil society asks Czech Government to extend the law compensating illegally sterilized women, analysis shows problems with the process,</w:t>
      </w:r>
      <w:r w:rsidR="003E6C95" w:rsidRPr="0072733B">
        <w:rPr>
          <w:rFonts w:ascii="Times New Roman" w:eastAsia="Times New Roman" w:hAnsi="Times New Roman" w:cs="Times New Roman"/>
          <w:lang w:val="en-US"/>
        </w:rPr>
        <w:t xml:space="preserve"> Romea.cz, Oct. 8, 2024, </w:t>
      </w:r>
      <w:hyperlink r:id="rId28">
        <w:r w:rsidR="003E6C95" w:rsidRPr="0072733B">
          <w:rPr>
            <w:rStyle w:val="Hyperlink"/>
            <w:rFonts w:ascii="Times New Roman" w:eastAsia="Times New Roman" w:hAnsi="Times New Roman" w:cs="Times New Roman"/>
            <w:lang w:val="en-US"/>
          </w:rPr>
          <w:t>https://romea.cz/en/czech-republic/civil-society-asks-czech-government-to-extend-the-law-compensating-illegally-sterilized-women-analysis-shows-problems-with-the-process</w:t>
        </w:r>
      </w:hyperlink>
    </w:p>
  </w:footnote>
  <w:footnote w:id="85">
    <w:p w14:paraId="6BAB0C55" w14:textId="24241F99" w:rsidR="00F028DB" w:rsidRPr="0072733B" w:rsidRDefault="00F028DB" w:rsidP="00F028DB">
      <w:pPr>
        <w:pStyle w:val="FootnoteText"/>
        <w:rPr>
          <w:rFonts w:ascii="Times New Roman" w:eastAsia="Times New Roman" w:hAnsi="Times New Roman" w:cs="Times New Roman"/>
          <w:lang w:val="en-US"/>
        </w:rPr>
      </w:pPr>
      <w:r w:rsidRPr="0072733B">
        <w:rPr>
          <w:rStyle w:val="FootnoteReference"/>
          <w:rFonts w:ascii="Times New Roman" w:eastAsia="Times New Roman" w:hAnsi="Times New Roman" w:cs="Times New Roman"/>
        </w:rPr>
        <w:footnoteRef/>
      </w:r>
      <w:r w:rsidRPr="0072733B">
        <w:rPr>
          <w:rFonts w:ascii="Times New Roman" w:eastAsia="Times New Roman" w:hAnsi="Times New Roman" w:cs="Times New Roman"/>
        </w:rPr>
        <w:t xml:space="preserve"> </w:t>
      </w:r>
      <w:r w:rsidR="00D93916" w:rsidRPr="0072733B">
        <w:rPr>
          <w:rFonts w:ascii="Times New Roman" w:hAnsi="Times New Roman" w:cs="Times New Roman"/>
          <w:lang w:val="en-US"/>
        </w:rPr>
        <w:t>C</w:t>
      </w:r>
      <w:r w:rsidR="00D93916" w:rsidRPr="0072733B">
        <w:rPr>
          <w:rFonts w:ascii="Times New Roman" w:eastAsia="Times New Roman" w:hAnsi="Times New Roman" w:cs="Times New Roman"/>
          <w:lang w:val="en-US"/>
        </w:rPr>
        <w:t xml:space="preserve">ouncil of Europe Commissioner for Human Rights, </w:t>
      </w:r>
      <w:r w:rsidR="00D93916" w:rsidRPr="0072733B">
        <w:rPr>
          <w:rFonts w:ascii="Times New Roman" w:hAnsi="Times New Roman" w:cs="Times New Roman"/>
          <w:i/>
          <w:iCs/>
          <w:lang w:val="en-US"/>
        </w:rPr>
        <w:t>Czech</w:t>
      </w:r>
      <w:r w:rsidR="00D93916" w:rsidRPr="0072733B">
        <w:rPr>
          <w:rFonts w:ascii="Times New Roman" w:eastAsia="Times New Roman" w:hAnsi="Times New Roman" w:cs="Times New Roman"/>
          <w:i/>
          <w:iCs/>
          <w:lang w:val="en-US"/>
        </w:rPr>
        <w:t xml:space="preserve"> Republic: the authorities should extend the law on compensation for victims of forced </w:t>
      </w:r>
      <w:proofErr w:type="spellStart"/>
      <w:r w:rsidR="00D93916" w:rsidRPr="0072733B">
        <w:rPr>
          <w:rFonts w:ascii="Times New Roman" w:eastAsia="Times New Roman" w:hAnsi="Times New Roman" w:cs="Times New Roman"/>
          <w:i/>
          <w:iCs/>
          <w:lang w:val="en-US"/>
        </w:rPr>
        <w:t>sterilisations</w:t>
      </w:r>
      <w:proofErr w:type="spellEnd"/>
      <w:r w:rsidR="00D93916" w:rsidRPr="0072733B">
        <w:rPr>
          <w:rFonts w:ascii="Times New Roman" w:eastAsia="Times New Roman" w:hAnsi="Times New Roman" w:cs="Times New Roman"/>
          <w:lang w:val="en-US"/>
        </w:rPr>
        <w:t xml:space="preserve">, Dec. 3, 2024, </w:t>
      </w:r>
      <w:hyperlink r:id="rId29">
        <w:r w:rsidR="00D93916" w:rsidRPr="0072733B">
          <w:rPr>
            <w:rStyle w:val="Hyperlink"/>
            <w:rFonts w:ascii="Times New Roman" w:eastAsia="Times New Roman" w:hAnsi="Times New Roman" w:cs="Times New Roman"/>
            <w:lang w:val="en-US"/>
          </w:rPr>
          <w:t>https://www.coe.int/en/web/commissioner/-/czech-republic-the-authorities-should-extend-the-law-on-compensation-for-victims-of-forced-sterilisations</w:t>
        </w:r>
      </w:hyperlink>
      <w:r w:rsidR="00D93916" w:rsidRPr="0072733B">
        <w:rPr>
          <w:rFonts w:ascii="Times New Roman" w:eastAsia="Times New Roman" w:hAnsi="Times New Roman" w:cs="Times New Roman"/>
          <w:lang w:val="en-US"/>
        </w:rPr>
        <w:t xml:space="preserve"> </w:t>
      </w:r>
    </w:p>
  </w:footnote>
  <w:footnote w:id="86">
    <w:p w14:paraId="1C05126A" w14:textId="77777777" w:rsidR="00F028DB" w:rsidRPr="0072733B" w:rsidRDefault="00F028DB" w:rsidP="00F028DB">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Ibid.</w:t>
      </w:r>
    </w:p>
  </w:footnote>
  <w:footnote w:id="87">
    <w:p w14:paraId="09A037F7" w14:textId="5331F127" w:rsidR="00F028DB" w:rsidRPr="0072733B" w:rsidRDefault="00F028DB" w:rsidP="00F028DB">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FA3DD1" w:rsidRPr="0072733B">
        <w:rPr>
          <w:rFonts w:ascii="Times New Roman" w:eastAsia="Times New Roman" w:hAnsi="Times New Roman" w:cs="Times New Roman"/>
          <w:lang w:val="en-US"/>
        </w:rPr>
        <w:t xml:space="preserve">Gwendolyn Albert </w:t>
      </w:r>
      <w:r w:rsidR="00FA3DD1" w:rsidRPr="0072733B">
        <w:rPr>
          <w:rFonts w:ascii="Times New Roman" w:eastAsia="Times New Roman" w:hAnsi="Times New Roman" w:cs="Times New Roman"/>
        </w:rPr>
        <w:t xml:space="preserve">and </w:t>
      </w:r>
      <w:r w:rsidR="00FA3DD1" w:rsidRPr="0072733B">
        <w:rPr>
          <w:rFonts w:ascii="Times New Roman" w:eastAsia="Times New Roman" w:hAnsi="Times New Roman" w:cs="Times New Roman"/>
          <w:lang w:val="en-US"/>
        </w:rPr>
        <w:t xml:space="preserve">Zdeněk Ryšavý, </w:t>
      </w:r>
      <w:r w:rsidR="00FA3DD1" w:rsidRPr="0072733B">
        <w:rPr>
          <w:rFonts w:ascii="Times New Roman" w:eastAsia="Times New Roman" w:hAnsi="Times New Roman" w:cs="Times New Roman"/>
          <w:i/>
          <w:iCs/>
          <w:lang w:val="en-US"/>
        </w:rPr>
        <w:t>Czech Chamber of Deputies passes extension of deadline for compensating those who have been illegally sterilized</w:t>
      </w:r>
      <w:r w:rsidR="00FA3DD1" w:rsidRPr="0072733B">
        <w:rPr>
          <w:rFonts w:ascii="Times New Roman" w:eastAsia="Times New Roman" w:hAnsi="Times New Roman" w:cs="Times New Roman"/>
          <w:lang w:val="en-US"/>
        </w:rPr>
        <w:t xml:space="preserve">, Romea.cz, Apr. 23, 2025, </w:t>
      </w:r>
      <w:hyperlink r:id="rId30">
        <w:r w:rsidR="00FA3DD1" w:rsidRPr="0072733B">
          <w:rPr>
            <w:rStyle w:val="Hyperlink"/>
            <w:rFonts w:ascii="Times New Roman" w:eastAsia="Times New Roman" w:hAnsi="Times New Roman" w:cs="Times New Roman"/>
            <w:lang w:val="en-US"/>
          </w:rPr>
          <w:t>https://romea.cz/en/czech-republic/czech-chamber-of-deputies-passes-extension-of-deadline-for-compensating-those-who-have-been-illegally-sterilized/</w:t>
        </w:r>
      </w:hyperlink>
    </w:p>
  </w:footnote>
  <w:footnote w:id="88">
    <w:p w14:paraId="628FAED5" w14:textId="5261976C" w:rsidR="00F028DB" w:rsidRPr="0072733B" w:rsidRDefault="00F028DB" w:rsidP="00F028DB">
      <w:pPr>
        <w:pStyle w:val="FootnoteText"/>
        <w:rPr>
          <w:rFonts w:ascii="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i/>
          <w:iCs/>
        </w:rPr>
        <w:t xml:space="preserve"> </w:t>
      </w:r>
      <w:r w:rsidR="00FA3DD1" w:rsidRPr="0072733B">
        <w:rPr>
          <w:rFonts w:ascii="Times New Roman" w:eastAsia="Times New Roman" w:hAnsi="Times New Roman" w:cs="Times New Roman"/>
          <w:lang w:val="en-US"/>
        </w:rPr>
        <w:t xml:space="preserve">Gwendolyn Albert, </w:t>
      </w:r>
      <w:r w:rsidR="00FA3DD1" w:rsidRPr="0072733B">
        <w:rPr>
          <w:rFonts w:ascii="Times New Roman" w:eastAsia="Times New Roman" w:hAnsi="Times New Roman" w:cs="Times New Roman"/>
          <w:i/>
          <w:iCs/>
          <w:lang w:val="en-US"/>
        </w:rPr>
        <w:t>Czech Senate approves extending deadline to apply for compensation for illegal sterilizations, final adoption depends on President</w:t>
      </w:r>
      <w:r w:rsidR="00FA3DD1" w:rsidRPr="0072733B">
        <w:rPr>
          <w:rFonts w:ascii="Times New Roman" w:eastAsia="Times New Roman" w:hAnsi="Times New Roman" w:cs="Times New Roman"/>
          <w:lang w:val="en-US"/>
        </w:rPr>
        <w:t xml:space="preserve">, Romea.cz, June 13, </w:t>
      </w:r>
      <w:r w:rsidR="00FA3DD1" w:rsidRPr="0072733B">
        <w:rPr>
          <w:rFonts w:ascii="Times New Roman" w:eastAsia="Times New Roman" w:hAnsi="Times New Roman" w:cs="Times New Roman"/>
        </w:rPr>
        <w:t xml:space="preserve">2025, </w:t>
      </w:r>
      <w:r w:rsidR="00FA3DD1">
        <w:fldChar w:fldCharType="begin"/>
      </w:r>
      <w:r w:rsidR="00FA3DD1">
        <w:instrText>HYPERLINK "https://romea.cz/en/czech-republic/czech-senate-approves-extending-deadline-to-apply-for-compensation-for-illegal-sterilizations-final-adoption-depends-on-president"</w:instrText>
      </w:r>
      <w:r w:rsidR="00FA3DD1">
        <w:fldChar w:fldCharType="separate"/>
      </w:r>
      <w:r w:rsidR="00FA3DD1" w:rsidRPr="0072733B">
        <w:rPr>
          <w:rStyle w:val="Hyperlink"/>
          <w:rFonts w:ascii="Times New Roman" w:eastAsia="Times New Roman" w:hAnsi="Times New Roman" w:cs="Times New Roman"/>
        </w:rPr>
        <w:t>https://romea.cz/en/czech-republic/czech-senate-approves-extending-deadline-to-apply-for-compensation-for-illegal-sterilizations-final-adoption-depends-on-president</w:t>
      </w:r>
      <w:r w:rsidR="00FA3DD1">
        <w:fldChar w:fldCharType="end"/>
      </w:r>
    </w:p>
  </w:footnote>
  <w:footnote w:id="89">
    <w:p w14:paraId="34B7C5E9" w14:textId="661E19A4" w:rsidR="003944C7" w:rsidRPr="0072733B" w:rsidRDefault="003944C7" w:rsidP="003944C7">
      <w:pPr>
        <w:pStyle w:val="Heading1"/>
        <w:spacing w:before="0" w:after="0" w:line="276" w:lineRule="auto"/>
        <w:rPr>
          <w:rFonts w:ascii="Times New Roman" w:eastAsia="Times New Roman" w:hAnsi="Times New Roman" w:cs="Times New Roman"/>
          <w:b w:val="0"/>
          <w:bCs/>
          <w:color w:val="000000" w:themeColor="text1"/>
          <w:sz w:val="20"/>
          <w:szCs w:val="20"/>
          <w:lang w:val="en-GB"/>
        </w:rPr>
      </w:pPr>
      <w:r w:rsidRPr="0072733B">
        <w:rPr>
          <w:rStyle w:val="FootnoteReference"/>
          <w:rFonts w:ascii="Times New Roman" w:hAnsi="Times New Roman" w:cs="Times New Roman"/>
          <w:b w:val="0"/>
          <w:bCs/>
          <w:sz w:val="20"/>
          <w:szCs w:val="20"/>
        </w:rPr>
        <w:footnoteRef/>
      </w:r>
      <w:r w:rsidRPr="0072733B">
        <w:rPr>
          <w:rFonts w:ascii="Times New Roman" w:hAnsi="Times New Roman" w:cs="Times New Roman"/>
          <w:b w:val="0"/>
          <w:bCs/>
          <w:sz w:val="20"/>
          <w:szCs w:val="20"/>
        </w:rPr>
        <w:t xml:space="preserve"> </w:t>
      </w:r>
      <w:r w:rsidRPr="0072733B">
        <w:rPr>
          <w:rFonts w:ascii="Times New Roman" w:eastAsia="Times New Roman" w:hAnsi="Times New Roman" w:cs="Times New Roman"/>
          <w:b w:val="0"/>
          <w:bCs/>
          <w:color w:val="000000" w:themeColor="text1"/>
          <w:sz w:val="20"/>
          <w:szCs w:val="20"/>
          <w:lang w:val="en-GB"/>
        </w:rPr>
        <w:t xml:space="preserve">Human Rights Committee, </w:t>
      </w:r>
      <w:r w:rsidRPr="0072733B">
        <w:rPr>
          <w:rFonts w:ascii="Times New Roman" w:eastAsia="Times New Roman" w:hAnsi="Times New Roman" w:cs="Times New Roman"/>
          <w:b w:val="0"/>
          <w:bCs/>
          <w:i/>
          <w:iCs/>
          <w:color w:val="000000" w:themeColor="text1"/>
          <w:sz w:val="20"/>
          <w:szCs w:val="20"/>
          <w:lang w:val="en-GB"/>
        </w:rPr>
        <w:t>Concluding observations on the fourth periodic report of Czechia</w:t>
      </w:r>
      <w:r w:rsidRPr="0072733B">
        <w:rPr>
          <w:rFonts w:ascii="Times New Roman" w:eastAsia="Times New Roman" w:hAnsi="Times New Roman" w:cs="Times New Roman"/>
          <w:b w:val="0"/>
          <w:bCs/>
          <w:color w:val="000000" w:themeColor="text1"/>
          <w:sz w:val="20"/>
          <w:szCs w:val="20"/>
          <w:lang w:val="en-GB"/>
        </w:rPr>
        <w:t xml:space="preserve">, (Dec. 6, 2019), U.N. Doc. CCPR/C/CZE/4, ¶ </w:t>
      </w:r>
      <w:r w:rsidR="00E60C04" w:rsidRPr="0072733B">
        <w:rPr>
          <w:rFonts w:ascii="Times New Roman" w:eastAsia="Times New Roman" w:hAnsi="Times New Roman" w:cs="Times New Roman"/>
          <w:b w:val="0"/>
          <w:bCs/>
          <w:color w:val="000000" w:themeColor="text1"/>
          <w:sz w:val="20"/>
          <w:szCs w:val="20"/>
          <w:lang w:val="en-GB"/>
        </w:rPr>
        <w:t>15</w:t>
      </w:r>
      <w:r w:rsidRPr="0072733B">
        <w:rPr>
          <w:rFonts w:ascii="Times New Roman" w:eastAsia="Times New Roman" w:hAnsi="Times New Roman" w:cs="Times New Roman"/>
          <w:b w:val="0"/>
          <w:bCs/>
          <w:color w:val="000000" w:themeColor="text1"/>
          <w:sz w:val="20"/>
          <w:szCs w:val="20"/>
          <w:lang w:val="en-GB"/>
        </w:rPr>
        <w:t xml:space="preserve">. </w:t>
      </w:r>
    </w:p>
  </w:footnote>
  <w:footnote w:id="90">
    <w:p w14:paraId="7B348E5C" w14:textId="77777777" w:rsidR="00CA501C" w:rsidRPr="0072733B" w:rsidRDefault="00CA501C" w:rsidP="00CA501C">
      <w:pPr>
        <w:pStyle w:val="FootnoteText"/>
        <w:jc w:val="both"/>
        <w:rPr>
          <w:rStyle w:val="FootnoteReference"/>
          <w:rFonts w:ascii="Times New Roman" w:hAnsi="Times New Roman" w:cs="Times New Roman"/>
        </w:rPr>
      </w:pPr>
      <w:r w:rsidRPr="0072733B">
        <w:rPr>
          <w:rStyle w:val="FootnoteReference"/>
          <w:rFonts w:ascii="Times New Roman" w:hAnsi="Times New Roman" w:cs="Times New Roman"/>
        </w:rPr>
        <w:footnoteRef/>
      </w:r>
      <w:r w:rsidRPr="0072733B">
        <w:rPr>
          <w:rStyle w:val="FootnoteReference"/>
          <w:rFonts w:ascii="Times New Roman" w:hAnsi="Times New Roman" w:cs="Times New Roman"/>
        </w:rPr>
        <w:t xml:space="preserve"> </w:t>
      </w:r>
      <w:r w:rsidRPr="0072733B">
        <w:rPr>
          <w:rFonts w:ascii="Times New Roman" w:eastAsia="Times New Roman" w:hAnsi="Times New Roman" w:cs="Times New Roman"/>
        </w:rPr>
        <w:t xml:space="preserve">United Nations Economic Commission for Europe, </w:t>
      </w:r>
      <w:r w:rsidRPr="0072733B">
        <w:rPr>
          <w:rFonts w:ascii="Times New Roman" w:eastAsia="Times New Roman" w:hAnsi="Times New Roman" w:cs="Times New Roman"/>
          <w:i/>
          <w:iCs/>
        </w:rPr>
        <w:t>Beijing +30 National Report of the Czech Republic Implementation of the Beijing Declaration and Platform for Action (1995) in the context of the Thirtieth Anniversary of The Fourth World Conference on Women and the adoption of the Beijing Declaration and Platform for Action 2025 (</w:t>
      </w:r>
      <w:r w:rsidRPr="0072733B">
        <w:rPr>
          <w:rFonts w:ascii="Times New Roman" w:eastAsia="Times New Roman" w:hAnsi="Times New Roman" w:cs="Times New Roman"/>
        </w:rPr>
        <w:t xml:space="preserve">2024), 36, </w:t>
      </w:r>
      <w:r>
        <w:fldChar w:fldCharType="begin"/>
      </w:r>
      <w:r>
        <w:instrText>HYPERLINK "https://unece.org/sites/default/files/2024-08/Czech%20Republic-Report.pdf" \h</w:instrText>
      </w:r>
      <w:r>
        <w:fldChar w:fldCharType="separate"/>
      </w:r>
      <w:r w:rsidRPr="0072733B">
        <w:rPr>
          <w:rStyle w:val="Hyperlink"/>
          <w:rFonts w:ascii="Times New Roman" w:eastAsia="Times New Roman" w:hAnsi="Times New Roman" w:cs="Times New Roman"/>
        </w:rPr>
        <w:t>https://unece.org/sites/default/files/2024-08/Czech%20Republic-Report.pdf</w:t>
      </w:r>
      <w:r>
        <w:fldChar w:fldCharType="end"/>
      </w:r>
      <w:r w:rsidRPr="0072733B">
        <w:rPr>
          <w:rFonts w:ascii="Times New Roman" w:eastAsia="Times New Roman" w:hAnsi="Times New Roman" w:cs="Times New Roman"/>
        </w:rPr>
        <w:t>.</w:t>
      </w:r>
    </w:p>
  </w:footnote>
  <w:footnote w:id="91">
    <w:p w14:paraId="2A4659C8" w14:textId="77777777" w:rsidR="00CA501C" w:rsidRPr="0072733B" w:rsidRDefault="00CA501C" w:rsidP="00CA501C">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Amnesty </w:t>
      </w:r>
      <w:r w:rsidRPr="0072733B">
        <w:rPr>
          <w:rFonts w:ascii="Times New Roman" w:eastAsia="Times New Roman" w:hAnsi="Times New Roman" w:cs="Times New Roman"/>
        </w:rPr>
        <w:t xml:space="preserve">International, </w:t>
      </w:r>
      <w:r w:rsidRPr="0072733B">
        <w:rPr>
          <w:rFonts w:ascii="Times New Roman" w:eastAsia="Times New Roman" w:hAnsi="Times New Roman" w:cs="Times New Roman"/>
          <w:i/>
          <w:iCs/>
        </w:rPr>
        <w:t>Must Try Harder: Ethnic Discrimination of Romani Children in Czech Schools</w:t>
      </w:r>
      <w:r w:rsidRPr="0072733B">
        <w:rPr>
          <w:rFonts w:ascii="Times New Roman" w:eastAsia="Times New Roman" w:hAnsi="Times New Roman" w:cs="Times New Roman"/>
        </w:rPr>
        <w:t xml:space="preserve"> (Apr. 2015), 35, </w:t>
      </w:r>
    </w:p>
    <w:p w14:paraId="67EF18F5" w14:textId="77777777" w:rsidR="00CA501C" w:rsidRPr="0072733B" w:rsidRDefault="00CA501C" w:rsidP="00CA501C">
      <w:pPr>
        <w:pStyle w:val="FootnoteText"/>
        <w:rPr>
          <w:rFonts w:ascii="Times New Roman" w:eastAsia="Times New Roman" w:hAnsi="Times New Roman" w:cs="Times New Roman"/>
        </w:rPr>
      </w:pPr>
      <w:hyperlink r:id="rId31">
        <w:r w:rsidRPr="0072733B">
          <w:rPr>
            <w:rStyle w:val="Hyperlink"/>
            <w:rFonts w:ascii="Times New Roman" w:eastAsia="Times New Roman" w:hAnsi="Times New Roman" w:cs="Times New Roman"/>
          </w:rPr>
          <w:t>https://www.amnestyusa.org/wp-content/uploads/2017/04/musttryharder_embargoed_report.pdf</w:t>
        </w:r>
      </w:hyperlink>
    </w:p>
  </w:footnote>
  <w:footnote w:id="92">
    <w:p w14:paraId="5A9D5DE5" w14:textId="77777777" w:rsidR="00CA501C" w:rsidRPr="0072733B" w:rsidRDefault="00CA501C" w:rsidP="00CA501C">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Directorate-General </w:t>
      </w:r>
      <w:r w:rsidRPr="0072733B">
        <w:rPr>
          <w:rFonts w:ascii="Times New Roman" w:hAnsi="Times New Roman" w:cs="Times New Roman"/>
        </w:rPr>
        <w:t xml:space="preserve">for Migration and Home Affairs, </w:t>
      </w:r>
      <w:r w:rsidRPr="0072733B">
        <w:rPr>
          <w:rFonts w:ascii="Times New Roman" w:hAnsi="Times New Roman" w:cs="Times New Roman"/>
          <w:i/>
          <w:iCs/>
        </w:rPr>
        <w:t>Czechia: Amendment to the Education Act on the Education of Foreigners</w:t>
      </w:r>
      <w:r w:rsidRPr="0072733B">
        <w:rPr>
          <w:rFonts w:ascii="Times New Roman" w:hAnsi="Times New Roman" w:cs="Times New Roman"/>
        </w:rPr>
        <w:t xml:space="preserve">, European Comission, Sept. 1, 2025, </w:t>
      </w:r>
      <w:r>
        <w:fldChar w:fldCharType="begin"/>
      </w:r>
      <w:r>
        <w:instrText>HYPERLINK "https://home-affairs.ec.europa.eu/news/czechia-amendment-education-act-education-foreigners-2025-09-01_en"</w:instrText>
      </w:r>
      <w:r>
        <w:fldChar w:fldCharType="separate"/>
      </w:r>
      <w:r w:rsidRPr="0072733B">
        <w:rPr>
          <w:rStyle w:val="Hyperlink"/>
          <w:rFonts w:ascii="Times New Roman" w:hAnsi="Times New Roman" w:cs="Times New Roman"/>
        </w:rPr>
        <w:t>https://home-affairs.ec.europa.eu/news/czechia-amendment-education-act-education-foreigners-2025-09-01_en</w:t>
      </w:r>
      <w:r>
        <w:fldChar w:fldCharType="end"/>
      </w:r>
    </w:p>
  </w:footnote>
  <w:footnote w:id="93">
    <w:p w14:paraId="622813CC" w14:textId="77777777" w:rsidR="00CA501C" w:rsidRPr="0072733B" w:rsidRDefault="00CA501C" w:rsidP="00CA501C">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Ibid. </w:t>
      </w:r>
    </w:p>
  </w:footnote>
  <w:footnote w:id="94">
    <w:p w14:paraId="368C71BF" w14:textId="77777777" w:rsidR="00CA501C" w:rsidRPr="0072733B" w:rsidRDefault="00CA501C" w:rsidP="00CA501C">
      <w:pPr>
        <w:spacing w:after="0" w:line="240" w:lineRule="auto"/>
        <w:rPr>
          <w:rFonts w:ascii="Times New Roman" w:eastAsia="Times New Roman"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National Pedagogical Institute of the Czech Republic, </w:t>
      </w:r>
      <w:r w:rsidRPr="0072733B">
        <w:rPr>
          <w:rFonts w:ascii="Times New Roman" w:eastAsia="Times New Roman" w:hAnsi="Times New Roman" w:cs="Times New Roman"/>
          <w:i/>
          <w:iCs/>
          <w:sz w:val="20"/>
          <w:szCs w:val="20"/>
        </w:rPr>
        <w:t>Novela školského zákona 2025</w:t>
      </w:r>
      <w:r w:rsidRPr="0072733B">
        <w:rPr>
          <w:rFonts w:ascii="Times New Roman" w:eastAsia="Times New Roman" w:hAnsi="Times New Roman" w:cs="Times New Roman"/>
          <w:sz w:val="20"/>
          <w:szCs w:val="20"/>
        </w:rPr>
        <w:t xml:space="preserve"> (2025),  </w:t>
      </w:r>
      <w:hyperlink r:id="rId32">
        <w:r w:rsidRPr="0072733B">
          <w:rPr>
            <w:rStyle w:val="Hyperlink"/>
            <w:rFonts w:ascii="Times New Roman" w:eastAsia="Times New Roman" w:hAnsi="Times New Roman" w:cs="Times New Roman"/>
            <w:sz w:val="20"/>
            <w:szCs w:val="20"/>
          </w:rPr>
          <w:t>https://www.npi.cz/aktuality/90390-novela-skolskeho-zakona-2025</w:t>
        </w:r>
      </w:hyperlink>
    </w:p>
  </w:footnote>
  <w:footnote w:id="95">
    <w:p w14:paraId="44F470CC" w14:textId="5882CFF8" w:rsidR="00CA501C" w:rsidRPr="0072733B" w:rsidRDefault="00CA501C" w:rsidP="00CA501C">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Amnesty </w:t>
      </w:r>
      <w:r w:rsidRPr="0072733B">
        <w:rPr>
          <w:rFonts w:ascii="Times New Roman" w:eastAsia="Times New Roman" w:hAnsi="Times New Roman" w:cs="Times New Roman"/>
        </w:rPr>
        <w:t xml:space="preserve">International, </w:t>
      </w:r>
      <w:r w:rsidRPr="0072733B">
        <w:rPr>
          <w:rFonts w:ascii="Times New Roman" w:eastAsia="Times New Roman" w:hAnsi="Times New Roman" w:cs="Times New Roman"/>
          <w:i/>
          <w:iCs/>
        </w:rPr>
        <w:t>Must Try Harder: Ethnic Discrimination of Romani Children in Czech Schools</w:t>
      </w:r>
      <w:r w:rsidRPr="0072733B">
        <w:rPr>
          <w:rFonts w:ascii="Times New Roman" w:eastAsia="Times New Roman" w:hAnsi="Times New Roman" w:cs="Times New Roman"/>
        </w:rPr>
        <w:t xml:space="preserve"> (Apr. 2015), 6; 19-22; 35, </w:t>
      </w:r>
      <w:r>
        <w:fldChar w:fldCharType="begin"/>
      </w:r>
      <w:r>
        <w:instrText>HYPERLINK "https://www.amnestyusa.org/wp-content/uploads/2017/04/musttryharder_embargoed_report.pdf" \h</w:instrText>
      </w:r>
      <w:r>
        <w:fldChar w:fldCharType="separate"/>
      </w:r>
      <w:r w:rsidRPr="0072733B">
        <w:rPr>
          <w:rStyle w:val="Hyperlink"/>
          <w:rFonts w:ascii="Times New Roman" w:eastAsia="Times New Roman" w:hAnsi="Times New Roman" w:cs="Times New Roman"/>
        </w:rPr>
        <w:t>https://www.amnestyusa.org/wp-content/uploads/2017/04/musttryharder_embargoed_report.pdf</w:t>
      </w:r>
      <w:r>
        <w:fldChar w:fldCharType="end"/>
      </w:r>
    </w:p>
  </w:footnote>
  <w:footnote w:id="96">
    <w:p w14:paraId="709815BA" w14:textId="77777777" w:rsidR="00CA501C" w:rsidRPr="0072733B" w:rsidRDefault="00CA501C" w:rsidP="00CA501C">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Ibid.</w:t>
      </w:r>
    </w:p>
  </w:footnote>
  <w:footnote w:id="97">
    <w:p w14:paraId="28E647A1" w14:textId="77777777" w:rsidR="00C9348B" w:rsidRPr="0072733B" w:rsidRDefault="00C9348B" w:rsidP="00C9348B">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Ministry of Education, Youth and Sports, </w:t>
      </w:r>
      <w:r w:rsidRPr="0072733B">
        <w:rPr>
          <w:rFonts w:ascii="Times New Roman" w:eastAsia="Times New Roman" w:hAnsi="Times New Roman" w:cs="Times New Roman"/>
          <w:i/>
          <w:iCs/>
        </w:rPr>
        <w:t>National Reform Programme 2024: Reforms of Pre‑service Teacher Education and Support for Educational Professionals</w:t>
      </w:r>
      <w:r w:rsidRPr="0072733B">
        <w:rPr>
          <w:rFonts w:ascii="Times New Roman" w:eastAsia="Times New Roman" w:hAnsi="Times New Roman" w:cs="Times New Roman"/>
        </w:rPr>
        <w:t xml:space="preserve"> (2025), </w:t>
      </w:r>
      <w:hyperlink r:id="rId33">
        <w:r w:rsidRPr="0072733B">
          <w:rPr>
            <w:rStyle w:val="Hyperlink"/>
            <w:rFonts w:ascii="Times New Roman" w:eastAsia="Times New Roman" w:hAnsi="Times New Roman" w:cs="Times New Roman"/>
          </w:rPr>
          <w:t>https://vlada.gov.cz/assets/evropske-zalezitosti/aktualne/NPR-2024_EN-version_2.pdf</w:t>
        </w:r>
      </w:hyperlink>
    </w:p>
  </w:footnote>
  <w:footnote w:id="98">
    <w:p w14:paraId="2556AA0E" w14:textId="77777777" w:rsidR="00C9348B" w:rsidRPr="0072733B" w:rsidRDefault="00C9348B" w:rsidP="00C9348B">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Ibid.</w:t>
      </w:r>
    </w:p>
  </w:footnote>
  <w:footnote w:id="99">
    <w:p w14:paraId="4831EFA0" w14:textId="1E79090A" w:rsidR="00C9348B" w:rsidRPr="0072733B" w:rsidRDefault="00C9348B" w:rsidP="00C9348B">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002465AA" w:rsidRPr="0072733B">
        <w:rPr>
          <w:rFonts w:ascii="Times New Roman" w:eastAsia="Times New Roman" w:hAnsi="Times New Roman" w:cs="Times New Roman"/>
          <w:sz w:val="20"/>
          <w:szCs w:val="20"/>
        </w:rPr>
        <w:t xml:space="preserve">Financováno Evropskou unií, </w:t>
      </w:r>
      <w:r w:rsidR="002465AA" w:rsidRPr="0072733B">
        <w:rPr>
          <w:rFonts w:ascii="Times New Roman" w:eastAsia="Times New Roman" w:hAnsi="Times New Roman" w:cs="Times New Roman"/>
          <w:i/>
          <w:iCs/>
          <w:sz w:val="20"/>
          <w:szCs w:val="20"/>
        </w:rPr>
        <w:t>Reflexe Diverzity: Analýza Reprezentace Identit ve Vybraných Českých Učebnicích</w:t>
      </w:r>
      <w:r w:rsidR="002465AA" w:rsidRPr="0072733B">
        <w:rPr>
          <w:rFonts w:ascii="Times New Roman" w:eastAsia="Times New Roman" w:hAnsi="Times New Roman" w:cs="Times New Roman"/>
          <w:sz w:val="20"/>
          <w:szCs w:val="20"/>
        </w:rPr>
        <w:t xml:space="preserve">, by Tomáš Paul et al. (2024), </w:t>
      </w:r>
      <w:r w:rsidR="002465AA">
        <w:fldChar w:fldCharType="begin"/>
      </w:r>
      <w:r w:rsidR="002465AA">
        <w:instrText>HYPERLINK "https://tinyurl.com/5n8te2nu"</w:instrText>
      </w:r>
      <w:r w:rsidR="002465AA">
        <w:fldChar w:fldCharType="separate"/>
      </w:r>
      <w:r w:rsidR="002465AA" w:rsidRPr="0072733B">
        <w:rPr>
          <w:rStyle w:val="Hyperlink"/>
          <w:rFonts w:ascii="Times New Roman" w:eastAsia="Times New Roman" w:hAnsi="Times New Roman" w:cs="Times New Roman"/>
          <w:sz w:val="20"/>
          <w:szCs w:val="20"/>
        </w:rPr>
        <w:t>https://tinyurl.com/5n8te2nu</w:t>
      </w:r>
      <w:r w:rsidR="002465AA">
        <w:fldChar w:fldCharType="end"/>
      </w:r>
    </w:p>
  </w:footnote>
  <w:footnote w:id="100">
    <w:p w14:paraId="3EC2AC6F" w14:textId="77777777" w:rsidR="00C9348B" w:rsidRPr="0072733B" w:rsidRDefault="00C9348B" w:rsidP="00C9348B">
      <w:pPr>
        <w:spacing w:after="0" w:line="240" w:lineRule="auto"/>
        <w:rPr>
          <w:rFonts w:ascii="Times New Roman" w:eastAsia="Times New Roman" w:hAnsi="Times New Roman" w:cs="Times New Roman"/>
          <w:sz w:val="20"/>
          <w:szCs w:val="20"/>
          <w:lang w:val="en-US"/>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lang w:val="en-US"/>
        </w:rPr>
        <w:t xml:space="preserve"> Ibid.</w:t>
      </w:r>
    </w:p>
  </w:footnote>
  <w:footnote w:id="101">
    <w:p w14:paraId="172A50E7" w14:textId="56E24258" w:rsidR="00C64136" w:rsidRPr="0072733B" w:rsidRDefault="00C64136" w:rsidP="00C64136">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001D1D50" w:rsidRPr="0072733B">
        <w:rPr>
          <w:rFonts w:ascii="Times New Roman" w:eastAsia="Times New Roman" w:hAnsi="Times New Roman" w:cs="Times New Roman"/>
        </w:rPr>
        <w:t>Gender Equality Department and the Labour Market &amp; Equal Opportunities Statistics Department</w:t>
      </w:r>
      <w:r w:rsidR="001D1D50" w:rsidRPr="0072733B">
        <w:rPr>
          <w:rFonts w:ascii="Times New Roman" w:eastAsia="Times New Roman" w:hAnsi="Times New Roman" w:cs="Times New Roman"/>
          <w:lang w:val="en-US"/>
        </w:rPr>
        <w:t xml:space="preserve">, </w:t>
      </w:r>
      <w:r w:rsidR="001D1D50" w:rsidRPr="0072733B">
        <w:rPr>
          <w:rFonts w:ascii="Times New Roman" w:eastAsia="Times New Roman" w:hAnsi="Times New Roman" w:cs="Times New Roman"/>
          <w:i/>
          <w:iCs/>
          <w:lang w:val="en-US"/>
        </w:rPr>
        <w:t>Women and Men in Czechia 2023</w:t>
      </w:r>
      <w:r w:rsidR="001D1D50" w:rsidRPr="0072733B">
        <w:rPr>
          <w:rFonts w:ascii="Times New Roman" w:eastAsia="Times New Roman" w:hAnsi="Times New Roman" w:cs="Times New Roman"/>
        </w:rPr>
        <w:t xml:space="preserve"> </w:t>
      </w:r>
      <w:r w:rsidR="001D1D50" w:rsidRPr="0072733B">
        <w:rPr>
          <w:rFonts w:ascii="Times New Roman" w:eastAsia="Times New Roman" w:hAnsi="Times New Roman" w:cs="Times New Roman"/>
          <w:lang w:val="en-US"/>
        </w:rPr>
        <w:t xml:space="preserve">(Jan. 2024), </w:t>
      </w:r>
      <w:hyperlink r:id="rId34" w:history="1">
        <w:r w:rsidR="001D1D50" w:rsidRPr="0072733B">
          <w:rPr>
            <w:rStyle w:val="Hyperlink"/>
            <w:rFonts w:ascii="Times New Roman" w:eastAsia="Times New Roman" w:hAnsi="Times New Roman" w:cs="Times New Roman"/>
            <w:lang w:val="en-US"/>
          </w:rPr>
          <w:t>https://vlada.gov.cz/assets/ppov/rovne-prilezitosti-zen-a-muzu/Aktuality/FINAL_ENG_ZaMvD23.pdf</w:t>
        </w:r>
      </w:hyperlink>
      <w:r w:rsidR="001D1D50" w:rsidRPr="0072733B">
        <w:rPr>
          <w:rFonts w:ascii="Times New Roman" w:eastAsia="Times New Roman" w:hAnsi="Times New Roman" w:cs="Times New Roman"/>
        </w:rPr>
        <w:t xml:space="preserve"> </w:t>
      </w:r>
    </w:p>
  </w:footnote>
  <w:footnote w:id="102">
    <w:p w14:paraId="4D6E63CA" w14:textId="77777777" w:rsidR="00C64136" w:rsidRPr="0072733B" w:rsidRDefault="00C64136" w:rsidP="00C64136">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Office of the Government of the Czech Republic, </w:t>
      </w:r>
      <w:r w:rsidRPr="0072733B">
        <w:rPr>
          <w:rFonts w:ascii="Times New Roman" w:eastAsia="Times New Roman" w:hAnsi="Times New Roman" w:cs="Times New Roman"/>
          <w:i/>
          <w:iCs/>
        </w:rPr>
        <w:t>Amendment to the Act on the Provision of Childcare Services in Children’s Groups – Guaranteeing Early Childhood Care for Three‑Year‑Olds</w:t>
      </w:r>
      <w:r w:rsidRPr="0072733B">
        <w:rPr>
          <w:rFonts w:ascii="Times New Roman" w:eastAsia="Times New Roman" w:hAnsi="Times New Roman" w:cs="Times New Roman"/>
        </w:rPr>
        <w:t xml:space="preserve"> (May 1, 2025), Act No. 84/2025 Sb., </w:t>
      </w:r>
      <w:r>
        <w:fldChar w:fldCharType="begin"/>
      </w:r>
      <w:r>
        <w:instrText>HYPERLINK "https://www.zakonyprolidi.cz/cs/2025-84?utm_source=chatgpt.com" \h</w:instrText>
      </w:r>
      <w:r>
        <w:fldChar w:fldCharType="separate"/>
      </w:r>
      <w:r w:rsidRPr="0072733B">
        <w:rPr>
          <w:rStyle w:val="Hyperlink"/>
          <w:rFonts w:ascii="Times New Roman" w:eastAsia="Times New Roman" w:hAnsi="Times New Roman" w:cs="Times New Roman"/>
        </w:rPr>
        <w:t>https://www.zakonyprolidi.cz/cs/2025-84</w:t>
      </w:r>
      <w:r>
        <w:fldChar w:fldCharType="end"/>
      </w:r>
    </w:p>
  </w:footnote>
  <w:footnote w:id="103">
    <w:p w14:paraId="1EF72D3A" w14:textId="3F6398BF" w:rsidR="00C64136" w:rsidRPr="0072733B" w:rsidRDefault="00C64136" w:rsidP="00C64136">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Eurostat, </w:t>
      </w:r>
      <w:r w:rsidRPr="0072733B">
        <w:rPr>
          <w:rFonts w:ascii="Times New Roman" w:eastAsia="Times New Roman" w:hAnsi="Times New Roman" w:cs="Times New Roman"/>
          <w:i/>
          <w:iCs/>
          <w:sz w:val="20"/>
          <w:szCs w:val="20"/>
        </w:rPr>
        <w:t>Children Under 3 Years in Formal Childcare in Czechia</w:t>
      </w:r>
      <w:r w:rsidR="00621213"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(2024), </w:t>
      </w:r>
      <w:hyperlink r:id="rId35">
        <w:r w:rsidRPr="0072733B">
          <w:rPr>
            <w:rStyle w:val="Hyperlink"/>
            <w:rFonts w:ascii="Times New Roman" w:eastAsia="Times New Roman" w:hAnsi="Times New Roman" w:cs="Times New Roman"/>
            <w:sz w:val="20"/>
            <w:szCs w:val="20"/>
          </w:rPr>
          <w:t>https://op.europa.eu/webpub/eac/education-and-training-monitor/en/country-reports/czechia.html</w:t>
        </w:r>
      </w:hyperlink>
    </w:p>
  </w:footnote>
  <w:footnote w:id="104">
    <w:p w14:paraId="0B8ED2AE" w14:textId="77467007" w:rsidR="00C64136" w:rsidRPr="0072733B" w:rsidRDefault="00C64136" w:rsidP="00C64136">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Ministry </w:t>
      </w:r>
      <w:r w:rsidRPr="0072733B">
        <w:rPr>
          <w:rFonts w:ascii="Times New Roman" w:hAnsi="Times New Roman" w:cs="Times New Roman"/>
        </w:rPr>
        <w:t xml:space="preserve">of Labour and Social Affairs of the Czech Republic, </w:t>
      </w:r>
      <w:r w:rsidRPr="0072733B">
        <w:rPr>
          <w:rFonts w:ascii="Times New Roman" w:hAnsi="Times New Roman" w:cs="Times New Roman"/>
          <w:i/>
          <w:iCs/>
        </w:rPr>
        <w:t>Neighborhood Children’s Groups</w:t>
      </w:r>
      <w:r w:rsidRPr="0072733B">
        <w:rPr>
          <w:rFonts w:ascii="Times New Roman" w:hAnsi="Times New Roman" w:cs="Times New Roman"/>
        </w:rPr>
        <w:t xml:space="preserve">, </w:t>
      </w:r>
      <w:r w:rsidR="005E2810" w:rsidRPr="0072733B">
        <w:rPr>
          <w:rFonts w:ascii="Times New Roman" w:hAnsi="Times New Roman" w:cs="Times New Roman"/>
        </w:rPr>
        <w:t>Mar.</w:t>
      </w:r>
      <w:r w:rsidRPr="0072733B">
        <w:rPr>
          <w:rFonts w:ascii="Times New Roman" w:hAnsi="Times New Roman" w:cs="Times New Roman"/>
        </w:rPr>
        <w:t xml:space="preserve"> 11, 2025, </w:t>
      </w:r>
      <w:r>
        <w:fldChar w:fldCharType="begin"/>
      </w:r>
      <w:r>
        <w:instrText>HYPERLINK "https://www.mpsv.cz/sousedske-detske-skupiny"</w:instrText>
      </w:r>
      <w:r>
        <w:fldChar w:fldCharType="separate"/>
      </w:r>
      <w:r w:rsidRPr="0072733B">
        <w:rPr>
          <w:rStyle w:val="Hyperlink"/>
          <w:rFonts w:ascii="Times New Roman" w:hAnsi="Times New Roman" w:cs="Times New Roman"/>
        </w:rPr>
        <w:t>https://www.mpsv.cz/sousedske-detske-skupiny</w:t>
      </w:r>
      <w:r>
        <w:fldChar w:fldCharType="end"/>
      </w:r>
      <w:r w:rsidRPr="0072733B">
        <w:rPr>
          <w:rFonts w:ascii="Times New Roman" w:hAnsi="Times New Roman" w:cs="Times New Roman"/>
        </w:rPr>
        <w:t xml:space="preserve"> </w:t>
      </w:r>
    </w:p>
  </w:footnote>
  <w:footnote w:id="105">
    <w:p w14:paraId="6BDC60F6" w14:textId="4260BDC3" w:rsidR="00C64136" w:rsidRPr="0072733B" w:rsidRDefault="00C64136" w:rsidP="00C64136">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D66E1F" w:rsidRPr="0072733B">
        <w:rPr>
          <w:rFonts w:ascii="Times New Roman" w:hAnsi="Times New Roman" w:cs="Times New Roman"/>
        </w:rPr>
        <w:t xml:space="preserve">Jana </w:t>
      </w:r>
      <w:r w:rsidR="00CD1DE2" w:rsidRPr="0072733B">
        <w:rPr>
          <w:rFonts w:ascii="Times New Roman" w:hAnsi="Times New Roman" w:cs="Times New Roman"/>
        </w:rPr>
        <w:t>Hochmanová</w:t>
      </w:r>
      <w:r w:rsidR="00CD1DE2" w:rsidRPr="0072733B">
        <w:rPr>
          <w:rFonts w:ascii="Times New Roman" w:hAnsi="Times New Roman" w:cs="Times New Roman"/>
          <w:i/>
          <w:iCs/>
        </w:rPr>
        <w:t xml:space="preserve">, </w:t>
      </w:r>
      <w:r w:rsidR="00CD1DE2" w:rsidRPr="0072733B">
        <w:rPr>
          <w:rFonts w:ascii="Times New Roman" w:eastAsia="Times New Roman" w:hAnsi="Times New Roman" w:cs="Times New Roman"/>
          <w:i/>
          <w:iCs/>
        </w:rPr>
        <w:t>Ušité horkou jehlou. ‘Dětské skupiny bojují s časem, kvůli novele jim hrozí nejen finanční potíže’</w:t>
      </w:r>
      <w:r w:rsidR="00CD1DE2" w:rsidRPr="0072733B">
        <w:rPr>
          <w:rFonts w:ascii="Times New Roman" w:eastAsia="Times New Roman" w:hAnsi="Times New Roman" w:cs="Times New Roman"/>
        </w:rPr>
        <w:t xml:space="preserve">, iRozhlas, </w:t>
      </w:r>
      <w:r w:rsidR="00D66E1F" w:rsidRPr="0072733B">
        <w:rPr>
          <w:rFonts w:ascii="Times New Roman" w:eastAsia="Times New Roman" w:hAnsi="Times New Roman" w:cs="Times New Roman"/>
        </w:rPr>
        <w:t xml:space="preserve">Apr. 18, </w:t>
      </w:r>
      <w:r w:rsidR="00CD1DE2" w:rsidRPr="0072733B">
        <w:rPr>
          <w:rFonts w:ascii="Times New Roman" w:eastAsia="Times New Roman" w:hAnsi="Times New Roman" w:cs="Times New Roman"/>
        </w:rPr>
        <w:t xml:space="preserve">2025, </w:t>
      </w:r>
      <w:hyperlink r:id="rId36" w:history="1">
        <w:r w:rsidR="00CD1DE2" w:rsidRPr="0072733B">
          <w:rPr>
            <w:rStyle w:val="Hyperlink"/>
            <w:rFonts w:ascii="Times New Roman" w:eastAsia="Times New Roman" w:hAnsi="Times New Roman" w:cs="Times New Roman"/>
          </w:rPr>
          <w:t>https://www.irozhlas.cz/zpravy-domov/usite-horkou-jehlou-detske-skupiny-bojuji-s-casem-kvuli-novele-jim-hrozi-nejen_2504181114_elev</w:t>
        </w:r>
      </w:hyperlink>
    </w:p>
  </w:footnote>
  <w:footnote w:id="106">
    <w:p w14:paraId="0080A885" w14:textId="6FE907A4" w:rsidR="00C64136" w:rsidRPr="0072733B" w:rsidRDefault="00C64136" w:rsidP="00C64136">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956A10" w:rsidRPr="0072733B">
        <w:rPr>
          <w:rFonts w:ascii="Times New Roman" w:eastAsia="Times New Roman" w:hAnsi="Times New Roman" w:cs="Times New Roman"/>
          <w:lang w:val="en-US"/>
        </w:rPr>
        <w:t>PLOS ONE</w:t>
      </w:r>
      <w:r w:rsidR="00956A10" w:rsidRPr="0072733B">
        <w:rPr>
          <w:rFonts w:ascii="Times New Roman" w:eastAsia="Times New Roman" w:hAnsi="Times New Roman" w:cs="Times New Roman"/>
        </w:rPr>
        <w:t xml:space="preserve">, </w:t>
      </w:r>
      <w:r w:rsidR="00956A10" w:rsidRPr="0072733B">
        <w:rPr>
          <w:rFonts w:ascii="Times New Roman" w:eastAsia="Times New Roman" w:hAnsi="Times New Roman" w:cs="Times New Roman"/>
          <w:i/>
          <w:iCs/>
          <w:lang w:val="en-US"/>
        </w:rPr>
        <w:t>The Impact of Childcare Availability on Maternal Employment: Evidence from Czech Municipalities</w:t>
      </w:r>
      <w:r w:rsidR="00956A10" w:rsidRPr="0072733B">
        <w:rPr>
          <w:rFonts w:ascii="Times New Roman" w:eastAsia="Times New Roman" w:hAnsi="Times New Roman" w:cs="Times New Roman"/>
          <w:lang w:val="en-US"/>
        </w:rPr>
        <w:t>,</w:t>
      </w:r>
      <w:r w:rsidR="00956A10" w:rsidRPr="0072733B">
        <w:rPr>
          <w:rFonts w:ascii="Times New Roman" w:eastAsia="Times New Roman" w:hAnsi="Times New Roman" w:cs="Times New Roman"/>
        </w:rPr>
        <w:t xml:space="preserve"> by Klára </w:t>
      </w:r>
      <w:proofErr w:type="spellStart"/>
      <w:r w:rsidR="00956A10" w:rsidRPr="0072733B">
        <w:rPr>
          <w:rFonts w:ascii="Times New Roman" w:eastAsia="Times New Roman" w:hAnsi="Times New Roman" w:cs="Times New Roman"/>
          <w:lang w:val="en-US"/>
        </w:rPr>
        <w:t>Kalíšková</w:t>
      </w:r>
      <w:proofErr w:type="spellEnd"/>
      <w:r w:rsidR="00956A10" w:rsidRPr="0072733B">
        <w:rPr>
          <w:rFonts w:ascii="Times New Roman" w:eastAsia="Times New Roman" w:hAnsi="Times New Roman" w:cs="Times New Roman"/>
          <w:lang w:val="en-US"/>
        </w:rPr>
        <w:t xml:space="preserve"> and </w:t>
      </w:r>
      <w:r w:rsidR="00956A10" w:rsidRPr="0072733B">
        <w:rPr>
          <w:rFonts w:ascii="Times New Roman" w:eastAsia="Times New Roman" w:hAnsi="Times New Roman" w:cs="Times New Roman"/>
        </w:rPr>
        <w:t xml:space="preserve">Daniel </w:t>
      </w:r>
      <w:r w:rsidR="00956A10" w:rsidRPr="0072733B">
        <w:rPr>
          <w:rFonts w:ascii="Times New Roman" w:eastAsia="Times New Roman" w:hAnsi="Times New Roman" w:cs="Times New Roman"/>
          <w:lang w:val="en-US"/>
        </w:rPr>
        <w:t>Münich</w:t>
      </w:r>
      <w:r w:rsidR="00956A10" w:rsidRPr="0072733B">
        <w:rPr>
          <w:rFonts w:ascii="Times New Roman" w:eastAsia="Times New Roman" w:hAnsi="Times New Roman" w:cs="Times New Roman"/>
        </w:rPr>
        <w:t xml:space="preserve"> (</w:t>
      </w:r>
      <w:r w:rsidR="00C5286C" w:rsidRPr="0072733B">
        <w:rPr>
          <w:rFonts w:ascii="Times New Roman" w:eastAsia="Times New Roman" w:hAnsi="Times New Roman" w:cs="Times New Roman"/>
        </w:rPr>
        <w:t xml:space="preserve">July 20, </w:t>
      </w:r>
      <w:r w:rsidR="00956A10" w:rsidRPr="0072733B">
        <w:rPr>
          <w:rFonts w:ascii="Times New Roman" w:eastAsia="Times New Roman" w:hAnsi="Times New Roman" w:cs="Times New Roman"/>
        </w:rPr>
        <w:t xml:space="preserve">2023), </w:t>
      </w:r>
      <w:hyperlink r:id="rId37">
        <w:r w:rsidR="00956A10" w:rsidRPr="0072733B">
          <w:rPr>
            <w:rStyle w:val="Hyperlink"/>
            <w:rFonts w:ascii="Times New Roman" w:eastAsia="Times New Roman" w:hAnsi="Times New Roman" w:cs="Times New Roman"/>
            <w:lang w:val="en-US"/>
          </w:rPr>
          <w:t>https://journals.plos.org/plosone/article?id=10.1371/journal.pone.0288987</w:t>
        </w:r>
      </w:hyperlink>
    </w:p>
  </w:footnote>
  <w:footnote w:id="107">
    <w:p w14:paraId="62CDAB97" w14:textId="2ADC1B2C" w:rsidR="00C64136" w:rsidRPr="0072733B" w:rsidRDefault="00C64136" w:rsidP="00C64136">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Ministry of Labour and Social Affairs of the Czech Republic, </w:t>
      </w:r>
      <w:r w:rsidRPr="0072733B">
        <w:rPr>
          <w:rFonts w:ascii="Times New Roman" w:eastAsia="Times New Roman" w:hAnsi="Times New Roman" w:cs="Times New Roman"/>
          <w:i/>
          <w:iCs/>
        </w:rPr>
        <w:t>Směrnice Work‑Life Balance</w:t>
      </w:r>
      <w:r w:rsidRPr="0072733B">
        <w:rPr>
          <w:rFonts w:ascii="Times New Roman" w:eastAsia="Times New Roman" w:hAnsi="Times New Roman" w:cs="Times New Roman"/>
        </w:rPr>
        <w:t xml:space="preserve"> (</w:t>
      </w:r>
      <w:r w:rsidR="003D1A0D" w:rsidRPr="0072733B">
        <w:rPr>
          <w:rFonts w:ascii="Times New Roman" w:eastAsia="Times New Roman" w:hAnsi="Times New Roman" w:cs="Times New Roman"/>
        </w:rPr>
        <w:t>Oct. 8, 2021</w:t>
      </w:r>
      <w:r w:rsidRPr="0072733B">
        <w:rPr>
          <w:rFonts w:ascii="Times New Roman" w:eastAsia="Times New Roman" w:hAnsi="Times New Roman" w:cs="Times New Roman"/>
        </w:rPr>
        <w:t xml:space="preserve">), </w:t>
      </w:r>
      <w:hyperlink r:id="rId38">
        <w:r w:rsidRPr="0072733B">
          <w:rPr>
            <w:rStyle w:val="Hyperlink"/>
            <w:rFonts w:ascii="Times New Roman" w:eastAsia="Times New Roman" w:hAnsi="Times New Roman" w:cs="Times New Roman"/>
          </w:rPr>
          <w:t>https://www.mpsv.cz/smernice-work-life-balance</w:t>
        </w:r>
      </w:hyperlink>
    </w:p>
  </w:footnote>
  <w:footnote w:id="108">
    <w:p w14:paraId="073C9F52" w14:textId="629DD235" w:rsidR="00C64136" w:rsidRPr="0072733B" w:rsidRDefault="00C64136" w:rsidP="00C64136">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OECD, </w:t>
      </w:r>
      <w:r w:rsidRPr="0072733B">
        <w:rPr>
          <w:rFonts w:ascii="Times New Roman" w:eastAsia="Times New Roman" w:hAnsi="Times New Roman" w:cs="Times New Roman"/>
          <w:i/>
          <w:iCs/>
          <w:sz w:val="20"/>
          <w:szCs w:val="20"/>
        </w:rPr>
        <w:t>Gender Equality in the Czech Republic</w:t>
      </w:r>
      <w:r w:rsidRPr="0072733B">
        <w:rPr>
          <w:rFonts w:ascii="Times New Roman" w:eastAsia="Times New Roman" w:hAnsi="Times New Roman" w:cs="Times New Roman"/>
          <w:sz w:val="20"/>
          <w:szCs w:val="20"/>
        </w:rPr>
        <w:t xml:space="preserve"> (2023), noting that in Czechia “only about 2 % of all recipients are men” among parental benefit (parental leave) claimants,</w:t>
      </w:r>
      <w:r w:rsidR="00627A3D" w:rsidRPr="0072733B">
        <w:rPr>
          <w:rFonts w:ascii="Times New Roman" w:eastAsia="Times New Roman" w:hAnsi="Times New Roman" w:cs="Times New Roman"/>
          <w:sz w:val="20"/>
          <w:szCs w:val="20"/>
        </w:rPr>
        <w:t xml:space="preserve"> </w:t>
      </w:r>
      <w:hyperlink r:id="rId39" w:history="1">
        <w:r w:rsidR="00B70EB5" w:rsidRPr="0072733B">
          <w:rPr>
            <w:rStyle w:val="Hyperlink"/>
            <w:rFonts w:ascii="Times New Roman" w:eastAsia="Times New Roman" w:hAnsi="Times New Roman" w:cs="Times New Roman"/>
            <w:sz w:val="20"/>
            <w:szCs w:val="20"/>
          </w:rPr>
          <w:t>https://www.oecd.org/content/dam/oecd/en/publications/reports/2023/05/gender-equality-in-the-czech-republic_152cb31a/c5a3086f-en.pdf</w:t>
        </w:r>
      </w:hyperlink>
    </w:p>
  </w:footnote>
  <w:footnote w:id="109">
    <w:p w14:paraId="3BB8B51A" w14:textId="77777777" w:rsidR="00C64136" w:rsidRPr="0072733B" w:rsidRDefault="00C64136" w:rsidP="00C64136">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Office </w:t>
      </w:r>
      <w:r w:rsidRPr="0072733B">
        <w:rPr>
          <w:rFonts w:ascii="Times New Roman" w:eastAsia="Times New Roman" w:hAnsi="Times New Roman" w:cs="Times New Roman"/>
          <w:sz w:val="20"/>
          <w:szCs w:val="20"/>
        </w:rPr>
        <w:t xml:space="preserve">of the Government of the Czech Republic, </w:t>
      </w:r>
      <w:r w:rsidRPr="0072733B">
        <w:rPr>
          <w:rFonts w:ascii="Times New Roman" w:eastAsia="Times New Roman" w:hAnsi="Times New Roman" w:cs="Times New Roman"/>
          <w:i/>
          <w:iCs/>
          <w:sz w:val="20"/>
          <w:szCs w:val="20"/>
        </w:rPr>
        <w:t>Gender Equality Strategy for 2021–2030</w:t>
      </w:r>
      <w:r w:rsidRPr="0072733B">
        <w:rPr>
          <w:rFonts w:ascii="Times New Roman" w:eastAsia="Times New Roman" w:hAnsi="Times New Roman" w:cs="Times New Roman"/>
          <w:sz w:val="20"/>
          <w:szCs w:val="20"/>
        </w:rPr>
        <w:t xml:space="preserve"> ( 2021), </w:t>
      </w:r>
    </w:p>
    <w:p w14:paraId="380875A5" w14:textId="77777777" w:rsidR="00C64136" w:rsidRPr="0072733B" w:rsidRDefault="00C64136" w:rsidP="00C64136">
      <w:pPr>
        <w:spacing w:after="0" w:line="240" w:lineRule="auto"/>
        <w:rPr>
          <w:rFonts w:ascii="Times New Roman" w:eastAsia="Times New Roman" w:hAnsi="Times New Roman" w:cs="Times New Roman"/>
          <w:sz w:val="20"/>
          <w:szCs w:val="20"/>
        </w:rPr>
      </w:pPr>
      <w:hyperlink r:id="rId40">
        <w:r w:rsidRPr="0072733B">
          <w:rPr>
            <w:rStyle w:val="Hyperlink"/>
            <w:rFonts w:ascii="Times New Roman" w:eastAsia="Times New Roman" w:hAnsi="Times New Roman" w:cs="Times New Roman"/>
            <w:sz w:val="20"/>
            <w:szCs w:val="20"/>
          </w:rPr>
          <w:t>https://www.vlada.gov.cz/assets/ppov/gcfge/Strategie-2021-plus-online-EN.pdf</w:t>
        </w:r>
      </w:hyperlink>
    </w:p>
  </w:footnote>
  <w:footnote w:id="110">
    <w:p w14:paraId="3796148E" w14:textId="2235D376" w:rsidR="00C64136" w:rsidRPr="0072733B" w:rsidRDefault="00C64136" w:rsidP="00C64136">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00B70EB5" w:rsidRPr="0072733B">
        <w:rPr>
          <w:rFonts w:ascii="Times New Roman" w:eastAsia="Times New Roman" w:hAnsi="Times New Roman" w:cs="Times New Roman"/>
        </w:rPr>
        <w:t>OECD</w:t>
      </w:r>
      <w:r w:rsidRPr="0072733B">
        <w:rPr>
          <w:rFonts w:ascii="Times New Roman" w:eastAsia="Times New Roman" w:hAnsi="Times New Roman" w:cs="Times New Roman"/>
        </w:rPr>
        <w:t xml:space="preserve">, </w:t>
      </w:r>
      <w:r w:rsidRPr="0072733B">
        <w:rPr>
          <w:rFonts w:ascii="Times New Roman" w:eastAsia="Times New Roman" w:hAnsi="Times New Roman" w:cs="Times New Roman"/>
          <w:i/>
          <w:iCs/>
        </w:rPr>
        <w:t>Promoting Better Career Mobility for Longer Working Lives in Czechia</w:t>
      </w:r>
      <w:r w:rsidRPr="0072733B">
        <w:rPr>
          <w:rFonts w:ascii="Times New Roman" w:eastAsia="Times New Roman" w:hAnsi="Times New Roman" w:cs="Times New Roman"/>
        </w:rPr>
        <w:t xml:space="preserve"> (June 24, 2025), 14–15,</w:t>
      </w:r>
    </w:p>
    <w:p w14:paraId="139F6EB8" w14:textId="77777777" w:rsidR="00C64136" w:rsidRPr="0072733B" w:rsidRDefault="00C64136" w:rsidP="00C64136">
      <w:pPr>
        <w:pStyle w:val="FootnoteText"/>
        <w:rPr>
          <w:rFonts w:ascii="Times New Roman" w:eastAsia="Times New Roman" w:hAnsi="Times New Roman" w:cs="Times New Roman"/>
        </w:rPr>
      </w:pPr>
      <w:r w:rsidRPr="0072733B">
        <w:rPr>
          <w:rFonts w:ascii="Times New Roman" w:eastAsia="Times New Roman" w:hAnsi="Times New Roman" w:cs="Times New Roman"/>
        </w:rPr>
        <w:t>https://doi.org/10.1787/dd8eafc2-en</w:t>
      </w:r>
    </w:p>
  </w:footnote>
  <w:footnote w:id="111">
    <w:p w14:paraId="6667483B" w14:textId="77777777" w:rsidR="00C64136" w:rsidRPr="0072733B" w:rsidRDefault="00C64136" w:rsidP="00C64136">
      <w:pPr>
        <w:spacing w:after="0" w:line="240" w:lineRule="auto"/>
        <w:rPr>
          <w:rFonts w:ascii="Times New Roman" w:eastAsia="Times New Roman"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European Commission, </w:t>
      </w:r>
      <w:r w:rsidRPr="0072733B">
        <w:rPr>
          <w:rFonts w:ascii="Times New Roman" w:eastAsia="Times New Roman" w:hAnsi="Times New Roman" w:cs="Times New Roman"/>
          <w:i/>
          <w:iCs/>
          <w:sz w:val="20"/>
          <w:szCs w:val="20"/>
        </w:rPr>
        <w:t>Statement: Gender Pay Gap in the EU Remains at 13 % on Equal Pay Day</w:t>
      </w:r>
      <w:r w:rsidRPr="0072733B">
        <w:rPr>
          <w:rFonts w:ascii="Times New Roman" w:eastAsia="Times New Roman" w:hAnsi="Times New Roman" w:cs="Times New Roman"/>
          <w:sz w:val="20"/>
          <w:szCs w:val="20"/>
        </w:rPr>
        <w:t xml:space="preserve"> (Nov. 13, 2023), </w:t>
      </w:r>
    </w:p>
    <w:p w14:paraId="234AF2E6" w14:textId="77777777" w:rsidR="00C64136" w:rsidRPr="0072733B" w:rsidRDefault="00C64136" w:rsidP="00C64136">
      <w:pPr>
        <w:spacing w:after="0" w:line="240" w:lineRule="auto"/>
        <w:rPr>
          <w:rFonts w:ascii="Times New Roman" w:eastAsia="Times New Roman" w:hAnsi="Times New Roman" w:cs="Times New Roman"/>
          <w:color w:val="1155CC"/>
          <w:sz w:val="20"/>
          <w:szCs w:val="20"/>
          <w:u w:val="single"/>
        </w:rPr>
      </w:pPr>
      <w:hyperlink r:id="rId41">
        <w:r w:rsidRPr="0072733B">
          <w:rPr>
            <w:rStyle w:val="Hyperlink"/>
            <w:rFonts w:ascii="Times New Roman" w:eastAsia="Times New Roman" w:hAnsi="Times New Roman" w:cs="Times New Roman"/>
            <w:sz w:val="20"/>
            <w:szCs w:val="20"/>
          </w:rPr>
          <w:t>https://ec.europa.eu/commission/presscorner/detail/en/statement_23_5692</w:t>
        </w:r>
      </w:hyperlink>
    </w:p>
  </w:footnote>
  <w:footnote w:id="112">
    <w:p w14:paraId="194D4972" w14:textId="384CAA45" w:rsidR="00C64136" w:rsidRPr="0072733B" w:rsidRDefault="00C64136" w:rsidP="003528E5">
      <w:pPr>
        <w:spacing w:after="0" w:line="240" w:lineRule="auto"/>
        <w:rPr>
          <w:rFonts w:ascii="Times New Roman" w:eastAsia="Times New Roman"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eastAsia="Times New Roman" w:hAnsi="Times New Roman" w:cs="Times New Roman"/>
          <w:sz w:val="20"/>
          <w:szCs w:val="20"/>
        </w:rPr>
        <w:t xml:space="preserve"> </w:t>
      </w:r>
      <w:r w:rsidR="003528E5" w:rsidRPr="0072733B">
        <w:rPr>
          <w:rFonts w:ascii="Times New Roman" w:eastAsia="Times New Roman" w:hAnsi="Times New Roman" w:cs="Times New Roman"/>
          <w:sz w:val="20"/>
          <w:szCs w:val="20"/>
        </w:rPr>
        <w:t xml:space="preserve">Gender </w:t>
      </w:r>
      <w:r w:rsidR="003528E5" w:rsidRPr="0072733B">
        <w:rPr>
          <w:rFonts w:ascii="Times New Roman" w:eastAsia="Times New Roman" w:hAnsi="Times New Roman" w:cs="Times New Roman"/>
          <w:sz w:val="20"/>
          <w:szCs w:val="20"/>
        </w:rPr>
        <w:t xml:space="preserve">Equality Department and the Labour Market &amp; Equal Opportunities Statistics Department, Women and Men in Czechia 2023 (Jan. 2024), https://vlada.gov.cz/assets/ppov/rovne-prilezitosti-zen-a-muzu/Aktuality/FINAL_ENG_ZaMvD23.pdf </w:t>
      </w:r>
    </w:p>
  </w:footnote>
  <w:footnote w:id="113">
    <w:p w14:paraId="40F6C8A0" w14:textId="77777777" w:rsidR="008B44E6" w:rsidRPr="0072733B" w:rsidRDefault="008B44E6" w:rsidP="008B44E6">
      <w:pPr>
        <w:pStyle w:val="FootnoteText"/>
        <w:rPr>
          <w:rFonts w:ascii="Times New Roman" w:eastAsia="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lang w:val="en-US"/>
        </w:rPr>
        <w:t xml:space="preserve">Committee on the Elimination of Discrimination against Women, </w:t>
      </w:r>
      <w:proofErr w:type="gramStart"/>
      <w:r w:rsidRPr="0072733B">
        <w:rPr>
          <w:rFonts w:ascii="Times New Roman" w:eastAsia="Times New Roman" w:hAnsi="Times New Roman" w:cs="Times New Roman"/>
          <w:i/>
          <w:iCs/>
          <w:lang w:val="en-US"/>
        </w:rPr>
        <w:t>Seventh</w:t>
      </w:r>
      <w:proofErr w:type="gramEnd"/>
      <w:r w:rsidRPr="0072733B">
        <w:rPr>
          <w:rFonts w:ascii="Times New Roman" w:eastAsia="Times New Roman" w:hAnsi="Times New Roman" w:cs="Times New Roman"/>
          <w:i/>
          <w:iCs/>
          <w:lang w:val="en-US"/>
        </w:rPr>
        <w:t xml:space="preserve"> periodic report submitted by Czechia under article 18 of the Convention</w:t>
      </w:r>
      <w:r w:rsidRPr="0072733B">
        <w:rPr>
          <w:rFonts w:ascii="Times New Roman" w:eastAsia="Times New Roman" w:hAnsi="Times New Roman" w:cs="Times New Roman"/>
          <w:lang w:val="en-US"/>
        </w:rPr>
        <w:t xml:space="preserve">, due in 2020, (Jan. 8, 2024), U.N. Doc. CEDAW/C/CZE/7. </w:t>
      </w:r>
    </w:p>
  </w:footnote>
  <w:footnote w:id="114">
    <w:p w14:paraId="413456CE" w14:textId="77777777" w:rsidR="0090423A" w:rsidRPr="0072733B" w:rsidRDefault="0090423A" w:rsidP="0090423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Slovo21 and ERGO Network, </w:t>
      </w:r>
      <w:r w:rsidRPr="0072733B">
        <w:rPr>
          <w:rFonts w:ascii="Times New Roman" w:hAnsi="Times New Roman" w:cs="Times New Roman"/>
          <w:i/>
          <w:iCs/>
        </w:rPr>
        <w:t>Roma Access to Decent and Sustainable Employment in the Czech Republic, by Dr. David Beňák</w:t>
      </w:r>
      <w:r w:rsidRPr="0072733B">
        <w:rPr>
          <w:rFonts w:ascii="Times New Roman" w:hAnsi="Times New Roman" w:cs="Times New Roman"/>
        </w:rPr>
        <w:t xml:space="preserve"> (2020), 8, </w:t>
      </w:r>
    </w:p>
    <w:p w14:paraId="0FF2E9A4" w14:textId="77777777" w:rsidR="0090423A" w:rsidRPr="0072733B" w:rsidRDefault="0090423A" w:rsidP="0090423A">
      <w:pPr>
        <w:pStyle w:val="FootnoteText"/>
        <w:rPr>
          <w:rFonts w:ascii="Times New Roman" w:hAnsi="Times New Roman" w:cs="Times New Roman"/>
        </w:rPr>
      </w:pPr>
      <w:hyperlink r:id="rId42" w:history="1">
        <w:r w:rsidRPr="0072733B">
          <w:rPr>
            <w:rStyle w:val="Hyperlink"/>
            <w:rFonts w:ascii="Times New Roman" w:hAnsi="Times New Roman" w:cs="Times New Roman"/>
          </w:rPr>
          <w:t>https://ergonetwork.org/wp-content/uploads/2024/11/CZECH-REPUBLIC-Roma-access-to-decent-and-sustainable-employment-final.pdf</w:t>
        </w:r>
      </w:hyperlink>
      <w:r w:rsidRPr="0072733B">
        <w:rPr>
          <w:rFonts w:ascii="Times New Roman" w:hAnsi="Times New Roman" w:cs="Times New Roman"/>
        </w:rPr>
        <w:t xml:space="preserve"> </w:t>
      </w:r>
    </w:p>
  </w:footnote>
  <w:footnote w:id="115">
    <w:p w14:paraId="74F9F305" w14:textId="77777777" w:rsidR="0090423A" w:rsidRPr="0072733B" w:rsidRDefault="0090423A" w:rsidP="0090423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116">
    <w:p w14:paraId="33ECFABB" w14:textId="77777777" w:rsidR="0090423A" w:rsidRPr="0072733B" w:rsidRDefault="0090423A" w:rsidP="0090423A">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Czech Statistical Office, </w:t>
      </w:r>
      <w:r w:rsidRPr="0072733B">
        <w:rPr>
          <w:rFonts w:ascii="Times New Roman" w:eastAsia="Times New Roman" w:hAnsi="Times New Roman" w:cs="Times New Roman"/>
          <w:i/>
          <w:iCs/>
          <w:sz w:val="20"/>
          <w:szCs w:val="20"/>
        </w:rPr>
        <w:t>Economic Activity (Status) of Foreigners</w:t>
      </w:r>
      <w:r w:rsidRPr="0072733B">
        <w:rPr>
          <w:rFonts w:ascii="Times New Roman" w:eastAsia="Times New Roman" w:hAnsi="Times New Roman" w:cs="Times New Roman"/>
          <w:sz w:val="20"/>
          <w:szCs w:val="20"/>
        </w:rPr>
        <w:t xml:space="preserve"> (2024), </w:t>
      </w:r>
    </w:p>
    <w:p w14:paraId="255BB1C6" w14:textId="77777777" w:rsidR="0090423A" w:rsidRPr="0072733B" w:rsidRDefault="0090423A" w:rsidP="0090423A">
      <w:pPr>
        <w:spacing w:after="0" w:line="240" w:lineRule="auto"/>
        <w:rPr>
          <w:rFonts w:ascii="Times New Roman" w:eastAsia="Times New Roman" w:hAnsi="Times New Roman" w:cs="Times New Roman"/>
          <w:sz w:val="20"/>
          <w:szCs w:val="20"/>
        </w:rPr>
      </w:pPr>
      <w:hyperlink r:id="rId43">
        <w:r w:rsidRPr="0072733B">
          <w:rPr>
            <w:rStyle w:val="Hyperlink"/>
            <w:rFonts w:ascii="Times New Roman" w:eastAsia="Times New Roman" w:hAnsi="Times New Roman" w:cs="Times New Roman"/>
            <w:sz w:val="20"/>
            <w:szCs w:val="20"/>
          </w:rPr>
          <w:t>https://csu.gov.cz/economic-activity-status-of-foreigners</w:t>
        </w:r>
      </w:hyperlink>
    </w:p>
  </w:footnote>
  <w:footnote w:id="117">
    <w:p w14:paraId="49BFCA9A" w14:textId="77777777" w:rsidR="0090423A" w:rsidRPr="0072733B" w:rsidRDefault="0090423A" w:rsidP="0090423A">
      <w:pPr>
        <w:spacing w:after="0" w:line="240" w:lineRule="auto"/>
        <w:rPr>
          <w:rFonts w:ascii="Times New Roman" w:eastAsia="Times New Roman" w:hAnsi="Times New Roman" w:cs="Times New Roman"/>
          <w:color w:val="1155CC"/>
          <w:sz w:val="20"/>
          <w:szCs w:val="20"/>
          <w:u w:val="single"/>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eastAsia="Times New Roman" w:hAnsi="Times New Roman" w:cs="Times New Roman"/>
          <w:sz w:val="20"/>
          <w:szCs w:val="20"/>
        </w:rPr>
        <w:t>Ibid.</w:t>
      </w:r>
    </w:p>
  </w:footnote>
  <w:footnote w:id="118">
    <w:p w14:paraId="020C6479" w14:textId="2D70E16A" w:rsidR="0090423A" w:rsidRPr="0072733B" w:rsidRDefault="0090423A" w:rsidP="0090423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Faces of Migration, </w:t>
      </w:r>
      <w:r w:rsidRPr="0072733B">
        <w:rPr>
          <w:rFonts w:ascii="Times New Roman" w:hAnsi="Times New Roman" w:cs="Times New Roman"/>
          <w:i/>
          <w:iCs/>
        </w:rPr>
        <w:t>Governmance of Migrant Integration in the Czech Republic: Monitoring report on progress towards the 2030 Agenda in relation to migration</w:t>
      </w:r>
      <w:r w:rsidRPr="0072733B">
        <w:rPr>
          <w:rFonts w:ascii="Times New Roman" w:hAnsi="Times New Roman" w:cs="Times New Roman"/>
        </w:rPr>
        <w:t xml:space="preserve">, by Martin Guzi, Lucie Macková, and Eva Čech Valentová (2021), 7; 24, </w:t>
      </w:r>
      <w:r w:rsidR="00C93EB9">
        <w:fldChar w:fldCharType="begin"/>
      </w:r>
      <w:r w:rsidR="00C93EB9">
        <w:instrText>HYPERLINK "https://gcap.global/wp-content/uploads/2021/03/Diakonie_Monitoring-rep._FINAL_ENG.pdf"</w:instrText>
      </w:r>
      <w:r w:rsidR="00C93EB9">
        <w:fldChar w:fldCharType="separate"/>
      </w:r>
      <w:r w:rsidR="00C93EB9" w:rsidRPr="0072733B">
        <w:rPr>
          <w:rStyle w:val="Hyperlink"/>
          <w:rFonts w:ascii="Times New Roman" w:hAnsi="Times New Roman" w:cs="Times New Roman"/>
        </w:rPr>
        <w:t>https://gcap.global/wp-content/uploads/2021/03/Diakonie_Monitoring-rep._FINAL_ENG.pdf</w:t>
      </w:r>
      <w:r w:rsidR="00C93EB9">
        <w:fldChar w:fldCharType="end"/>
      </w:r>
    </w:p>
  </w:footnote>
  <w:footnote w:id="119">
    <w:p w14:paraId="30771B59" w14:textId="77777777" w:rsidR="0090423A" w:rsidRPr="0072733B" w:rsidRDefault="0090423A" w:rsidP="0090423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120">
    <w:p w14:paraId="6460F14F" w14:textId="77777777" w:rsidR="0090423A" w:rsidRPr="0072733B" w:rsidRDefault="0090423A" w:rsidP="0090423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in file with authors (2025). </w:t>
      </w:r>
    </w:p>
  </w:footnote>
  <w:footnote w:id="121">
    <w:p w14:paraId="52C454F2" w14:textId="2C3A18B0" w:rsidR="0090423A" w:rsidRPr="0072733B" w:rsidRDefault="0090423A" w:rsidP="0090423A">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00C93EB9" w:rsidRPr="0072733B">
        <w:rPr>
          <w:rFonts w:ascii="Times New Roman" w:eastAsia="Times New Roman" w:hAnsi="Times New Roman" w:cs="Times New Roman"/>
          <w:lang w:val="en-US"/>
        </w:rPr>
        <w:t>Ministry of Labor and Social Affairs</w:t>
      </w:r>
      <w:r w:rsidR="00C93EB9" w:rsidRPr="0072733B">
        <w:rPr>
          <w:rFonts w:ascii="Times New Roman" w:eastAsia="Times New Roman" w:hAnsi="Times New Roman" w:cs="Times New Roman"/>
          <w:i/>
          <w:iCs/>
        </w:rPr>
        <w:t>,</w:t>
      </w:r>
      <w:r w:rsidR="00C93EB9" w:rsidRPr="0072733B">
        <w:rPr>
          <w:rFonts w:ascii="Times New Roman" w:eastAsia="Times New Roman" w:hAnsi="Times New Roman" w:cs="Times New Roman"/>
          <w:i/>
          <w:iCs/>
          <w:lang w:val="en-US"/>
        </w:rPr>
        <w:t xml:space="preserve"> Drawing of European subsidies starts, the European Commission has approved the Operational </w:t>
      </w:r>
      <w:proofErr w:type="spellStart"/>
      <w:r w:rsidR="00C93EB9" w:rsidRPr="0072733B">
        <w:rPr>
          <w:rFonts w:ascii="Times New Roman" w:eastAsia="Times New Roman" w:hAnsi="Times New Roman" w:cs="Times New Roman"/>
          <w:i/>
          <w:iCs/>
          <w:lang w:val="en-US"/>
        </w:rPr>
        <w:t>Programme</w:t>
      </w:r>
      <w:proofErr w:type="spellEnd"/>
      <w:r w:rsidR="00C93EB9" w:rsidRPr="0072733B">
        <w:rPr>
          <w:rFonts w:ascii="Times New Roman" w:eastAsia="Times New Roman" w:hAnsi="Times New Roman" w:cs="Times New Roman"/>
          <w:i/>
          <w:iCs/>
          <w:lang w:val="en-US"/>
        </w:rPr>
        <w:t xml:space="preserve"> Employment Plus</w:t>
      </w:r>
      <w:r w:rsidR="00C93EB9" w:rsidRPr="0072733B">
        <w:rPr>
          <w:rFonts w:ascii="Times New Roman" w:eastAsia="Times New Roman" w:hAnsi="Times New Roman" w:cs="Times New Roman"/>
          <w:lang w:val="en-US"/>
        </w:rPr>
        <w:t xml:space="preserve">, </w:t>
      </w:r>
      <w:r w:rsidRPr="0072733B">
        <w:rPr>
          <w:rFonts w:ascii="Times New Roman" w:eastAsia="Times New Roman" w:hAnsi="Times New Roman" w:cs="Times New Roman"/>
        </w:rPr>
        <w:t>June 8, 2022,</w:t>
      </w:r>
      <w:hyperlink r:id="rId44" w:history="1">
        <w:r w:rsidR="00217307" w:rsidRPr="0072733B">
          <w:rPr>
            <w:rStyle w:val="Hyperlink"/>
            <w:rFonts w:ascii="Times New Roman" w:eastAsia="Times New Roman" w:hAnsi="Times New Roman" w:cs="Times New Roman"/>
          </w:rPr>
          <w:t>https://www.mpsv.cz/cerpani-evropskych-dotaci-startuje-evropska-komise-schvalila-operacni-program-zamestnanost-plus</w:t>
        </w:r>
      </w:hyperlink>
      <w:r w:rsidRPr="0072733B">
        <w:rPr>
          <w:rFonts w:ascii="Times New Roman" w:eastAsia="Times New Roman" w:hAnsi="Times New Roman" w:cs="Times New Roman"/>
        </w:rPr>
        <w:t xml:space="preserve"> </w:t>
      </w:r>
    </w:p>
  </w:footnote>
  <w:footnote w:id="122">
    <w:p w14:paraId="50FB9E75" w14:textId="77777777" w:rsidR="0090423A" w:rsidRPr="0072733B" w:rsidRDefault="0090423A" w:rsidP="0090423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Information </w:t>
      </w:r>
      <w:r w:rsidRPr="0072733B">
        <w:rPr>
          <w:rFonts w:ascii="Times New Roman" w:hAnsi="Times New Roman" w:cs="Times New Roman"/>
        </w:rPr>
        <w:t>in file with authors (2025).</w:t>
      </w:r>
    </w:p>
  </w:footnote>
  <w:footnote w:id="123">
    <w:p w14:paraId="2174993C" w14:textId="7C8A6175" w:rsidR="00217307" w:rsidRPr="0072733B" w:rsidRDefault="00217307">
      <w:pPr>
        <w:pStyle w:val="FootnoteText"/>
        <w:rPr>
          <w:rFonts w:ascii="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124">
    <w:p w14:paraId="5B558D9B" w14:textId="5C500E5C" w:rsidR="00217307" w:rsidRPr="0072733B" w:rsidRDefault="00217307">
      <w:pPr>
        <w:pStyle w:val="FootnoteText"/>
        <w:rPr>
          <w:rFonts w:ascii="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Ibid. </w:t>
      </w:r>
    </w:p>
  </w:footnote>
  <w:footnote w:id="125">
    <w:p w14:paraId="5FD46003" w14:textId="3B3E1036" w:rsidR="00F72A65" w:rsidRPr="0072733B" w:rsidRDefault="00F72A65">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Ibid. </w:t>
      </w:r>
    </w:p>
  </w:footnote>
  <w:footnote w:id="126">
    <w:p w14:paraId="0DCBB26E" w14:textId="77777777" w:rsidR="00F72A65" w:rsidRPr="0072733B" w:rsidRDefault="009E2A52" w:rsidP="00F72A65">
      <w:pPr>
        <w:pStyle w:val="FootnoteText"/>
        <w:rPr>
          <w:rFonts w:ascii="Times New Roman" w:eastAsia="Times New Roman" w:hAnsi="Times New Roman" w:cs="Times New Roman"/>
          <w:lang w:val="en-US"/>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00F72A65" w:rsidRPr="0072733B">
        <w:rPr>
          <w:rFonts w:ascii="Times New Roman" w:eastAsia="Times New Roman" w:hAnsi="Times New Roman" w:cs="Times New Roman"/>
          <w:lang w:val="en-US"/>
        </w:rPr>
        <w:t xml:space="preserve">Ministry of the Interior, </w:t>
      </w:r>
      <w:r w:rsidR="00F72A65" w:rsidRPr="0072733B">
        <w:rPr>
          <w:rFonts w:ascii="Times New Roman" w:eastAsia="Times New Roman" w:hAnsi="Times New Roman" w:cs="Times New Roman"/>
          <w:i/>
          <w:iCs/>
          <w:lang w:val="en-US"/>
        </w:rPr>
        <w:t>Quarterly Report on Migration for the Second Quarter of 2025</w:t>
      </w:r>
      <w:r w:rsidR="00F72A65" w:rsidRPr="0072733B">
        <w:rPr>
          <w:rFonts w:ascii="Times New Roman" w:eastAsia="Times New Roman" w:hAnsi="Times New Roman" w:cs="Times New Roman"/>
          <w:lang w:val="en-US"/>
        </w:rPr>
        <w:t xml:space="preserve"> (2025), </w:t>
      </w:r>
    </w:p>
    <w:p w14:paraId="57C2BA74" w14:textId="5A88D756" w:rsidR="009E2A52" w:rsidRPr="0072733B" w:rsidRDefault="00F72A65" w:rsidP="00F72A65">
      <w:pPr>
        <w:pStyle w:val="FootnoteText"/>
        <w:rPr>
          <w:rFonts w:ascii="Times New Roman" w:hAnsi="Times New Roman" w:cs="Times New Roman"/>
        </w:rPr>
      </w:pPr>
      <w:hyperlink r:id="rId45">
        <w:r w:rsidRPr="0072733B">
          <w:rPr>
            <w:rStyle w:val="Hyperlink"/>
            <w:rFonts w:ascii="Times New Roman" w:eastAsia="Times New Roman" w:hAnsi="Times New Roman" w:cs="Times New Roman"/>
            <w:lang w:val="en-US"/>
          </w:rPr>
          <w:t>https://mv.gov.cz/clanek/ctvrtletni-zprava-o-migraci-za-ii-ctvrtleti-2025.aspx</w:t>
        </w:r>
      </w:hyperlink>
    </w:p>
  </w:footnote>
  <w:footnote w:id="127">
    <w:p w14:paraId="1C93911F" w14:textId="42BEBBD7" w:rsidR="00E6262A" w:rsidRPr="0072733B" w:rsidRDefault="00E6262A" w:rsidP="00E6262A">
      <w:pPr>
        <w:spacing w:after="0" w:line="240" w:lineRule="auto"/>
        <w:rPr>
          <w:rFonts w:ascii="Times New Roman" w:eastAsia="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Act No. 65/2022 Coll., on Certain Measures in Connection with the Armed Conflict on the Territory of Ukraine Caused by the Invasion of the Troops of the Russian Federation (2022). </w:t>
      </w:r>
    </w:p>
  </w:footnote>
  <w:footnote w:id="128">
    <w:p w14:paraId="64331F83" w14:textId="77777777" w:rsidR="00E6262A" w:rsidRPr="0072733B" w:rsidRDefault="00E6262A" w:rsidP="00E6262A">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eastAsia="Times New Roman" w:hAnsi="Times New Roman" w:cs="Times New Roman"/>
        </w:rPr>
        <w:t xml:space="preserve"> </w:t>
      </w:r>
      <w:r w:rsidRPr="0072733B">
        <w:rPr>
          <w:rFonts w:ascii="Times New Roman" w:eastAsia="Times New Roman" w:hAnsi="Times New Roman" w:cs="Times New Roman"/>
        </w:rPr>
        <w:t xml:space="preserve">European </w:t>
      </w:r>
      <w:r w:rsidRPr="0072733B">
        <w:rPr>
          <w:rFonts w:ascii="Times New Roman" w:eastAsia="Times New Roman" w:hAnsi="Times New Roman" w:cs="Times New Roman"/>
        </w:rPr>
        <w:t xml:space="preserve">Migration Network Czech Republic, </w:t>
      </w:r>
      <w:r w:rsidRPr="0072733B">
        <w:rPr>
          <w:rFonts w:ascii="Times New Roman" w:eastAsia="Times New Roman" w:hAnsi="Times New Roman" w:cs="Times New Roman"/>
          <w:i/>
          <w:iCs/>
        </w:rPr>
        <w:t>EMN Annual Report on Asylum and Migration 2023</w:t>
      </w:r>
      <w:r w:rsidRPr="0072733B">
        <w:rPr>
          <w:rFonts w:ascii="Times New Roman" w:eastAsia="Times New Roman" w:hAnsi="Times New Roman" w:cs="Times New Roman"/>
        </w:rPr>
        <w:t xml:space="preserve">, (2023), 73–74, </w:t>
      </w:r>
    </w:p>
    <w:p w14:paraId="184CC8D9" w14:textId="77777777" w:rsidR="00E6262A" w:rsidRPr="0072733B" w:rsidRDefault="00E6262A" w:rsidP="00E6262A">
      <w:pPr>
        <w:pStyle w:val="FootnoteText"/>
        <w:rPr>
          <w:rFonts w:ascii="Times New Roman" w:eastAsia="Times New Roman" w:hAnsi="Times New Roman" w:cs="Times New Roman"/>
        </w:rPr>
      </w:pPr>
      <w:hyperlink r:id="rId46">
        <w:r w:rsidRPr="0072733B">
          <w:rPr>
            <w:rStyle w:val="Hyperlink"/>
            <w:rFonts w:ascii="Times New Roman" w:eastAsia="Times New Roman" w:hAnsi="Times New Roman" w:cs="Times New Roman"/>
          </w:rPr>
          <w:t>https://www.emncz.eu/wp-content/uploads/2024/09/Vyrocni-zprava-2023-EN-WEB-final-II.pdf</w:t>
        </w:r>
      </w:hyperlink>
    </w:p>
  </w:footnote>
  <w:footnote w:id="129">
    <w:p w14:paraId="54C1E1A8" w14:textId="77777777" w:rsidR="00E6262A" w:rsidRPr="0072733B" w:rsidRDefault="00E6262A" w:rsidP="00E6262A">
      <w:pPr>
        <w:spacing w:after="0" w:line="240" w:lineRule="auto"/>
        <w:rPr>
          <w:rFonts w:ascii="Times New Roman" w:hAnsi="Times New Roman" w:cs="Times New Roman"/>
          <w:sz w:val="20"/>
          <w:szCs w:val="20"/>
        </w:rPr>
      </w:pPr>
      <w:r w:rsidRPr="0072733B">
        <w:rPr>
          <w:rFonts w:ascii="Times New Roman" w:hAnsi="Times New Roman" w:cs="Times New Roman"/>
          <w:sz w:val="20"/>
          <w:szCs w:val="20"/>
          <w:vertAlign w:val="superscript"/>
        </w:rPr>
        <w:footnoteRef/>
      </w:r>
      <w:r w:rsidRPr="0072733B">
        <w:rPr>
          <w:rFonts w:ascii="Times New Roman" w:hAnsi="Times New Roman" w:cs="Times New Roman"/>
          <w:sz w:val="20"/>
          <w:szCs w:val="20"/>
        </w:rPr>
        <w:t xml:space="preserve"> </w:t>
      </w:r>
      <w:r w:rsidRPr="0072733B">
        <w:rPr>
          <w:rFonts w:ascii="Times New Roman" w:eastAsia="Times New Roman" w:hAnsi="Times New Roman" w:cs="Times New Roman"/>
          <w:sz w:val="20"/>
          <w:szCs w:val="20"/>
        </w:rPr>
        <w:t xml:space="preserve">European </w:t>
      </w:r>
      <w:r w:rsidRPr="0072733B">
        <w:rPr>
          <w:rFonts w:ascii="Times New Roman" w:eastAsia="Times New Roman" w:hAnsi="Times New Roman" w:cs="Times New Roman"/>
          <w:sz w:val="20"/>
          <w:szCs w:val="20"/>
        </w:rPr>
        <w:t xml:space="preserve">Commission, </w:t>
      </w:r>
      <w:r w:rsidRPr="0072733B">
        <w:rPr>
          <w:rFonts w:ascii="Times New Roman" w:eastAsia="Times New Roman" w:hAnsi="Times New Roman" w:cs="Times New Roman"/>
          <w:i/>
          <w:iCs/>
          <w:sz w:val="20"/>
          <w:szCs w:val="20"/>
        </w:rPr>
        <w:t>Proposal for a Council Recommendation on a Coordinated Approach to the Transition Out of Temporary Protection for Displaced Persons from Ukraine</w:t>
      </w:r>
      <w:r w:rsidRPr="0072733B">
        <w:rPr>
          <w:rFonts w:ascii="Times New Roman" w:eastAsia="Times New Roman" w:hAnsi="Times New Roman" w:cs="Times New Roman"/>
          <w:sz w:val="20"/>
          <w:szCs w:val="20"/>
        </w:rPr>
        <w:t xml:space="preserve">, COM (2025) 651 final (June 4, 2025), </w:t>
      </w:r>
    </w:p>
    <w:p w14:paraId="2CFAC60B" w14:textId="77777777" w:rsidR="00E6262A" w:rsidRPr="0072733B" w:rsidRDefault="00E6262A" w:rsidP="00E6262A">
      <w:pPr>
        <w:spacing w:after="0" w:line="240" w:lineRule="auto"/>
        <w:rPr>
          <w:rFonts w:ascii="Times New Roman" w:hAnsi="Times New Roman" w:cs="Times New Roman"/>
          <w:sz w:val="20"/>
          <w:szCs w:val="20"/>
        </w:rPr>
      </w:pPr>
      <w:hyperlink r:id="rId47">
        <w:r w:rsidRPr="0072733B">
          <w:rPr>
            <w:rStyle w:val="Hyperlink"/>
            <w:rFonts w:ascii="Times New Roman" w:eastAsia="Times New Roman" w:hAnsi="Times New Roman" w:cs="Times New Roman"/>
            <w:sz w:val="20"/>
            <w:szCs w:val="20"/>
          </w:rPr>
          <w:t>https://eur-lex.europa.eu/legal-content/EN/TXT/PDF/?uri=CELEX%3A52025DC0651</w:t>
        </w:r>
      </w:hyperlink>
    </w:p>
  </w:footnote>
  <w:footnote w:id="130">
    <w:p w14:paraId="2B8C6FEF" w14:textId="77777777" w:rsidR="00E6262A" w:rsidRPr="0072733B" w:rsidRDefault="00E6262A" w:rsidP="00E6262A">
      <w:pPr>
        <w:pStyle w:val="FootnoteText"/>
        <w:rPr>
          <w:rFonts w:ascii="Times New Roman" w:eastAsia="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eastAsia="Times New Roman" w:hAnsi="Times New Roman" w:cs="Times New Roman"/>
        </w:rPr>
        <w:t xml:space="preserve">European </w:t>
      </w:r>
      <w:r w:rsidRPr="0072733B">
        <w:rPr>
          <w:rFonts w:ascii="Times New Roman" w:eastAsia="Times New Roman" w:hAnsi="Times New Roman" w:cs="Times New Roman"/>
        </w:rPr>
        <w:t xml:space="preserve">Migration Network Czech Republic, </w:t>
      </w:r>
      <w:r w:rsidRPr="0072733B">
        <w:rPr>
          <w:rFonts w:ascii="Times New Roman" w:eastAsia="Times New Roman" w:hAnsi="Times New Roman" w:cs="Times New Roman"/>
          <w:i/>
          <w:iCs/>
        </w:rPr>
        <w:t>EMN Annual Report on Asylum and Migration 2023</w:t>
      </w:r>
      <w:r w:rsidRPr="0072733B">
        <w:rPr>
          <w:rFonts w:ascii="Times New Roman" w:eastAsia="Times New Roman" w:hAnsi="Times New Roman" w:cs="Times New Roman"/>
        </w:rPr>
        <w:t xml:space="preserve">, (2023), 73–74, </w:t>
      </w:r>
    </w:p>
    <w:p w14:paraId="45AEF8CB" w14:textId="77777777" w:rsidR="00E6262A" w:rsidRPr="0072733B" w:rsidRDefault="00E6262A" w:rsidP="00E6262A">
      <w:pPr>
        <w:pStyle w:val="FootnoteText"/>
        <w:rPr>
          <w:rFonts w:ascii="Times New Roman" w:hAnsi="Times New Roman" w:cs="Times New Roman"/>
        </w:rPr>
      </w:pPr>
      <w:hyperlink r:id="rId48">
        <w:r w:rsidRPr="0072733B">
          <w:rPr>
            <w:rStyle w:val="Hyperlink"/>
            <w:rFonts w:ascii="Times New Roman" w:eastAsia="Times New Roman" w:hAnsi="Times New Roman" w:cs="Times New Roman"/>
          </w:rPr>
          <w:t>https://www.emncz.eu/wp-content/uploads/2024/09/Vyrocni-zprava-2023-EN-WEB-final-II.pdf</w:t>
        </w:r>
      </w:hyperlink>
    </w:p>
  </w:footnote>
  <w:footnote w:id="131">
    <w:p w14:paraId="11978A5A"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Kateřina </w:t>
      </w:r>
      <w:r w:rsidRPr="0072733B">
        <w:rPr>
          <w:rFonts w:ascii="Times New Roman" w:hAnsi="Times New Roman" w:cs="Times New Roman"/>
        </w:rPr>
        <w:t xml:space="preserve">Lansdorfová and Jakub Málek, </w:t>
      </w:r>
      <w:r w:rsidRPr="0072733B">
        <w:rPr>
          <w:rFonts w:ascii="Times New Roman" w:hAnsi="Times New Roman" w:cs="Times New Roman"/>
          <w:i/>
          <w:iCs/>
        </w:rPr>
        <w:t>Extension of temporary protection for citizens of Ukraine allowed again – until when can it be extended and what other changes await foreigners?</w:t>
      </w:r>
      <w:r w:rsidRPr="0072733B">
        <w:rPr>
          <w:rFonts w:ascii="Times New Roman" w:hAnsi="Times New Roman" w:cs="Times New Roman"/>
        </w:rPr>
        <w:t xml:space="preserve">, PEYTON legal, Feb. 26, 2025, </w:t>
      </w:r>
    </w:p>
    <w:p w14:paraId="7DA3637A" w14:textId="77777777" w:rsidR="00E6262A" w:rsidRPr="0072733B" w:rsidRDefault="00E6262A" w:rsidP="00E6262A">
      <w:pPr>
        <w:pStyle w:val="FootnoteText"/>
        <w:rPr>
          <w:rFonts w:ascii="Times New Roman" w:hAnsi="Times New Roman" w:cs="Times New Roman"/>
        </w:rPr>
      </w:pPr>
      <w:hyperlink r:id="rId49" w:history="1">
        <w:r w:rsidRPr="0072733B">
          <w:rPr>
            <w:rStyle w:val="Hyperlink"/>
            <w:rFonts w:ascii="Times New Roman" w:hAnsi="Times New Roman" w:cs="Times New Roman"/>
          </w:rPr>
          <w:t>https://www.peytonlegal.cz/en/extension-of-temporary-protection-for-citizens-of-ukraine/</w:t>
        </w:r>
      </w:hyperlink>
      <w:r w:rsidRPr="0072733B">
        <w:rPr>
          <w:rFonts w:ascii="Times New Roman" w:hAnsi="Times New Roman" w:cs="Times New Roman"/>
        </w:rPr>
        <w:t xml:space="preserve"> </w:t>
      </w:r>
    </w:p>
  </w:footnote>
  <w:footnote w:id="132">
    <w:p w14:paraId="002C35C9"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133">
    <w:p w14:paraId="3B181A3D"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134">
    <w:p w14:paraId="2F8F749A"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Directorate-General </w:t>
      </w:r>
      <w:r w:rsidRPr="0072733B">
        <w:rPr>
          <w:rFonts w:ascii="Times New Roman" w:hAnsi="Times New Roman" w:cs="Times New Roman"/>
        </w:rPr>
        <w:t xml:space="preserve">for Migration and Home Affairs, </w:t>
      </w:r>
      <w:r w:rsidRPr="0072733B">
        <w:rPr>
          <w:rFonts w:ascii="Times New Roman" w:hAnsi="Times New Roman" w:cs="Times New Roman"/>
          <w:i/>
          <w:iCs/>
        </w:rPr>
        <w:t>Czechia: Housing support increased for people displaced from Ukraine</w:t>
      </w:r>
      <w:r w:rsidRPr="0072733B">
        <w:rPr>
          <w:rFonts w:ascii="Times New Roman" w:hAnsi="Times New Roman" w:cs="Times New Roman"/>
        </w:rPr>
        <w:t xml:space="preserve">, European Commission, July 26, 2024, </w:t>
      </w:r>
    </w:p>
    <w:p w14:paraId="2D78F22B" w14:textId="77777777" w:rsidR="00E6262A" w:rsidRPr="0072733B" w:rsidRDefault="00E6262A" w:rsidP="00E6262A">
      <w:pPr>
        <w:pStyle w:val="FootnoteText"/>
        <w:rPr>
          <w:rFonts w:ascii="Times New Roman" w:hAnsi="Times New Roman" w:cs="Times New Roman"/>
        </w:rPr>
      </w:pPr>
      <w:hyperlink r:id="rId50" w:history="1">
        <w:r w:rsidRPr="0072733B">
          <w:rPr>
            <w:rStyle w:val="Hyperlink"/>
            <w:rFonts w:ascii="Times New Roman" w:hAnsi="Times New Roman" w:cs="Times New Roman"/>
          </w:rPr>
          <w:t>https://home-affairs.ec.europa.eu/news/czechia-housing-support-increased-people-displaced-ukraine-2024-07-26_en</w:t>
        </w:r>
      </w:hyperlink>
      <w:r w:rsidRPr="0072733B">
        <w:rPr>
          <w:rFonts w:ascii="Times New Roman" w:hAnsi="Times New Roman" w:cs="Times New Roman"/>
        </w:rPr>
        <w:t xml:space="preserve"> </w:t>
      </w:r>
    </w:p>
  </w:footnote>
  <w:footnote w:id="135">
    <w:p w14:paraId="13EF1445"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Ibid. </w:t>
      </w:r>
    </w:p>
  </w:footnote>
  <w:footnote w:id="136">
    <w:p w14:paraId="55E95AD4"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Ibid </w:t>
      </w:r>
    </w:p>
  </w:footnote>
  <w:footnote w:id="137">
    <w:p w14:paraId="744E66F5"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IOM </w:t>
      </w:r>
      <w:r w:rsidRPr="0072733B">
        <w:rPr>
          <w:rFonts w:ascii="Times New Roman" w:hAnsi="Times New Roman" w:cs="Times New Roman"/>
        </w:rPr>
        <w:t xml:space="preserve">UN Migration, </w:t>
      </w:r>
      <w:r w:rsidRPr="0072733B">
        <w:rPr>
          <w:rFonts w:ascii="Times New Roman" w:hAnsi="Times New Roman" w:cs="Times New Roman"/>
          <w:i/>
          <w:iCs/>
        </w:rPr>
        <w:t>Czechia: Accomodation and Finanical Situtation of Ukrainian Refugees</w:t>
      </w:r>
      <w:r w:rsidRPr="0072733B">
        <w:rPr>
          <w:rFonts w:ascii="Times New Roman" w:hAnsi="Times New Roman" w:cs="Times New Roman"/>
        </w:rPr>
        <w:t xml:space="preserve">, (2024), 9, </w:t>
      </w:r>
    </w:p>
    <w:p w14:paraId="7ED0AD13" w14:textId="77777777" w:rsidR="00E6262A" w:rsidRPr="0072733B" w:rsidRDefault="00E6262A" w:rsidP="00E6262A">
      <w:pPr>
        <w:pStyle w:val="FootnoteText"/>
        <w:rPr>
          <w:rFonts w:ascii="Times New Roman" w:hAnsi="Times New Roman" w:cs="Times New Roman"/>
        </w:rPr>
      </w:pPr>
      <w:hyperlink r:id="rId51" w:history="1">
        <w:r w:rsidRPr="0072733B">
          <w:rPr>
            <w:rStyle w:val="Hyperlink"/>
            <w:rFonts w:ascii="Times New Roman" w:hAnsi="Times New Roman" w:cs="Times New Roman"/>
          </w:rPr>
          <w:t>https://czechia.iom.int/sites/g/files/tmzbdl1681/files/DTM/iom-czechia-dtm-report-accomm-fin-2023-en.pdf</w:t>
        </w:r>
      </w:hyperlink>
    </w:p>
  </w:footnote>
  <w:footnote w:id="138">
    <w:p w14:paraId="268CBDA5" w14:textId="77777777" w:rsidR="00E6262A" w:rsidRPr="0072733B" w:rsidRDefault="00E6262A" w:rsidP="00E6262A">
      <w:pPr>
        <w:pStyle w:val="FootnoteText"/>
        <w:rPr>
          <w:rFonts w:ascii="Times New Roman" w:hAnsi="Times New Roman" w:cs="Times New Roman"/>
        </w:rPr>
      </w:pPr>
      <w:r w:rsidRPr="0072733B">
        <w:rPr>
          <w:rFonts w:ascii="Times New Roman" w:hAnsi="Times New Roman" w:cs="Times New Roman"/>
          <w:vertAlign w:val="superscript"/>
        </w:rPr>
        <w:footnoteRef/>
      </w:r>
      <w:r w:rsidRPr="0072733B">
        <w:rPr>
          <w:rFonts w:ascii="Times New Roman" w:eastAsia="Times New Roman" w:hAnsi="Times New Roman" w:cs="Times New Roman"/>
        </w:rPr>
        <w:t xml:space="preserve"> </w:t>
      </w:r>
      <w:r w:rsidRPr="0072733B">
        <w:rPr>
          <w:rFonts w:ascii="Times New Roman" w:hAnsi="Times New Roman" w:cs="Times New Roman"/>
        </w:rPr>
        <w:t xml:space="preserve">Ibid. </w:t>
      </w:r>
    </w:p>
  </w:footnote>
  <w:footnote w:id="139">
    <w:p w14:paraId="005433A5"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Ibid.</w:t>
      </w:r>
    </w:p>
  </w:footnote>
  <w:footnote w:id="140">
    <w:p w14:paraId="7C81773E" w14:textId="334FF7F2"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UNHCR, </w:t>
      </w:r>
      <w:r w:rsidRPr="0072733B">
        <w:rPr>
          <w:rFonts w:ascii="Times New Roman" w:hAnsi="Times New Roman" w:cs="Times New Roman"/>
          <w:i/>
          <w:iCs/>
        </w:rPr>
        <w:t>Czech republic Multi-Sector Needs Assessment: Final Report</w:t>
      </w:r>
      <w:r w:rsidRPr="0072733B">
        <w:rPr>
          <w:rFonts w:ascii="Times New Roman" w:hAnsi="Times New Roman" w:cs="Times New Roman"/>
        </w:rPr>
        <w:t xml:space="preserve">, by Regional Refugee Response for the Ukraine Situation (December 2023), 6, </w:t>
      </w:r>
      <w:hyperlink r:id="rId52" w:history="1">
        <w:r w:rsidR="00EA1F65" w:rsidRPr="0072733B">
          <w:rPr>
            <w:rStyle w:val="Hyperlink"/>
            <w:rFonts w:ascii="Times New Roman" w:eastAsia="Times New Roman" w:hAnsi="Times New Roman" w:cs="Times New Roman"/>
          </w:rPr>
          <w:t>https://data.unhcr.org/en/documents/details/105509</w:t>
        </w:r>
      </w:hyperlink>
      <w:r w:rsidRPr="0072733B">
        <w:rPr>
          <w:rFonts w:ascii="Times New Roman" w:hAnsi="Times New Roman" w:cs="Times New Roman"/>
        </w:rPr>
        <w:t xml:space="preserve"> </w:t>
      </w:r>
    </w:p>
  </w:footnote>
  <w:footnote w:id="141">
    <w:p w14:paraId="600FAA47"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Information in file with authors (2025).</w:t>
      </w:r>
    </w:p>
  </w:footnote>
  <w:footnote w:id="142">
    <w:p w14:paraId="54046253" w14:textId="77777777" w:rsidR="00E6262A" w:rsidRPr="0072733B" w:rsidRDefault="00E6262A" w:rsidP="00E6262A">
      <w:pPr>
        <w:pStyle w:val="FootnoteText"/>
        <w:rPr>
          <w:rFonts w:ascii="Times New Roman" w:hAnsi="Times New Roman" w:cs="Times New Roman"/>
        </w:rPr>
      </w:pPr>
      <w:r w:rsidRPr="0072733B">
        <w:rPr>
          <w:rStyle w:val="FootnoteReference"/>
          <w:rFonts w:ascii="Times New Roman" w:hAnsi="Times New Roman" w:cs="Times New Roman"/>
        </w:rPr>
        <w:footnoteRef/>
      </w:r>
      <w:r w:rsidRPr="0072733B">
        <w:rPr>
          <w:rFonts w:ascii="Times New Roman" w:hAnsi="Times New Roman" w:cs="Times New Roman"/>
        </w:rPr>
        <w:t xml:space="preserve"> </w:t>
      </w:r>
      <w:r w:rsidRPr="0072733B">
        <w:rPr>
          <w:rFonts w:ascii="Times New Roman" w:hAnsi="Times New Roman" w:cs="Times New Roman"/>
        </w:rPr>
        <w:t xml:space="preserve">UNHCR, </w:t>
      </w:r>
      <w:r w:rsidRPr="0072733B">
        <w:rPr>
          <w:rFonts w:ascii="Times New Roman" w:hAnsi="Times New Roman" w:cs="Times New Roman"/>
          <w:i/>
          <w:iCs/>
        </w:rPr>
        <w:t>Czech republic Multi-Sector Needs Assessment: Final Report</w:t>
      </w:r>
      <w:r w:rsidRPr="0072733B">
        <w:rPr>
          <w:rFonts w:ascii="Times New Roman" w:hAnsi="Times New Roman" w:cs="Times New Roman"/>
        </w:rPr>
        <w:t xml:space="preserve">, by Regional Refugee Response for the Ukraine Situation (December 2023), 12 acessed Nov. 25, 2025, </w:t>
      </w:r>
      <w:hyperlink r:id="rId53" w:history="1">
        <w:r w:rsidRPr="0072733B">
          <w:rPr>
            <w:rStyle w:val="Hyperlink"/>
            <w:rFonts w:ascii="Times New Roman" w:hAnsi="Times New Roman" w:cs="Times New Roman"/>
          </w:rPr>
          <w:t>https://data.unhcr.org/en/documents/details/105509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2" w14:textId="77777777" w:rsidR="00DC6D80" w:rsidRDefault="00DC6D80">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1A05" w14:textId="77777777" w:rsidR="000A0D90" w:rsidRDefault="000A0D90" w:rsidP="000A0D90">
    <w:pPr>
      <w:pBdr>
        <w:top w:val="nil"/>
        <w:left w:val="nil"/>
        <w:bottom w:val="nil"/>
        <w:right w:val="nil"/>
        <w:between w:val="nil"/>
      </w:pBdr>
      <w:tabs>
        <w:tab w:val="center" w:pos="4536"/>
        <w:tab w:val="right" w:pos="9072"/>
      </w:tabs>
      <w:spacing w:after="0" w:line="240" w:lineRule="auto"/>
      <w:rPr>
        <w:color w:val="000000"/>
      </w:rPr>
    </w:pPr>
    <w:r>
      <w:rPr>
        <w:noProof/>
      </w:rPr>
      <w:drawing>
        <wp:anchor distT="0" distB="0" distL="114300" distR="114300" simplePos="0" relativeHeight="251658241" behindDoc="0" locked="0" layoutInCell="1" allowOverlap="1" wp14:anchorId="58B481E5" wp14:editId="1FE80124">
          <wp:simplePos x="0" y="0"/>
          <wp:positionH relativeFrom="page">
            <wp:align>center</wp:align>
          </wp:positionH>
          <wp:positionV relativeFrom="paragraph">
            <wp:posOffset>-38735</wp:posOffset>
          </wp:positionV>
          <wp:extent cx="2308225" cy="884555"/>
          <wp:effectExtent l="0" t="0" r="0" b="0"/>
          <wp:wrapNone/>
          <wp:docPr id="19" name="Picture 1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blue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114300" distR="114300" wp14:anchorId="2280787A" wp14:editId="7B6F124A">
          <wp:extent cx="1106805" cy="781050"/>
          <wp:effectExtent l="0" t="0" r="0" b="0"/>
          <wp:docPr id="2" name="image1.gif" descr="A logo with purple circles and yellow dots&#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gif" descr="A logo with purple circles and yellow dots&#10;&#10;AI-generated content may be incorrect."/>
                  <pic:cNvPicPr preferRelativeResize="0"/>
                </pic:nvPicPr>
                <pic:blipFill>
                  <a:blip r:embed="rId2"/>
                  <a:srcRect/>
                  <a:stretch>
                    <a:fillRect/>
                  </a:stretch>
                </pic:blipFill>
                <pic:spPr>
                  <a:xfrm>
                    <a:off x="0" y="0"/>
                    <a:ext cx="1106805" cy="781050"/>
                  </a:xfrm>
                  <a:prstGeom prst="rect">
                    <a:avLst/>
                  </a:prstGeom>
                  <a:ln/>
                </pic:spPr>
              </pic:pic>
            </a:graphicData>
          </a:graphic>
        </wp:inline>
      </w:drawing>
    </w:r>
    <w:r>
      <w:rPr>
        <w:noProof/>
      </w:rPr>
      <mc:AlternateContent>
        <mc:Choice Requires="wps">
          <w:drawing>
            <wp:anchor distT="0" distB="0" distL="114300" distR="114300" simplePos="0" relativeHeight="251658240" behindDoc="0" locked="0" layoutInCell="1" hidden="0" allowOverlap="1" wp14:anchorId="0B26D11B" wp14:editId="6B30AF47">
              <wp:simplePos x="0" y="0"/>
              <wp:positionH relativeFrom="column">
                <wp:posOffset>5019675</wp:posOffset>
              </wp:positionH>
              <wp:positionV relativeFrom="paragraph">
                <wp:posOffset>-152399</wp:posOffset>
              </wp:positionV>
              <wp:extent cx="1562100" cy="1211811"/>
              <wp:effectExtent l="0" t="0" r="0" b="0"/>
              <wp:wrapNone/>
              <wp:docPr id="1" name="Rectangle 1"/>
              <wp:cNvGraphicFramePr/>
              <a:graphic xmlns:a="http://schemas.openxmlformats.org/drawingml/2006/main">
                <a:graphicData uri="http://schemas.microsoft.com/office/word/2010/wordprocessingShape">
                  <wps:wsp>
                    <wps:cNvSpPr/>
                    <wps:spPr>
                      <a:xfrm>
                        <a:off x="4569725" y="3287875"/>
                        <a:ext cx="1266000" cy="1073700"/>
                      </a:xfrm>
                      <a:prstGeom prst="rect">
                        <a:avLst/>
                      </a:prstGeom>
                      <a:solidFill>
                        <a:schemeClr val="lt1"/>
                      </a:solidFill>
                      <a:ln>
                        <a:noFill/>
                      </a:ln>
                    </wps:spPr>
                    <wps:txbx>
                      <w:txbxContent>
                        <w:p w14:paraId="4F0F2226" w14:textId="77777777" w:rsidR="000A0D90" w:rsidRDefault="000A0D90" w:rsidP="000A0D90">
                          <w:pPr>
                            <w:spacing w:after="0" w:line="240" w:lineRule="auto"/>
                            <w:textDirection w:val="btLr"/>
                          </w:pPr>
                        </w:p>
                        <w:p w14:paraId="129DF814" w14:textId="77777777" w:rsidR="000A0D90" w:rsidRDefault="000A0D90" w:rsidP="000A0D90">
                          <w:pPr>
                            <w:spacing w:after="0" w:line="240" w:lineRule="auto"/>
                            <w:textDirection w:val="btLr"/>
                          </w:pPr>
                          <w:r>
                            <w:rPr>
                              <w:rFonts w:ascii="Arial" w:eastAsia="Arial" w:hAnsi="Arial" w:cs="Arial"/>
                              <w:color w:val="9E0075"/>
                              <w:sz w:val="16"/>
                            </w:rPr>
                            <w:t>Czech Women‘s Lobby</w:t>
                          </w:r>
                        </w:p>
                        <w:p w14:paraId="5142DCCC" w14:textId="77777777" w:rsidR="000A0D90" w:rsidRDefault="000A0D90" w:rsidP="000A0D90">
                          <w:pPr>
                            <w:spacing w:after="0" w:line="240" w:lineRule="auto"/>
                            <w:textDirection w:val="btLr"/>
                          </w:pPr>
                          <w:r>
                            <w:rPr>
                              <w:rFonts w:ascii="Arial" w:eastAsia="Arial" w:hAnsi="Arial" w:cs="Arial"/>
                              <w:color w:val="9E0075"/>
                              <w:sz w:val="16"/>
                            </w:rPr>
                            <w:t xml:space="preserve">V Luhu 715/6  </w:t>
                          </w:r>
                        </w:p>
                        <w:p w14:paraId="0D1D6D88" w14:textId="77777777" w:rsidR="000A0D90" w:rsidRDefault="000A0D90" w:rsidP="000A0D90">
                          <w:pPr>
                            <w:spacing w:after="0" w:line="240" w:lineRule="auto"/>
                            <w:textDirection w:val="btLr"/>
                          </w:pPr>
                          <w:r>
                            <w:rPr>
                              <w:rFonts w:ascii="Arial" w:eastAsia="Arial" w:hAnsi="Arial" w:cs="Arial"/>
                              <w:color w:val="9E0075"/>
                              <w:sz w:val="16"/>
                            </w:rPr>
                            <w:t xml:space="preserve">140 00 Prague 4 </w:t>
                          </w:r>
                        </w:p>
                        <w:p w14:paraId="3CFFB1B4" w14:textId="77777777" w:rsidR="000A0D90" w:rsidRDefault="000A0D90" w:rsidP="000A0D90">
                          <w:pPr>
                            <w:spacing w:after="0" w:line="240" w:lineRule="auto"/>
                            <w:textDirection w:val="btLr"/>
                          </w:pPr>
                          <w:r>
                            <w:rPr>
                              <w:rFonts w:ascii="Arial" w:eastAsia="Arial" w:hAnsi="Arial" w:cs="Arial"/>
                              <w:color w:val="9E0075"/>
                              <w:sz w:val="16"/>
                            </w:rPr>
                            <w:t xml:space="preserve">info@czlobby.cz </w:t>
                          </w:r>
                        </w:p>
                        <w:p w14:paraId="3851222E" w14:textId="77777777" w:rsidR="000A0D90" w:rsidRDefault="000A0D90" w:rsidP="000A0D90">
                          <w:pPr>
                            <w:spacing w:after="0" w:line="240" w:lineRule="auto"/>
                            <w:textDirection w:val="btLr"/>
                          </w:pPr>
                          <w:r>
                            <w:rPr>
                              <w:rFonts w:ascii="Arial" w:eastAsia="Arial" w:hAnsi="Arial" w:cs="Arial"/>
                              <w:color w:val="9E0075"/>
                              <w:sz w:val="16"/>
                            </w:rPr>
                            <w:t xml:space="preserve">+420 725 820 266 </w:t>
                          </w:r>
                        </w:p>
                        <w:p w14:paraId="1B9905BF" w14:textId="77777777" w:rsidR="000A0D90" w:rsidRDefault="000A0D90" w:rsidP="000A0D90">
                          <w:pPr>
                            <w:spacing w:after="0" w:line="240" w:lineRule="auto"/>
                            <w:textDirection w:val="btLr"/>
                          </w:pPr>
                          <w:r>
                            <w:rPr>
                              <w:rFonts w:ascii="Arial" w:eastAsia="Arial" w:hAnsi="Arial" w:cs="Arial"/>
                              <w:color w:val="9E0075"/>
                              <w:sz w:val="16"/>
                            </w:rPr>
                            <w:t xml:space="preserve">www.czlobby.cz </w:t>
                          </w:r>
                        </w:p>
                        <w:p w14:paraId="587E2B5B" w14:textId="77777777" w:rsidR="000A0D90" w:rsidRDefault="000A0D90" w:rsidP="000A0D90">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B26D11B" id="Rectangle 1" o:spid="_x0000_s1026" style="position:absolute;margin-left:395.25pt;margin-top:-12pt;width:123pt;height:95.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" fillcolor="white [3201]" stroked="f">
              <v:textbox inset="2.53958mm,1.2694mm,2.53958mm,1.2694mm">
                <w:txbxContent>
                  <w:p w14:paraId="4F0F2226" w14:textId="77777777" w:rsidR="000A0D90" w:rsidRDefault="000A0D90" w:rsidP="000A0D90">
                    <w:pPr>
                      <w:spacing w:after="0" w:line="240" w:lineRule="auto"/>
                      <w:textDirection w:val="btLr"/>
                    </w:pPr>
                  </w:p>
                  <w:p w14:paraId="129DF814" w14:textId="77777777" w:rsidR="000A0D90" w:rsidRDefault="000A0D90" w:rsidP="000A0D90">
                    <w:pPr>
                      <w:spacing w:after="0" w:line="240" w:lineRule="auto"/>
                      <w:textDirection w:val="btLr"/>
                    </w:pPr>
                    <w:r>
                      <w:rPr>
                        <w:rFonts w:ascii="Arial" w:eastAsia="Arial" w:hAnsi="Arial" w:cs="Arial"/>
                        <w:color w:val="9E0075"/>
                        <w:sz w:val="16"/>
                      </w:rPr>
                      <w:t>Czech Women‘s Lobby</w:t>
                    </w:r>
                  </w:p>
                  <w:p w14:paraId="5142DCCC" w14:textId="77777777" w:rsidR="000A0D90" w:rsidRDefault="000A0D90" w:rsidP="000A0D90">
                    <w:pPr>
                      <w:spacing w:after="0" w:line="240" w:lineRule="auto"/>
                      <w:textDirection w:val="btLr"/>
                    </w:pPr>
                    <w:r>
                      <w:rPr>
                        <w:rFonts w:ascii="Arial" w:eastAsia="Arial" w:hAnsi="Arial" w:cs="Arial"/>
                        <w:color w:val="9E0075"/>
                        <w:sz w:val="16"/>
                      </w:rPr>
                      <w:t xml:space="preserve">V Luhu 715/6  </w:t>
                    </w:r>
                  </w:p>
                  <w:p w14:paraId="0D1D6D88" w14:textId="77777777" w:rsidR="000A0D90" w:rsidRDefault="000A0D90" w:rsidP="000A0D90">
                    <w:pPr>
                      <w:spacing w:after="0" w:line="240" w:lineRule="auto"/>
                      <w:textDirection w:val="btLr"/>
                    </w:pPr>
                    <w:r>
                      <w:rPr>
                        <w:rFonts w:ascii="Arial" w:eastAsia="Arial" w:hAnsi="Arial" w:cs="Arial"/>
                        <w:color w:val="9E0075"/>
                        <w:sz w:val="16"/>
                      </w:rPr>
                      <w:t xml:space="preserve">140 00 Prague 4 </w:t>
                    </w:r>
                  </w:p>
                  <w:p w14:paraId="3CFFB1B4" w14:textId="77777777" w:rsidR="000A0D90" w:rsidRDefault="000A0D90" w:rsidP="000A0D90">
                    <w:pPr>
                      <w:spacing w:after="0" w:line="240" w:lineRule="auto"/>
                      <w:textDirection w:val="btLr"/>
                    </w:pPr>
                    <w:r>
                      <w:rPr>
                        <w:rFonts w:ascii="Arial" w:eastAsia="Arial" w:hAnsi="Arial" w:cs="Arial"/>
                        <w:color w:val="9E0075"/>
                        <w:sz w:val="16"/>
                      </w:rPr>
                      <w:t xml:space="preserve">info@czlobby.cz </w:t>
                    </w:r>
                  </w:p>
                  <w:p w14:paraId="3851222E" w14:textId="77777777" w:rsidR="000A0D90" w:rsidRDefault="000A0D90" w:rsidP="000A0D90">
                    <w:pPr>
                      <w:spacing w:after="0" w:line="240" w:lineRule="auto"/>
                      <w:textDirection w:val="btLr"/>
                    </w:pPr>
                    <w:r>
                      <w:rPr>
                        <w:rFonts w:ascii="Arial" w:eastAsia="Arial" w:hAnsi="Arial" w:cs="Arial"/>
                        <w:color w:val="9E0075"/>
                        <w:sz w:val="16"/>
                      </w:rPr>
                      <w:t xml:space="preserve">+420 725 820 266 </w:t>
                    </w:r>
                  </w:p>
                  <w:p w14:paraId="1B9905BF" w14:textId="77777777" w:rsidR="000A0D90" w:rsidRDefault="000A0D90" w:rsidP="000A0D90">
                    <w:pPr>
                      <w:spacing w:after="0" w:line="240" w:lineRule="auto"/>
                      <w:textDirection w:val="btLr"/>
                    </w:pPr>
                    <w:r>
                      <w:rPr>
                        <w:rFonts w:ascii="Arial" w:eastAsia="Arial" w:hAnsi="Arial" w:cs="Arial"/>
                        <w:color w:val="9E0075"/>
                        <w:sz w:val="16"/>
                      </w:rPr>
                      <w:t xml:space="preserve">www.czlobby.cz </w:t>
                    </w:r>
                  </w:p>
                  <w:p w14:paraId="587E2B5B" w14:textId="77777777" w:rsidR="000A0D90" w:rsidRDefault="000A0D90" w:rsidP="000A0D90">
                    <w:pPr>
                      <w:spacing w:line="258" w:lineRule="auto"/>
                      <w:textDirection w:val="btLr"/>
                    </w:pPr>
                  </w:p>
                </w:txbxContent>
              </v:textbox>
            </v:rect>
          </w:pict>
        </mc:Fallback>
      </mc:AlternateContent>
    </w:r>
    <w:r>
      <w:rPr>
        <w:color w:val="000000"/>
      </w:rPr>
      <w:t xml:space="preserve"> </w:t>
    </w:r>
  </w:p>
  <w:p w14:paraId="17BD3B76" w14:textId="77777777" w:rsidR="000A0D90" w:rsidRDefault="000A0D90" w:rsidP="000A0D90">
    <w:pPr>
      <w:pBdr>
        <w:top w:val="nil"/>
        <w:left w:val="nil"/>
        <w:bottom w:val="nil"/>
        <w:right w:val="nil"/>
        <w:between w:val="nil"/>
      </w:pBdr>
      <w:tabs>
        <w:tab w:val="center" w:pos="4536"/>
        <w:tab w:val="right" w:pos="9072"/>
      </w:tabs>
      <w:spacing w:after="0" w:line="240" w:lineRule="auto"/>
      <w:rPr>
        <w:color w:val="000000"/>
      </w:rPr>
    </w:pPr>
  </w:p>
  <w:p w14:paraId="519EEB44" w14:textId="77777777" w:rsidR="000A0D90" w:rsidRDefault="000A0D90" w:rsidP="000A0D90">
    <w:pPr>
      <w:pBdr>
        <w:top w:val="nil"/>
        <w:left w:val="nil"/>
        <w:bottom w:val="nil"/>
        <w:right w:val="nil"/>
        <w:between w:val="nil"/>
      </w:pBdr>
      <w:tabs>
        <w:tab w:val="center" w:pos="4536"/>
        <w:tab w:val="right" w:pos="9072"/>
      </w:tabs>
      <w:spacing w:after="0" w:line="240" w:lineRule="auto"/>
      <w:rPr>
        <w:color w:val="000000"/>
      </w:rPr>
    </w:pPr>
  </w:p>
  <w:p w14:paraId="000000D3" w14:textId="77777777" w:rsidR="00DC6D80" w:rsidRDefault="00DC6D80">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820A2"/>
    <w:multiLevelType w:val="multilevel"/>
    <w:tmpl w:val="2976F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970E68"/>
    <w:multiLevelType w:val="multilevel"/>
    <w:tmpl w:val="BE14A272"/>
    <w:lvl w:ilvl="0">
      <w:start w:val="1"/>
      <w:numFmt w:val="upperRoman"/>
      <w:lvlText w:val="%1."/>
      <w:lvlJc w:val="right"/>
      <w:pPr>
        <w:ind w:left="566" w:hanging="566"/>
      </w:pPr>
      <w:rPr>
        <w:u w:val="none"/>
      </w:rPr>
    </w:lvl>
    <w:lvl w:ilvl="1">
      <w:start w:val="1"/>
      <w:numFmt w:val="upperLetter"/>
      <w:lvlText w:val="%2."/>
      <w:lvlJc w:val="left"/>
      <w:pPr>
        <w:ind w:left="6840" w:hanging="360"/>
      </w:pPr>
      <w:rPr>
        <w:u w:val="none"/>
      </w:rPr>
    </w:lvl>
    <w:lvl w:ilvl="2">
      <w:start w:val="1"/>
      <w:numFmt w:val="decimal"/>
      <w:lvlText w:val="%3."/>
      <w:lvlJc w:val="left"/>
      <w:pPr>
        <w:ind w:left="1876" w:hanging="360"/>
      </w:pPr>
      <w:rPr>
        <w:u w:val="none"/>
      </w:rPr>
    </w:lvl>
    <w:lvl w:ilvl="3">
      <w:start w:val="1"/>
      <w:numFmt w:val="lowerLetter"/>
      <w:lvlText w:val="%4)"/>
      <w:lvlJc w:val="left"/>
      <w:pPr>
        <w:ind w:left="2596" w:hanging="360"/>
      </w:pPr>
      <w:rPr>
        <w:u w:val="none"/>
      </w:rPr>
    </w:lvl>
    <w:lvl w:ilvl="4">
      <w:start w:val="1"/>
      <w:numFmt w:val="decimal"/>
      <w:lvlText w:val="(%5)"/>
      <w:lvlJc w:val="left"/>
      <w:pPr>
        <w:ind w:left="3316" w:hanging="360"/>
      </w:pPr>
      <w:rPr>
        <w:u w:val="none"/>
      </w:rPr>
    </w:lvl>
    <w:lvl w:ilvl="5">
      <w:start w:val="1"/>
      <w:numFmt w:val="lowerLetter"/>
      <w:lvlText w:val="(%6)"/>
      <w:lvlJc w:val="left"/>
      <w:pPr>
        <w:ind w:left="4036" w:hanging="360"/>
      </w:pPr>
      <w:rPr>
        <w:u w:val="none"/>
      </w:rPr>
    </w:lvl>
    <w:lvl w:ilvl="6">
      <w:start w:val="1"/>
      <w:numFmt w:val="lowerRoman"/>
      <w:lvlText w:val="(%7)"/>
      <w:lvlJc w:val="right"/>
      <w:pPr>
        <w:ind w:left="4756" w:hanging="360"/>
      </w:pPr>
      <w:rPr>
        <w:u w:val="none"/>
      </w:rPr>
    </w:lvl>
    <w:lvl w:ilvl="7">
      <w:start w:val="1"/>
      <w:numFmt w:val="lowerLetter"/>
      <w:lvlText w:val="(%8)"/>
      <w:lvlJc w:val="left"/>
      <w:pPr>
        <w:ind w:left="5476" w:hanging="360"/>
      </w:pPr>
      <w:rPr>
        <w:u w:val="none"/>
      </w:rPr>
    </w:lvl>
    <w:lvl w:ilvl="8">
      <w:start w:val="1"/>
      <w:numFmt w:val="lowerRoman"/>
      <w:lvlText w:val="(%9)"/>
      <w:lvlJc w:val="right"/>
      <w:pPr>
        <w:ind w:left="6196" w:hanging="360"/>
      </w:pPr>
      <w:rPr>
        <w:u w:val="none"/>
      </w:rPr>
    </w:lvl>
  </w:abstractNum>
  <w:abstractNum w:abstractNumId="2" w15:restartNumberingAfterBreak="0">
    <w:nsid w:val="140E1C30"/>
    <w:multiLevelType w:val="multilevel"/>
    <w:tmpl w:val="1D42D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DE3066"/>
    <w:multiLevelType w:val="multilevel"/>
    <w:tmpl w:val="E86AE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C66180"/>
    <w:multiLevelType w:val="multilevel"/>
    <w:tmpl w:val="623CF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E10210"/>
    <w:multiLevelType w:val="multilevel"/>
    <w:tmpl w:val="B2E44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91673B"/>
    <w:multiLevelType w:val="multilevel"/>
    <w:tmpl w:val="1D6E5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27056D"/>
    <w:multiLevelType w:val="multilevel"/>
    <w:tmpl w:val="C69870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D12381"/>
    <w:multiLevelType w:val="multilevel"/>
    <w:tmpl w:val="482A083A"/>
    <w:lvl w:ilvl="0">
      <w:start w:val="1"/>
      <w:numFmt w:val="decimal"/>
      <w:lvlText w:val="%1."/>
      <w:lvlJc w:val="left"/>
      <w:pPr>
        <w:ind w:left="420" w:hanging="420"/>
      </w:pPr>
      <w:rPr>
        <w:u w:val="none"/>
        <w:vertAlign w:val="baseli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A37274B"/>
    <w:multiLevelType w:val="multilevel"/>
    <w:tmpl w:val="4134DE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27D1AD7"/>
    <w:multiLevelType w:val="multilevel"/>
    <w:tmpl w:val="A4AE2F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FD7772"/>
    <w:multiLevelType w:val="multilevel"/>
    <w:tmpl w:val="64C449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7A7F3075"/>
    <w:multiLevelType w:val="multilevel"/>
    <w:tmpl w:val="5BFA1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18525781">
    <w:abstractNumId w:val="6"/>
  </w:num>
  <w:num w:numId="2" w16cid:durableId="695732804">
    <w:abstractNumId w:val="10"/>
  </w:num>
  <w:num w:numId="3" w16cid:durableId="2138327298">
    <w:abstractNumId w:val="7"/>
  </w:num>
  <w:num w:numId="4" w16cid:durableId="1818759989">
    <w:abstractNumId w:val="11"/>
  </w:num>
  <w:num w:numId="5" w16cid:durableId="1854414035">
    <w:abstractNumId w:val="12"/>
  </w:num>
  <w:num w:numId="6" w16cid:durableId="103575742">
    <w:abstractNumId w:val="4"/>
  </w:num>
  <w:num w:numId="7" w16cid:durableId="1774397221">
    <w:abstractNumId w:val="3"/>
  </w:num>
  <w:num w:numId="8" w16cid:durableId="2102219566">
    <w:abstractNumId w:val="5"/>
  </w:num>
  <w:num w:numId="9" w16cid:durableId="321466397">
    <w:abstractNumId w:val="1"/>
  </w:num>
  <w:num w:numId="10" w16cid:durableId="2017421209">
    <w:abstractNumId w:val="0"/>
  </w:num>
  <w:num w:numId="11" w16cid:durableId="395472957">
    <w:abstractNumId w:val="8"/>
  </w:num>
  <w:num w:numId="12" w16cid:durableId="45422336">
    <w:abstractNumId w:val="2"/>
  </w:num>
  <w:num w:numId="13" w16cid:durableId="497617929">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08A"/>
    <w:rsid w:val="00000918"/>
    <w:rsid w:val="00002A28"/>
    <w:rsid w:val="00007D01"/>
    <w:rsid w:val="00011072"/>
    <w:rsid w:val="00013FDA"/>
    <w:rsid w:val="00014415"/>
    <w:rsid w:val="000168E8"/>
    <w:rsid w:val="000227C2"/>
    <w:rsid w:val="00035798"/>
    <w:rsid w:val="000400EE"/>
    <w:rsid w:val="000461E6"/>
    <w:rsid w:val="00051705"/>
    <w:rsid w:val="0005459F"/>
    <w:rsid w:val="000573B8"/>
    <w:rsid w:val="0006358A"/>
    <w:rsid w:val="000761E3"/>
    <w:rsid w:val="00080BB5"/>
    <w:rsid w:val="000833B8"/>
    <w:rsid w:val="00083792"/>
    <w:rsid w:val="00084018"/>
    <w:rsid w:val="00086BD7"/>
    <w:rsid w:val="0009052D"/>
    <w:rsid w:val="000A010E"/>
    <w:rsid w:val="000A0D90"/>
    <w:rsid w:val="000A5FDB"/>
    <w:rsid w:val="000B6EBB"/>
    <w:rsid w:val="000C186A"/>
    <w:rsid w:val="000D477A"/>
    <w:rsid w:val="000D4EEF"/>
    <w:rsid w:val="000E0EE4"/>
    <w:rsid w:val="000E3F78"/>
    <w:rsid w:val="000F0428"/>
    <w:rsid w:val="000F2189"/>
    <w:rsid w:val="00100097"/>
    <w:rsid w:val="00106306"/>
    <w:rsid w:val="00112C49"/>
    <w:rsid w:val="00140693"/>
    <w:rsid w:val="00144F36"/>
    <w:rsid w:val="00151987"/>
    <w:rsid w:val="00156AF9"/>
    <w:rsid w:val="0015764F"/>
    <w:rsid w:val="00160AA4"/>
    <w:rsid w:val="00165500"/>
    <w:rsid w:val="00170EFD"/>
    <w:rsid w:val="00172435"/>
    <w:rsid w:val="0017285E"/>
    <w:rsid w:val="00183258"/>
    <w:rsid w:val="001856C3"/>
    <w:rsid w:val="00193C36"/>
    <w:rsid w:val="001A497E"/>
    <w:rsid w:val="001A7603"/>
    <w:rsid w:val="001A760C"/>
    <w:rsid w:val="001B1D26"/>
    <w:rsid w:val="001B25E7"/>
    <w:rsid w:val="001B7EBF"/>
    <w:rsid w:val="001B7FC2"/>
    <w:rsid w:val="001C27B6"/>
    <w:rsid w:val="001D1D50"/>
    <w:rsid w:val="001E1BAB"/>
    <w:rsid w:val="001E624F"/>
    <w:rsid w:val="001F3B56"/>
    <w:rsid w:val="0020204F"/>
    <w:rsid w:val="002047AA"/>
    <w:rsid w:val="00204BCF"/>
    <w:rsid w:val="00212F08"/>
    <w:rsid w:val="00217307"/>
    <w:rsid w:val="0022043F"/>
    <w:rsid w:val="002465AA"/>
    <w:rsid w:val="0025248B"/>
    <w:rsid w:val="00273B4E"/>
    <w:rsid w:val="00275764"/>
    <w:rsid w:val="00277E73"/>
    <w:rsid w:val="00286477"/>
    <w:rsid w:val="002870FE"/>
    <w:rsid w:val="002973E9"/>
    <w:rsid w:val="002B21C3"/>
    <w:rsid w:val="002B410E"/>
    <w:rsid w:val="002C4D39"/>
    <w:rsid w:val="002D1438"/>
    <w:rsid w:val="002D2F6C"/>
    <w:rsid w:val="002F4809"/>
    <w:rsid w:val="0030170C"/>
    <w:rsid w:val="00314EF7"/>
    <w:rsid w:val="00315A1A"/>
    <w:rsid w:val="0031708F"/>
    <w:rsid w:val="003263B3"/>
    <w:rsid w:val="00327D99"/>
    <w:rsid w:val="0034317A"/>
    <w:rsid w:val="003471E1"/>
    <w:rsid w:val="003528E5"/>
    <w:rsid w:val="00354D55"/>
    <w:rsid w:val="00376940"/>
    <w:rsid w:val="003902D2"/>
    <w:rsid w:val="003944C7"/>
    <w:rsid w:val="003A79D9"/>
    <w:rsid w:val="003B44DC"/>
    <w:rsid w:val="003C6946"/>
    <w:rsid w:val="003D1A0D"/>
    <w:rsid w:val="003D4D3E"/>
    <w:rsid w:val="003E4FCC"/>
    <w:rsid w:val="003E6C95"/>
    <w:rsid w:val="003F10DA"/>
    <w:rsid w:val="00400CB3"/>
    <w:rsid w:val="004055C5"/>
    <w:rsid w:val="00411901"/>
    <w:rsid w:val="00421B08"/>
    <w:rsid w:val="004417C1"/>
    <w:rsid w:val="004450FF"/>
    <w:rsid w:val="0045026E"/>
    <w:rsid w:val="004539E1"/>
    <w:rsid w:val="00457B47"/>
    <w:rsid w:val="00463019"/>
    <w:rsid w:val="00491334"/>
    <w:rsid w:val="004C112C"/>
    <w:rsid w:val="004C5D1A"/>
    <w:rsid w:val="004C7DE9"/>
    <w:rsid w:val="004D2515"/>
    <w:rsid w:val="004E4B83"/>
    <w:rsid w:val="004E7714"/>
    <w:rsid w:val="00521E60"/>
    <w:rsid w:val="005273F5"/>
    <w:rsid w:val="00536EF7"/>
    <w:rsid w:val="0053713B"/>
    <w:rsid w:val="00553DD1"/>
    <w:rsid w:val="00557A56"/>
    <w:rsid w:val="00570F4A"/>
    <w:rsid w:val="0057198A"/>
    <w:rsid w:val="005771A7"/>
    <w:rsid w:val="00582CDC"/>
    <w:rsid w:val="005956FE"/>
    <w:rsid w:val="005B5307"/>
    <w:rsid w:val="005C6D7E"/>
    <w:rsid w:val="005D0F63"/>
    <w:rsid w:val="005E0AB0"/>
    <w:rsid w:val="005E0AE4"/>
    <w:rsid w:val="005E2810"/>
    <w:rsid w:val="005E78D7"/>
    <w:rsid w:val="005F4FDB"/>
    <w:rsid w:val="005F7FDF"/>
    <w:rsid w:val="006024DC"/>
    <w:rsid w:val="00603322"/>
    <w:rsid w:val="00621213"/>
    <w:rsid w:val="006230A5"/>
    <w:rsid w:val="0062425F"/>
    <w:rsid w:val="00624C1B"/>
    <w:rsid w:val="00627A3D"/>
    <w:rsid w:val="00630111"/>
    <w:rsid w:val="00630A05"/>
    <w:rsid w:val="0063398A"/>
    <w:rsid w:val="006347D1"/>
    <w:rsid w:val="00653D72"/>
    <w:rsid w:val="00654B56"/>
    <w:rsid w:val="00662F7E"/>
    <w:rsid w:val="00666BE0"/>
    <w:rsid w:val="00667673"/>
    <w:rsid w:val="00667C0E"/>
    <w:rsid w:val="006762C4"/>
    <w:rsid w:val="00693433"/>
    <w:rsid w:val="006936C8"/>
    <w:rsid w:val="00693A71"/>
    <w:rsid w:val="006B6E78"/>
    <w:rsid w:val="006E78EA"/>
    <w:rsid w:val="006F1B83"/>
    <w:rsid w:val="00711C50"/>
    <w:rsid w:val="00726D64"/>
    <w:rsid w:val="0072733B"/>
    <w:rsid w:val="00730143"/>
    <w:rsid w:val="0073084C"/>
    <w:rsid w:val="00745D6A"/>
    <w:rsid w:val="00765752"/>
    <w:rsid w:val="007800D1"/>
    <w:rsid w:val="00781563"/>
    <w:rsid w:val="0079455B"/>
    <w:rsid w:val="00794597"/>
    <w:rsid w:val="007A2E47"/>
    <w:rsid w:val="007A761E"/>
    <w:rsid w:val="007C2B85"/>
    <w:rsid w:val="007D6D1F"/>
    <w:rsid w:val="007E60C0"/>
    <w:rsid w:val="007F2305"/>
    <w:rsid w:val="00801AAA"/>
    <w:rsid w:val="008138A7"/>
    <w:rsid w:val="00820EE4"/>
    <w:rsid w:val="00823D4B"/>
    <w:rsid w:val="00831233"/>
    <w:rsid w:val="00835AD4"/>
    <w:rsid w:val="0084304E"/>
    <w:rsid w:val="00843297"/>
    <w:rsid w:val="0086508A"/>
    <w:rsid w:val="008660A4"/>
    <w:rsid w:val="008749F8"/>
    <w:rsid w:val="00877C06"/>
    <w:rsid w:val="00883189"/>
    <w:rsid w:val="008A423D"/>
    <w:rsid w:val="008A6772"/>
    <w:rsid w:val="008A736C"/>
    <w:rsid w:val="008B44E6"/>
    <w:rsid w:val="008D6F25"/>
    <w:rsid w:val="008E4771"/>
    <w:rsid w:val="008F0412"/>
    <w:rsid w:val="008F0B58"/>
    <w:rsid w:val="008F2DF5"/>
    <w:rsid w:val="0090423A"/>
    <w:rsid w:val="00905E84"/>
    <w:rsid w:val="00927273"/>
    <w:rsid w:val="00954FE2"/>
    <w:rsid w:val="00956A10"/>
    <w:rsid w:val="00960B84"/>
    <w:rsid w:val="009616CC"/>
    <w:rsid w:val="009A7E68"/>
    <w:rsid w:val="009C2F84"/>
    <w:rsid w:val="009C4464"/>
    <w:rsid w:val="009C56DD"/>
    <w:rsid w:val="009C65D7"/>
    <w:rsid w:val="009D0BB1"/>
    <w:rsid w:val="009D153A"/>
    <w:rsid w:val="009D3AE2"/>
    <w:rsid w:val="009D664A"/>
    <w:rsid w:val="009E2A52"/>
    <w:rsid w:val="009E66BF"/>
    <w:rsid w:val="009F57C5"/>
    <w:rsid w:val="00A04BEE"/>
    <w:rsid w:val="00A05D76"/>
    <w:rsid w:val="00A06837"/>
    <w:rsid w:val="00A11E31"/>
    <w:rsid w:val="00A13069"/>
    <w:rsid w:val="00A202D3"/>
    <w:rsid w:val="00A20F2A"/>
    <w:rsid w:val="00A23531"/>
    <w:rsid w:val="00A347DE"/>
    <w:rsid w:val="00A372F4"/>
    <w:rsid w:val="00A602B4"/>
    <w:rsid w:val="00A81128"/>
    <w:rsid w:val="00A83D1B"/>
    <w:rsid w:val="00A91A18"/>
    <w:rsid w:val="00A95354"/>
    <w:rsid w:val="00AC1630"/>
    <w:rsid w:val="00AC16A7"/>
    <w:rsid w:val="00AC6E33"/>
    <w:rsid w:val="00AE08F7"/>
    <w:rsid w:val="00AE2CD5"/>
    <w:rsid w:val="00AE3EF4"/>
    <w:rsid w:val="00AF0A8D"/>
    <w:rsid w:val="00B006C6"/>
    <w:rsid w:val="00B00C88"/>
    <w:rsid w:val="00B07F68"/>
    <w:rsid w:val="00B117D3"/>
    <w:rsid w:val="00B27365"/>
    <w:rsid w:val="00B3155D"/>
    <w:rsid w:val="00B4614F"/>
    <w:rsid w:val="00B70EB5"/>
    <w:rsid w:val="00B72EF5"/>
    <w:rsid w:val="00B760F7"/>
    <w:rsid w:val="00B83EC9"/>
    <w:rsid w:val="00B912D1"/>
    <w:rsid w:val="00B938B7"/>
    <w:rsid w:val="00BA11AF"/>
    <w:rsid w:val="00BA14D1"/>
    <w:rsid w:val="00BB00E2"/>
    <w:rsid w:val="00BB444C"/>
    <w:rsid w:val="00BC1367"/>
    <w:rsid w:val="00BC2116"/>
    <w:rsid w:val="00BD4A30"/>
    <w:rsid w:val="00BD7ABA"/>
    <w:rsid w:val="00BE03AB"/>
    <w:rsid w:val="00BE4A90"/>
    <w:rsid w:val="00BE50E9"/>
    <w:rsid w:val="00BF2C58"/>
    <w:rsid w:val="00C15118"/>
    <w:rsid w:val="00C171B1"/>
    <w:rsid w:val="00C21EB1"/>
    <w:rsid w:val="00C2315F"/>
    <w:rsid w:val="00C24C7F"/>
    <w:rsid w:val="00C348E9"/>
    <w:rsid w:val="00C47F9E"/>
    <w:rsid w:val="00C5286C"/>
    <w:rsid w:val="00C57B94"/>
    <w:rsid w:val="00C617DB"/>
    <w:rsid w:val="00C62AF2"/>
    <w:rsid w:val="00C64136"/>
    <w:rsid w:val="00C674C9"/>
    <w:rsid w:val="00C84BD5"/>
    <w:rsid w:val="00C8753F"/>
    <w:rsid w:val="00C9348B"/>
    <w:rsid w:val="00C93EB9"/>
    <w:rsid w:val="00CA501C"/>
    <w:rsid w:val="00CA6000"/>
    <w:rsid w:val="00CB227F"/>
    <w:rsid w:val="00CB4307"/>
    <w:rsid w:val="00CC3AC8"/>
    <w:rsid w:val="00CC41AF"/>
    <w:rsid w:val="00CD1DE2"/>
    <w:rsid w:val="00CD2EB6"/>
    <w:rsid w:val="00CE18A3"/>
    <w:rsid w:val="00CE57A0"/>
    <w:rsid w:val="00D17E7A"/>
    <w:rsid w:val="00D21F4C"/>
    <w:rsid w:val="00D22A87"/>
    <w:rsid w:val="00D26E68"/>
    <w:rsid w:val="00D27A73"/>
    <w:rsid w:val="00D364CD"/>
    <w:rsid w:val="00D4279D"/>
    <w:rsid w:val="00D4299B"/>
    <w:rsid w:val="00D60483"/>
    <w:rsid w:val="00D63F76"/>
    <w:rsid w:val="00D66E1F"/>
    <w:rsid w:val="00D7461E"/>
    <w:rsid w:val="00D917F9"/>
    <w:rsid w:val="00D92508"/>
    <w:rsid w:val="00D930D2"/>
    <w:rsid w:val="00D93916"/>
    <w:rsid w:val="00D9556F"/>
    <w:rsid w:val="00DA5C75"/>
    <w:rsid w:val="00DB32A1"/>
    <w:rsid w:val="00DC4762"/>
    <w:rsid w:val="00DC6D80"/>
    <w:rsid w:val="00DD5617"/>
    <w:rsid w:val="00DE6B2D"/>
    <w:rsid w:val="00DF03F5"/>
    <w:rsid w:val="00E1033F"/>
    <w:rsid w:val="00E16D9B"/>
    <w:rsid w:val="00E1761D"/>
    <w:rsid w:val="00E24C71"/>
    <w:rsid w:val="00E32F91"/>
    <w:rsid w:val="00E436B1"/>
    <w:rsid w:val="00E60C04"/>
    <w:rsid w:val="00E6211C"/>
    <w:rsid w:val="00E6262A"/>
    <w:rsid w:val="00E63A21"/>
    <w:rsid w:val="00E7273E"/>
    <w:rsid w:val="00E743AA"/>
    <w:rsid w:val="00E7582F"/>
    <w:rsid w:val="00E7684B"/>
    <w:rsid w:val="00E82227"/>
    <w:rsid w:val="00E850CD"/>
    <w:rsid w:val="00E860B4"/>
    <w:rsid w:val="00E8785A"/>
    <w:rsid w:val="00E9119F"/>
    <w:rsid w:val="00E920FD"/>
    <w:rsid w:val="00EA1F65"/>
    <w:rsid w:val="00EA3560"/>
    <w:rsid w:val="00EA6EF9"/>
    <w:rsid w:val="00EA7B95"/>
    <w:rsid w:val="00EC13C3"/>
    <w:rsid w:val="00EC17AD"/>
    <w:rsid w:val="00ED2661"/>
    <w:rsid w:val="00ED43D6"/>
    <w:rsid w:val="00ED722E"/>
    <w:rsid w:val="00ED7F31"/>
    <w:rsid w:val="00EE6C43"/>
    <w:rsid w:val="00EF25DE"/>
    <w:rsid w:val="00F028DB"/>
    <w:rsid w:val="00F10C0E"/>
    <w:rsid w:val="00F117FC"/>
    <w:rsid w:val="00F167C7"/>
    <w:rsid w:val="00F17B0A"/>
    <w:rsid w:val="00F22087"/>
    <w:rsid w:val="00F33C7C"/>
    <w:rsid w:val="00F44395"/>
    <w:rsid w:val="00F51214"/>
    <w:rsid w:val="00F66B32"/>
    <w:rsid w:val="00F72A65"/>
    <w:rsid w:val="00F87396"/>
    <w:rsid w:val="00F963BC"/>
    <w:rsid w:val="00FA3DD1"/>
    <w:rsid w:val="00FB0102"/>
    <w:rsid w:val="00FB6AF7"/>
    <w:rsid w:val="00FC73A4"/>
    <w:rsid w:val="00FD066D"/>
    <w:rsid w:val="00FD1886"/>
    <w:rsid w:val="00FD3A74"/>
    <w:rsid w:val="00FD4C76"/>
    <w:rsid w:val="00FE35C5"/>
    <w:rsid w:val="00FF34BA"/>
    <w:rsid w:val="7452F1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C72562"/>
  <w15:docId w15:val="{D0C2539A-23CD-4607-8624-2CF0D1B0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s-CZ"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F9E"/>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9D15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53A"/>
  </w:style>
  <w:style w:type="paragraph" w:styleId="Footer">
    <w:name w:val="footer"/>
    <w:basedOn w:val="Normal"/>
    <w:link w:val="FooterChar"/>
    <w:uiPriority w:val="99"/>
    <w:semiHidden/>
    <w:unhideWhenUsed/>
    <w:rsid w:val="009D15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D153A"/>
  </w:style>
  <w:style w:type="paragraph" w:customStyle="1" w:styleId="AuthorDescriptiontext">
    <w:name w:val="Author Description text"/>
    <w:basedOn w:val="Normal"/>
    <w:link w:val="AuthorDescriptiontextChar"/>
    <w:uiPriority w:val="1"/>
    <w:qFormat/>
    <w:rsid w:val="00FB0102"/>
    <w:pPr>
      <w:widowControl w:val="0"/>
      <w:spacing w:after="240" w:line="240" w:lineRule="auto"/>
      <w:jc w:val="both"/>
    </w:pPr>
    <w:rPr>
      <w:rFonts w:ascii="Times New Roman" w:eastAsia="Arial" w:hAnsi="Times New Roman" w:cs="Times New Roman"/>
      <w:kern w:val="28"/>
      <w:sz w:val="24"/>
      <w:szCs w:val="24"/>
      <w:lang w:val="en-US" w:eastAsia="en-US"/>
    </w:rPr>
  </w:style>
  <w:style w:type="character" w:customStyle="1" w:styleId="AuthorDescriptiontextChar">
    <w:name w:val="Author Description text Char"/>
    <w:basedOn w:val="DefaultParagraphFont"/>
    <w:link w:val="AuthorDescriptiontext"/>
    <w:uiPriority w:val="1"/>
    <w:rsid w:val="00FB0102"/>
    <w:rPr>
      <w:rFonts w:ascii="Times New Roman" w:eastAsia="Arial" w:hAnsi="Times New Roman" w:cs="Times New Roman"/>
      <w:kern w:val="28"/>
      <w:sz w:val="24"/>
      <w:szCs w:val="24"/>
      <w:lang w:val="en-US" w:eastAsia="en-US"/>
    </w:rPr>
  </w:style>
  <w:style w:type="character" w:customStyle="1" w:styleId="Heading1Char">
    <w:name w:val="Heading 1 Char"/>
    <w:basedOn w:val="DefaultParagraphFont"/>
    <w:link w:val="Heading1"/>
    <w:uiPriority w:val="9"/>
    <w:rsid w:val="004C7DE9"/>
    <w:rPr>
      <w:b/>
      <w:sz w:val="48"/>
      <w:szCs w:val="48"/>
    </w:rPr>
  </w:style>
  <w:style w:type="character" w:customStyle="1" w:styleId="Heading2Char">
    <w:name w:val="Heading 2 Char"/>
    <w:basedOn w:val="DefaultParagraphFont"/>
    <w:link w:val="Heading2"/>
    <w:uiPriority w:val="9"/>
    <w:rsid w:val="004C7DE9"/>
    <w:rPr>
      <w:b/>
      <w:sz w:val="36"/>
      <w:szCs w:val="36"/>
    </w:rPr>
  </w:style>
  <w:style w:type="character" w:customStyle="1" w:styleId="Heading3Char">
    <w:name w:val="Heading 3 Char"/>
    <w:basedOn w:val="DefaultParagraphFont"/>
    <w:link w:val="Heading3"/>
    <w:uiPriority w:val="9"/>
    <w:rsid w:val="004C7DE9"/>
    <w:rPr>
      <w:b/>
      <w:sz w:val="28"/>
      <w:szCs w:val="28"/>
    </w:rPr>
  </w:style>
  <w:style w:type="character" w:customStyle="1" w:styleId="Heading4Char">
    <w:name w:val="Heading 4 Char"/>
    <w:basedOn w:val="DefaultParagraphFont"/>
    <w:link w:val="Heading4"/>
    <w:uiPriority w:val="9"/>
    <w:semiHidden/>
    <w:rsid w:val="004C7DE9"/>
    <w:rPr>
      <w:b/>
      <w:sz w:val="24"/>
      <w:szCs w:val="24"/>
    </w:rPr>
  </w:style>
  <w:style w:type="character" w:customStyle="1" w:styleId="Heading5Char">
    <w:name w:val="Heading 5 Char"/>
    <w:basedOn w:val="DefaultParagraphFont"/>
    <w:link w:val="Heading5"/>
    <w:uiPriority w:val="9"/>
    <w:semiHidden/>
    <w:rsid w:val="004C7DE9"/>
    <w:rPr>
      <w:b/>
    </w:rPr>
  </w:style>
  <w:style w:type="character" w:customStyle="1" w:styleId="Heading6Char">
    <w:name w:val="Heading 6 Char"/>
    <w:basedOn w:val="DefaultParagraphFont"/>
    <w:link w:val="Heading6"/>
    <w:uiPriority w:val="9"/>
    <w:semiHidden/>
    <w:rsid w:val="004C7DE9"/>
    <w:rPr>
      <w:b/>
      <w:sz w:val="20"/>
      <w:szCs w:val="20"/>
    </w:rPr>
  </w:style>
  <w:style w:type="character" w:customStyle="1" w:styleId="TitleChar">
    <w:name w:val="Title Char"/>
    <w:basedOn w:val="DefaultParagraphFont"/>
    <w:link w:val="Title"/>
    <w:uiPriority w:val="10"/>
    <w:rsid w:val="004C7DE9"/>
    <w:rPr>
      <w:b/>
      <w:sz w:val="72"/>
      <w:szCs w:val="72"/>
    </w:rPr>
  </w:style>
  <w:style w:type="character" w:customStyle="1" w:styleId="SubtitleChar">
    <w:name w:val="Subtitle Char"/>
    <w:basedOn w:val="DefaultParagraphFont"/>
    <w:link w:val="Subtitle"/>
    <w:uiPriority w:val="11"/>
    <w:rsid w:val="004C7DE9"/>
    <w:rPr>
      <w:rFonts w:ascii="Georgia" w:eastAsia="Georgia" w:hAnsi="Georgia" w:cs="Georgia"/>
      <w:i/>
      <w:color w:val="666666"/>
      <w:sz w:val="48"/>
      <w:szCs w:val="48"/>
    </w:rPr>
  </w:style>
  <w:style w:type="paragraph" w:styleId="CommentText">
    <w:name w:val="annotation text"/>
    <w:basedOn w:val="Normal"/>
    <w:link w:val="CommentTextChar"/>
    <w:uiPriority w:val="99"/>
    <w:unhideWhenUsed/>
    <w:rsid w:val="004C7DE9"/>
    <w:pPr>
      <w:spacing w:line="240" w:lineRule="auto"/>
    </w:pPr>
    <w:rPr>
      <w:sz w:val="20"/>
      <w:szCs w:val="20"/>
      <w:lang w:eastAsia="en-GB"/>
    </w:rPr>
  </w:style>
  <w:style w:type="character" w:customStyle="1" w:styleId="CommentTextChar">
    <w:name w:val="Comment Text Char"/>
    <w:basedOn w:val="DefaultParagraphFont"/>
    <w:link w:val="CommentText"/>
    <w:uiPriority w:val="99"/>
    <w:rsid w:val="004C7DE9"/>
    <w:rPr>
      <w:sz w:val="20"/>
      <w:szCs w:val="20"/>
      <w:lang w:eastAsia="en-GB"/>
    </w:rPr>
  </w:style>
  <w:style w:type="character" w:styleId="CommentReference">
    <w:name w:val="annotation reference"/>
    <w:basedOn w:val="DefaultParagraphFont"/>
    <w:uiPriority w:val="99"/>
    <w:semiHidden/>
    <w:unhideWhenUsed/>
    <w:rsid w:val="004C7DE9"/>
    <w:rPr>
      <w:sz w:val="16"/>
      <w:szCs w:val="16"/>
    </w:rPr>
  </w:style>
  <w:style w:type="paragraph" w:customStyle="1" w:styleId="paragraph">
    <w:name w:val="paragraph"/>
    <w:basedOn w:val="Normal"/>
    <w:rsid w:val="004C7DE9"/>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C7DE9"/>
  </w:style>
  <w:style w:type="character" w:customStyle="1" w:styleId="eop">
    <w:name w:val="eop"/>
    <w:basedOn w:val="DefaultParagraphFont"/>
    <w:rsid w:val="004C7DE9"/>
  </w:style>
  <w:style w:type="paragraph" w:styleId="FootnoteText">
    <w:name w:val="footnote text"/>
    <w:basedOn w:val="Normal"/>
    <w:link w:val="FootnoteTextChar"/>
    <w:uiPriority w:val="99"/>
    <w:unhideWhenUsed/>
    <w:rsid w:val="004C7DE9"/>
    <w:pPr>
      <w:spacing w:after="0" w:line="240" w:lineRule="auto"/>
    </w:pPr>
    <w:rPr>
      <w:sz w:val="20"/>
      <w:szCs w:val="20"/>
      <w:lang w:eastAsia="en-GB"/>
    </w:rPr>
  </w:style>
  <w:style w:type="character" w:customStyle="1" w:styleId="FootnoteTextChar">
    <w:name w:val="Footnote Text Char"/>
    <w:basedOn w:val="DefaultParagraphFont"/>
    <w:link w:val="FootnoteText"/>
    <w:uiPriority w:val="99"/>
    <w:rsid w:val="004C7DE9"/>
    <w:rPr>
      <w:sz w:val="20"/>
      <w:szCs w:val="20"/>
      <w:lang w:eastAsia="en-GB"/>
    </w:rPr>
  </w:style>
  <w:style w:type="character" w:styleId="FootnoteReference">
    <w:name w:val="footnote reference"/>
    <w:basedOn w:val="DefaultParagraphFont"/>
    <w:uiPriority w:val="99"/>
    <w:semiHidden/>
    <w:unhideWhenUsed/>
    <w:rsid w:val="004C7DE9"/>
    <w:rPr>
      <w:vertAlign w:val="superscript"/>
    </w:rPr>
  </w:style>
  <w:style w:type="paragraph" w:styleId="CommentSubject">
    <w:name w:val="annotation subject"/>
    <w:basedOn w:val="CommentText"/>
    <w:next w:val="CommentText"/>
    <w:link w:val="CommentSubjectChar"/>
    <w:uiPriority w:val="99"/>
    <w:semiHidden/>
    <w:unhideWhenUsed/>
    <w:rsid w:val="004C7DE9"/>
    <w:rPr>
      <w:b/>
      <w:bCs/>
    </w:rPr>
  </w:style>
  <w:style w:type="character" w:customStyle="1" w:styleId="CommentSubjectChar">
    <w:name w:val="Comment Subject Char"/>
    <w:basedOn w:val="CommentTextChar"/>
    <w:link w:val="CommentSubject"/>
    <w:uiPriority w:val="99"/>
    <w:semiHidden/>
    <w:rsid w:val="004C7DE9"/>
    <w:rPr>
      <w:b/>
      <w:bCs/>
      <w:sz w:val="20"/>
      <w:szCs w:val="20"/>
      <w:lang w:eastAsia="en-GB"/>
    </w:rPr>
  </w:style>
  <w:style w:type="paragraph" w:styleId="ListParagraph">
    <w:name w:val="List Paragraph"/>
    <w:basedOn w:val="Normal"/>
    <w:uiPriority w:val="34"/>
    <w:qFormat/>
    <w:rsid w:val="004C7DE9"/>
    <w:pPr>
      <w:ind w:left="720"/>
      <w:contextualSpacing/>
    </w:pPr>
    <w:rPr>
      <w:lang w:eastAsia="en-GB"/>
    </w:rPr>
  </w:style>
  <w:style w:type="character" w:styleId="Hyperlink">
    <w:name w:val="Hyperlink"/>
    <w:basedOn w:val="DefaultParagraphFont"/>
    <w:uiPriority w:val="99"/>
    <w:unhideWhenUsed/>
    <w:rsid w:val="004C7DE9"/>
    <w:rPr>
      <w:color w:val="0000FF"/>
      <w:u w:val="single"/>
    </w:rPr>
  </w:style>
  <w:style w:type="character" w:styleId="UnresolvedMention">
    <w:name w:val="Unresolved Mention"/>
    <w:basedOn w:val="DefaultParagraphFont"/>
    <w:uiPriority w:val="99"/>
    <w:semiHidden/>
    <w:unhideWhenUsed/>
    <w:rsid w:val="004C7DE9"/>
    <w:rPr>
      <w:color w:val="605E5C"/>
      <w:shd w:val="clear" w:color="auto" w:fill="E1DFDD"/>
    </w:rPr>
  </w:style>
  <w:style w:type="character" w:styleId="FollowedHyperlink">
    <w:name w:val="FollowedHyperlink"/>
    <w:basedOn w:val="DefaultParagraphFont"/>
    <w:uiPriority w:val="99"/>
    <w:semiHidden/>
    <w:unhideWhenUsed/>
    <w:rsid w:val="004C7DE9"/>
    <w:rPr>
      <w:color w:val="800080" w:themeColor="followedHyperlink"/>
      <w:u w:val="single"/>
    </w:rPr>
  </w:style>
  <w:style w:type="paragraph" w:styleId="Revision">
    <w:name w:val="Revision"/>
    <w:hidden/>
    <w:uiPriority w:val="99"/>
    <w:semiHidden/>
    <w:rsid w:val="004C7DE9"/>
    <w:pPr>
      <w:spacing w:after="0" w:line="240" w:lineRule="auto"/>
    </w:pPr>
    <w:rPr>
      <w:lang w:eastAsia="en-GB"/>
    </w:rPr>
  </w:style>
  <w:style w:type="character" w:styleId="Mention">
    <w:name w:val="Mention"/>
    <w:basedOn w:val="DefaultParagraphFont"/>
    <w:uiPriority w:val="99"/>
    <w:unhideWhenUsed/>
    <w:rsid w:val="006301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jaktrestame.cz/?utm_source=chatgpt.com" TargetMode="External"/><Relationship Id="rId18" Type="http://schemas.openxmlformats.org/officeDocument/2006/relationships/hyperlink" Target="https://unipa.cz/pece-porodni-asistentky-v-sestinedeli-je-pro-vetsinu-zen-v-cr-stale-fakticky-nedostupna/" TargetMode="External"/><Relationship Id="rId26" Type="http://schemas.openxmlformats.org/officeDocument/2006/relationships/hyperlink" Target="https://romea.cz/en/czech-republic/civil-society-asks-czech-government-to-extend-the-law-compensating-illegally-sterilized-women-analysis-shows-problems-with-the-process" TargetMode="External"/><Relationship Id="rId39" Type="http://schemas.openxmlformats.org/officeDocument/2006/relationships/hyperlink" Target="https://www.oecd.org/content/dam/oecd/en/publications/reports/2023/05/gender-equality-in-the-czech-republic_152cb31a/c5a3086f-en.pdf" TargetMode="External"/><Relationship Id="rId21" Type="http://schemas.openxmlformats.org/officeDocument/2006/relationships/hyperlink" Target="https://internationalmidwives.org/resources/philosophy-and-model-of-midwifery-care/" TargetMode="External"/><Relationship Id="rId34" Type="http://schemas.openxmlformats.org/officeDocument/2006/relationships/hyperlink" Target="https://vlada.gov.cz/assets/ppov/rovne-prilezitosti-zen-a-muzu/Aktuality/FINAL_ENG_ZaMvD23.pdf" TargetMode="External"/><Relationship Id="rId42" Type="http://schemas.openxmlformats.org/officeDocument/2006/relationships/hyperlink" Target="https://ergonetwork.org/wp-content/uploads/2024/11/CZECH-REPUBLIC-Roma-access-to-decent-and-sustainable-employment-final.pdf" TargetMode="External"/><Relationship Id="rId47" Type="http://schemas.openxmlformats.org/officeDocument/2006/relationships/hyperlink" Target="https://eur-lex.europa.eu/legal-content/EN/TXT/PDF/?uri=CELEX%3A52025DC0651" TargetMode="External"/><Relationship Id="rId50" Type="http://schemas.openxmlformats.org/officeDocument/2006/relationships/hyperlink" Target="https://home-affairs.ec.europa.eu/news/czechia-housing-support-increased-people-displaced-ukraine-2024-07-26_en" TargetMode="External"/><Relationship Id="rId7" Type="http://schemas.openxmlformats.org/officeDocument/2006/relationships/hyperlink" Target="https://unece.org/sites/default/files/2024-08/Czech%20Republic-Report.pdf" TargetMode="External"/><Relationship Id="rId2" Type="http://schemas.openxmlformats.org/officeDocument/2006/relationships/hyperlink" Target="https://www.sciencedirect.com/science/article/abs/pii/S0277539522000863" TargetMode="External"/><Relationship Id="rId16" Type="http://schemas.openxmlformats.org/officeDocument/2006/relationships/hyperlink" Target="https://iris.who.int/server/api/core/bitstreams/bd2e2a20-e5f4-4d2d-aa19-cbf2ee45fc0d/content" TargetMode="External"/><Relationship Id="rId29" Type="http://schemas.openxmlformats.org/officeDocument/2006/relationships/hyperlink" Target="https://www.coe.int/en/web/commissioner/-/czech-republic-the-authorities-should-extend-the-law-on-compensation-for-victims-of-forced-sterilisations?utm_source=chatgpt.com" TargetMode="External"/><Relationship Id="rId11" Type="http://schemas.openxmlformats.org/officeDocument/2006/relationships/hyperlink" Target="https://www.feminismus.cz/download/shadow_report/_Report_PDF.pdf" TargetMode="External"/><Relationship Id="rId24" Type="http://schemas.openxmlformats.org/officeDocument/2006/relationships/hyperlink" Target="https://www.ceskatelevize.cz/porady/ct24/xyz" TargetMode="External"/><Relationship Id="rId32" Type="http://schemas.openxmlformats.org/officeDocument/2006/relationships/hyperlink" Target="https://www.npi.cz/aktuality/90390-novela-skolskeho-zakona-2025" TargetMode="External"/><Relationship Id="rId37" Type="http://schemas.openxmlformats.org/officeDocument/2006/relationships/hyperlink" Target="https://journals.plos.org/plosone/article?id=10.1371%2Fjournal.pone.0288987&amp;utm_source=chatgpt.com" TargetMode="External"/><Relationship Id="rId40" Type="http://schemas.openxmlformats.org/officeDocument/2006/relationships/hyperlink" Target="https://www.vlada.gov.cz/assets/ppov/gcfge/Strategie-2021-plus-online-EN.pdf" TargetMode="External"/><Relationship Id="rId45" Type="http://schemas.openxmlformats.org/officeDocument/2006/relationships/hyperlink" Target="https://mv.gov.cz/clanek/ctvrtletni-zprava-o-migraci-za-ii-ctvrtleti-2025.aspx" TargetMode="External"/><Relationship Id="rId53" Type="http://schemas.openxmlformats.org/officeDocument/2006/relationships/hyperlink" Target="https://data.unhcr.org/en/documents/details/105509" TargetMode="External"/><Relationship Id="rId5" Type="http://schemas.openxmlformats.org/officeDocument/2006/relationships/hyperlink" Target="https://vlada.gov.cz/assets/ppov/rovne-prilezitosti-zen-a-muzu/cinnost_rady/Zapis-z-jednani-Rady-pro-rovnost-zen-a-muzu_final-podepsany.pdf" TargetMode="External"/><Relationship Id="rId10" Type="http://schemas.openxmlformats.org/officeDocument/2006/relationships/hyperlink" Target="https://iprpraha.cz/assets/files/files/f16181230bc33f2576c572895a8a0e82.pdf" TargetMode="External"/><Relationship Id="rId19" Type="http://schemas.openxmlformats.org/officeDocument/2006/relationships/hyperlink" Target="https://english.radio.cz/czech-constitutional-court-issues-landmark-ruling-long-standing-battle-over-home-8827637" TargetMode="External"/><Relationship Id="rId31" Type="http://schemas.openxmlformats.org/officeDocument/2006/relationships/hyperlink" Target="https://www.amnestyusa.org/wp-content/uploads/2017/04/musttryharder_embargoed_report.pdf" TargetMode="External"/><Relationship Id="rId44" Type="http://schemas.openxmlformats.org/officeDocument/2006/relationships/hyperlink" Target="https://www.mpsv.cz/cerpani-evropskych-dotaci-startuje-evropska-komise-schvalila-operacni-program-zamestnanost-plus" TargetMode="External"/><Relationship Id="rId52" Type="http://schemas.openxmlformats.org/officeDocument/2006/relationships/hyperlink" Target="https://data.unhcr.org/en/documents/details/105509" TargetMode="External"/><Relationship Id="rId4" Type="http://schemas.openxmlformats.org/officeDocument/2006/relationships/hyperlink" Target="https://padesatprocent.cz/cz/czech-women-mps-and-gender-based-violence" TargetMode="External"/><Relationship Id="rId9" Type="http://schemas.openxmlformats.org/officeDocument/2006/relationships/hyperlink" Target="https://vlada.gov.cz/assets/ppov/rovne-prilezitosti-zen-a-muzu/dokumenty/Zprava_2022_AP_DGPN.pdf" TargetMode="External"/><Relationship Id="rId14" Type="http://schemas.openxmlformats.org/officeDocument/2006/relationships/hyperlink" Target="https://www.sciencedirect.com/science/article/pii/S2405844025012897" TargetMode="External"/><Relationship Id="rId22" Type="http://schemas.openxmlformats.org/officeDocument/2006/relationships/hyperlink" Target="https://www.seznamzpravy.cz/clanek/domaci-zivot-v-cesku-lekarska-elita-v-siti-vyrobcu-mleka-pro-kojence-odmitnete-je-vyzyva-stat-280573" TargetMode="External"/><Relationship Id="rId27" Type="http://schemas.openxmlformats.org/officeDocument/2006/relationships/hyperlink" Target="https://romea.cz/en/czech-republic/czech-chamber-of-deputies-passes-extension-of-deadline-for-compensating-those-who-have-been-illegally-sterilized/?utm_source=chatgpt.com" TargetMode="External"/><Relationship Id="rId30" Type="http://schemas.openxmlformats.org/officeDocument/2006/relationships/hyperlink" Target="https://romea.cz/en/czech-republic/czech-chamber-of-deputies-passes-extension-of-deadline-for-compensating-those-who-have-been-illegally-sterilized/?utm_source=chatgpt.com" TargetMode="External"/><Relationship Id="rId35" Type="http://schemas.openxmlformats.org/officeDocument/2006/relationships/hyperlink" Target="https://op.europa.eu/webpub/eac/education-and-training-monitor/en/country-reports/czechia.html?utm_source=chatgpt.com" TargetMode="External"/><Relationship Id="rId43" Type="http://schemas.openxmlformats.org/officeDocument/2006/relationships/hyperlink" Target="https://csu.gov.cz/economic-activity-status-of-foreigners" TargetMode="External"/><Relationship Id="rId48" Type="http://schemas.openxmlformats.org/officeDocument/2006/relationships/hyperlink" Target="https://www.emncz.eu/wp-content/uploads/2024/09/Vyrocni-zprava-2023-EN-WEB-final-II.pdf" TargetMode="External"/><Relationship Id="rId8" Type="http://schemas.openxmlformats.org/officeDocument/2006/relationships/hyperlink" Target="https://www.pssi.cz/wp-content/uploads/2025/05/11076_pssi-perspective-32-istanbul-convention.pdf" TargetMode="External"/><Relationship Id="rId51" Type="http://schemas.openxmlformats.org/officeDocument/2006/relationships/hyperlink" Target="https://czechia.iom.int/sites/g/files/tmzbdl1681/files/DTM/iom-czechia-dtm-report-accomm-fin-2023-en.pdf" TargetMode="External"/><Relationship Id="rId3" Type="http://schemas.openxmlformats.org/officeDocument/2006/relationships/hyperlink" Target="https://vlada.gov.cz/assets/ppov/gcfge/Gender-Equality-Strategy-2021-2030.pdf" TargetMode="External"/><Relationship Id="rId12" Type="http://schemas.openxmlformats.org/officeDocument/2006/relationships/hyperlink" Target="https://jaktrestame.cz/?utm_source=chatgpt.com" TargetMode="External"/><Relationship Id="rId17" Type="http://schemas.openxmlformats.org/officeDocument/2006/relationships/hyperlink" Target="https://internationalmidwives.org/resources/philosophy-and-model-of-midwifery-care/" TargetMode="External"/><Relationship Id="rId25" Type="http://schemas.openxmlformats.org/officeDocument/2006/relationships/hyperlink" Target="https://cz.boell.org/sites/default/files/2024-11/report_2024_eng-a5_single-pages.pdf" TargetMode="External"/><Relationship Id="rId33" Type="http://schemas.openxmlformats.org/officeDocument/2006/relationships/hyperlink" Target="https://vlada.gov.cz/assets/evropske-zalezitosti/aktualne/NPR-2024_EN-version_2.pdf?utm_source=chatgpt.com" TargetMode="External"/><Relationship Id="rId38" Type="http://schemas.openxmlformats.org/officeDocument/2006/relationships/hyperlink" Target="https://www.mpsv.cz/smernice-work-life-balance?utm_source=chatgpt.com" TargetMode="External"/><Relationship Id="rId46" Type="http://schemas.openxmlformats.org/officeDocument/2006/relationships/hyperlink" Target="https://www.emncz.eu/wp-content/uploads/2024/09/Vyrocni-zprava-2023-EN-WEB-final-II.pdf" TargetMode="External"/><Relationship Id="rId20" Type="http://schemas.openxmlformats.org/officeDocument/2006/relationships/hyperlink" Target="https://vlada.gov.cz/assets/ppov/rovne-prilezitosti-zen-a-muzu/prac_skupiny/Pracovni_skupina_k_porodnictvi/Priloha-c--4-Zapisu-z-26-05-2025-Shrnuti-pro-PS-k-porodnictvi-na-jednani-26-05-2025.pdf" TargetMode="External"/><Relationship Id="rId41" Type="http://schemas.openxmlformats.org/officeDocument/2006/relationships/hyperlink" Target="https://ec.europa.eu/commission/presscorner/detail/en/statement_23_5692?utm_source=chatgpt.com" TargetMode="External"/><Relationship Id="rId1" Type="http://schemas.openxmlformats.org/officeDocument/2006/relationships/hyperlink" Target="https://www.genderonline.cz/artkey/gav-201802-0005_elderly-and-foreign-vulnerability-and-intersectionality-in-healthcare.php?l=EN" TargetMode="External"/><Relationship Id="rId6" Type="http://schemas.openxmlformats.org/officeDocument/2006/relationships/hyperlink" Target="https://vlada.gov.cz/assets/ppov/gcfge/Updated-Gender-Equality-Strategy-2021-2030---Condensed-Version.pdf" TargetMode="External"/><Relationship Id="rId15" Type="http://schemas.openxmlformats.org/officeDocument/2006/relationships/hyperlink" Target="https://www.liberties.eu/en/stories/obstetric-violence-approved-by-czech-courts/11265" TargetMode="External"/><Relationship Id="rId23" Type="http://schemas.openxmlformats.org/officeDocument/2006/relationships/hyperlink" Target="https://vlada.gov.cz/cz/ppov/rovne-prilezitosti-zen-a-muzu/aktuality/odborny-kulaty-stul-k-implementaci-mezinarodniho-kodexu-marketingu-nahrad-materskeho-v-ceske-legislative-a-moznostem-metodicke-podpory-jejiho-vymahani-196370/" TargetMode="External"/><Relationship Id="rId28" Type="http://schemas.openxmlformats.org/officeDocument/2006/relationships/hyperlink" Target="https://romea.cz/en/czech-republic/civil-society-asks-czech-government-to-extend-the-law-compensating-illegally-sterilized-women-analysis-shows-problems-with-the-process" TargetMode="External"/><Relationship Id="rId36" Type="http://schemas.openxmlformats.org/officeDocument/2006/relationships/hyperlink" Target="https://www.irozhlas.cz/zpravy-domov/usite-horkou-jehlou-detske-skupiny-bojuji-s-casem-kvuli-novele-jim-hrozi-nejen_2504181114_elev" TargetMode="External"/><Relationship Id="rId49" Type="http://schemas.openxmlformats.org/officeDocument/2006/relationships/hyperlink" Target="https://www.peytonlegal.cz/en/extension-of-temporary-protection-for-citizens-of-ukrain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A11AF-58BC-491A-B690-C58AA7776E5B}">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DDEB27A9-3C98-492B-9C73-846B8CA924F9}">
  <ds:schemaRefs>
    <ds:schemaRef ds:uri="http://schemas.microsoft.com/sharepoint/v3/contenttype/forms"/>
  </ds:schemaRefs>
</ds:datastoreItem>
</file>

<file path=customXml/itemProps3.xml><?xml version="1.0" encoding="utf-8"?>
<ds:datastoreItem xmlns:ds="http://schemas.openxmlformats.org/officeDocument/2006/customXml" ds:itemID="{8D66AB52-22E2-4EB8-96A1-A82E1A27C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A30F39-245F-4B8D-BA40-D199F73DC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5694</Words>
  <Characters>34963</Characters>
  <Application>Microsoft Office Word</Application>
  <DocSecurity>0</DocSecurity>
  <Lines>514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40501</CharactersWithSpaces>
  <SharedDoc>false</SharedDoc>
  <HLinks>
    <vt:vector size="564" baseType="variant">
      <vt:variant>
        <vt:i4>3997748</vt:i4>
      </vt:variant>
      <vt:variant>
        <vt:i4>0</vt:i4>
      </vt:variant>
      <vt:variant>
        <vt:i4>0</vt:i4>
      </vt:variant>
      <vt:variant>
        <vt:i4>5</vt:i4>
      </vt:variant>
      <vt:variant>
        <vt:lpwstr>https://oldlobby.arasoft.cz/cs/projekty/clenky-pracovni-skupiny-porodnictvi-czl</vt:lpwstr>
      </vt:variant>
      <vt:variant>
        <vt:lpwstr/>
      </vt:variant>
      <vt:variant>
        <vt:i4>6488103</vt:i4>
      </vt:variant>
      <vt:variant>
        <vt:i4>228</vt:i4>
      </vt:variant>
      <vt:variant>
        <vt:i4>0</vt:i4>
      </vt:variant>
      <vt:variant>
        <vt:i4>5</vt:i4>
      </vt:variant>
      <vt:variant>
        <vt:lpwstr>https://data.unhcr.org/en/documents/details/105509</vt:lpwstr>
      </vt:variant>
      <vt:variant>
        <vt:lpwstr/>
      </vt:variant>
      <vt:variant>
        <vt:i4>6488103</vt:i4>
      </vt:variant>
      <vt:variant>
        <vt:i4>225</vt:i4>
      </vt:variant>
      <vt:variant>
        <vt:i4>0</vt:i4>
      </vt:variant>
      <vt:variant>
        <vt:i4>5</vt:i4>
      </vt:variant>
      <vt:variant>
        <vt:lpwstr>https://data.unhcr.org/en/documents/details/105509</vt:lpwstr>
      </vt:variant>
      <vt:variant>
        <vt:lpwstr/>
      </vt:variant>
      <vt:variant>
        <vt:i4>1507354</vt:i4>
      </vt:variant>
      <vt:variant>
        <vt:i4>222</vt:i4>
      </vt:variant>
      <vt:variant>
        <vt:i4>0</vt:i4>
      </vt:variant>
      <vt:variant>
        <vt:i4>5</vt:i4>
      </vt:variant>
      <vt:variant>
        <vt:lpwstr>https://czechia.iom.int/sites/g/files/tmzbdl1681/files/DTM/iom-czechia-dtm-report-accomm-fin-2023-en.pdf</vt:lpwstr>
      </vt:variant>
      <vt:variant>
        <vt:lpwstr/>
      </vt:variant>
      <vt:variant>
        <vt:i4>8060999</vt:i4>
      </vt:variant>
      <vt:variant>
        <vt:i4>219</vt:i4>
      </vt:variant>
      <vt:variant>
        <vt:i4>0</vt:i4>
      </vt:variant>
      <vt:variant>
        <vt:i4>5</vt:i4>
      </vt:variant>
      <vt:variant>
        <vt:lpwstr>https://home-affairs.ec.europa.eu/news/czechia-housing-support-increased-people-displaced-ukraine-2024-07-26_en</vt:lpwstr>
      </vt:variant>
      <vt:variant>
        <vt:lpwstr/>
      </vt:variant>
      <vt:variant>
        <vt:i4>1572948</vt:i4>
      </vt:variant>
      <vt:variant>
        <vt:i4>216</vt:i4>
      </vt:variant>
      <vt:variant>
        <vt:i4>0</vt:i4>
      </vt:variant>
      <vt:variant>
        <vt:i4>5</vt:i4>
      </vt:variant>
      <vt:variant>
        <vt:lpwstr>https://www.peytonlegal.cz/en/extension-of-temporary-protection-for-citizens-of-ukraine/</vt:lpwstr>
      </vt:variant>
      <vt:variant>
        <vt:lpwstr/>
      </vt:variant>
      <vt:variant>
        <vt:i4>6684776</vt:i4>
      </vt:variant>
      <vt:variant>
        <vt:i4>213</vt:i4>
      </vt:variant>
      <vt:variant>
        <vt:i4>0</vt:i4>
      </vt:variant>
      <vt:variant>
        <vt:i4>5</vt:i4>
      </vt:variant>
      <vt:variant>
        <vt:lpwstr>https://www.emncz.eu/wp-content/uploads/2024/09/Vyrocni-zprava-2023-EN-WEB-final-II.pdf</vt:lpwstr>
      </vt:variant>
      <vt:variant>
        <vt:lpwstr/>
      </vt:variant>
      <vt:variant>
        <vt:i4>7143535</vt:i4>
      </vt:variant>
      <vt:variant>
        <vt:i4>210</vt:i4>
      </vt:variant>
      <vt:variant>
        <vt:i4>0</vt:i4>
      </vt:variant>
      <vt:variant>
        <vt:i4>5</vt:i4>
      </vt:variant>
      <vt:variant>
        <vt:lpwstr>https://eur-lex.europa.eu/legal-content/EN/TXT/PDF/?uri=CELEX%3A52025DC0651</vt:lpwstr>
      </vt:variant>
      <vt:variant>
        <vt:lpwstr/>
      </vt:variant>
      <vt:variant>
        <vt:i4>6684776</vt:i4>
      </vt:variant>
      <vt:variant>
        <vt:i4>207</vt:i4>
      </vt:variant>
      <vt:variant>
        <vt:i4>0</vt:i4>
      </vt:variant>
      <vt:variant>
        <vt:i4>5</vt:i4>
      </vt:variant>
      <vt:variant>
        <vt:lpwstr>https://www.emncz.eu/wp-content/uploads/2024/09/Vyrocni-zprava-2023-EN-WEB-final-II.pdf</vt:lpwstr>
      </vt:variant>
      <vt:variant>
        <vt:lpwstr/>
      </vt:variant>
      <vt:variant>
        <vt:i4>8323118</vt:i4>
      </vt:variant>
      <vt:variant>
        <vt:i4>204</vt:i4>
      </vt:variant>
      <vt:variant>
        <vt:i4>0</vt:i4>
      </vt:variant>
      <vt:variant>
        <vt:i4>5</vt:i4>
      </vt:variant>
      <vt:variant>
        <vt:lpwstr>https://mv.gov.cz/clanek/ctvrtletni-zprava-o-migraci-za-ii-ctvrtleti-2025.aspx</vt:lpwstr>
      </vt:variant>
      <vt:variant>
        <vt:lpwstr/>
      </vt:variant>
      <vt:variant>
        <vt:i4>2687010</vt:i4>
      </vt:variant>
      <vt:variant>
        <vt:i4>201</vt:i4>
      </vt:variant>
      <vt:variant>
        <vt:i4>0</vt:i4>
      </vt:variant>
      <vt:variant>
        <vt:i4>5</vt:i4>
      </vt:variant>
      <vt:variant>
        <vt:lpwstr>https://www.mpsv.cz/cerpani-evropskych-dotaci-startuje-evropska-komise-schvalila-operacni-program-zamestnanost-plus</vt:lpwstr>
      </vt:variant>
      <vt:variant>
        <vt:lpwstr/>
      </vt:variant>
      <vt:variant>
        <vt:i4>2752594</vt:i4>
      </vt:variant>
      <vt:variant>
        <vt:i4>198</vt:i4>
      </vt:variant>
      <vt:variant>
        <vt:i4>0</vt:i4>
      </vt:variant>
      <vt:variant>
        <vt:i4>5</vt:i4>
      </vt:variant>
      <vt:variant>
        <vt:lpwstr>https://gcap.global/wp-content/uploads/2021/03/Diakonie_Monitoring-rep._FINAL_ENG.pdf</vt:lpwstr>
      </vt:variant>
      <vt:variant>
        <vt:lpwstr/>
      </vt:variant>
      <vt:variant>
        <vt:i4>65547</vt:i4>
      </vt:variant>
      <vt:variant>
        <vt:i4>195</vt:i4>
      </vt:variant>
      <vt:variant>
        <vt:i4>0</vt:i4>
      </vt:variant>
      <vt:variant>
        <vt:i4>5</vt:i4>
      </vt:variant>
      <vt:variant>
        <vt:lpwstr>https://csu.gov.cz/economic-activity-status-of-foreigners</vt:lpwstr>
      </vt:variant>
      <vt:variant>
        <vt:lpwstr/>
      </vt:variant>
      <vt:variant>
        <vt:i4>4522048</vt:i4>
      </vt:variant>
      <vt:variant>
        <vt:i4>192</vt:i4>
      </vt:variant>
      <vt:variant>
        <vt:i4>0</vt:i4>
      </vt:variant>
      <vt:variant>
        <vt:i4>5</vt:i4>
      </vt:variant>
      <vt:variant>
        <vt:lpwstr>https://ergonetwork.org/wp-content/uploads/2024/11/CZECH-REPUBLIC-Roma-access-to-decent-and-sustainable-employment-final.pdf</vt:lpwstr>
      </vt:variant>
      <vt:variant>
        <vt:lpwstr/>
      </vt:variant>
      <vt:variant>
        <vt:i4>7471107</vt:i4>
      </vt:variant>
      <vt:variant>
        <vt:i4>189</vt:i4>
      </vt:variant>
      <vt:variant>
        <vt:i4>0</vt:i4>
      </vt:variant>
      <vt:variant>
        <vt:i4>5</vt:i4>
      </vt:variant>
      <vt:variant>
        <vt:lpwstr>https://ec.europa.eu/commission/presscorner/detail/en/statement_23_5692?utm_source=chatgpt.com</vt:lpwstr>
      </vt:variant>
      <vt:variant>
        <vt:lpwstr/>
      </vt:variant>
      <vt:variant>
        <vt:i4>196677</vt:i4>
      </vt:variant>
      <vt:variant>
        <vt:i4>186</vt:i4>
      </vt:variant>
      <vt:variant>
        <vt:i4>0</vt:i4>
      </vt:variant>
      <vt:variant>
        <vt:i4>5</vt:i4>
      </vt:variant>
      <vt:variant>
        <vt:lpwstr>https://www.vlada.gov.cz/assets/ppov/gcfge/Strategie-2021-plus-online-EN.pdf</vt:lpwstr>
      </vt:variant>
      <vt:variant>
        <vt:lpwstr/>
      </vt:variant>
      <vt:variant>
        <vt:i4>2228232</vt:i4>
      </vt:variant>
      <vt:variant>
        <vt:i4>183</vt:i4>
      </vt:variant>
      <vt:variant>
        <vt:i4>0</vt:i4>
      </vt:variant>
      <vt:variant>
        <vt:i4>5</vt:i4>
      </vt:variant>
      <vt:variant>
        <vt:lpwstr>https://www.oecd.org/content/dam/oecd/en/publications/reports/2023/05/gender-equality-in-the-czech-republic_152cb31a/c5a3086f-en.pdf</vt:lpwstr>
      </vt:variant>
      <vt:variant>
        <vt:lpwstr/>
      </vt:variant>
      <vt:variant>
        <vt:i4>6094946</vt:i4>
      </vt:variant>
      <vt:variant>
        <vt:i4>180</vt:i4>
      </vt:variant>
      <vt:variant>
        <vt:i4>0</vt:i4>
      </vt:variant>
      <vt:variant>
        <vt:i4>5</vt:i4>
      </vt:variant>
      <vt:variant>
        <vt:lpwstr>https://www.mpsv.cz/smernice-work-life-balance?utm_source=chatgpt.com</vt:lpwstr>
      </vt:variant>
      <vt:variant>
        <vt:lpwstr/>
      </vt:variant>
      <vt:variant>
        <vt:i4>5898352</vt:i4>
      </vt:variant>
      <vt:variant>
        <vt:i4>177</vt:i4>
      </vt:variant>
      <vt:variant>
        <vt:i4>0</vt:i4>
      </vt:variant>
      <vt:variant>
        <vt:i4>5</vt:i4>
      </vt:variant>
      <vt:variant>
        <vt:lpwstr>https://journals.plos.org/plosone/article?id=10.1371%2Fjournal.pone.0288987&amp;utm_source=chatgpt.com</vt:lpwstr>
      </vt:variant>
      <vt:variant>
        <vt:lpwstr/>
      </vt:variant>
      <vt:variant>
        <vt:i4>393225</vt:i4>
      </vt:variant>
      <vt:variant>
        <vt:i4>174</vt:i4>
      </vt:variant>
      <vt:variant>
        <vt:i4>0</vt:i4>
      </vt:variant>
      <vt:variant>
        <vt:i4>5</vt:i4>
      </vt:variant>
      <vt:variant>
        <vt:lpwstr>https://www.irozhlas.cz/zpravy-domov/usite-horkou-jehlou-detske-skupiny-bojuji-s-casem-kvuli-novele-jim-hrozi-nejen_2504181114_elev</vt:lpwstr>
      </vt:variant>
      <vt:variant>
        <vt:lpwstr/>
      </vt:variant>
      <vt:variant>
        <vt:i4>5832796</vt:i4>
      </vt:variant>
      <vt:variant>
        <vt:i4>171</vt:i4>
      </vt:variant>
      <vt:variant>
        <vt:i4>0</vt:i4>
      </vt:variant>
      <vt:variant>
        <vt:i4>5</vt:i4>
      </vt:variant>
      <vt:variant>
        <vt:lpwstr>https://www.mpsv.cz/sousedske-detske-skupiny</vt:lpwstr>
      </vt:variant>
      <vt:variant>
        <vt:lpwstr/>
      </vt:variant>
      <vt:variant>
        <vt:i4>5242926</vt:i4>
      </vt:variant>
      <vt:variant>
        <vt:i4>168</vt:i4>
      </vt:variant>
      <vt:variant>
        <vt:i4>0</vt:i4>
      </vt:variant>
      <vt:variant>
        <vt:i4>5</vt:i4>
      </vt:variant>
      <vt:variant>
        <vt:lpwstr>https://op.europa.eu/webpub/eac/education-and-training-monitor/en/country-reports/czechia.html?utm_source=chatgpt.com</vt:lpwstr>
      </vt:variant>
      <vt:variant>
        <vt:lpwstr/>
      </vt:variant>
      <vt:variant>
        <vt:i4>1245291</vt:i4>
      </vt:variant>
      <vt:variant>
        <vt:i4>165</vt:i4>
      </vt:variant>
      <vt:variant>
        <vt:i4>0</vt:i4>
      </vt:variant>
      <vt:variant>
        <vt:i4>5</vt:i4>
      </vt:variant>
      <vt:variant>
        <vt:lpwstr>https://www.zakonyprolidi.cz/cs/2025-84?utm_source=chatgpt.com</vt:lpwstr>
      </vt:variant>
      <vt:variant>
        <vt:lpwstr/>
      </vt:variant>
      <vt:variant>
        <vt:i4>3145845</vt:i4>
      </vt:variant>
      <vt:variant>
        <vt:i4>162</vt:i4>
      </vt:variant>
      <vt:variant>
        <vt:i4>0</vt:i4>
      </vt:variant>
      <vt:variant>
        <vt:i4>5</vt:i4>
      </vt:variant>
      <vt:variant>
        <vt:lpwstr>https://vlada.gov.cz/assets/ppov/rovne-prilezitosti-zen-a-muzu/Aktuality/FINAL_ENG_ZaMvD23.pdf</vt:lpwstr>
      </vt:variant>
      <vt:variant>
        <vt:lpwstr/>
      </vt:variant>
      <vt:variant>
        <vt:i4>4194379</vt:i4>
      </vt:variant>
      <vt:variant>
        <vt:i4>159</vt:i4>
      </vt:variant>
      <vt:variant>
        <vt:i4>0</vt:i4>
      </vt:variant>
      <vt:variant>
        <vt:i4>5</vt:i4>
      </vt:variant>
      <vt:variant>
        <vt:lpwstr>https://tinyurl.com/5n8te2nu</vt:lpwstr>
      </vt:variant>
      <vt:variant>
        <vt:lpwstr/>
      </vt:variant>
      <vt:variant>
        <vt:i4>7536646</vt:i4>
      </vt:variant>
      <vt:variant>
        <vt:i4>156</vt:i4>
      </vt:variant>
      <vt:variant>
        <vt:i4>0</vt:i4>
      </vt:variant>
      <vt:variant>
        <vt:i4>5</vt:i4>
      </vt:variant>
      <vt:variant>
        <vt:lpwstr>https://vlada.gov.cz/assets/evropske-zalezitosti/aktualne/NPR-2024_EN-version_2.pdf?utm_source=chatgpt.com</vt:lpwstr>
      </vt:variant>
      <vt:variant>
        <vt:lpwstr/>
      </vt:variant>
      <vt:variant>
        <vt:i4>917530</vt:i4>
      </vt:variant>
      <vt:variant>
        <vt:i4>153</vt:i4>
      </vt:variant>
      <vt:variant>
        <vt:i4>0</vt:i4>
      </vt:variant>
      <vt:variant>
        <vt:i4>5</vt:i4>
      </vt:variant>
      <vt:variant>
        <vt:lpwstr>https://www.amnestyusa.org/wp-content/uploads/2017/04/musttryharder_embargoed_report.pdf</vt:lpwstr>
      </vt:variant>
      <vt:variant>
        <vt:lpwstr/>
      </vt:variant>
      <vt:variant>
        <vt:i4>2949226</vt:i4>
      </vt:variant>
      <vt:variant>
        <vt:i4>150</vt:i4>
      </vt:variant>
      <vt:variant>
        <vt:i4>0</vt:i4>
      </vt:variant>
      <vt:variant>
        <vt:i4>5</vt:i4>
      </vt:variant>
      <vt:variant>
        <vt:lpwstr>https://www.npi.cz/aktuality/90390-novela-skolskeho-zakona-2025</vt:lpwstr>
      </vt:variant>
      <vt:variant>
        <vt:lpwstr/>
      </vt:variant>
      <vt:variant>
        <vt:i4>65636</vt:i4>
      </vt:variant>
      <vt:variant>
        <vt:i4>147</vt:i4>
      </vt:variant>
      <vt:variant>
        <vt:i4>0</vt:i4>
      </vt:variant>
      <vt:variant>
        <vt:i4>5</vt:i4>
      </vt:variant>
      <vt:variant>
        <vt:lpwstr>https://home-affairs.ec.europa.eu/news/czechia-amendment-education-act-education-foreigners-2025-09-01_en</vt:lpwstr>
      </vt:variant>
      <vt:variant>
        <vt:lpwstr/>
      </vt:variant>
      <vt:variant>
        <vt:i4>917530</vt:i4>
      </vt:variant>
      <vt:variant>
        <vt:i4>144</vt:i4>
      </vt:variant>
      <vt:variant>
        <vt:i4>0</vt:i4>
      </vt:variant>
      <vt:variant>
        <vt:i4>5</vt:i4>
      </vt:variant>
      <vt:variant>
        <vt:lpwstr>https://www.amnestyusa.org/wp-content/uploads/2017/04/musttryharder_embargoed_report.pdf</vt:lpwstr>
      </vt:variant>
      <vt:variant>
        <vt:lpwstr/>
      </vt:variant>
      <vt:variant>
        <vt:i4>3080290</vt:i4>
      </vt:variant>
      <vt:variant>
        <vt:i4>141</vt:i4>
      </vt:variant>
      <vt:variant>
        <vt:i4>0</vt:i4>
      </vt:variant>
      <vt:variant>
        <vt:i4>5</vt:i4>
      </vt:variant>
      <vt:variant>
        <vt:lpwstr>https://unece.org/sites/default/files/2024-08/Czech Republic-Report.pdf</vt:lpwstr>
      </vt:variant>
      <vt:variant>
        <vt:lpwstr/>
      </vt:variant>
      <vt:variant>
        <vt:i4>786444</vt:i4>
      </vt:variant>
      <vt:variant>
        <vt:i4>138</vt:i4>
      </vt:variant>
      <vt:variant>
        <vt:i4>0</vt:i4>
      </vt:variant>
      <vt:variant>
        <vt:i4>5</vt:i4>
      </vt:variant>
      <vt:variant>
        <vt:lpwstr>https://romea.cz/en/czech-republic/czech-senate-approves-extending-deadline-to-apply-for-compensation-for-illegal-sterilizations-final-adoption-depends-on-president</vt:lpwstr>
      </vt:variant>
      <vt:variant>
        <vt:lpwstr/>
      </vt:variant>
      <vt:variant>
        <vt:i4>7667728</vt:i4>
      </vt:variant>
      <vt:variant>
        <vt:i4>135</vt:i4>
      </vt:variant>
      <vt:variant>
        <vt:i4>0</vt:i4>
      </vt:variant>
      <vt:variant>
        <vt:i4>5</vt:i4>
      </vt:variant>
      <vt:variant>
        <vt:lpwstr>https://romea.cz/en/czech-republic/czech-chamber-of-deputies-passes-extension-of-deadline-for-compensating-those-who-have-been-illegally-sterilized/?utm_source=chatgpt.com</vt:lpwstr>
      </vt:variant>
      <vt:variant>
        <vt:lpwstr/>
      </vt:variant>
      <vt:variant>
        <vt:i4>5701749</vt:i4>
      </vt:variant>
      <vt:variant>
        <vt:i4>132</vt:i4>
      </vt:variant>
      <vt:variant>
        <vt:i4>0</vt:i4>
      </vt:variant>
      <vt:variant>
        <vt:i4>5</vt:i4>
      </vt:variant>
      <vt:variant>
        <vt:lpwstr>https://www.coe.int/en/web/commissioner/-/czech-republic-the-authorities-should-extend-the-law-on-compensation-for-victims-of-forced-sterilisations?utm_source=chatgpt.com</vt:lpwstr>
      </vt:variant>
      <vt:variant>
        <vt:lpwstr/>
      </vt:variant>
      <vt:variant>
        <vt:i4>1114133</vt:i4>
      </vt:variant>
      <vt:variant>
        <vt:i4>129</vt:i4>
      </vt:variant>
      <vt:variant>
        <vt:i4>0</vt:i4>
      </vt:variant>
      <vt:variant>
        <vt:i4>5</vt:i4>
      </vt:variant>
      <vt:variant>
        <vt:lpwstr>https://romea.cz/en/czech-republic/civil-society-asks-czech-government-to-extend-the-law-compensating-illegally-sterilized-women-analysis-shows-problems-with-the-process</vt:lpwstr>
      </vt:variant>
      <vt:variant>
        <vt:lpwstr/>
      </vt:variant>
      <vt:variant>
        <vt:i4>7667728</vt:i4>
      </vt:variant>
      <vt:variant>
        <vt:i4>126</vt:i4>
      </vt:variant>
      <vt:variant>
        <vt:i4>0</vt:i4>
      </vt:variant>
      <vt:variant>
        <vt:i4>5</vt:i4>
      </vt:variant>
      <vt:variant>
        <vt:lpwstr>https://romea.cz/en/czech-republic/czech-chamber-of-deputies-passes-extension-of-deadline-for-compensating-those-who-have-been-illegally-sterilized/?utm_source=chatgpt.com</vt:lpwstr>
      </vt:variant>
      <vt:variant>
        <vt:lpwstr/>
      </vt:variant>
      <vt:variant>
        <vt:i4>1114133</vt:i4>
      </vt:variant>
      <vt:variant>
        <vt:i4>123</vt:i4>
      </vt:variant>
      <vt:variant>
        <vt:i4>0</vt:i4>
      </vt:variant>
      <vt:variant>
        <vt:i4>5</vt:i4>
      </vt:variant>
      <vt:variant>
        <vt:lpwstr>https://romea.cz/en/czech-republic/civil-society-asks-czech-government-to-extend-the-law-compensating-illegally-sterilized-women-analysis-shows-problems-with-the-process</vt:lpwstr>
      </vt:variant>
      <vt:variant>
        <vt:lpwstr/>
      </vt:variant>
      <vt:variant>
        <vt:i4>786444</vt:i4>
      </vt:variant>
      <vt:variant>
        <vt:i4>120</vt:i4>
      </vt:variant>
      <vt:variant>
        <vt:i4>0</vt:i4>
      </vt:variant>
      <vt:variant>
        <vt:i4>5</vt:i4>
      </vt:variant>
      <vt:variant>
        <vt:lpwstr>https://romea.cz/en/czech-republic/czech-senate-approves-extending-deadline-to-apply-for-compensation-for-illegal-sterilizations-final-adoption-depends-on-president</vt:lpwstr>
      </vt:variant>
      <vt:variant>
        <vt:lpwstr/>
      </vt:variant>
      <vt:variant>
        <vt:i4>1310821</vt:i4>
      </vt:variant>
      <vt:variant>
        <vt:i4>117</vt:i4>
      </vt:variant>
      <vt:variant>
        <vt:i4>0</vt:i4>
      </vt:variant>
      <vt:variant>
        <vt:i4>5</vt:i4>
      </vt:variant>
      <vt:variant>
        <vt:lpwstr>https://cz.boell.org/sites/default/files/2024-11/report_2024_eng-a5_single-pages.pdf</vt:lpwstr>
      </vt:variant>
      <vt:variant>
        <vt:lpwstr/>
      </vt:variant>
      <vt:variant>
        <vt:i4>851969</vt:i4>
      </vt:variant>
      <vt:variant>
        <vt:i4>114</vt:i4>
      </vt:variant>
      <vt:variant>
        <vt:i4>0</vt:i4>
      </vt:variant>
      <vt:variant>
        <vt:i4>5</vt:i4>
      </vt:variant>
      <vt:variant>
        <vt:lpwstr>https://www.ceskatelevize.cz/porady/ct24/xyz</vt:lpwstr>
      </vt:variant>
      <vt:variant>
        <vt:lpwstr/>
      </vt:variant>
      <vt:variant>
        <vt:i4>6946849</vt:i4>
      </vt:variant>
      <vt:variant>
        <vt:i4>111</vt:i4>
      </vt:variant>
      <vt:variant>
        <vt:i4>0</vt:i4>
      </vt:variant>
      <vt:variant>
        <vt:i4>5</vt:i4>
      </vt:variant>
      <vt:variant>
        <vt:lpwstr>https://vlada.gov.cz/cz/ppov/rovne-prilezitosti-zen-a-muzu/aktuality/odborny-kulaty-stul-k-implementaci-mezinarodniho-kodexu-marketingu-nahrad-materskeho-v-ceske-legislative-a-moznostem-metodicke-podpory-jejiho-vymahani-196370/</vt:lpwstr>
      </vt:variant>
      <vt:variant>
        <vt:lpwstr/>
      </vt:variant>
      <vt:variant>
        <vt:i4>7471200</vt:i4>
      </vt:variant>
      <vt:variant>
        <vt:i4>108</vt:i4>
      </vt:variant>
      <vt:variant>
        <vt:i4>0</vt:i4>
      </vt:variant>
      <vt:variant>
        <vt:i4>5</vt:i4>
      </vt:variant>
      <vt:variant>
        <vt:lpwstr>https://www.seznamzpravy.cz/clanek/domaci-zivot-v-cesku-lekarska-elita-v-siti-vyrobcu-mleka-pro-kojence-odmitnete-je-vyzyva-stat-280573</vt:lpwstr>
      </vt:variant>
      <vt:variant>
        <vt:lpwstr/>
      </vt:variant>
      <vt:variant>
        <vt:i4>3473505</vt:i4>
      </vt:variant>
      <vt:variant>
        <vt:i4>105</vt:i4>
      </vt:variant>
      <vt:variant>
        <vt:i4>0</vt:i4>
      </vt:variant>
      <vt:variant>
        <vt:i4>5</vt:i4>
      </vt:variant>
      <vt:variant>
        <vt:lpwstr>https://internationalmidwives.org/resources/philosophy-and-model-of-midwifery-care/</vt:lpwstr>
      </vt:variant>
      <vt:variant>
        <vt:lpwstr/>
      </vt:variant>
      <vt:variant>
        <vt:i4>4456458</vt:i4>
      </vt:variant>
      <vt:variant>
        <vt:i4>102</vt:i4>
      </vt:variant>
      <vt:variant>
        <vt:i4>0</vt:i4>
      </vt:variant>
      <vt:variant>
        <vt:i4>5</vt:i4>
      </vt:variant>
      <vt:variant>
        <vt:lpwstr>https://vlada.gov.cz/assets/ppov/rovne-prilezitosti-zen-a-muzu/prac_skupiny/Pracovni_skupina_k_porodnictvi/Priloha-c--4-Zapisu-z-26-05-2025-Shrnuti-pro-PS-k-porodnictvi-na-jednani-26-05-2025.pdf</vt:lpwstr>
      </vt:variant>
      <vt:variant>
        <vt:lpwstr/>
      </vt:variant>
      <vt:variant>
        <vt:i4>5505047</vt:i4>
      </vt:variant>
      <vt:variant>
        <vt:i4>99</vt:i4>
      </vt:variant>
      <vt:variant>
        <vt:i4>0</vt:i4>
      </vt:variant>
      <vt:variant>
        <vt:i4>5</vt:i4>
      </vt:variant>
      <vt:variant>
        <vt:lpwstr>https://english.radio.cz/czech-constitutional-court-issues-landmark-ruling-long-standing-battle-over-home-8827637</vt:lpwstr>
      </vt:variant>
      <vt:variant>
        <vt:lpwstr/>
      </vt:variant>
      <vt:variant>
        <vt:i4>5767245</vt:i4>
      </vt:variant>
      <vt:variant>
        <vt:i4>96</vt:i4>
      </vt:variant>
      <vt:variant>
        <vt:i4>0</vt:i4>
      </vt:variant>
      <vt:variant>
        <vt:i4>5</vt:i4>
      </vt:variant>
      <vt:variant>
        <vt:lpwstr>https://unipa.cz/pece-porodni-asistentky-v-sestinedeli-je-pro-vetsinu-zen-v-cr-stale-fakticky-nedostupna/</vt:lpwstr>
      </vt:variant>
      <vt:variant>
        <vt:lpwstr/>
      </vt:variant>
      <vt:variant>
        <vt:i4>5963785</vt:i4>
      </vt:variant>
      <vt:variant>
        <vt:i4>93</vt:i4>
      </vt:variant>
      <vt:variant>
        <vt:i4>0</vt:i4>
      </vt:variant>
      <vt:variant>
        <vt:i4>5</vt:i4>
      </vt:variant>
      <vt:variant>
        <vt:lpwstr>https://midwifery.cz/2021/06/21/midwifery-in-the-czech-republic/</vt:lpwstr>
      </vt:variant>
      <vt:variant>
        <vt:lpwstr/>
      </vt:variant>
      <vt:variant>
        <vt:i4>5963785</vt:i4>
      </vt:variant>
      <vt:variant>
        <vt:i4>90</vt:i4>
      </vt:variant>
      <vt:variant>
        <vt:i4>0</vt:i4>
      </vt:variant>
      <vt:variant>
        <vt:i4>5</vt:i4>
      </vt:variant>
      <vt:variant>
        <vt:lpwstr>https://midwifery.cz/2021/06/21/midwifery-in-the-czech-republic/</vt:lpwstr>
      </vt:variant>
      <vt:variant>
        <vt:lpwstr/>
      </vt:variant>
      <vt:variant>
        <vt:i4>6291484</vt:i4>
      </vt:variant>
      <vt:variant>
        <vt:i4>87</vt:i4>
      </vt:variant>
      <vt:variant>
        <vt:i4>0</vt:i4>
      </vt:variant>
      <vt:variant>
        <vt:i4>5</vt:i4>
      </vt:variant>
      <vt:variant>
        <vt:lpwstr>https://vlada.gov.cz/assets/ppov/gcfge/Gender-Equality-Strategy-2021-2030.pdf?utm_source=chatgpt.com</vt:lpwstr>
      </vt:variant>
      <vt:variant>
        <vt:lpwstr/>
      </vt:variant>
      <vt:variant>
        <vt:i4>3473505</vt:i4>
      </vt:variant>
      <vt:variant>
        <vt:i4>84</vt:i4>
      </vt:variant>
      <vt:variant>
        <vt:i4>0</vt:i4>
      </vt:variant>
      <vt:variant>
        <vt:i4>5</vt:i4>
      </vt:variant>
      <vt:variant>
        <vt:lpwstr>https://internationalmidwives.org/resources/philosophy-and-model-of-midwifery-care/</vt:lpwstr>
      </vt:variant>
      <vt:variant>
        <vt:lpwstr/>
      </vt:variant>
      <vt:variant>
        <vt:i4>5636115</vt:i4>
      </vt:variant>
      <vt:variant>
        <vt:i4>81</vt:i4>
      </vt:variant>
      <vt:variant>
        <vt:i4>0</vt:i4>
      </vt:variant>
      <vt:variant>
        <vt:i4>5</vt:i4>
      </vt:variant>
      <vt:variant>
        <vt:lpwstr>https://iris.who.int/server/api/core/bitstreams/bd2e2a20-e5f4-4d2d-aa19-cbf2ee45fc0d/content</vt:lpwstr>
      </vt:variant>
      <vt:variant>
        <vt:lpwstr/>
      </vt:variant>
      <vt:variant>
        <vt:i4>4915288</vt:i4>
      </vt:variant>
      <vt:variant>
        <vt:i4>78</vt:i4>
      </vt:variant>
      <vt:variant>
        <vt:i4>0</vt:i4>
      </vt:variant>
      <vt:variant>
        <vt:i4>5</vt:i4>
      </vt:variant>
      <vt:variant>
        <vt:lpwstr>https://www.liberties.eu/en/stories/obstetric-violence-approved-by-czech-courts/11265</vt:lpwstr>
      </vt:variant>
      <vt:variant>
        <vt:lpwstr/>
      </vt:variant>
      <vt:variant>
        <vt:i4>6619254</vt:i4>
      </vt:variant>
      <vt:variant>
        <vt:i4>75</vt:i4>
      </vt:variant>
      <vt:variant>
        <vt:i4>0</vt:i4>
      </vt:variant>
      <vt:variant>
        <vt:i4>5</vt:i4>
      </vt:variant>
      <vt:variant>
        <vt:lpwstr>https://www.sciencedirect.com/science/article/pii/S2405844025012897</vt:lpwstr>
      </vt:variant>
      <vt:variant>
        <vt:lpwstr/>
      </vt:variant>
      <vt:variant>
        <vt:i4>1114194</vt:i4>
      </vt:variant>
      <vt:variant>
        <vt:i4>72</vt:i4>
      </vt:variant>
      <vt:variant>
        <vt:i4>0</vt:i4>
      </vt:variant>
      <vt:variant>
        <vt:i4>5</vt:i4>
      </vt:variant>
      <vt:variant>
        <vt:lpwstr>https://www.ceska-justice.cz/2025/07/senat-penezita-pomoc-obetem-trestnych-cinu/</vt:lpwstr>
      </vt:variant>
      <vt:variant>
        <vt:lpwstr/>
      </vt:variant>
      <vt:variant>
        <vt:i4>4718599</vt:i4>
      </vt:variant>
      <vt:variant>
        <vt:i4>69</vt:i4>
      </vt:variant>
      <vt:variant>
        <vt:i4>0</vt:i4>
      </vt:variant>
      <vt:variant>
        <vt:i4>5</vt:i4>
      </vt:variant>
      <vt:variant>
        <vt:lpwstr>https://advokatnidenik.cz/2025/07/04/soudci-budou-muset-mit-od-ledna-2026-trilete-individualni-plany-vzdelavani/</vt:lpwstr>
      </vt:variant>
      <vt:variant>
        <vt:lpwstr/>
      </vt:variant>
      <vt:variant>
        <vt:i4>6881328</vt:i4>
      </vt:variant>
      <vt:variant>
        <vt:i4>66</vt:i4>
      </vt:variant>
      <vt:variant>
        <vt:i4>0</vt:i4>
      </vt:variant>
      <vt:variant>
        <vt:i4>5</vt:i4>
      </vt:variant>
      <vt:variant>
        <vt:lpwstr>https://www.zakonyprolidi.cz/cs/2002-6</vt:lpwstr>
      </vt:variant>
      <vt:variant>
        <vt:lpwstr/>
      </vt:variant>
      <vt:variant>
        <vt:i4>6226021</vt:i4>
      </vt:variant>
      <vt:variant>
        <vt:i4>63</vt:i4>
      </vt:variant>
      <vt:variant>
        <vt:i4>0</vt:i4>
      </vt:variant>
      <vt:variant>
        <vt:i4>5</vt:i4>
      </vt:variant>
      <vt:variant>
        <vt:lpwstr>https://jaktrestame.cz/?utm_source=chatgpt.com</vt:lpwstr>
      </vt:variant>
      <vt:variant>
        <vt:lpwstr/>
      </vt:variant>
      <vt:variant>
        <vt:i4>6226021</vt:i4>
      </vt:variant>
      <vt:variant>
        <vt:i4>60</vt:i4>
      </vt:variant>
      <vt:variant>
        <vt:i4>0</vt:i4>
      </vt:variant>
      <vt:variant>
        <vt:i4>5</vt:i4>
      </vt:variant>
      <vt:variant>
        <vt:lpwstr>https://jaktrestame.cz/?utm_source=chatgpt.com</vt:lpwstr>
      </vt:variant>
      <vt:variant>
        <vt:lpwstr/>
      </vt:variant>
      <vt:variant>
        <vt:i4>524387</vt:i4>
      </vt:variant>
      <vt:variant>
        <vt:i4>57</vt:i4>
      </vt:variant>
      <vt:variant>
        <vt:i4>0</vt:i4>
      </vt:variant>
      <vt:variant>
        <vt:i4>5</vt:i4>
      </vt:variant>
      <vt:variant>
        <vt:lpwstr>https://www.feminismus.cz/download/shadow_report/_Report_PDF.pdf</vt:lpwstr>
      </vt:variant>
      <vt:variant>
        <vt:lpwstr/>
      </vt:variant>
      <vt:variant>
        <vt:i4>2359411</vt:i4>
      </vt:variant>
      <vt:variant>
        <vt:i4>54</vt:i4>
      </vt:variant>
      <vt:variant>
        <vt:i4>0</vt:i4>
      </vt:variant>
      <vt:variant>
        <vt:i4>5</vt:i4>
      </vt:variant>
      <vt:variant>
        <vt:lpwstr>https://iprpraha.cz/assets/files/files/f16181230bc33f2576c572895a8a0e82.pdf</vt:lpwstr>
      </vt:variant>
      <vt:variant>
        <vt:lpwstr/>
      </vt:variant>
      <vt:variant>
        <vt:i4>3080290</vt:i4>
      </vt:variant>
      <vt:variant>
        <vt:i4>51</vt:i4>
      </vt:variant>
      <vt:variant>
        <vt:i4>0</vt:i4>
      </vt:variant>
      <vt:variant>
        <vt:i4>5</vt:i4>
      </vt:variant>
      <vt:variant>
        <vt:lpwstr>https://unece.org/sites/default/files/2024-08/Czech Republic-Report.pdf</vt:lpwstr>
      </vt:variant>
      <vt:variant>
        <vt:lpwstr/>
      </vt:variant>
      <vt:variant>
        <vt:i4>458775</vt:i4>
      </vt:variant>
      <vt:variant>
        <vt:i4>48</vt:i4>
      </vt:variant>
      <vt:variant>
        <vt:i4>0</vt:i4>
      </vt:variant>
      <vt:variant>
        <vt:i4>5</vt:i4>
      </vt:variant>
      <vt:variant>
        <vt:lpwstr>https://rm.coe.int/1680a48903</vt:lpwstr>
      </vt:variant>
      <vt:variant>
        <vt:lpwstr/>
      </vt:variant>
      <vt:variant>
        <vt:i4>7340079</vt:i4>
      </vt:variant>
      <vt:variant>
        <vt:i4>45</vt:i4>
      </vt:variant>
      <vt:variant>
        <vt:i4>0</vt:i4>
      </vt:variant>
      <vt:variant>
        <vt:i4>5</vt:i4>
      </vt:variant>
      <vt:variant>
        <vt:lpwstr>https://www.proprarodice.cz/c/nedostatek-pracovniku-v-socialnich-sluzbach-se-mezi-lety-2023-a-2025-prohloubil-1713</vt:lpwstr>
      </vt:variant>
      <vt:variant>
        <vt:lpwstr/>
      </vt:variant>
      <vt:variant>
        <vt:i4>3080290</vt:i4>
      </vt:variant>
      <vt:variant>
        <vt:i4>42</vt:i4>
      </vt:variant>
      <vt:variant>
        <vt:i4>0</vt:i4>
      </vt:variant>
      <vt:variant>
        <vt:i4>5</vt:i4>
      </vt:variant>
      <vt:variant>
        <vt:lpwstr>https://unece.org/sites/default/files/2024-08/Czech Republic-Report.pdf</vt:lpwstr>
      </vt:variant>
      <vt:variant>
        <vt:lpwstr/>
      </vt:variant>
      <vt:variant>
        <vt:i4>1245296</vt:i4>
      </vt:variant>
      <vt:variant>
        <vt:i4>39</vt:i4>
      </vt:variant>
      <vt:variant>
        <vt:i4>0</vt:i4>
      </vt:variant>
      <vt:variant>
        <vt:i4>5</vt:i4>
      </vt:variant>
      <vt:variant>
        <vt:lpwstr>https://vlada.gov.cz/assets/ppov/rovne-prilezitosti-zen-a-muzu/dokumenty/Zprava_2022_AP_DGPN.pdf</vt:lpwstr>
      </vt:variant>
      <vt:variant>
        <vt:lpwstr/>
      </vt:variant>
      <vt:variant>
        <vt:i4>1245296</vt:i4>
      </vt:variant>
      <vt:variant>
        <vt:i4>36</vt:i4>
      </vt:variant>
      <vt:variant>
        <vt:i4>0</vt:i4>
      </vt:variant>
      <vt:variant>
        <vt:i4>5</vt:i4>
      </vt:variant>
      <vt:variant>
        <vt:lpwstr>https://vlada.gov.cz/assets/ppov/rovne-prilezitosti-zen-a-muzu/dokumenty/Zprava_2022_AP_DGPN.pdf</vt:lpwstr>
      </vt:variant>
      <vt:variant>
        <vt:lpwstr/>
      </vt:variant>
      <vt:variant>
        <vt:i4>5832764</vt:i4>
      </vt:variant>
      <vt:variant>
        <vt:i4>33</vt:i4>
      </vt:variant>
      <vt:variant>
        <vt:i4>0</vt:i4>
      </vt:variant>
      <vt:variant>
        <vt:i4>5</vt:i4>
      </vt:variant>
      <vt:variant>
        <vt:lpwstr>https://www.pssi.cz/wp-content/uploads/2025/05/11076_pssi-perspective-32-istanbul-convention.pdf</vt:lpwstr>
      </vt:variant>
      <vt:variant>
        <vt:lpwstr/>
      </vt:variant>
      <vt:variant>
        <vt:i4>5832764</vt:i4>
      </vt:variant>
      <vt:variant>
        <vt:i4>30</vt:i4>
      </vt:variant>
      <vt:variant>
        <vt:i4>0</vt:i4>
      </vt:variant>
      <vt:variant>
        <vt:i4>5</vt:i4>
      </vt:variant>
      <vt:variant>
        <vt:lpwstr>https://www.pssi.cz/wp-content/uploads/2025/05/11076_pssi-perspective-32-istanbul-convention.pdf</vt:lpwstr>
      </vt:variant>
      <vt:variant>
        <vt:lpwstr/>
      </vt:variant>
      <vt:variant>
        <vt:i4>3080290</vt:i4>
      </vt:variant>
      <vt:variant>
        <vt:i4>27</vt:i4>
      </vt:variant>
      <vt:variant>
        <vt:i4>0</vt:i4>
      </vt:variant>
      <vt:variant>
        <vt:i4>5</vt:i4>
      </vt:variant>
      <vt:variant>
        <vt:lpwstr>https://unece.org/sites/default/files/2024-08/Czech Republic-Report.pdf</vt:lpwstr>
      </vt:variant>
      <vt:variant>
        <vt:lpwstr/>
      </vt:variant>
      <vt:variant>
        <vt:i4>4587645</vt:i4>
      </vt:variant>
      <vt:variant>
        <vt:i4>24</vt:i4>
      </vt:variant>
      <vt:variant>
        <vt:i4>0</vt:i4>
      </vt:variant>
      <vt:variant>
        <vt:i4>5</vt:i4>
      </vt:variant>
      <vt:variant>
        <vt:lpwstr>https://www.iir.cz/en/the-third-czech-national-action-plan-on-women-peace-and-security?utm_source=chatgpt.com</vt:lpwstr>
      </vt:variant>
      <vt:variant>
        <vt:lpwstr/>
      </vt:variant>
      <vt:variant>
        <vt:i4>3080290</vt:i4>
      </vt:variant>
      <vt:variant>
        <vt:i4>21</vt:i4>
      </vt:variant>
      <vt:variant>
        <vt:i4>0</vt:i4>
      </vt:variant>
      <vt:variant>
        <vt:i4>5</vt:i4>
      </vt:variant>
      <vt:variant>
        <vt:lpwstr>https://unece.org/sites/default/files/2024-08/Czech Republic-Report.pdf</vt:lpwstr>
      </vt:variant>
      <vt:variant>
        <vt:lpwstr/>
      </vt:variant>
      <vt:variant>
        <vt:i4>4587551</vt:i4>
      </vt:variant>
      <vt:variant>
        <vt:i4>18</vt:i4>
      </vt:variant>
      <vt:variant>
        <vt:i4>0</vt:i4>
      </vt:variant>
      <vt:variant>
        <vt:i4>5</vt:i4>
      </vt:variant>
      <vt:variant>
        <vt:lpwstr>https://vlada.gov.cz/assets/ppov/gcfge/Updated-Gender-Equality-Strategy-2021-2030---Condensed-Version.pdf</vt:lpwstr>
      </vt:variant>
      <vt:variant>
        <vt:lpwstr/>
      </vt:variant>
      <vt:variant>
        <vt:i4>5636181</vt:i4>
      </vt:variant>
      <vt:variant>
        <vt:i4>15</vt:i4>
      </vt:variant>
      <vt:variant>
        <vt:i4>0</vt:i4>
      </vt:variant>
      <vt:variant>
        <vt:i4>5</vt:i4>
      </vt:variant>
      <vt:variant>
        <vt:lpwstr>https://vlada.gov.cz/assets/ppov/rovne-prilezitosti-zen-a-muzu/cinnost_rady/Zapis-z-jednani-Rady-pro-rovnost-zen-a-muzu_final-podepsany.pdf</vt:lpwstr>
      </vt:variant>
      <vt:variant>
        <vt:lpwstr/>
      </vt:variant>
      <vt:variant>
        <vt:i4>2818080</vt:i4>
      </vt:variant>
      <vt:variant>
        <vt:i4>12</vt:i4>
      </vt:variant>
      <vt:variant>
        <vt:i4>0</vt:i4>
      </vt:variant>
      <vt:variant>
        <vt:i4>5</vt:i4>
      </vt:variant>
      <vt:variant>
        <vt:lpwstr>https://padesatprocent.cz/cz/czech-women-mps-and-gender-based-violence</vt:lpwstr>
      </vt:variant>
      <vt:variant>
        <vt:lpwstr/>
      </vt:variant>
      <vt:variant>
        <vt:i4>1245207</vt:i4>
      </vt:variant>
      <vt:variant>
        <vt:i4>9</vt:i4>
      </vt:variant>
      <vt:variant>
        <vt:i4>0</vt:i4>
      </vt:variant>
      <vt:variant>
        <vt:i4>5</vt:i4>
      </vt:variant>
      <vt:variant>
        <vt:lpwstr>https://vlada.gov.cz/assets/ppov/gcfge/Gender-Equality-Strategy-2021-2030.pdf</vt:lpwstr>
      </vt:variant>
      <vt:variant>
        <vt:lpwstr/>
      </vt:variant>
      <vt:variant>
        <vt:i4>2097252</vt:i4>
      </vt:variant>
      <vt:variant>
        <vt:i4>6</vt:i4>
      </vt:variant>
      <vt:variant>
        <vt:i4>0</vt:i4>
      </vt:variant>
      <vt:variant>
        <vt:i4>5</vt:i4>
      </vt:variant>
      <vt:variant>
        <vt:lpwstr>https://www.sciencedirect.com/science/article/abs/pii/S0277539522000863</vt:lpwstr>
      </vt:variant>
      <vt:variant>
        <vt:lpwstr/>
      </vt:variant>
      <vt:variant>
        <vt:i4>2228325</vt:i4>
      </vt:variant>
      <vt:variant>
        <vt:i4>3</vt:i4>
      </vt:variant>
      <vt:variant>
        <vt:i4>0</vt:i4>
      </vt:variant>
      <vt:variant>
        <vt:i4>5</vt:i4>
      </vt:variant>
      <vt:variant>
        <vt:lpwstr>https://server.www.robert-schuman.eu/storage/en/dossiers-pedagogiques/connaitre-europe/carte/rebublique-tcheque.pdf</vt:lpwstr>
      </vt:variant>
      <vt:variant>
        <vt:lpwstr/>
      </vt:variant>
      <vt:variant>
        <vt:i4>4784186</vt:i4>
      </vt:variant>
      <vt:variant>
        <vt:i4>0</vt:i4>
      </vt:variant>
      <vt:variant>
        <vt:i4>0</vt:i4>
      </vt:variant>
      <vt:variant>
        <vt:i4>5</vt:i4>
      </vt:variant>
      <vt:variant>
        <vt:lpwstr>https://www.genderonline.cz/artkey/gav-201802-0005_elderly-and-foreign-vulnerability-and-intersectionality-in-healthcare.php?l=EN</vt:lpwstr>
      </vt:variant>
      <vt:variant>
        <vt:lpwstr/>
      </vt:variant>
      <vt:variant>
        <vt:i4>6488103</vt:i4>
      </vt:variant>
      <vt:variant>
        <vt:i4>45</vt:i4>
      </vt:variant>
      <vt:variant>
        <vt:i4>0</vt:i4>
      </vt:variant>
      <vt:variant>
        <vt:i4>5</vt:i4>
      </vt:variant>
      <vt:variant>
        <vt:lpwstr>https://data.unhcr.org/en/documents/details/105509</vt:lpwstr>
      </vt:variant>
      <vt:variant>
        <vt:lpwstr/>
      </vt:variant>
      <vt:variant>
        <vt:i4>6553685</vt:i4>
      </vt:variant>
      <vt:variant>
        <vt:i4>42</vt:i4>
      </vt:variant>
      <vt:variant>
        <vt:i4>0</vt:i4>
      </vt:variant>
      <vt:variant>
        <vt:i4>5</vt:i4>
      </vt:variant>
      <vt:variant>
        <vt:lpwstr>mailto:vcadavid@advrights.org</vt:lpwstr>
      </vt:variant>
      <vt:variant>
        <vt:lpwstr/>
      </vt:variant>
      <vt:variant>
        <vt:i4>6553685</vt:i4>
      </vt:variant>
      <vt:variant>
        <vt:i4>39</vt:i4>
      </vt:variant>
      <vt:variant>
        <vt:i4>0</vt:i4>
      </vt:variant>
      <vt:variant>
        <vt:i4>5</vt:i4>
      </vt:variant>
      <vt:variant>
        <vt:lpwstr>mailto:vcadavid@advrights.org</vt:lpwstr>
      </vt:variant>
      <vt:variant>
        <vt:lpwstr/>
      </vt:variant>
      <vt:variant>
        <vt:i4>6553685</vt:i4>
      </vt:variant>
      <vt:variant>
        <vt:i4>36</vt:i4>
      </vt:variant>
      <vt:variant>
        <vt:i4>0</vt:i4>
      </vt:variant>
      <vt:variant>
        <vt:i4>5</vt:i4>
      </vt:variant>
      <vt:variant>
        <vt:lpwstr>mailto:vcadavid@advrights.org</vt:lpwstr>
      </vt:variant>
      <vt:variant>
        <vt:lpwstr/>
      </vt:variant>
      <vt:variant>
        <vt:i4>6553685</vt:i4>
      </vt:variant>
      <vt:variant>
        <vt:i4>33</vt:i4>
      </vt:variant>
      <vt:variant>
        <vt:i4>0</vt:i4>
      </vt:variant>
      <vt:variant>
        <vt:i4>5</vt:i4>
      </vt:variant>
      <vt:variant>
        <vt:lpwstr>mailto:vcadavid@advrights.org</vt:lpwstr>
      </vt:variant>
      <vt:variant>
        <vt:lpwstr/>
      </vt:variant>
      <vt:variant>
        <vt:i4>6553685</vt:i4>
      </vt:variant>
      <vt:variant>
        <vt:i4>30</vt:i4>
      </vt:variant>
      <vt:variant>
        <vt:i4>0</vt:i4>
      </vt:variant>
      <vt:variant>
        <vt:i4>5</vt:i4>
      </vt:variant>
      <vt:variant>
        <vt:lpwstr>mailto:vcadavid@advrights.org</vt:lpwstr>
      </vt:variant>
      <vt:variant>
        <vt:lpwstr/>
      </vt:variant>
      <vt:variant>
        <vt:i4>6553685</vt:i4>
      </vt:variant>
      <vt:variant>
        <vt:i4>27</vt:i4>
      </vt:variant>
      <vt:variant>
        <vt:i4>0</vt:i4>
      </vt:variant>
      <vt:variant>
        <vt:i4>5</vt:i4>
      </vt:variant>
      <vt:variant>
        <vt:lpwstr>mailto:vcadavid@advrights.org</vt:lpwstr>
      </vt:variant>
      <vt:variant>
        <vt:lpwstr/>
      </vt:variant>
      <vt:variant>
        <vt:i4>6553685</vt:i4>
      </vt:variant>
      <vt:variant>
        <vt:i4>24</vt:i4>
      </vt:variant>
      <vt:variant>
        <vt:i4>0</vt:i4>
      </vt:variant>
      <vt:variant>
        <vt:i4>5</vt:i4>
      </vt:variant>
      <vt:variant>
        <vt:lpwstr>mailto:vcadavid@advrights.org</vt:lpwstr>
      </vt:variant>
      <vt:variant>
        <vt:lpwstr/>
      </vt:variant>
      <vt:variant>
        <vt:i4>6553685</vt:i4>
      </vt:variant>
      <vt:variant>
        <vt:i4>21</vt:i4>
      </vt:variant>
      <vt:variant>
        <vt:i4>0</vt:i4>
      </vt:variant>
      <vt:variant>
        <vt:i4>5</vt:i4>
      </vt:variant>
      <vt:variant>
        <vt:lpwstr>mailto:vcadavid@advrights.org</vt:lpwstr>
      </vt:variant>
      <vt:variant>
        <vt:lpwstr/>
      </vt:variant>
      <vt:variant>
        <vt:i4>6553685</vt:i4>
      </vt:variant>
      <vt:variant>
        <vt:i4>18</vt:i4>
      </vt:variant>
      <vt:variant>
        <vt:i4>0</vt:i4>
      </vt:variant>
      <vt:variant>
        <vt:i4>5</vt:i4>
      </vt:variant>
      <vt:variant>
        <vt:lpwstr>mailto:vcadavid@advrights.org</vt:lpwstr>
      </vt:variant>
      <vt:variant>
        <vt:lpwstr/>
      </vt:variant>
      <vt:variant>
        <vt:i4>458775</vt:i4>
      </vt:variant>
      <vt:variant>
        <vt:i4>15</vt:i4>
      </vt:variant>
      <vt:variant>
        <vt:i4>0</vt:i4>
      </vt:variant>
      <vt:variant>
        <vt:i4>5</vt:i4>
      </vt:variant>
      <vt:variant>
        <vt:lpwstr>https://rm.coe.int/1680a48903</vt:lpwstr>
      </vt:variant>
      <vt:variant>
        <vt:lpwstr/>
      </vt:variant>
      <vt:variant>
        <vt:i4>2293809</vt:i4>
      </vt:variant>
      <vt:variant>
        <vt:i4>12</vt:i4>
      </vt:variant>
      <vt:variant>
        <vt:i4>0</vt:i4>
      </vt:variant>
      <vt:variant>
        <vt:i4>5</vt:i4>
      </vt:variant>
      <vt:variant>
        <vt:lpwstr>https://docs.un.org/en/A/HRC/35/30</vt:lpwstr>
      </vt:variant>
      <vt:variant>
        <vt:lpwstr/>
      </vt:variant>
      <vt:variant>
        <vt:i4>5963795</vt:i4>
      </vt:variant>
      <vt:variant>
        <vt:i4>9</vt:i4>
      </vt:variant>
      <vt:variant>
        <vt:i4>0</vt:i4>
      </vt:variant>
      <vt:variant>
        <vt:i4>5</vt:i4>
      </vt:variant>
      <vt:variant>
        <vt:lpwstr>https://rm.coe.int/168070c9a0</vt:lpwstr>
      </vt:variant>
      <vt:variant>
        <vt:lpwstr/>
      </vt:variant>
      <vt:variant>
        <vt:i4>6553685</vt:i4>
      </vt:variant>
      <vt:variant>
        <vt:i4>6</vt:i4>
      </vt:variant>
      <vt:variant>
        <vt:i4>0</vt:i4>
      </vt:variant>
      <vt:variant>
        <vt:i4>5</vt:i4>
      </vt:variant>
      <vt:variant>
        <vt:lpwstr>mailto:vcadavid@advrights.org</vt:lpwstr>
      </vt:variant>
      <vt:variant>
        <vt:lpwstr/>
      </vt:variant>
      <vt:variant>
        <vt:i4>6553685</vt:i4>
      </vt:variant>
      <vt:variant>
        <vt:i4>3</vt:i4>
      </vt:variant>
      <vt:variant>
        <vt:i4>0</vt:i4>
      </vt:variant>
      <vt:variant>
        <vt:i4>5</vt:i4>
      </vt:variant>
      <vt:variant>
        <vt:lpwstr>mailto:vcadavid@advrights.org</vt:lpwstr>
      </vt:variant>
      <vt:variant>
        <vt:lpwstr/>
      </vt:variant>
      <vt:variant>
        <vt:i4>6553685</vt:i4>
      </vt:variant>
      <vt:variant>
        <vt:i4>0</vt:i4>
      </vt:variant>
      <vt:variant>
        <vt:i4>0</vt:i4>
      </vt:variant>
      <vt:variant>
        <vt:i4>5</vt:i4>
      </vt:variant>
      <vt:variant>
        <vt:lpwstr>mailto:vcadavid@advrights.org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Jacome</dc:creator>
  <cp:keywords/>
  <cp:lastModifiedBy>Valeria Jacome</cp:lastModifiedBy>
  <cp:revision>13</cp:revision>
  <dcterms:created xsi:type="dcterms:W3CDTF">2026-01-05T15:40:00Z</dcterms:created>
  <dcterms:modified xsi:type="dcterms:W3CDTF">2026-01-05T16:55:00Z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b8d48019-f334-4f2e-9f83-c07444bcd2f2</vt:lpwstr>
  </property>
</Properties>
</file>