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373" w:rsidRPr="003D4744" w:rsidRDefault="00593373" w:rsidP="004D5156">
      <w:pPr>
        <w:tabs>
          <w:tab w:val="clear" w:pos="720"/>
          <w:tab w:val="clear" w:pos="1440"/>
          <w:tab w:val="clear" w:pos="2160"/>
          <w:tab w:val="clear" w:pos="2880"/>
          <w:tab w:val="clear" w:pos="4680"/>
          <w:tab w:val="clear" w:pos="5400"/>
          <w:tab w:val="clear" w:pos="9000"/>
        </w:tabs>
        <w:spacing w:line="240" w:lineRule="auto"/>
        <w:jc w:val="left"/>
        <w:rPr>
          <w:rFonts w:ascii="Clan-News" w:hAnsi="Clan-News"/>
          <w:b/>
          <w:bCs/>
          <w:kern w:val="32"/>
          <w:szCs w:val="24"/>
          <w:lang w:eastAsia="en-GB"/>
        </w:rPr>
      </w:pPr>
      <w:bookmarkStart w:id="0" w:name="_Toc309140834"/>
      <w:bookmarkStart w:id="1" w:name="_Toc353549790"/>
      <w:bookmarkStart w:id="2" w:name="_Toc353550337"/>
      <w:bookmarkStart w:id="3" w:name="_GoBack"/>
      <w:bookmarkEnd w:id="3"/>
    </w:p>
    <w:p w:rsidR="0020309E" w:rsidRDefault="006E3CCD" w:rsidP="0020309E">
      <w:pPr>
        <w:keepNext/>
        <w:tabs>
          <w:tab w:val="clear" w:pos="720"/>
          <w:tab w:val="clear" w:pos="1440"/>
          <w:tab w:val="clear" w:pos="2160"/>
          <w:tab w:val="clear" w:pos="2880"/>
          <w:tab w:val="clear" w:pos="4680"/>
          <w:tab w:val="clear" w:pos="5400"/>
          <w:tab w:val="clear" w:pos="9000"/>
        </w:tabs>
        <w:spacing w:before="240" w:after="60" w:line="240" w:lineRule="auto"/>
        <w:jc w:val="center"/>
        <w:outlineLvl w:val="0"/>
        <w:rPr>
          <w:rFonts w:ascii="Clan-News" w:hAnsi="Clan-News"/>
          <w:b/>
          <w:bCs/>
          <w:kern w:val="32"/>
          <w:sz w:val="28"/>
          <w:szCs w:val="28"/>
          <w:lang w:eastAsia="en-GB"/>
        </w:rPr>
      </w:pPr>
      <w:r>
        <w:rPr>
          <w:rFonts w:ascii="Clan-News" w:hAnsi="Clan-News"/>
          <w:b/>
          <w:bCs/>
          <w:noProof/>
          <w:kern w:val="32"/>
          <w:sz w:val="28"/>
          <w:szCs w:val="28"/>
          <w:lang w:eastAsia="en-GB"/>
        </w:rPr>
        <w:drawing>
          <wp:inline distT="0" distB="0" distL="0" distR="0" wp14:anchorId="08E5A5BF" wp14:editId="6D143DF1">
            <wp:extent cx="1964018" cy="12842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hi re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64684" cy="1284684"/>
                    </a:xfrm>
                    <a:prstGeom prst="rect">
                      <a:avLst/>
                    </a:prstGeom>
                  </pic:spPr>
                </pic:pic>
              </a:graphicData>
            </a:graphic>
          </wp:inline>
        </w:drawing>
      </w:r>
    </w:p>
    <w:p w:rsidR="0020309E" w:rsidRPr="0093095B" w:rsidRDefault="0020309E" w:rsidP="0020309E">
      <w:pPr>
        <w:keepNext/>
        <w:tabs>
          <w:tab w:val="clear" w:pos="720"/>
          <w:tab w:val="clear" w:pos="1440"/>
          <w:tab w:val="clear" w:pos="2160"/>
          <w:tab w:val="clear" w:pos="2880"/>
          <w:tab w:val="clear" w:pos="4680"/>
          <w:tab w:val="clear" w:pos="5400"/>
          <w:tab w:val="clear" w:pos="9000"/>
        </w:tabs>
        <w:spacing w:before="240" w:after="60" w:line="240" w:lineRule="auto"/>
        <w:jc w:val="center"/>
        <w:outlineLvl w:val="0"/>
        <w:rPr>
          <w:rFonts w:asciiTheme="majorHAnsi" w:hAnsiTheme="majorHAnsi"/>
          <w:b/>
          <w:bCs/>
          <w:kern w:val="32"/>
          <w:sz w:val="32"/>
          <w:szCs w:val="28"/>
          <w:lang w:eastAsia="en-GB"/>
        </w:rPr>
      </w:pPr>
      <w:r w:rsidRPr="0093095B">
        <w:rPr>
          <w:rFonts w:asciiTheme="majorHAnsi" w:hAnsiTheme="majorHAnsi"/>
          <w:b/>
          <w:bCs/>
          <w:kern w:val="32"/>
          <w:sz w:val="32"/>
          <w:szCs w:val="28"/>
          <w:lang w:eastAsia="en-GB"/>
        </w:rPr>
        <w:t>The Scottish Human Rights Commission</w:t>
      </w:r>
      <w:bookmarkEnd w:id="0"/>
      <w:bookmarkEnd w:id="1"/>
      <w:bookmarkEnd w:id="2"/>
    </w:p>
    <w:p w:rsidR="006E3CCD" w:rsidRDefault="0020309E" w:rsidP="00D831E1">
      <w:pPr>
        <w:keepNext/>
        <w:tabs>
          <w:tab w:val="clear" w:pos="720"/>
          <w:tab w:val="clear" w:pos="1440"/>
          <w:tab w:val="clear" w:pos="2160"/>
          <w:tab w:val="clear" w:pos="2880"/>
          <w:tab w:val="clear" w:pos="4680"/>
          <w:tab w:val="clear" w:pos="5400"/>
          <w:tab w:val="clear" w:pos="9000"/>
        </w:tabs>
        <w:spacing w:before="240" w:after="60" w:line="240" w:lineRule="auto"/>
        <w:jc w:val="center"/>
        <w:outlineLvl w:val="0"/>
        <w:rPr>
          <w:rFonts w:asciiTheme="majorHAnsi" w:hAnsiTheme="majorHAnsi"/>
          <w:b/>
          <w:bCs/>
          <w:color w:val="000000"/>
          <w:kern w:val="32"/>
          <w:sz w:val="36"/>
          <w:szCs w:val="32"/>
          <w:lang w:eastAsia="en-GB"/>
        </w:rPr>
      </w:pPr>
      <w:bookmarkStart w:id="4" w:name="_Toc353549792"/>
      <w:bookmarkStart w:id="5" w:name="_Toc353550339"/>
      <w:r w:rsidRPr="0093095B">
        <w:rPr>
          <w:rFonts w:asciiTheme="majorHAnsi" w:hAnsiTheme="majorHAnsi"/>
          <w:b/>
          <w:bCs/>
          <w:color w:val="000000"/>
          <w:kern w:val="32"/>
          <w:sz w:val="36"/>
          <w:szCs w:val="32"/>
          <w:lang w:eastAsia="en-GB"/>
        </w:rPr>
        <w:t xml:space="preserve">Submission to the United Nations </w:t>
      </w:r>
      <w:r w:rsidR="00D831E1" w:rsidRPr="0093095B">
        <w:rPr>
          <w:rFonts w:asciiTheme="majorHAnsi" w:hAnsiTheme="majorHAnsi"/>
          <w:b/>
          <w:bCs/>
          <w:color w:val="000000"/>
          <w:kern w:val="32"/>
          <w:sz w:val="36"/>
          <w:szCs w:val="32"/>
          <w:lang w:eastAsia="en-GB"/>
        </w:rPr>
        <w:t xml:space="preserve">Human Rights Committee </w:t>
      </w:r>
      <w:r w:rsidRPr="0093095B">
        <w:rPr>
          <w:rFonts w:asciiTheme="majorHAnsi" w:hAnsiTheme="majorHAnsi"/>
          <w:b/>
          <w:bCs/>
          <w:color w:val="000000"/>
          <w:kern w:val="32"/>
          <w:sz w:val="36"/>
          <w:szCs w:val="32"/>
          <w:lang w:eastAsia="en-GB"/>
        </w:rPr>
        <w:t>(The Committee)</w:t>
      </w:r>
      <w:r w:rsidR="006E3CCD" w:rsidRPr="0093095B">
        <w:rPr>
          <w:rFonts w:asciiTheme="majorHAnsi" w:hAnsiTheme="majorHAnsi"/>
          <w:b/>
          <w:bCs/>
          <w:color w:val="000000"/>
          <w:kern w:val="32"/>
          <w:sz w:val="36"/>
          <w:szCs w:val="32"/>
          <w:lang w:eastAsia="en-GB"/>
        </w:rPr>
        <w:t>:</w:t>
      </w:r>
    </w:p>
    <w:p w:rsidR="000E21BB" w:rsidRPr="0093095B" w:rsidRDefault="000E21BB" w:rsidP="00D831E1">
      <w:pPr>
        <w:keepNext/>
        <w:tabs>
          <w:tab w:val="clear" w:pos="720"/>
          <w:tab w:val="clear" w:pos="1440"/>
          <w:tab w:val="clear" w:pos="2160"/>
          <w:tab w:val="clear" w:pos="2880"/>
          <w:tab w:val="clear" w:pos="4680"/>
          <w:tab w:val="clear" w:pos="5400"/>
          <w:tab w:val="clear" w:pos="9000"/>
        </w:tabs>
        <w:spacing w:before="240" w:after="60" w:line="240" w:lineRule="auto"/>
        <w:jc w:val="center"/>
        <w:outlineLvl w:val="0"/>
        <w:rPr>
          <w:rFonts w:asciiTheme="majorHAnsi" w:hAnsiTheme="majorHAnsi"/>
          <w:b/>
          <w:bCs/>
          <w:color w:val="000000"/>
          <w:kern w:val="32"/>
          <w:sz w:val="36"/>
          <w:szCs w:val="32"/>
          <w:lang w:eastAsia="en-GB"/>
        </w:rPr>
      </w:pPr>
    </w:p>
    <w:p w:rsidR="0020309E" w:rsidRPr="0093095B" w:rsidRDefault="00BC4F23" w:rsidP="00D831E1">
      <w:pPr>
        <w:keepNext/>
        <w:tabs>
          <w:tab w:val="clear" w:pos="720"/>
          <w:tab w:val="clear" w:pos="1440"/>
          <w:tab w:val="clear" w:pos="2160"/>
          <w:tab w:val="clear" w:pos="2880"/>
          <w:tab w:val="clear" w:pos="4680"/>
          <w:tab w:val="clear" w:pos="5400"/>
          <w:tab w:val="clear" w:pos="9000"/>
        </w:tabs>
        <w:spacing w:before="240" w:after="60" w:line="240" w:lineRule="auto"/>
        <w:jc w:val="center"/>
        <w:outlineLvl w:val="0"/>
        <w:rPr>
          <w:rFonts w:asciiTheme="majorHAnsi" w:hAnsiTheme="majorHAnsi"/>
          <w:b/>
          <w:bCs/>
          <w:color w:val="000000"/>
          <w:kern w:val="32"/>
          <w:sz w:val="36"/>
          <w:szCs w:val="32"/>
          <w:lang w:eastAsia="en-GB"/>
        </w:rPr>
      </w:pPr>
      <w:r>
        <w:rPr>
          <w:rFonts w:asciiTheme="majorHAnsi" w:hAnsiTheme="majorHAnsi"/>
          <w:b/>
          <w:bCs/>
          <w:color w:val="000000"/>
          <w:kern w:val="32"/>
          <w:sz w:val="36"/>
          <w:szCs w:val="32"/>
          <w:lang w:eastAsia="en-GB"/>
        </w:rPr>
        <w:t xml:space="preserve">NHRI report </w:t>
      </w:r>
      <w:r w:rsidR="0020309E" w:rsidRPr="0093095B">
        <w:rPr>
          <w:rFonts w:asciiTheme="majorHAnsi" w:hAnsiTheme="majorHAnsi"/>
          <w:b/>
          <w:bCs/>
          <w:color w:val="000000"/>
          <w:kern w:val="32"/>
          <w:sz w:val="36"/>
          <w:szCs w:val="32"/>
          <w:lang w:eastAsia="en-GB"/>
        </w:rPr>
        <w:t xml:space="preserve">on the </w:t>
      </w:r>
      <w:r w:rsidR="00AD54E2" w:rsidRPr="0093095B">
        <w:rPr>
          <w:rFonts w:asciiTheme="majorHAnsi" w:hAnsiTheme="majorHAnsi"/>
          <w:b/>
          <w:bCs/>
          <w:color w:val="000000"/>
          <w:kern w:val="32"/>
          <w:sz w:val="36"/>
          <w:szCs w:val="32"/>
          <w:lang w:eastAsia="en-GB"/>
        </w:rPr>
        <w:t>United Kingdom’</w:t>
      </w:r>
      <w:r w:rsidR="0020309E" w:rsidRPr="0093095B">
        <w:rPr>
          <w:rFonts w:asciiTheme="majorHAnsi" w:hAnsiTheme="majorHAnsi"/>
          <w:b/>
          <w:bCs/>
          <w:color w:val="000000"/>
          <w:kern w:val="32"/>
          <w:sz w:val="36"/>
          <w:szCs w:val="32"/>
          <w:lang w:eastAsia="en-GB"/>
        </w:rPr>
        <w:t xml:space="preserve">s 7th periodic report </w:t>
      </w:r>
      <w:r w:rsidR="00AD54E2" w:rsidRPr="0093095B">
        <w:rPr>
          <w:rFonts w:asciiTheme="majorHAnsi" w:hAnsiTheme="majorHAnsi"/>
          <w:b/>
          <w:bCs/>
          <w:color w:val="000000"/>
          <w:kern w:val="32"/>
          <w:sz w:val="36"/>
          <w:szCs w:val="32"/>
          <w:lang w:eastAsia="en-GB"/>
        </w:rPr>
        <w:t xml:space="preserve">under the </w:t>
      </w:r>
      <w:r w:rsidR="006E3CCD" w:rsidRPr="0093095B">
        <w:rPr>
          <w:rFonts w:asciiTheme="majorHAnsi" w:hAnsiTheme="majorHAnsi"/>
          <w:b/>
          <w:bCs/>
          <w:color w:val="000000"/>
          <w:kern w:val="32"/>
          <w:sz w:val="36"/>
          <w:szCs w:val="32"/>
          <w:lang w:eastAsia="en-GB"/>
        </w:rPr>
        <w:t xml:space="preserve">International Covenant on Civil and </w:t>
      </w:r>
      <w:r w:rsidR="002A343D" w:rsidRPr="0093095B">
        <w:rPr>
          <w:rFonts w:asciiTheme="majorHAnsi" w:hAnsiTheme="majorHAnsi"/>
          <w:b/>
          <w:bCs/>
          <w:color w:val="000000"/>
          <w:kern w:val="32"/>
          <w:sz w:val="36"/>
          <w:szCs w:val="32"/>
          <w:lang w:eastAsia="en-GB"/>
        </w:rPr>
        <w:t>Political</w:t>
      </w:r>
      <w:r w:rsidR="006E3CCD" w:rsidRPr="0093095B">
        <w:rPr>
          <w:rFonts w:asciiTheme="majorHAnsi" w:hAnsiTheme="majorHAnsi"/>
          <w:b/>
          <w:bCs/>
          <w:color w:val="000000"/>
          <w:kern w:val="32"/>
          <w:sz w:val="36"/>
          <w:szCs w:val="32"/>
          <w:lang w:eastAsia="en-GB"/>
        </w:rPr>
        <w:t xml:space="preserve"> Rights (</w:t>
      </w:r>
      <w:r w:rsidR="00AD54E2" w:rsidRPr="0093095B">
        <w:rPr>
          <w:rFonts w:asciiTheme="majorHAnsi" w:hAnsiTheme="majorHAnsi"/>
          <w:b/>
          <w:bCs/>
          <w:color w:val="000000"/>
          <w:kern w:val="32"/>
          <w:sz w:val="36"/>
          <w:szCs w:val="32"/>
          <w:lang w:eastAsia="en-GB"/>
        </w:rPr>
        <w:t>ICCPR</w:t>
      </w:r>
      <w:r w:rsidR="006E3CCD" w:rsidRPr="0093095B">
        <w:rPr>
          <w:rFonts w:asciiTheme="majorHAnsi" w:hAnsiTheme="majorHAnsi"/>
          <w:b/>
          <w:bCs/>
          <w:color w:val="000000"/>
          <w:kern w:val="32"/>
          <w:sz w:val="36"/>
          <w:szCs w:val="32"/>
          <w:lang w:eastAsia="en-GB"/>
        </w:rPr>
        <w:t>)</w:t>
      </w:r>
      <w:r w:rsidR="0020309E" w:rsidRPr="0093095B">
        <w:rPr>
          <w:rFonts w:asciiTheme="majorHAnsi" w:hAnsiTheme="majorHAnsi"/>
          <w:b/>
          <w:bCs/>
          <w:color w:val="000000"/>
          <w:kern w:val="32"/>
          <w:sz w:val="36"/>
          <w:szCs w:val="32"/>
          <w:lang w:eastAsia="en-GB"/>
        </w:rPr>
        <w:t xml:space="preserve"> </w:t>
      </w:r>
    </w:p>
    <w:p w:rsidR="00DD0770" w:rsidRPr="0093095B" w:rsidRDefault="00BC5595" w:rsidP="0020309E">
      <w:pPr>
        <w:keepNext/>
        <w:tabs>
          <w:tab w:val="clear" w:pos="720"/>
          <w:tab w:val="clear" w:pos="1440"/>
          <w:tab w:val="clear" w:pos="2160"/>
          <w:tab w:val="clear" w:pos="2880"/>
          <w:tab w:val="clear" w:pos="4680"/>
          <w:tab w:val="clear" w:pos="5400"/>
          <w:tab w:val="clear" w:pos="9000"/>
        </w:tabs>
        <w:spacing w:before="240" w:after="60" w:line="240" w:lineRule="auto"/>
        <w:jc w:val="center"/>
        <w:outlineLvl w:val="0"/>
        <w:rPr>
          <w:rFonts w:asciiTheme="majorHAnsi" w:hAnsiTheme="majorHAnsi"/>
          <w:b/>
          <w:bCs/>
          <w:color w:val="000000"/>
          <w:kern w:val="32"/>
          <w:sz w:val="36"/>
          <w:szCs w:val="32"/>
        </w:rPr>
      </w:pPr>
      <w:r>
        <w:rPr>
          <w:rFonts w:asciiTheme="majorHAnsi" w:hAnsiTheme="majorHAnsi"/>
          <w:b/>
          <w:bCs/>
          <w:color w:val="000000"/>
          <w:kern w:val="32"/>
          <w:sz w:val="36"/>
          <w:szCs w:val="32"/>
        </w:rPr>
        <w:t xml:space="preserve">May </w:t>
      </w:r>
      <w:r w:rsidR="00DD0770" w:rsidRPr="0093095B">
        <w:rPr>
          <w:rFonts w:asciiTheme="majorHAnsi" w:hAnsiTheme="majorHAnsi"/>
          <w:b/>
          <w:bCs/>
          <w:color w:val="000000"/>
          <w:kern w:val="32"/>
          <w:sz w:val="36"/>
          <w:szCs w:val="32"/>
        </w:rPr>
        <w:t>2015</w:t>
      </w:r>
    </w:p>
    <w:p w:rsidR="006E3CCD" w:rsidRPr="0020309E" w:rsidRDefault="0020309E" w:rsidP="0020309E">
      <w:pPr>
        <w:keepNext/>
        <w:tabs>
          <w:tab w:val="clear" w:pos="720"/>
          <w:tab w:val="clear" w:pos="1440"/>
          <w:tab w:val="clear" w:pos="2160"/>
          <w:tab w:val="clear" w:pos="2880"/>
          <w:tab w:val="clear" w:pos="4680"/>
          <w:tab w:val="clear" w:pos="5400"/>
          <w:tab w:val="clear" w:pos="9000"/>
        </w:tabs>
        <w:spacing w:before="240" w:after="60" w:line="240" w:lineRule="auto"/>
        <w:jc w:val="center"/>
        <w:outlineLvl w:val="0"/>
        <w:rPr>
          <w:rFonts w:ascii="Calibri" w:hAnsi="Calibri"/>
          <w:b/>
          <w:bCs/>
          <w:color w:val="000000"/>
          <w:kern w:val="32"/>
          <w:sz w:val="32"/>
          <w:szCs w:val="32"/>
          <w:lang w:val="en"/>
        </w:rPr>
      </w:pPr>
      <w:r w:rsidRPr="0020309E">
        <w:rPr>
          <w:rFonts w:ascii="Calibri" w:hAnsi="Calibri"/>
          <w:b/>
          <w:bCs/>
          <w:color w:val="000000"/>
          <w:kern w:val="32"/>
          <w:sz w:val="32"/>
          <w:szCs w:val="32"/>
        </w:rPr>
        <w:t xml:space="preserve"> </w:t>
      </w:r>
    </w:p>
    <w:bookmarkEnd w:id="4"/>
    <w:bookmarkEnd w:id="5"/>
    <w:p w:rsidR="0020309E" w:rsidRPr="0020309E" w:rsidRDefault="0020309E" w:rsidP="0020309E">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40" w:lineRule="auto"/>
        <w:rPr>
          <w:rFonts w:ascii="Clan-News" w:hAnsi="Clan-News"/>
          <w:sz w:val="20"/>
        </w:rPr>
      </w:pPr>
      <w:r w:rsidRPr="0020309E">
        <w:rPr>
          <w:rFonts w:ascii="Clan-News" w:hAnsi="Clan-News"/>
          <w:sz w:val="20"/>
        </w:rPr>
        <w:t>The Scottish Human Rights Commission (SHRC) is the national human rights institution (NHRI) for Scotland, accredited with A status by the International Coordinating Committee of NHRIs. SHRC was established by an Act of the Scottish Parliament</w:t>
      </w:r>
      <w:r w:rsidR="00B73541">
        <w:rPr>
          <w:rFonts w:ascii="Clan-News" w:hAnsi="Clan-News"/>
          <w:sz w:val="20"/>
        </w:rPr>
        <w:t>. It</w:t>
      </w:r>
      <w:r w:rsidRPr="0020309E">
        <w:rPr>
          <w:rFonts w:ascii="Clan-News" w:hAnsi="Clan-News"/>
          <w:sz w:val="20"/>
        </w:rPr>
        <w:t xml:space="preserve"> has a general duty to promote awareness, understanding and respect for all human rights and to encourage best practic</w:t>
      </w:r>
      <w:r w:rsidR="00B73541">
        <w:rPr>
          <w:rFonts w:ascii="Clan-News" w:hAnsi="Clan-News"/>
          <w:sz w:val="20"/>
        </w:rPr>
        <w:t>e,</w:t>
      </w:r>
      <w:r w:rsidR="00E97948">
        <w:rPr>
          <w:rFonts w:ascii="Clan-News" w:hAnsi="Clan-News"/>
          <w:sz w:val="20"/>
        </w:rPr>
        <w:t xml:space="preserve"> </w:t>
      </w:r>
      <w:r w:rsidRPr="0020309E">
        <w:rPr>
          <w:rFonts w:ascii="Clan-News" w:hAnsi="Clan-News"/>
          <w:sz w:val="20"/>
        </w:rPr>
        <w:t xml:space="preserve">including through education, training and awareness raising, and by publishing research. SHRC also has a number of powers including: </w:t>
      </w:r>
    </w:p>
    <w:p w:rsidR="0020309E" w:rsidRPr="0020309E" w:rsidRDefault="0020309E" w:rsidP="0020309E">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40" w:lineRule="auto"/>
        <w:rPr>
          <w:rFonts w:ascii="Clan-News" w:hAnsi="Clan-News"/>
          <w:sz w:val="20"/>
        </w:rPr>
      </w:pPr>
    </w:p>
    <w:p w:rsidR="0020309E" w:rsidRPr="0020309E" w:rsidRDefault="0020309E" w:rsidP="0020309E">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40" w:lineRule="auto"/>
        <w:rPr>
          <w:rFonts w:ascii="Clan-News" w:hAnsi="Clan-News"/>
          <w:sz w:val="20"/>
        </w:rPr>
      </w:pPr>
      <w:r w:rsidRPr="0020309E">
        <w:rPr>
          <w:rFonts w:ascii="Clan-News" w:hAnsi="Clan-News"/>
          <w:sz w:val="20"/>
        </w:rPr>
        <w:t>-The power to conduct inquiries into the policies or practices of Scottish public authorities</w:t>
      </w:r>
      <w:r w:rsidR="00B73541">
        <w:rPr>
          <w:rFonts w:ascii="Clan-News" w:hAnsi="Clan-News"/>
          <w:sz w:val="20"/>
        </w:rPr>
        <w:t>.</w:t>
      </w:r>
    </w:p>
    <w:p w:rsidR="0020309E" w:rsidRPr="0020309E" w:rsidRDefault="0020309E" w:rsidP="0020309E">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40" w:lineRule="auto"/>
        <w:rPr>
          <w:rFonts w:ascii="Clan-News" w:hAnsi="Clan-News"/>
          <w:sz w:val="20"/>
        </w:rPr>
      </w:pPr>
      <w:r w:rsidRPr="0020309E">
        <w:rPr>
          <w:rFonts w:ascii="Clan-News" w:hAnsi="Clan-News"/>
          <w:sz w:val="20"/>
        </w:rPr>
        <w:t xml:space="preserve">-Recommending such changes to Scottish law, policy and practice as it considers necessary. </w:t>
      </w:r>
    </w:p>
    <w:p w:rsidR="0020309E" w:rsidRPr="0020309E" w:rsidRDefault="0020309E" w:rsidP="0020309E">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40" w:lineRule="auto"/>
        <w:rPr>
          <w:rFonts w:ascii="Clan-News" w:hAnsi="Clan-News"/>
          <w:sz w:val="20"/>
        </w:rPr>
      </w:pPr>
      <w:r w:rsidRPr="0020309E">
        <w:rPr>
          <w:rFonts w:ascii="Clan-News" w:hAnsi="Clan-News"/>
          <w:sz w:val="20"/>
        </w:rPr>
        <w:t>-The power to enter some places of detention as part of an inquiry</w:t>
      </w:r>
      <w:r w:rsidR="00B73541">
        <w:rPr>
          <w:rFonts w:ascii="Clan-News" w:hAnsi="Clan-News"/>
          <w:sz w:val="20"/>
        </w:rPr>
        <w:t>.</w:t>
      </w:r>
    </w:p>
    <w:p w:rsidR="0020309E" w:rsidRPr="0020309E" w:rsidRDefault="0020309E" w:rsidP="0020309E">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40" w:lineRule="auto"/>
        <w:rPr>
          <w:rFonts w:ascii="Clan-News" w:hAnsi="Clan-News"/>
          <w:sz w:val="20"/>
        </w:rPr>
      </w:pPr>
      <w:r w:rsidRPr="0020309E">
        <w:rPr>
          <w:rFonts w:ascii="Clan-News" w:hAnsi="Clan-News"/>
          <w:sz w:val="20"/>
        </w:rPr>
        <w:t xml:space="preserve">-The power to intervene in some civil court cases. </w:t>
      </w:r>
    </w:p>
    <w:p w:rsidR="0020309E" w:rsidRPr="0020309E" w:rsidRDefault="0020309E" w:rsidP="0020309E">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40" w:lineRule="auto"/>
        <w:rPr>
          <w:rFonts w:ascii="Clan-News" w:hAnsi="Clan-News"/>
          <w:sz w:val="20"/>
        </w:rPr>
      </w:pPr>
    </w:p>
    <w:p w:rsidR="0020309E" w:rsidRPr="0020309E" w:rsidRDefault="0020309E" w:rsidP="0020309E">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40" w:lineRule="auto"/>
        <w:rPr>
          <w:rFonts w:ascii="Clan-News" w:hAnsi="Clan-News"/>
          <w:sz w:val="20"/>
        </w:rPr>
      </w:pPr>
      <w:r w:rsidRPr="0020309E">
        <w:rPr>
          <w:rFonts w:ascii="Clan-News" w:hAnsi="Clan-News"/>
          <w:sz w:val="20"/>
        </w:rPr>
        <w:t xml:space="preserve">SHRC is one of the three </w:t>
      </w:r>
      <w:r w:rsidR="00B73541">
        <w:rPr>
          <w:rFonts w:ascii="Clan-News" w:hAnsi="Clan-News"/>
          <w:sz w:val="20"/>
        </w:rPr>
        <w:t>NHRIs</w:t>
      </w:r>
      <w:r w:rsidRPr="0020309E">
        <w:rPr>
          <w:rFonts w:ascii="Clan-News" w:hAnsi="Clan-News"/>
          <w:sz w:val="20"/>
        </w:rPr>
        <w:t xml:space="preserve"> in the UK</w:t>
      </w:r>
      <w:r w:rsidRPr="0020309E">
        <w:rPr>
          <w:rFonts w:ascii="Clan-News" w:hAnsi="Clan-News"/>
          <w:sz w:val="20"/>
          <w:lang w:eastAsia="en-GB"/>
        </w:rPr>
        <w:t xml:space="preserve"> </w:t>
      </w:r>
      <w:r w:rsidRPr="0020309E">
        <w:rPr>
          <w:rFonts w:ascii="Clan-News" w:hAnsi="Clan-News"/>
          <w:sz w:val="20"/>
        </w:rPr>
        <w:t>and cur</w:t>
      </w:r>
      <w:r w:rsidR="0063139F">
        <w:rPr>
          <w:rFonts w:ascii="Clan-News" w:hAnsi="Clan-News"/>
          <w:sz w:val="20"/>
        </w:rPr>
        <w:t>rently chairs the European Network</w:t>
      </w:r>
      <w:r w:rsidRPr="0020309E">
        <w:rPr>
          <w:rFonts w:ascii="Clan-News" w:hAnsi="Clan-News"/>
          <w:sz w:val="20"/>
        </w:rPr>
        <w:t xml:space="preserve"> of NHRIs. SHRC is a member of the UK’s National Preventive Mechanism (NPM) designated in accordance with the Optional Protocol to the Convention against Torture and Other Cruel, Inhuman or Degrading Treatment or Punishment (OPCAT).</w:t>
      </w:r>
    </w:p>
    <w:p w:rsidR="0020309E" w:rsidRPr="0020309E" w:rsidRDefault="0020309E"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cs="Arial"/>
          <w:b/>
          <w:bCs/>
          <w:color w:val="000000"/>
          <w:sz w:val="22"/>
          <w:szCs w:val="22"/>
        </w:rPr>
      </w:pPr>
    </w:p>
    <w:p w:rsidR="0020309E" w:rsidRDefault="0020309E"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cs="Arial"/>
          <w:b/>
          <w:bCs/>
          <w:color w:val="000000"/>
          <w:sz w:val="22"/>
          <w:szCs w:val="22"/>
        </w:rPr>
      </w:pPr>
    </w:p>
    <w:p w:rsidR="0020309E" w:rsidRPr="0020309E" w:rsidRDefault="0020309E" w:rsidP="0020309E">
      <w:pPr>
        <w:keepNext/>
        <w:tabs>
          <w:tab w:val="clear" w:pos="720"/>
          <w:tab w:val="clear" w:pos="1440"/>
          <w:tab w:val="clear" w:pos="2160"/>
          <w:tab w:val="clear" w:pos="2880"/>
          <w:tab w:val="clear" w:pos="4680"/>
          <w:tab w:val="clear" w:pos="5400"/>
          <w:tab w:val="clear" w:pos="9000"/>
        </w:tabs>
        <w:spacing w:before="240" w:after="60" w:line="240" w:lineRule="auto"/>
        <w:jc w:val="left"/>
        <w:outlineLvl w:val="1"/>
        <w:rPr>
          <w:rFonts w:ascii="Clan-News" w:hAnsi="Clan-News"/>
          <w:b/>
          <w:bCs/>
          <w:iCs/>
          <w:sz w:val="20"/>
          <w:lang w:val="en-US"/>
        </w:rPr>
      </w:pPr>
      <w:bookmarkStart w:id="6" w:name="_Toc309140837"/>
      <w:bookmarkStart w:id="7" w:name="_Toc353549794"/>
      <w:bookmarkStart w:id="8" w:name="_Toc353550341"/>
      <w:r w:rsidRPr="0020309E">
        <w:rPr>
          <w:rFonts w:ascii="Clan-News" w:hAnsi="Clan-News"/>
          <w:b/>
          <w:bCs/>
          <w:iCs/>
          <w:sz w:val="20"/>
          <w:lang w:val="en-US"/>
        </w:rPr>
        <w:t>Contact:</w:t>
      </w:r>
      <w:bookmarkEnd w:id="6"/>
      <w:bookmarkEnd w:id="7"/>
      <w:bookmarkEnd w:id="8"/>
    </w:p>
    <w:p w:rsidR="0020309E" w:rsidRPr="0020309E" w:rsidRDefault="0020309E"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lan-News" w:hAnsi="Clan-News"/>
          <w:sz w:val="20"/>
          <w:lang w:val="en"/>
        </w:rPr>
      </w:pPr>
      <w:r w:rsidRPr="0020309E">
        <w:rPr>
          <w:rFonts w:ascii="Clan-News" w:hAnsi="Clan-News"/>
          <w:bCs/>
          <w:color w:val="000000"/>
          <w:sz w:val="20"/>
          <w:lang w:val="en-US"/>
        </w:rPr>
        <w:t xml:space="preserve">Diego Quiroz, Policy Officer, </w:t>
      </w:r>
      <w:r w:rsidRPr="0020309E">
        <w:rPr>
          <w:rFonts w:ascii="Clan-News" w:hAnsi="Clan-News"/>
          <w:sz w:val="20"/>
          <w:lang w:val="en"/>
        </w:rPr>
        <w:t xml:space="preserve">Scottish Human Rights Commission, 4 Melville Street, Edinburgh, EH3 7NS, Scotland, </w:t>
      </w:r>
      <w:hyperlink r:id="rId10" w:history="1">
        <w:r w:rsidRPr="0020309E">
          <w:rPr>
            <w:rFonts w:ascii="Clan-News" w:hAnsi="Clan-News"/>
            <w:color w:val="0000FF"/>
            <w:sz w:val="20"/>
            <w:u w:val="single"/>
            <w:lang w:val="en"/>
          </w:rPr>
          <w:t>Diego.Quiroz@scottishhumanrights.com</w:t>
        </w:r>
      </w:hyperlink>
      <w:r w:rsidRPr="0020309E">
        <w:rPr>
          <w:rFonts w:ascii="Clan-News" w:hAnsi="Clan-News"/>
          <w:sz w:val="20"/>
          <w:lang w:val="en"/>
        </w:rPr>
        <w:t>, +44 (0)131 240 2989.</w:t>
      </w:r>
    </w:p>
    <w:p w:rsidR="00E3599D" w:rsidRDefault="00E3599D" w:rsidP="00E36759"/>
    <w:p w:rsidR="002B67A3" w:rsidRDefault="002B67A3" w:rsidP="00E36759"/>
    <w:p w:rsidR="0020309E" w:rsidRPr="00364B11" w:rsidRDefault="0020309E" w:rsidP="00364B11">
      <w:pPr>
        <w:pStyle w:val="Default"/>
        <w:pBdr>
          <w:top w:val="single" w:sz="4" w:space="0" w:color="auto"/>
          <w:bottom w:val="single" w:sz="4" w:space="1" w:color="auto"/>
        </w:pBdr>
        <w:rPr>
          <w:b/>
        </w:rPr>
      </w:pPr>
      <w:r w:rsidRPr="00364B11">
        <w:rPr>
          <w:b/>
        </w:rPr>
        <w:t>Content</w:t>
      </w:r>
    </w:p>
    <w:p w:rsidR="0020309E" w:rsidRDefault="0020309E" w:rsidP="0020309E">
      <w:pPr>
        <w:pStyle w:val="Default"/>
        <w:rPr>
          <w:sz w:val="23"/>
          <w:szCs w:val="23"/>
        </w:rPr>
      </w:pPr>
    </w:p>
    <w:p w:rsidR="0020309E" w:rsidRDefault="0020309E" w:rsidP="0020309E">
      <w:pPr>
        <w:pStyle w:val="Default"/>
        <w:rPr>
          <w:sz w:val="23"/>
          <w:szCs w:val="23"/>
        </w:rPr>
      </w:pPr>
    </w:p>
    <w:p w:rsidR="006A4920" w:rsidRPr="00364B11" w:rsidRDefault="006A4920" w:rsidP="0020309E">
      <w:pPr>
        <w:pStyle w:val="Default"/>
        <w:rPr>
          <w:bCs/>
        </w:rPr>
      </w:pPr>
      <w:r w:rsidRPr="00364B11">
        <w:rPr>
          <w:bCs/>
        </w:rPr>
        <w:t>Part I.</w:t>
      </w:r>
    </w:p>
    <w:p w:rsidR="00DD0770" w:rsidRDefault="00DA4ABE" w:rsidP="0020309E">
      <w:pPr>
        <w:pStyle w:val="Default"/>
        <w:rPr>
          <w:bCs/>
        </w:rPr>
      </w:pPr>
      <w:r w:rsidRPr="00364B11">
        <w:rPr>
          <w:bCs/>
        </w:rPr>
        <w:t>Summary of recommend</w:t>
      </w:r>
      <w:r w:rsidR="008108A4">
        <w:rPr>
          <w:bCs/>
        </w:rPr>
        <w:t>ed</w:t>
      </w:r>
      <w:r w:rsidR="003A69BC">
        <w:rPr>
          <w:bCs/>
        </w:rPr>
        <w:t xml:space="preserve"> q</w:t>
      </w:r>
      <w:r w:rsidR="008108A4">
        <w:rPr>
          <w:bCs/>
        </w:rPr>
        <w:t>uestions</w:t>
      </w:r>
      <w:r w:rsidR="00DD0770">
        <w:rPr>
          <w:bCs/>
        </w:rPr>
        <w:t xml:space="preserve"> based on  Human Rights Committee’s </w:t>
      </w:r>
    </w:p>
    <w:p w:rsidR="00DA4ABE" w:rsidRPr="00364B11" w:rsidRDefault="00DD0770" w:rsidP="0020309E">
      <w:pPr>
        <w:pStyle w:val="Default"/>
        <w:rPr>
          <w:bCs/>
        </w:rPr>
      </w:pPr>
      <w:r>
        <w:rPr>
          <w:bCs/>
        </w:rPr>
        <w:t>List of Issues…………………………..</w:t>
      </w:r>
      <w:r w:rsidR="00DA4ABE" w:rsidRPr="00364B11">
        <w:rPr>
          <w:bCs/>
        </w:rPr>
        <w:t>……………………………………………</w:t>
      </w:r>
      <w:r w:rsidR="00364B11" w:rsidRPr="00364B11">
        <w:rPr>
          <w:bCs/>
        </w:rPr>
        <w:t>…</w:t>
      </w:r>
      <w:r w:rsidR="003A69BC">
        <w:rPr>
          <w:bCs/>
        </w:rPr>
        <w:t>..</w:t>
      </w:r>
      <w:r w:rsidR="00DA4ABE" w:rsidRPr="00364B11">
        <w:rPr>
          <w:bCs/>
        </w:rPr>
        <w:t xml:space="preserve"> </w:t>
      </w:r>
      <w:r w:rsidR="00364B11" w:rsidRPr="00364B11">
        <w:rPr>
          <w:bCs/>
        </w:rPr>
        <w:t>3</w:t>
      </w:r>
    </w:p>
    <w:p w:rsidR="00DA4ABE" w:rsidRPr="00364B11" w:rsidRDefault="00DA4ABE" w:rsidP="0020309E">
      <w:pPr>
        <w:pStyle w:val="Default"/>
        <w:rPr>
          <w:b/>
          <w:bCs/>
        </w:rPr>
      </w:pPr>
    </w:p>
    <w:p w:rsidR="006A4920" w:rsidRDefault="006A4920" w:rsidP="0020309E">
      <w:pPr>
        <w:pStyle w:val="Default"/>
        <w:rPr>
          <w:bCs/>
        </w:rPr>
      </w:pPr>
    </w:p>
    <w:p w:rsidR="003A69BC" w:rsidRPr="00364B11" w:rsidRDefault="003A69BC" w:rsidP="0020309E">
      <w:pPr>
        <w:pStyle w:val="Default"/>
        <w:rPr>
          <w:bCs/>
        </w:rPr>
      </w:pPr>
    </w:p>
    <w:p w:rsidR="006A4920" w:rsidRPr="00364B11" w:rsidRDefault="006A4920" w:rsidP="0020309E">
      <w:pPr>
        <w:pStyle w:val="Default"/>
        <w:rPr>
          <w:bCs/>
        </w:rPr>
      </w:pPr>
      <w:r w:rsidRPr="00364B11">
        <w:rPr>
          <w:bCs/>
        </w:rPr>
        <w:t>Part II</w:t>
      </w:r>
    </w:p>
    <w:p w:rsidR="00D831E1" w:rsidRPr="00364B11" w:rsidRDefault="0020309E" w:rsidP="0020309E">
      <w:pPr>
        <w:pStyle w:val="Default"/>
      </w:pPr>
      <w:r w:rsidRPr="00364B11">
        <w:rPr>
          <w:bCs/>
        </w:rPr>
        <w:t xml:space="preserve">Introduction </w:t>
      </w:r>
      <w:r w:rsidR="008108A4">
        <w:rPr>
          <w:bCs/>
        </w:rPr>
        <w:t xml:space="preserve">to </w:t>
      </w:r>
      <w:r w:rsidR="006A4920" w:rsidRPr="00364B11">
        <w:rPr>
          <w:bCs/>
        </w:rPr>
        <w:t xml:space="preserve">structure </w:t>
      </w:r>
      <w:r w:rsidR="00D831E1" w:rsidRPr="00364B11">
        <w:rPr>
          <w:bCs/>
        </w:rPr>
        <w:t>and s</w:t>
      </w:r>
      <w:r w:rsidR="00D831E1" w:rsidRPr="00364B11">
        <w:t xml:space="preserve">cope of </w:t>
      </w:r>
      <w:r w:rsidR="003A69BC">
        <w:t>this report ………………………………….. 5</w:t>
      </w:r>
    </w:p>
    <w:p w:rsidR="00DA4ABE" w:rsidRDefault="00DA4ABE" w:rsidP="0020309E">
      <w:pPr>
        <w:pStyle w:val="Default"/>
      </w:pPr>
    </w:p>
    <w:p w:rsidR="003A69BC" w:rsidRPr="00364B11" w:rsidRDefault="003A69BC" w:rsidP="0020309E">
      <w:pPr>
        <w:pStyle w:val="Default"/>
      </w:pPr>
    </w:p>
    <w:p w:rsidR="00DA4ABE" w:rsidRPr="00364B11" w:rsidRDefault="00DA4ABE" w:rsidP="0020309E">
      <w:pPr>
        <w:rPr>
          <w:szCs w:val="24"/>
        </w:rPr>
      </w:pPr>
    </w:p>
    <w:p w:rsidR="006A4920" w:rsidRPr="00364B11" w:rsidRDefault="006A4920" w:rsidP="0020309E">
      <w:pPr>
        <w:rPr>
          <w:szCs w:val="24"/>
        </w:rPr>
      </w:pPr>
      <w:r w:rsidRPr="00364B11">
        <w:rPr>
          <w:szCs w:val="24"/>
        </w:rPr>
        <w:t>Part III.</w:t>
      </w:r>
    </w:p>
    <w:p w:rsidR="0020309E" w:rsidRDefault="008108A4" w:rsidP="0020309E">
      <w:pPr>
        <w:rPr>
          <w:szCs w:val="24"/>
        </w:rPr>
      </w:pPr>
      <w:r>
        <w:rPr>
          <w:szCs w:val="24"/>
        </w:rPr>
        <w:t xml:space="preserve">Background briefing regarding recommended questions </w:t>
      </w:r>
      <w:r w:rsidR="0020309E" w:rsidRPr="00364B11">
        <w:rPr>
          <w:szCs w:val="24"/>
        </w:rPr>
        <w:t>………………</w:t>
      </w:r>
      <w:r w:rsidR="003A69BC">
        <w:rPr>
          <w:szCs w:val="24"/>
        </w:rPr>
        <w:t>……….…6</w:t>
      </w:r>
    </w:p>
    <w:p w:rsidR="003B3CC8" w:rsidRDefault="003B3CC8" w:rsidP="0020309E">
      <w:pPr>
        <w:rPr>
          <w:szCs w:val="24"/>
        </w:rPr>
      </w:pPr>
    </w:p>
    <w:p w:rsidR="003B3CC8" w:rsidRDefault="003B3CC8" w:rsidP="0020309E">
      <w:pPr>
        <w:rPr>
          <w:szCs w:val="24"/>
        </w:rPr>
      </w:pPr>
    </w:p>
    <w:p w:rsidR="00B20C86" w:rsidRDefault="00B20C86" w:rsidP="0020309E">
      <w:pPr>
        <w:rPr>
          <w:szCs w:val="24"/>
        </w:rPr>
      </w:pPr>
    </w:p>
    <w:p w:rsidR="003B3CC8" w:rsidRPr="00364B11" w:rsidRDefault="003B3CC8" w:rsidP="0020309E">
      <w:pPr>
        <w:rPr>
          <w:szCs w:val="24"/>
        </w:rPr>
      </w:pPr>
      <w:r>
        <w:rPr>
          <w:szCs w:val="24"/>
        </w:rPr>
        <w:t>References………………………………………………………………………………1</w:t>
      </w:r>
      <w:r w:rsidR="006F496D">
        <w:rPr>
          <w:szCs w:val="24"/>
        </w:rPr>
        <w:t>5</w:t>
      </w:r>
    </w:p>
    <w:p w:rsidR="0020309E" w:rsidRDefault="0020309E" w:rsidP="0020309E">
      <w:pPr>
        <w:rPr>
          <w:sz w:val="23"/>
          <w:szCs w:val="23"/>
        </w:rPr>
      </w:pPr>
    </w:p>
    <w:p w:rsidR="0020309E" w:rsidRDefault="0020309E">
      <w:pPr>
        <w:tabs>
          <w:tab w:val="clear" w:pos="720"/>
          <w:tab w:val="clear" w:pos="1440"/>
          <w:tab w:val="clear" w:pos="2160"/>
          <w:tab w:val="clear" w:pos="2880"/>
          <w:tab w:val="clear" w:pos="4680"/>
          <w:tab w:val="clear" w:pos="5400"/>
          <w:tab w:val="clear" w:pos="9000"/>
        </w:tabs>
        <w:spacing w:line="240" w:lineRule="auto"/>
        <w:jc w:val="left"/>
        <w:rPr>
          <w:sz w:val="23"/>
          <w:szCs w:val="23"/>
        </w:rPr>
      </w:pPr>
      <w:r>
        <w:rPr>
          <w:sz w:val="23"/>
          <w:szCs w:val="23"/>
        </w:rPr>
        <w:br w:type="page"/>
      </w:r>
    </w:p>
    <w:p w:rsidR="00AD54E2" w:rsidRPr="004D2647" w:rsidRDefault="006A4920" w:rsidP="006A4920">
      <w:pPr>
        <w:numPr>
          <w:ilvl w:val="0"/>
          <w:numId w:val="5"/>
        </w:numPr>
        <w:pBdr>
          <w:top w:val="single" w:sz="4" w:space="1" w:color="auto"/>
          <w:bottom w:val="single" w:sz="4" w:space="1" w:color="auto"/>
        </w:pBdr>
        <w:rPr>
          <w:rFonts w:cs="Arial"/>
          <w:sz w:val="28"/>
          <w:szCs w:val="28"/>
        </w:rPr>
      </w:pPr>
      <w:r w:rsidRPr="004D2647">
        <w:rPr>
          <w:rFonts w:cs="Arial"/>
          <w:b/>
          <w:bCs/>
          <w:sz w:val="28"/>
          <w:szCs w:val="28"/>
        </w:rPr>
        <w:lastRenderedPageBreak/>
        <w:t xml:space="preserve">Part I. </w:t>
      </w:r>
      <w:r w:rsidR="00AD54E2" w:rsidRPr="004D2647">
        <w:rPr>
          <w:rFonts w:cs="Arial"/>
          <w:b/>
          <w:bCs/>
          <w:sz w:val="28"/>
          <w:szCs w:val="28"/>
        </w:rPr>
        <w:t>Summary of recommend</w:t>
      </w:r>
      <w:r w:rsidR="00653A34" w:rsidRPr="004D2647">
        <w:rPr>
          <w:rFonts w:cs="Arial"/>
          <w:b/>
          <w:bCs/>
          <w:sz w:val="28"/>
          <w:szCs w:val="28"/>
        </w:rPr>
        <w:t>ed questions</w:t>
      </w:r>
    </w:p>
    <w:p w:rsidR="006B30F5" w:rsidRDefault="006B30F5" w:rsidP="00875B85">
      <w:pPr>
        <w:tabs>
          <w:tab w:val="clear" w:pos="720"/>
          <w:tab w:val="clear" w:pos="1440"/>
          <w:tab w:val="clear" w:pos="2160"/>
          <w:tab w:val="clear" w:pos="2880"/>
          <w:tab w:val="clear" w:pos="4680"/>
          <w:tab w:val="clear" w:pos="5400"/>
          <w:tab w:val="clear" w:pos="9000"/>
        </w:tabs>
        <w:spacing w:line="240" w:lineRule="auto"/>
        <w:rPr>
          <w:rFonts w:cs="Arial"/>
          <w:sz w:val="23"/>
          <w:szCs w:val="23"/>
        </w:rPr>
      </w:pPr>
    </w:p>
    <w:p w:rsidR="006B30F5" w:rsidRPr="008362A1" w:rsidRDefault="006B30F5" w:rsidP="00875B85">
      <w:pPr>
        <w:tabs>
          <w:tab w:val="clear" w:pos="720"/>
          <w:tab w:val="clear" w:pos="1440"/>
          <w:tab w:val="clear" w:pos="2160"/>
          <w:tab w:val="clear" w:pos="2880"/>
          <w:tab w:val="clear" w:pos="4680"/>
          <w:tab w:val="clear" w:pos="5400"/>
          <w:tab w:val="clear" w:pos="9000"/>
        </w:tabs>
        <w:spacing w:line="240" w:lineRule="auto"/>
        <w:rPr>
          <w:rFonts w:cs="Arial"/>
          <w:b/>
          <w:i/>
          <w:sz w:val="23"/>
          <w:szCs w:val="23"/>
        </w:rPr>
      </w:pPr>
      <w:r w:rsidRPr="008362A1">
        <w:rPr>
          <w:rFonts w:cs="Arial"/>
          <w:b/>
          <w:sz w:val="23"/>
          <w:szCs w:val="23"/>
        </w:rPr>
        <w:t xml:space="preserve">The </w:t>
      </w:r>
      <w:r w:rsidR="00A836E2" w:rsidRPr="008362A1">
        <w:rPr>
          <w:rFonts w:cs="Arial"/>
          <w:b/>
          <w:sz w:val="23"/>
          <w:szCs w:val="23"/>
        </w:rPr>
        <w:t xml:space="preserve">Commission recommends that the </w:t>
      </w:r>
      <w:r w:rsidRPr="008362A1">
        <w:rPr>
          <w:rFonts w:cs="Arial"/>
          <w:b/>
          <w:sz w:val="23"/>
          <w:szCs w:val="23"/>
        </w:rPr>
        <w:t>Committee ask the United Kingdom</w:t>
      </w:r>
      <w:r w:rsidRPr="008362A1">
        <w:rPr>
          <w:rFonts w:cs="Arial"/>
          <w:b/>
          <w:i/>
          <w:sz w:val="23"/>
          <w:szCs w:val="23"/>
        </w:rPr>
        <w:t>:</w:t>
      </w:r>
    </w:p>
    <w:p w:rsidR="006B30F5" w:rsidRPr="00D0730C" w:rsidRDefault="006B30F5" w:rsidP="000E21BB">
      <w:pPr>
        <w:tabs>
          <w:tab w:val="clear" w:pos="720"/>
          <w:tab w:val="clear" w:pos="1440"/>
          <w:tab w:val="clear" w:pos="2160"/>
          <w:tab w:val="clear" w:pos="2880"/>
          <w:tab w:val="clear" w:pos="4680"/>
          <w:tab w:val="clear" w:pos="5400"/>
          <w:tab w:val="clear" w:pos="9000"/>
        </w:tabs>
        <w:spacing w:line="240" w:lineRule="auto"/>
        <w:jc w:val="left"/>
        <w:rPr>
          <w:rFonts w:cs="Arial"/>
          <w:sz w:val="23"/>
          <w:szCs w:val="23"/>
        </w:rPr>
      </w:pPr>
    </w:p>
    <w:p w:rsidR="00FA305C" w:rsidRPr="00D0730C" w:rsidRDefault="006B30F5" w:rsidP="000E21BB">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sz w:val="23"/>
          <w:szCs w:val="23"/>
        </w:rPr>
      </w:pPr>
      <w:r w:rsidRPr="00D0730C">
        <w:rPr>
          <w:rFonts w:cs="Arial"/>
          <w:sz w:val="23"/>
          <w:szCs w:val="23"/>
        </w:rPr>
        <w:t xml:space="preserve">What measures it will take to ensure the </w:t>
      </w:r>
      <w:r w:rsidR="006A7486" w:rsidRPr="00D0730C">
        <w:rPr>
          <w:rFonts w:cs="Arial"/>
          <w:sz w:val="23"/>
          <w:szCs w:val="23"/>
        </w:rPr>
        <w:t xml:space="preserve">non-regression and the </w:t>
      </w:r>
      <w:r w:rsidRPr="00D0730C">
        <w:rPr>
          <w:rFonts w:cs="Arial"/>
          <w:sz w:val="23"/>
          <w:szCs w:val="23"/>
        </w:rPr>
        <w:t xml:space="preserve">protection of </w:t>
      </w:r>
      <w:r w:rsidR="0069519D" w:rsidRPr="00D0730C">
        <w:rPr>
          <w:rFonts w:cs="Arial"/>
          <w:sz w:val="23"/>
          <w:szCs w:val="23"/>
        </w:rPr>
        <w:t xml:space="preserve">all Covenant </w:t>
      </w:r>
      <w:r w:rsidRPr="00D0730C">
        <w:rPr>
          <w:rFonts w:cs="Arial"/>
          <w:sz w:val="23"/>
          <w:szCs w:val="23"/>
        </w:rPr>
        <w:t xml:space="preserve">rights of all people </w:t>
      </w:r>
      <w:r w:rsidR="0069519D" w:rsidRPr="00D0730C">
        <w:rPr>
          <w:rFonts w:cs="Arial"/>
          <w:sz w:val="23"/>
          <w:szCs w:val="23"/>
        </w:rPr>
        <w:t xml:space="preserve">across UK </w:t>
      </w:r>
      <w:r w:rsidRPr="00D0730C">
        <w:rPr>
          <w:rFonts w:cs="Arial"/>
          <w:sz w:val="23"/>
          <w:szCs w:val="23"/>
        </w:rPr>
        <w:t>jurisdiction</w:t>
      </w:r>
      <w:r w:rsidR="0069519D" w:rsidRPr="00D0730C">
        <w:rPr>
          <w:rFonts w:cs="Arial"/>
          <w:sz w:val="23"/>
          <w:szCs w:val="23"/>
        </w:rPr>
        <w:t>s</w:t>
      </w:r>
      <w:r w:rsidR="000B5D7A" w:rsidRPr="00D0730C">
        <w:rPr>
          <w:rFonts w:cs="Arial"/>
          <w:sz w:val="23"/>
          <w:szCs w:val="23"/>
        </w:rPr>
        <w:t>.</w:t>
      </w:r>
      <w:r w:rsidR="001C03F9" w:rsidRPr="00D0730C">
        <w:rPr>
          <w:rFonts w:cs="Arial"/>
          <w:sz w:val="23"/>
          <w:szCs w:val="23"/>
        </w:rPr>
        <w:t xml:space="preserve"> </w:t>
      </w:r>
    </w:p>
    <w:p w:rsidR="00FA305C" w:rsidRPr="00D0730C" w:rsidRDefault="00FA305C" w:rsidP="000E21BB">
      <w:pPr>
        <w:pStyle w:val="ListParagraph"/>
        <w:tabs>
          <w:tab w:val="clear" w:pos="720"/>
          <w:tab w:val="clear" w:pos="1440"/>
          <w:tab w:val="clear" w:pos="2160"/>
          <w:tab w:val="clear" w:pos="2880"/>
          <w:tab w:val="clear" w:pos="4680"/>
          <w:tab w:val="clear" w:pos="5400"/>
          <w:tab w:val="clear" w:pos="9000"/>
        </w:tabs>
        <w:spacing w:line="240" w:lineRule="auto"/>
        <w:ind w:left="0"/>
        <w:jc w:val="left"/>
        <w:rPr>
          <w:rFonts w:cs="Arial"/>
          <w:sz w:val="23"/>
          <w:szCs w:val="23"/>
        </w:rPr>
      </w:pPr>
    </w:p>
    <w:p w:rsidR="006B30F5" w:rsidRPr="00D0730C" w:rsidRDefault="00FA305C" w:rsidP="000E21BB">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sz w:val="23"/>
          <w:szCs w:val="23"/>
        </w:rPr>
      </w:pPr>
      <w:r w:rsidRPr="00D0730C">
        <w:rPr>
          <w:rFonts w:cs="Arial"/>
          <w:sz w:val="23"/>
          <w:szCs w:val="23"/>
        </w:rPr>
        <w:t>What steps are being taken  to ensure protection of Article 15 of the Covenant for refugees</w:t>
      </w:r>
      <w:r w:rsidR="00980078" w:rsidRPr="00D0730C">
        <w:rPr>
          <w:rFonts w:cs="Arial"/>
          <w:sz w:val="23"/>
          <w:szCs w:val="23"/>
        </w:rPr>
        <w:t>,</w:t>
      </w:r>
      <w:r w:rsidRPr="00D0730C">
        <w:rPr>
          <w:rFonts w:cs="Arial"/>
          <w:sz w:val="23"/>
          <w:szCs w:val="23"/>
        </w:rPr>
        <w:t xml:space="preserve"> with accompanying appropriate guidance in Scotland</w:t>
      </w:r>
      <w:r w:rsidR="00980078" w:rsidRPr="00D0730C">
        <w:rPr>
          <w:rFonts w:cs="Arial"/>
          <w:sz w:val="23"/>
          <w:szCs w:val="23"/>
        </w:rPr>
        <w:t>,</w:t>
      </w:r>
      <w:r w:rsidRPr="00D0730C">
        <w:rPr>
          <w:rFonts w:cs="Arial"/>
          <w:sz w:val="23"/>
          <w:szCs w:val="23"/>
        </w:rPr>
        <w:t xml:space="preserve"> and which steps have been taken to ensure that asylum-seekers have full access to early and free legal representation so that their rights under the Covenant are protected</w:t>
      </w:r>
      <w:r w:rsidR="000E21BB" w:rsidRPr="00D0730C">
        <w:rPr>
          <w:rFonts w:cs="Arial"/>
          <w:sz w:val="23"/>
          <w:szCs w:val="23"/>
        </w:rPr>
        <w:t>.</w:t>
      </w:r>
    </w:p>
    <w:p w:rsidR="001C03F9" w:rsidRPr="00D0730C" w:rsidRDefault="001C03F9" w:rsidP="000E21BB">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i/>
          <w:sz w:val="23"/>
          <w:szCs w:val="23"/>
        </w:rPr>
      </w:pPr>
    </w:p>
    <w:p w:rsidR="000E21BB" w:rsidRPr="00D0730C" w:rsidRDefault="001C03F9" w:rsidP="000E21BB">
      <w:pPr>
        <w:pStyle w:val="ListParagraph"/>
        <w:tabs>
          <w:tab w:val="clear" w:pos="720"/>
          <w:tab w:val="clear" w:pos="1440"/>
          <w:tab w:val="clear" w:pos="2160"/>
          <w:tab w:val="clear" w:pos="2880"/>
          <w:tab w:val="clear" w:pos="4680"/>
          <w:tab w:val="clear" w:pos="5400"/>
          <w:tab w:val="clear" w:pos="9000"/>
        </w:tabs>
        <w:spacing w:line="240" w:lineRule="auto"/>
        <w:ind w:left="360"/>
        <w:rPr>
          <w:rFonts w:cs="Arial"/>
          <w:b/>
          <w:bCs/>
          <w:sz w:val="23"/>
          <w:szCs w:val="23"/>
          <w:u w:val="single"/>
        </w:rPr>
      </w:pPr>
      <w:r w:rsidRPr="00D0730C">
        <w:rPr>
          <w:rFonts w:cs="Arial"/>
          <w:b/>
          <w:bCs/>
          <w:sz w:val="23"/>
          <w:szCs w:val="23"/>
          <w:u w:val="single"/>
        </w:rPr>
        <w:t>I</w:t>
      </w:r>
      <w:r w:rsidR="004C6C54" w:rsidRPr="00D0730C">
        <w:rPr>
          <w:rFonts w:cs="Arial"/>
          <w:b/>
          <w:bCs/>
          <w:sz w:val="23"/>
          <w:szCs w:val="23"/>
          <w:u w:val="single"/>
        </w:rPr>
        <w:t>n relation to Scotland</w:t>
      </w:r>
      <w:r w:rsidR="008B0915" w:rsidRPr="00D0730C">
        <w:rPr>
          <w:rFonts w:cs="Arial"/>
          <w:b/>
          <w:bCs/>
          <w:sz w:val="23"/>
          <w:szCs w:val="23"/>
          <w:u w:val="single"/>
        </w:rPr>
        <w:t>:</w:t>
      </w:r>
      <w:r w:rsidR="004C6C54" w:rsidRPr="00D0730C">
        <w:rPr>
          <w:rFonts w:cs="Arial"/>
          <w:b/>
          <w:bCs/>
          <w:sz w:val="23"/>
          <w:szCs w:val="23"/>
          <w:u w:val="single"/>
        </w:rPr>
        <w:t xml:space="preserve"> </w:t>
      </w:r>
    </w:p>
    <w:p w:rsidR="000E21BB" w:rsidRPr="00D0730C" w:rsidRDefault="000E21BB" w:rsidP="000E21BB">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3"/>
          <w:szCs w:val="23"/>
          <w:u w:val="single"/>
        </w:rPr>
      </w:pPr>
    </w:p>
    <w:p w:rsidR="000E21BB" w:rsidRPr="00D0730C" w:rsidRDefault="000E21BB" w:rsidP="000E21BB">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rPr>
          <w:rFonts w:cs="Arial"/>
          <w:bCs/>
          <w:sz w:val="23"/>
          <w:szCs w:val="23"/>
          <w:u w:val="single"/>
        </w:rPr>
      </w:pPr>
      <w:r w:rsidRPr="00D0730C">
        <w:rPr>
          <w:rFonts w:cs="Arial"/>
          <w:bCs/>
          <w:sz w:val="23"/>
          <w:szCs w:val="23"/>
        </w:rPr>
        <w:t>To explain the measures  taken to consider whether  the use of stop and search powers, particularly non-statutory searches and on such a large scale, by Police Scotland is within the framework of the Covenant.</w:t>
      </w:r>
    </w:p>
    <w:p w:rsidR="000E21BB" w:rsidRPr="00D0730C" w:rsidRDefault="000E21BB" w:rsidP="00EB6E35">
      <w:pPr>
        <w:tabs>
          <w:tab w:val="clear" w:pos="720"/>
          <w:tab w:val="clear" w:pos="1440"/>
          <w:tab w:val="clear" w:pos="2160"/>
          <w:tab w:val="clear" w:pos="2880"/>
          <w:tab w:val="clear" w:pos="4680"/>
          <w:tab w:val="clear" w:pos="5400"/>
          <w:tab w:val="clear" w:pos="9000"/>
        </w:tabs>
        <w:spacing w:line="240" w:lineRule="auto"/>
        <w:ind w:left="113"/>
        <w:jc w:val="left"/>
        <w:rPr>
          <w:rFonts w:cs="Arial"/>
          <w:bCs/>
          <w:sz w:val="23"/>
          <w:szCs w:val="23"/>
        </w:rPr>
      </w:pPr>
    </w:p>
    <w:p w:rsidR="00EB6E35" w:rsidRPr="00D0730C" w:rsidRDefault="00EB6E35" w:rsidP="00EB6E35">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r w:rsidRPr="00D0730C">
        <w:rPr>
          <w:rFonts w:cs="Arial"/>
          <w:bCs/>
          <w:sz w:val="23"/>
          <w:szCs w:val="23"/>
        </w:rPr>
        <w:t xml:space="preserve">To identify what measures it will take to ensure greater reporting of hate crimes in Scotland. </w:t>
      </w:r>
    </w:p>
    <w:p w:rsidR="00EB6E35" w:rsidRPr="00D0730C" w:rsidRDefault="00EB6E35" w:rsidP="00EB6E35">
      <w:pPr>
        <w:pStyle w:val="ListParagraph"/>
        <w:tabs>
          <w:tab w:val="clear" w:pos="720"/>
          <w:tab w:val="clear" w:pos="1440"/>
          <w:tab w:val="clear" w:pos="2160"/>
          <w:tab w:val="clear" w:pos="2880"/>
          <w:tab w:val="clear" w:pos="4680"/>
          <w:tab w:val="clear" w:pos="5400"/>
          <w:tab w:val="clear" w:pos="9000"/>
        </w:tabs>
        <w:spacing w:line="240" w:lineRule="auto"/>
        <w:ind w:left="360"/>
        <w:jc w:val="left"/>
        <w:rPr>
          <w:rFonts w:cs="Arial"/>
          <w:bCs/>
          <w:sz w:val="23"/>
          <w:szCs w:val="23"/>
        </w:rPr>
      </w:pPr>
    </w:p>
    <w:p w:rsidR="000E21BB" w:rsidRPr="00D0730C" w:rsidRDefault="000E21BB" w:rsidP="00EB6E35">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r w:rsidRPr="00D0730C">
        <w:rPr>
          <w:rFonts w:cs="Arial"/>
          <w:bCs/>
          <w:sz w:val="23"/>
          <w:szCs w:val="23"/>
        </w:rPr>
        <w:t>To outline what measures are being taken to reduce suicide rates in Scotland and what impact is being made by any such measures.</w:t>
      </w:r>
    </w:p>
    <w:p w:rsidR="000E21BB" w:rsidRPr="00D0730C" w:rsidRDefault="000E21BB" w:rsidP="000E21BB">
      <w:p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p>
    <w:p w:rsidR="000E21BB" w:rsidRPr="00D0730C" w:rsidRDefault="000E21BB" w:rsidP="000E21BB">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r w:rsidRPr="00D0730C">
        <w:rPr>
          <w:rFonts w:cs="Arial"/>
          <w:bCs/>
          <w:sz w:val="23"/>
          <w:szCs w:val="23"/>
        </w:rPr>
        <w:t xml:space="preserve">To explain how compliance </w:t>
      </w:r>
      <w:r w:rsidR="00980078" w:rsidRPr="00D0730C">
        <w:rPr>
          <w:rFonts w:cs="Arial"/>
          <w:bCs/>
          <w:sz w:val="23"/>
          <w:szCs w:val="23"/>
        </w:rPr>
        <w:t xml:space="preserve">with the Covenant </w:t>
      </w:r>
      <w:r w:rsidRPr="00D0730C">
        <w:rPr>
          <w:rFonts w:cs="Arial"/>
          <w:bCs/>
          <w:sz w:val="23"/>
          <w:szCs w:val="23"/>
        </w:rPr>
        <w:t>is assured with regard to the  assessment, diagnosis or admission of mental health prisoners in Scotland.</w:t>
      </w:r>
    </w:p>
    <w:p w:rsidR="000E21BB" w:rsidRPr="00D0730C" w:rsidRDefault="000E21BB" w:rsidP="000E21BB">
      <w:p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p>
    <w:p w:rsidR="000E21BB" w:rsidRPr="00D0730C" w:rsidRDefault="000E21BB" w:rsidP="000E21BB">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r w:rsidRPr="00D0730C">
        <w:rPr>
          <w:rFonts w:cs="Arial"/>
          <w:bCs/>
          <w:sz w:val="23"/>
          <w:szCs w:val="23"/>
        </w:rPr>
        <w:t>To clarify how it intends to ensure that institutional learning regarding deaths in custody is being utilised to prevent deaths in custody and following police contact.</w:t>
      </w:r>
    </w:p>
    <w:p w:rsidR="000E21BB" w:rsidRPr="00D0730C" w:rsidRDefault="000E21BB" w:rsidP="000E21BB">
      <w:p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p>
    <w:p w:rsidR="000E21BB" w:rsidRPr="00D0730C" w:rsidRDefault="000E21BB" w:rsidP="000E21BB">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r w:rsidRPr="00D0730C">
        <w:rPr>
          <w:rFonts w:cs="Arial"/>
          <w:bCs/>
          <w:sz w:val="23"/>
          <w:szCs w:val="23"/>
        </w:rPr>
        <w:t xml:space="preserve">To describe how it plans to ensure that Police Scotland’s </w:t>
      </w:r>
      <w:r w:rsidR="00980078" w:rsidRPr="00D0730C">
        <w:rPr>
          <w:rFonts w:cs="Arial"/>
          <w:bCs/>
          <w:sz w:val="23"/>
          <w:szCs w:val="23"/>
        </w:rPr>
        <w:t>“</w:t>
      </w:r>
      <w:r w:rsidRPr="00D0730C">
        <w:rPr>
          <w:rFonts w:cs="Arial"/>
          <w:bCs/>
          <w:sz w:val="23"/>
          <w:szCs w:val="23"/>
        </w:rPr>
        <w:t>rousing</w:t>
      </w:r>
      <w:r w:rsidR="00980078" w:rsidRPr="00D0730C">
        <w:rPr>
          <w:rFonts w:cs="Arial"/>
          <w:bCs/>
          <w:sz w:val="23"/>
          <w:szCs w:val="23"/>
        </w:rPr>
        <w:t>”</w:t>
      </w:r>
      <w:r w:rsidRPr="00D0730C">
        <w:rPr>
          <w:rFonts w:cs="Arial"/>
          <w:bCs/>
          <w:sz w:val="23"/>
          <w:szCs w:val="23"/>
        </w:rPr>
        <w:t xml:space="preserve"> policy is necessary and proportionate when applied to all detainees regardless of risk.</w:t>
      </w:r>
    </w:p>
    <w:p w:rsidR="000E21BB" w:rsidRPr="00D0730C" w:rsidRDefault="000E21BB" w:rsidP="000E21BB">
      <w:p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p>
    <w:p w:rsidR="001F719F" w:rsidRPr="00D0730C" w:rsidRDefault="00D0730C" w:rsidP="001F719F">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r w:rsidRPr="00D0730C">
        <w:rPr>
          <w:rFonts w:cs="Arial"/>
          <w:bCs/>
          <w:sz w:val="23"/>
          <w:szCs w:val="23"/>
        </w:rPr>
        <w:t xml:space="preserve">To outline how </w:t>
      </w:r>
      <w:r w:rsidR="001F719F" w:rsidRPr="00D0730C">
        <w:rPr>
          <w:rFonts w:cs="Arial"/>
          <w:bCs/>
          <w:sz w:val="23"/>
          <w:szCs w:val="23"/>
        </w:rPr>
        <w:t>it</w:t>
      </w:r>
      <w:r w:rsidRPr="00D0730C">
        <w:rPr>
          <w:rFonts w:cs="Arial"/>
          <w:bCs/>
          <w:sz w:val="23"/>
          <w:szCs w:val="23"/>
        </w:rPr>
        <w:t>s</w:t>
      </w:r>
      <w:r w:rsidR="001F719F" w:rsidRPr="00D0730C">
        <w:rPr>
          <w:rFonts w:cs="Arial"/>
          <w:bCs/>
          <w:sz w:val="23"/>
          <w:szCs w:val="23"/>
        </w:rPr>
        <w:t xml:space="preserve"> plans to reduce the risk of suicide and self-harm amongst prisoners with mental health conditions.</w:t>
      </w:r>
    </w:p>
    <w:p w:rsidR="001F719F" w:rsidRPr="00D0730C" w:rsidRDefault="001F719F" w:rsidP="00EB149D">
      <w:pPr>
        <w:pStyle w:val="ListParagraph"/>
        <w:tabs>
          <w:tab w:val="clear" w:pos="720"/>
          <w:tab w:val="clear" w:pos="1440"/>
          <w:tab w:val="clear" w:pos="2160"/>
          <w:tab w:val="clear" w:pos="2880"/>
          <w:tab w:val="clear" w:pos="4680"/>
          <w:tab w:val="clear" w:pos="5400"/>
          <w:tab w:val="clear" w:pos="9000"/>
        </w:tabs>
        <w:spacing w:line="240" w:lineRule="auto"/>
        <w:ind w:left="0"/>
        <w:jc w:val="left"/>
        <w:rPr>
          <w:rFonts w:cs="Arial"/>
          <w:bCs/>
          <w:sz w:val="23"/>
          <w:szCs w:val="23"/>
        </w:rPr>
      </w:pPr>
    </w:p>
    <w:p w:rsidR="00EB149D" w:rsidRPr="00D0730C" w:rsidRDefault="000E21BB" w:rsidP="00EB149D">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r w:rsidRPr="00D0730C">
        <w:rPr>
          <w:rFonts w:cs="Arial"/>
          <w:bCs/>
          <w:sz w:val="23"/>
          <w:szCs w:val="23"/>
        </w:rPr>
        <w:t xml:space="preserve">To explain how it plans to </w:t>
      </w:r>
      <w:r w:rsidR="00EB149D" w:rsidRPr="00D0730C">
        <w:rPr>
          <w:rFonts w:cs="Arial"/>
          <w:bCs/>
          <w:sz w:val="23"/>
          <w:szCs w:val="23"/>
        </w:rPr>
        <w:t>provide for effective and independent investigation of deaths in mental health settings in Scotland.</w:t>
      </w:r>
    </w:p>
    <w:p w:rsidR="000E21BB" w:rsidRPr="00D0730C" w:rsidRDefault="000E21BB" w:rsidP="000E21BB">
      <w:p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p>
    <w:p w:rsidR="000E21BB" w:rsidRPr="00D0730C" w:rsidRDefault="000E21BB" w:rsidP="000E21BB">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r w:rsidRPr="00D0730C">
        <w:rPr>
          <w:rFonts w:cs="Arial"/>
          <w:bCs/>
          <w:sz w:val="23"/>
          <w:szCs w:val="23"/>
        </w:rPr>
        <w:t>To specify how it plans to ensure that any changes on arming police officers are effectively consulted and publicly communicated. In addition, the Committee could ask the United Kingdom what process are in place to increase transparency and improve the scrutiny of armed policing in Scotland, particularly in relation to monitoring, collating and reporting processes.</w:t>
      </w:r>
    </w:p>
    <w:p w:rsidR="000E21BB" w:rsidRPr="00D0730C" w:rsidRDefault="000E21BB" w:rsidP="000E21BB">
      <w:p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p>
    <w:p w:rsidR="000E21BB" w:rsidRPr="00D0730C" w:rsidRDefault="000E21BB" w:rsidP="000E21BB">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r w:rsidRPr="00D0730C">
        <w:rPr>
          <w:rFonts w:cs="Arial"/>
          <w:bCs/>
          <w:sz w:val="23"/>
          <w:szCs w:val="23"/>
        </w:rPr>
        <w:t>To enquir</w:t>
      </w:r>
      <w:r w:rsidR="00D0730C" w:rsidRPr="00D0730C">
        <w:rPr>
          <w:rFonts w:cs="Arial"/>
          <w:bCs/>
          <w:sz w:val="23"/>
          <w:szCs w:val="23"/>
        </w:rPr>
        <w:t>e</w:t>
      </w:r>
      <w:r w:rsidRPr="00D0730C">
        <w:rPr>
          <w:rFonts w:cs="Arial"/>
          <w:bCs/>
          <w:sz w:val="23"/>
          <w:szCs w:val="23"/>
        </w:rPr>
        <w:t xml:space="preserve"> what the current view and position </w:t>
      </w:r>
      <w:r w:rsidR="00D0730C" w:rsidRPr="00D0730C">
        <w:rPr>
          <w:rFonts w:cs="Arial"/>
          <w:bCs/>
          <w:sz w:val="23"/>
          <w:szCs w:val="23"/>
        </w:rPr>
        <w:t xml:space="preserve">is </w:t>
      </w:r>
      <w:r w:rsidRPr="00D0730C">
        <w:rPr>
          <w:rFonts w:cs="Arial"/>
          <w:bCs/>
          <w:sz w:val="23"/>
          <w:szCs w:val="23"/>
        </w:rPr>
        <w:t>in relation to repealing all legal defences to corporal punishment currently in the Criminal Justice (Scotland) Act 2003.</w:t>
      </w:r>
    </w:p>
    <w:p w:rsidR="000E21BB" w:rsidRPr="00D0730C" w:rsidRDefault="000E21BB" w:rsidP="000E21BB">
      <w:p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p>
    <w:p w:rsidR="000E21BB" w:rsidRPr="00D0730C" w:rsidRDefault="000E21BB" w:rsidP="000E21BB">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r w:rsidRPr="00D0730C">
        <w:rPr>
          <w:rFonts w:cs="Arial"/>
          <w:bCs/>
          <w:sz w:val="23"/>
          <w:szCs w:val="23"/>
        </w:rPr>
        <w:t>To provide information about what measures it will take to ensure that legislation brought forward provides adequate and robust procedural safeguards for individuals who are unable to consent to their treatment in psychiatric hospitals and other care settings. The Committee should also ask the United Kingdom how it will ensure that current legislation in Scotland is observed and that patients are receiving adequate levels of care and social stimulation.</w:t>
      </w:r>
    </w:p>
    <w:p w:rsidR="000E21BB" w:rsidRPr="00D0730C" w:rsidRDefault="000E21BB" w:rsidP="000E21BB">
      <w:p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p>
    <w:p w:rsidR="000E21BB" w:rsidRPr="00D0730C" w:rsidRDefault="000E21BB" w:rsidP="000E21BB">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r w:rsidRPr="00D0730C">
        <w:rPr>
          <w:rFonts w:cs="Arial"/>
          <w:bCs/>
          <w:sz w:val="23"/>
          <w:szCs w:val="23"/>
        </w:rPr>
        <w:t xml:space="preserve">To outline what concrete steps have been taken to reduce the prison population and move away from a culture of retribution to one that promotes </w:t>
      </w:r>
      <w:r w:rsidR="00980078" w:rsidRPr="00D0730C">
        <w:rPr>
          <w:rFonts w:cs="Arial"/>
          <w:bCs/>
          <w:sz w:val="23"/>
          <w:szCs w:val="23"/>
        </w:rPr>
        <w:t xml:space="preserve">offender </w:t>
      </w:r>
      <w:r w:rsidRPr="00D0730C">
        <w:rPr>
          <w:rFonts w:cs="Arial"/>
          <w:bCs/>
          <w:sz w:val="23"/>
          <w:szCs w:val="23"/>
        </w:rPr>
        <w:t xml:space="preserve"> reformation and social rehabilitation.</w:t>
      </w:r>
    </w:p>
    <w:p w:rsidR="000E21BB" w:rsidRPr="00D0730C" w:rsidRDefault="000E21BB" w:rsidP="000E21BB">
      <w:p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p>
    <w:p w:rsidR="000E21BB" w:rsidRPr="00D0730C" w:rsidRDefault="000E21BB" w:rsidP="000E21BB">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r w:rsidRPr="00D0730C">
        <w:rPr>
          <w:rFonts w:cs="Arial"/>
          <w:bCs/>
          <w:sz w:val="23"/>
          <w:szCs w:val="23"/>
        </w:rPr>
        <w:t>To explain what interim, medium and long-term measures are being taken to remedy th</w:t>
      </w:r>
      <w:r w:rsidR="00D0730C" w:rsidRPr="00D0730C">
        <w:rPr>
          <w:rFonts w:cs="Arial"/>
          <w:bCs/>
          <w:sz w:val="23"/>
          <w:szCs w:val="23"/>
        </w:rPr>
        <w:t xml:space="preserve">e prison conditions </w:t>
      </w:r>
      <w:r w:rsidRPr="00D0730C">
        <w:rPr>
          <w:rFonts w:cs="Arial"/>
          <w:bCs/>
          <w:sz w:val="23"/>
          <w:szCs w:val="23"/>
        </w:rPr>
        <w:t>in Young Offenders Institutions, particularly access to open air and physical activities.</w:t>
      </w:r>
    </w:p>
    <w:p w:rsidR="000E21BB" w:rsidRPr="00D0730C" w:rsidRDefault="000E21BB" w:rsidP="000E21BB">
      <w:p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p>
    <w:p w:rsidR="000E21BB" w:rsidRPr="00D0730C" w:rsidRDefault="000E21BB" w:rsidP="000E21BB">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r w:rsidRPr="00D0730C">
        <w:rPr>
          <w:rFonts w:cs="Arial"/>
          <w:bCs/>
          <w:sz w:val="23"/>
          <w:szCs w:val="23"/>
        </w:rPr>
        <w:t xml:space="preserve">To describe what concrete steps have been  taken to ensure the use of custody for women is only used when the possibility of community alternatives have been fully addressed. </w:t>
      </w:r>
      <w:r w:rsidR="00980078" w:rsidRPr="00D0730C">
        <w:rPr>
          <w:rFonts w:cs="Arial"/>
          <w:bCs/>
          <w:sz w:val="23"/>
          <w:szCs w:val="23"/>
        </w:rPr>
        <w:t xml:space="preserve">Furthermore, to outline what </w:t>
      </w:r>
      <w:r w:rsidRPr="00D0730C">
        <w:rPr>
          <w:rFonts w:cs="Arial"/>
          <w:bCs/>
          <w:sz w:val="23"/>
          <w:szCs w:val="23"/>
        </w:rPr>
        <w:t xml:space="preserve"> concrete steps have been  taken to ensure the full implementation of the Report of the Commission on Women Offenders since 2012.</w:t>
      </w:r>
    </w:p>
    <w:p w:rsidR="000E21BB" w:rsidRPr="00D0730C" w:rsidRDefault="000E21BB" w:rsidP="000E21BB">
      <w:p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p>
    <w:p w:rsidR="000E21BB" w:rsidRPr="00D0730C" w:rsidRDefault="000E21BB" w:rsidP="000E21BB">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r w:rsidRPr="00D0730C">
        <w:rPr>
          <w:rFonts w:cs="Arial"/>
          <w:bCs/>
          <w:sz w:val="23"/>
          <w:szCs w:val="23"/>
        </w:rPr>
        <w:t>To outline what steps it has taken to ensure the availability and accessibility of appropriate mental health services for those deprived of liberty in Scotland.</w:t>
      </w:r>
    </w:p>
    <w:p w:rsidR="000E21BB" w:rsidRPr="00D0730C" w:rsidRDefault="000E21BB" w:rsidP="000E21BB">
      <w:p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p>
    <w:p w:rsidR="000E21BB" w:rsidRPr="00D0730C" w:rsidRDefault="000E21BB" w:rsidP="000E21BB">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r w:rsidRPr="00D0730C">
        <w:rPr>
          <w:rFonts w:cs="Arial"/>
          <w:bCs/>
          <w:sz w:val="23"/>
          <w:szCs w:val="23"/>
        </w:rPr>
        <w:t xml:space="preserve">To describe what </w:t>
      </w:r>
      <w:r w:rsidR="001F719F" w:rsidRPr="00D0730C">
        <w:rPr>
          <w:rFonts w:cs="Arial"/>
          <w:bCs/>
          <w:sz w:val="23"/>
          <w:szCs w:val="23"/>
        </w:rPr>
        <w:t xml:space="preserve">plans are in place </w:t>
      </w:r>
      <w:r w:rsidRPr="00D0730C">
        <w:rPr>
          <w:rFonts w:cs="Arial"/>
          <w:bCs/>
          <w:sz w:val="23"/>
          <w:szCs w:val="23"/>
        </w:rPr>
        <w:t xml:space="preserve">to ensure that sufficient additional safeguards are </w:t>
      </w:r>
      <w:r w:rsidR="001F719F" w:rsidRPr="00D0730C">
        <w:rPr>
          <w:rFonts w:cs="Arial"/>
          <w:bCs/>
          <w:sz w:val="23"/>
          <w:szCs w:val="23"/>
        </w:rPr>
        <w:t xml:space="preserve">available </w:t>
      </w:r>
      <w:r w:rsidRPr="00D0730C">
        <w:rPr>
          <w:rFonts w:cs="Arial"/>
          <w:bCs/>
          <w:sz w:val="23"/>
          <w:szCs w:val="23"/>
        </w:rPr>
        <w:t xml:space="preserve">before </w:t>
      </w:r>
      <w:r w:rsidR="001F719F" w:rsidRPr="00D0730C">
        <w:rPr>
          <w:rFonts w:cs="Arial"/>
          <w:bCs/>
          <w:sz w:val="23"/>
          <w:szCs w:val="23"/>
        </w:rPr>
        <w:t xml:space="preserve">any decision is taken to remove </w:t>
      </w:r>
      <w:r w:rsidRPr="00D0730C">
        <w:rPr>
          <w:rFonts w:cs="Arial"/>
          <w:bCs/>
          <w:sz w:val="23"/>
          <w:szCs w:val="23"/>
        </w:rPr>
        <w:t>the requirement for corroboration in Scotland.</w:t>
      </w:r>
    </w:p>
    <w:p w:rsidR="000E21BB" w:rsidRPr="00D0730C" w:rsidRDefault="000E21BB" w:rsidP="000E21BB">
      <w:p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p>
    <w:p w:rsidR="00633C27" w:rsidRPr="00D0730C" w:rsidRDefault="000E21BB" w:rsidP="000E21BB">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r w:rsidRPr="00D0730C">
        <w:rPr>
          <w:rFonts w:cs="Arial"/>
          <w:bCs/>
          <w:sz w:val="23"/>
          <w:szCs w:val="23"/>
        </w:rPr>
        <w:t>To explain how it is planning to maintain a sustainable</w:t>
      </w:r>
      <w:r w:rsidR="00980078" w:rsidRPr="00D0730C">
        <w:rPr>
          <w:rFonts w:cs="Arial"/>
          <w:bCs/>
          <w:sz w:val="23"/>
          <w:szCs w:val="23"/>
        </w:rPr>
        <w:t xml:space="preserve"> and</w:t>
      </w:r>
      <w:r w:rsidRPr="00D0730C">
        <w:rPr>
          <w:rFonts w:cs="Arial"/>
          <w:bCs/>
          <w:sz w:val="23"/>
          <w:szCs w:val="23"/>
        </w:rPr>
        <w:t xml:space="preserve"> high quality legal assistance system across Scotland, as well as ensuring that current and proposed changes to legal aid do not limit access to justice, particularly children and women's access to legal advice and services in areas of civil law in Scotland.</w:t>
      </w:r>
    </w:p>
    <w:p w:rsidR="00633C27" w:rsidRPr="00D0730C" w:rsidRDefault="00633C27" w:rsidP="00633C27">
      <w:pPr>
        <w:pStyle w:val="ListParagraph"/>
        <w:tabs>
          <w:tab w:val="clear" w:pos="720"/>
          <w:tab w:val="clear" w:pos="1440"/>
          <w:tab w:val="clear" w:pos="2160"/>
          <w:tab w:val="clear" w:pos="2880"/>
          <w:tab w:val="clear" w:pos="4680"/>
          <w:tab w:val="clear" w:pos="5400"/>
          <w:tab w:val="clear" w:pos="9000"/>
        </w:tabs>
        <w:spacing w:line="240" w:lineRule="auto"/>
        <w:ind w:left="360"/>
        <w:jc w:val="left"/>
        <w:rPr>
          <w:rFonts w:cs="Arial"/>
          <w:bCs/>
          <w:sz w:val="23"/>
          <w:szCs w:val="23"/>
        </w:rPr>
      </w:pPr>
    </w:p>
    <w:p w:rsidR="00D0730C" w:rsidRPr="00D0730C" w:rsidRDefault="00D0730C" w:rsidP="00D0730C">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r w:rsidRPr="00D0730C">
        <w:rPr>
          <w:rFonts w:cs="Arial"/>
          <w:bCs/>
          <w:sz w:val="23"/>
          <w:szCs w:val="23"/>
        </w:rPr>
        <w:t>To indicate whether, and to what extent, the laws on public procession and static assemblies in Scotland respect the provisions of the Covenant with regard to freedom of association and freedom of expression, and what steps have been taken to implement the UN Special Rapporteur recommendations in Scotland.</w:t>
      </w:r>
    </w:p>
    <w:p w:rsidR="00D0730C" w:rsidRPr="00D0730C" w:rsidRDefault="00D0730C" w:rsidP="00D0730C">
      <w:pPr>
        <w:pStyle w:val="ListParagraph"/>
        <w:tabs>
          <w:tab w:val="clear" w:pos="720"/>
          <w:tab w:val="clear" w:pos="1440"/>
          <w:tab w:val="clear" w:pos="2160"/>
          <w:tab w:val="clear" w:pos="2880"/>
          <w:tab w:val="clear" w:pos="4680"/>
          <w:tab w:val="clear" w:pos="5400"/>
          <w:tab w:val="clear" w:pos="9000"/>
        </w:tabs>
        <w:spacing w:line="240" w:lineRule="auto"/>
        <w:ind w:left="360"/>
        <w:jc w:val="left"/>
        <w:rPr>
          <w:rFonts w:cs="Arial"/>
          <w:bCs/>
          <w:sz w:val="23"/>
          <w:szCs w:val="23"/>
        </w:rPr>
      </w:pPr>
    </w:p>
    <w:p w:rsidR="000E21BB" w:rsidRPr="00D0730C" w:rsidRDefault="00633C27" w:rsidP="000E21BB">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r w:rsidRPr="00D0730C">
        <w:rPr>
          <w:rFonts w:cs="Arial"/>
          <w:bCs/>
          <w:sz w:val="23"/>
          <w:szCs w:val="23"/>
        </w:rPr>
        <w:t>To indicate its plans to tackle barriers to a career in the Judiciary for women.</w:t>
      </w:r>
    </w:p>
    <w:p w:rsidR="000E21BB" w:rsidRPr="00D0730C" w:rsidRDefault="000E21BB" w:rsidP="000E21BB">
      <w:pPr>
        <w:tabs>
          <w:tab w:val="clear" w:pos="720"/>
          <w:tab w:val="clear" w:pos="1440"/>
          <w:tab w:val="clear" w:pos="2160"/>
          <w:tab w:val="clear" w:pos="2880"/>
          <w:tab w:val="clear" w:pos="4680"/>
          <w:tab w:val="clear" w:pos="5400"/>
          <w:tab w:val="clear" w:pos="9000"/>
        </w:tabs>
        <w:spacing w:line="240" w:lineRule="auto"/>
        <w:jc w:val="left"/>
        <w:rPr>
          <w:rFonts w:cs="Arial"/>
          <w:bCs/>
          <w:sz w:val="23"/>
          <w:szCs w:val="23"/>
        </w:rPr>
      </w:pPr>
    </w:p>
    <w:p w:rsidR="000E21BB" w:rsidRPr="000E21BB" w:rsidRDefault="000E21BB" w:rsidP="000E21BB">
      <w:pPr>
        <w:pStyle w:val="ListParagraph"/>
        <w:numPr>
          <w:ilvl w:val="0"/>
          <w:numId w:val="38"/>
        </w:numPr>
        <w:tabs>
          <w:tab w:val="clear" w:pos="720"/>
          <w:tab w:val="clear" w:pos="1440"/>
          <w:tab w:val="clear" w:pos="2160"/>
          <w:tab w:val="clear" w:pos="2880"/>
          <w:tab w:val="clear" w:pos="4680"/>
          <w:tab w:val="clear" w:pos="5400"/>
          <w:tab w:val="clear" w:pos="9000"/>
        </w:tabs>
        <w:spacing w:line="240" w:lineRule="auto"/>
        <w:jc w:val="left"/>
        <w:rPr>
          <w:rFonts w:cs="Arial"/>
          <w:sz w:val="28"/>
          <w:szCs w:val="24"/>
        </w:rPr>
      </w:pPr>
      <w:r w:rsidRPr="00D0730C">
        <w:rPr>
          <w:rFonts w:cs="Arial"/>
          <w:bCs/>
          <w:sz w:val="23"/>
          <w:szCs w:val="23"/>
        </w:rPr>
        <w:t>To explain what steps it is taken to realise the Covenant rights of the Gypsy/Traveller community in Scotland.</w:t>
      </w:r>
      <w:r w:rsidR="003068B6" w:rsidRPr="000E21BB">
        <w:rPr>
          <w:rFonts w:cs="Arial"/>
          <w:sz w:val="23"/>
          <w:szCs w:val="23"/>
        </w:rPr>
        <w:br w:type="page"/>
      </w:r>
    </w:p>
    <w:p w:rsidR="00D831E1" w:rsidRPr="000E21BB" w:rsidRDefault="006A4920" w:rsidP="000E21BB">
      <w:pPr>
        <w:pStyle w:val="ListParagraph"/>
        <w:pBdr>
          <w:top w:val="single" w:sz="4" w:space="1" w:color="auto"/>
          <w:bottom w:val="single" w:sz="4" w:space="1" w:color="auto"/>
        </w:pBdr>
        <w:tabs>
          <w:tab w:val="clear" w:pos="720"/>
          <w:tab w:val="clear" w:pos="1440"/>
          <w:tab w:val="clear" w:pos="2160"/>
          <w:tab w:val="clear" w:pos="2880"/>
          <w:tab w:val="clear" w:pos="4680"/>
          <w:tab w:val="clear" w:pos="5400"/>
          <w:tab w:val="clear" w:pos="9000"/>
        </w:tabs>
        <w:spacing w:line="240" w:lineRule="auto"/>
        <w:ind w:left="360"/>
        <w:jc w:val="left"/>
        <w:rPr>
          <w:rFonts w:cs="Arial"/>
          <w:sz w:val="28"/>
          <w:szCs w:val="24"/>
        </w:rPr>
      </w:pPr>
      <w:r w:rsidRPr="000E21BB">
        <w:rPr>
          <w:rFonts w:cs="Arial"/>
          <w:b/>
          <w:sz w:val="28"/>
          <w:szCs w:val="24"/>
        </w:rPr>
        <w:t xml:space="preserve">Part II. </w:t>
      </w:r>
      <w:r w:rsidR="0020309E" w:rsidRPr="000E21BB">
        <w:rPr>
          <w:rFonts w:cs="Arial"/>
          <w:b/>
          <w:sz w:val="28"/>
          <w:szCs w:val="24"/>
        </w:rPr>
        <w:t>Introduction</w:t>
      </w:r>
      <w:r w:rsidRPr="000E21BB">
        <w:rPr>
          <w:rFonts w:cs="Arial"/>
          <w:b/>
          <w:sz w:val="28"/>
          <w:szCs w:val="24"/>
        </w:rPr>
        <w:t xml:space="preserve">, </w:t>
      </w:r>
      <w:r w:rsidR="0088436A" w:rsidRPr="000E21BB">
        <w:rPr>
          <w:rFonts w:cs="Arial"/>
          <w:b/>
          <w:bCs/>
          <w:sz w:val="28"/>
          <w:szCs w:val="24"/>
        </w:rPr>
        <w:t>Scope</w:t>
      </w:r>
      <w:r w:rsidR="0088436A" w:rsidRPr="000E21BB">
        <w:rPr>
          <w:rFonts w:cs="Arial"/>
          <w:b/>
          <w:sz w:val="28"/>
          <w:szCs w:val="24"/>
        </w:rPr>
        <w:t xml:space="preserve"> and </w:t>
      </w:r>
      <w:r w:rsidRPr="000E21BB">
        <w:rPr>
          <w:rFonts w:cs="Arial"/>
          <w:b/>
          <w:sz w:val="28"/>
          <w:szCs w:val="24"/>
        </w:rPr>
        <w:t xml:space="preserve">Structure </w:t>
      </w:r>
      <w:r w:rsidR="00D831E1" w:rsidRPr="000E21BB">
        <w:rPr>
          <w:rFonts w:cs="Arial"/>
          <w:b/>
          <w:bCs/>
          <w:sz w:val="28"/>
          <w:szCs w:val="24"/>
        </w:rPr>
        <w:t xml:space="preserve">and of this report </w:t>
      </w:r>
    </w:p>
    <w:p w:rsidR="0020309E" w:rsidRDefault="0020309E" w:rsidP="003B3CC8">
      <w:pPr>
        <w:rPr>
          <w:rFonts w:cs="Arial"/>
          <w:sz w:val="23"/>
          <w:szCs w:val="23"/>
        </w:rPr>
      </w:pPr>
    </w:p>
    <w:p w:rsidR="000E21BB" w:rsidRDefault="000E21BB" w:rsidP="003B3CC8">
      <w:pPr>
        <w:rPr>
          <w:rFonts w:cs="Arial"/>
          <w:sz w:val="23"/>
          <w:szCs w:val="23"/>
        </w:rPr>
      </w:pPr>
    </w:p>
    <w:p w:rsidR="003B3CC8" w:rsidRPr="0088436A" w:rsidRDefault="00640D0A" w:rsidP="003B3CC8">
      <w:pPr>
        <w:rPr>
          <w:rFonts w:cs="Arial"/>
          <w:b/>
          <w:szCs w:val="24"/>
        </w:rPr>
      </w:pPr>
      <w:r>
        <w:rPr>
          <w:rFonts w:cs="Arial"/>
          <w:b/>
          <w:sz w:val="23"/>
          <w:szCs w:val="23"/>
        </w:rPr>
        <w:tab/>
      </w:r>
      <w:r w:rsidR="0088436A" w:rsidRPr="0088436A">
        <w:rPr>
          <w:rFonts w:cs="Arial"/>
          <w:b/>
          <w:szCs w:val="24"/>
        </w:rPr>
        <w:t>Introduction</w:t>
      </w:r>
    </w:p>
    <w:p w:rsidR="00640D0A" w:rsidRPr="006A4920" w:rsidRDefault="00640D0A" w:rsidP="003B3CC8">
      <w:pPr>
        <w:rPr>
          <w:rFonts w:cs="Arial"/>
          <w:sz w:val="23"/>
          <w:szCs w:val="23"/>
        </w:rPr>
      </w:pPr>
    </w:p>
    <w:p w:rsidR="00AC2FA0" w:rsidRPr="003C317D" w:rsidRDefault="00AD54E2"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color w:val="000000"/>
          <w:sz w:val="23"/>
          <w:szCs w:val="23"/>
          <w:lang w:eastAsia="en-GB"/>
        </w:rPr>
      </w:pPr>
      <w:r w:rsidRPr="003C317D">
        <w:rPr>
          <w:rFonts w:cs="Arial"/>
          <w:sz w:val="23"/>
          <w:szCs w:val="23"/>
        </w:rPr>
        <w:t xml:space="preserve">1. </w:t>
      </w:r>
      <w:r w:rsidR="00640D0A" w:rsidRPr="003C317D">
        <w:rPr>
          <w:rFonts w:cs="Arial"/>
          <w:sz w:val="23"/>
          <w:szCs w:val="23"/>
        </w:rPr>
        <w:t>SHRC</w:t>
      </w:r>
      <w:r w:rsidRPr="003C317D">
        <w:rPr>
          <w:rFonts w:cs="Arial"/>
          <w:sz w:val="23"/>
          <w:szCs w:val="23"/>
        </w:rPr>
        <w:t xml:space="preserve"> welcomes the opportunity to make its first submission to the </w:t>
      </w:r>
      <w:r w:rsidR="00DD0770" w:rsidRPr="003C317D">
        <w:rPr>
          <w:rFonts w:cs="Arial"/>
          <w:sz w:val="23"/>
          <w:szCs w:val="23"/>
        </w:rPr>
        <w:t xml:space="preserve">Human Rights </w:t>
      </w:r>
      <w:r w:rsidRPr="003C317D">
        <w:rPr>
          <w:rFonts w:cs="Arial"/>
          <w:sz w:val="23"/>
          <w:szCs w:val="23"/>
        </w:rPr>
        <w:t xml:space="preserve">Committee </w:t>
      </w:r>
      <w:r w:rsidR="00640D0A" w:rsidRPr="003C317D">
        <w:rPr>
          <w:rFonts w:cs="Arial"/>
          <w:sz w:val="23"/>
          <w:szCs w:val="23"/>
        </w:rPr>
        <w:t xml:space="preserve">(hereafter the Committee) </w:t>
      </w:r>
      <w:r w:rsidR="005248D3" w:rsidRPr="003C317D">
        <w:rPr>
          <w:rFonts w:cs="Arial"/>
          <w:sz w:val="23"/>
          <w:szCs w:val="23"/>
        </w:rPr>
        <w:t xml:space="preserve">in advance </w:t>
      </w:r>
      <w:r w:rsidR="00DD0770" w:rsidRPr="003C317D">
        <w:rPr>
          <w:rFonts w:cs="Arial"/>
          <w:sz w:val="23"/>
          <w:szCs w:val="23"/>
        </w:rPr>
        <w:t xml:space="preserve">of the </w:t>
      </w:r>
      <w:r w:rsidR="005248D3" w:rsidRPr="003C317D">
        <w:rPr>
          <w:rFonts w:cs="Arial"/>
          <w:sz w:val="23"/>
          <w:szCs w:val="23"/>
        </w:rPr>
        <w:t>United Kingdom</w:t>
      </w:r>
      <w:r w:rsidR="00DD0770" w:rsidRPr="003C317D">
        <w:rPr>
          <w:rFonts w:cs="Arial"/>
          <w:sz w:val="23"/>
          <w:szCs w:val="23"/>
        </w:rPr>
        <w:t xml:space="preserve"> review in July</w:t>
      </w:r>
      <w:r w:rsidRPr="003C317D">
        <w:rPr>
          <w:rFonts w:cs="Arial"/>
          <w:bCs/>
          <w:sz w:val="23"/>
          <w:szCs w:val="23"/>
        </w:rPr>
        <w:t>.</w:t>
      </w:r>
      <w:r w:rsidRPr="003C317D">
        <w:rPr>
          <w:rFonts w:cs="Arial"/>
          <w:sz w:val="23"/>
          <w:szCs w:val="23"/>
        </w:rPr>
        <w:t xml:space="preserve"> </w:t>
      </w:r>
      <w:r w:rsidR="00DD0770" w:rsidRPr="003C317D">
        <w:rPr>
          <w:rFonts w:cs="Arial"/>
          <w:sz w:val="23"/>
          <w:szCs w:val="23"/>
        </w:rPr>
        <w:t>T</w:t>
      </w:r>
      <w:r w:rsidR="00DA4ABE" w:rsidRPr="003C317D">
        <w:rPr>
          <w:rFonts w:cs="Arial"/>
          <w:color w:val="000000"/>
          <w:sz w:val="23"/>
          <w:szCs w:val="23"/>
          <w:lang w:eastAsia="en-GB"/>
        </w:rPr>
        <w:t xml:space="preserve">his </w:t>
      </w:r>
      <w:r w:rsidR="00640D0A" w:rsidRPr="003C317D">
        <w:rPr>
          <w:rFonts w:cs="Arial"/>
          <w:color w:val="000000"/>
          <w:sz w:val="23"/>
          <w:szCs w:val="23"/>
          <w:lang w:eastAsia="en-GB"/>
        </w:rPr>
        <w:t xml:space="preserve">document </w:t>
      </w:r>
      <w:r w:rsidR="00DD0770" w:rsidRPr="003C317D">
        <w:rPr>
          <w:rFonts w:cs="Arial"/>
          <w:color w:val="000000"/>
          <w:sz w:val="23"/>
          <w:szCs w:val="23"/>
          <w:lang w:eastAsia="en-GB"/>
        </w:rPr>
        <w:t xml:space="preserve">expands and updates our </w:t>
      </w:r>
      <w:r w:rsidR="00640D0A" w:rsidRPr="003C317D">
        <w:rPr>
          <w:rFonts w:cs="Arial"/>
          <w:color w:val="000000"/>
          <w:sz w:val="23"/>
          <w:szCs w:val="23"/>
          <w:lang w:eastAsia="en-GB"/>
        </w:rPr>
        <w:t>previous L</w:t>
      </w:r>
      <w:r w:rsidR="00EF6557">
        <w:rPr>
          <w:rFonts w:cs="Arial"/>
          <w:color w:val="000000"/>
          <w:sz w:val="23"/>
          <w:szCs w:val="23"/>
          <w:lang w:eastAsia="en-GB"/>
        </w:rPr>
        <w:t xml:space="preserve">ist of </w:t>
      </w:r>
      <w:r w:rsidR="00640D0A" w:rsidRPr="003C317D">
        <w:rPr>
          <w:rFonts w:cs="Arial"/>
          <w:color w:val="000000"/>
          <w:sz w:val="23"/>
          <w:szCs w:val="23"/>
          <w:lang w:eastAsia="en-GB"/>
        </w:rPr>
        <w:t>I</w:t>
      </w:r>
      <w:r w:rsidR="00EF6557">
        <w:rPr>
          <w:rFonts w:cs="Arial"/>
          <w:color w:val="000000"/>
          <w:sz w:val="23"/>
          <w:szCs w:val="23"/>
          <w:lang w:eastAsia="en-GB"/>
        </w:rPr>
        <w:t>ssues</w:t>
      </w:r>
      <w:r w:rsidR="00640D0A" w:rsidRPr="003C317D">
        <w:rPr>
          <w:rFonts w:cs="Arial"/>
          <w:color w:val="000000"/>
          <w:sz w:val="23"/>
          <w:szCs w:val="23"/>
          <w:lang w:eastAsia="en-GB"/>
        </w:rPr>
        <w:t xml:space="preserve"> </w:t>
      </w:r>
      <w:r w:rsidR="00EF6945">
        <w:rPr>
          <w:rFonts w:cs="Arial"/>
          <w:color w:val="000000"/>
          <w:sz w:val="23"/>
          <w:szCs w:val="23"/>
          <w:lang w:eastAsia="en-GB"/>
        </w:rPr>
        <w:t xml:space="preserve">(LoI) </w:t>
      </w:r>
      <w:r w:rsidR="00DD0770" w:rsidRPr="003C317D">
        <w:rPr>
          <w:rFonts w:cs="Arial"/>
          <w:color w:val="000000"/>
          <w:sz w:val="23"/>
          <w:szCs w:val="23"/>
          <w:lang w:eastAsia="en-GB"/>
        </w:rPr>
        <w:t xml:space="preserve">report </w:t>
      </w:r>
      <w:r w:rsidR="00640D0A" w:rsidRPr="003C317D">
        <w:rPr>
          <w:rFonts w:cs="Arial"/>
          <w:color w:val="000000"/>
          <w:sz w:val="23"/>
          <w:szCs w:val="23"/>
          <w:lang w:eastAsia="en-GB"/>
        </w:rPr>
        <w:t>sent to the Committee in July 2014.</w:t>
      </w:r>
      <w:r w:rsidR="00D831E1" w:rsidRPr="003C317D">
        <w:rPr>
          <w:rFonts w:cs="Arial"/>
          <w:color w:val="000000"/>
          <w:sz w:val="23"/>
          <w:szCs w:val="23"/>
          <w:lang w:eastAsia="en-GB"/>
        </w:rPr>
        <w:t xml:space="preserve"> </w:t>
      </w:r>
    </w:p>
    <w:p w:rsidR="0088436A" w:rsidRDefault="0088436A"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
          <w:szCs w:val="24"/>
        </w:rPr>
      </w:pPr>
      <w:r>
        <w:rPr>
          <w:rFonts w:cs="Arial"/>
          <w:b/>
          <w:szCs w:val="24"/>
        </w:rPr>
        <w:tab/>
      </w:r>
    </w:p>
    <w:p w:rsidR="000E21BB" w:rsidRDefault="000E21BB"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
          <w:szCs w:val="24"/>
        </w:rPr>
      </w:pPr>
    </w:p>
    <w:p w:rsidR="00AC2FA0" w:rsidRDefault="0088436A"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
          <w:szCs w:val="24"/>
        </w:rPr>
      </w:pPr>
      <w:r>
        <w:rPr>
          <w:rFonts w:cs="Arial"/>
          <w:b/>
          <w:szCs w:val="24"/>
        </w:rPr>
        <w:tab/>
      </w:r>
      <w:r w:rsidRPr="003C317D">
        <w:rPr>
          <w:rFonts w:cs="Arial"/>
          <w:b/>
          <w:szCs w:val="24"/>
        </w:rPr>
        <w:t>Scope</w:t>
      </w:r>
    </w:p>
    <w:p w:rsidR="0088436A" w:rsidRPr="003C317D" w:rsidRDefault="0088436A"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color w:val="000000"/>
          <w:sz w:val="23"/>
          <w:szCs w:val="23"/>
          <w:lang w:eastAsia="en-GB"/>
        </w:rPr>
      </w:pPr>
    </w:p>
    <w:p w:rsidR="00412C1A" w:rsidRPr="003C317D" w:rsidRDefault="00AC2FA0" w:rsidP="00AC2FA0">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sz w:val="23"/>
          <w:szCs w:val="23"/>
        </w:rPr>
      </w:pPr>
      <w:r w:rsidRPr="003C317D">
        <w:rPr>
          <w:rFonts w:cs="Arial"/>
          <w:sz w:val="23"/>
          <w:szCs w:val="23"/>
          <w:lang w:val="en-NZ"/>
        </w:rPr>
        <w:t xml:space="preserve">2. </w:t>
      </w:r>
      <w:r w:rsidR="0020309E" w:rsidRPr="003C317D">
        <w:rPr>
          <w:rFonts w:cs="Arial"/>
          <w:sz w:val="23"/>
          <w:szCs w:val="23"/>
        </w:rPr>
        <w:t xml:space="preserve">This report covers the legal framework, policies and practices in </w:t>
      </w:r>
      <w:r w:rsidR="00D831E1" w:rsidRPr="003C317D">
        <w:rPr>
          <w:rFonts w:cs="Arial"/>
          <w:sz w:val="23"/>
          <w:szCs w:val="23"/>
        </w:rPr>
        <w:t>Scotland</w:t>
      </w:r>
      <w:r w:rsidR="0020309E" w:rsidRPr="003C317D">
        <w:rPr>
          <w:rFonts w:cs="Arial"/>
          <w:sz w:val="23"/>
          <w:szCs w:val="23"/>
        </w:rPr>
        <w:t xml:space="preserve">. </w:t>
      </w:r>
      <w:r w:rsidR="00AD54E2" w:rsidRPr="003C317D">
        <w:rPr>
          <w:rFonts w:cs="Arial"/>
          <w:sz w:val="23"/>
          <w:szCs w:val="23"/>
          <w:lang w:val="en-NZ"/>
        </w:rPr>
        <w:t>T</w:t>
      </w:r>
      <w:r w:rsidR="00D831E1" w:rsidRPr="003C317D">
        <w:rPr>
          <w:rFonts w:cs="Arial"/>
          <w:sz w:val="23"/>
          <w:szCs w:val="23"/>
        </w:rPr>
        <w:t>he Scotland Act 1998</w:t>
      </w:r>
      <w:r w:rsidR="00AD54E2" w:rsidRPr="003C317D">
        <w:rPr>
          <w:rFonts w:cs="Arial"/>
          <w:sz w:val="23"/>
          <w:szCs w:val="23"/>
        </w:rPr>
        <w:t>,</w:t>
      </w:r>
      <w:r w:rsidR="00D831E1" w:rsidRPr="003C317D">
        <w:rPr>
          <w:rFonts w:cs="Arial"/>
          <w:sz w:val="23"/>
          <w:szCs w:val="23"/>
        </w:rPr>
        <w:t xml:space="preserve"> </w:t>
      </w:r>
      <w:r w:rsidR="00AD54E2" w:rsidRPr="003C317D">
        <w:rPr>
          <w:rFonts w:cs="Arial"/>
          <w:sz w:val="23"/>
          <w:szCs w:val="23"/>
        </w:rPr>
        <w:t xml:space="preserve">which </w:t>
      </w:r>
      <w:r w:rsidR="00D831E1" w:rsidRPr="003C317D">
        <w:rPr>
          <w:rFonts w:cs="Arial"/>
          <w:sz w:val="23"/>
          <w:szCs w:val="23"/>
        </w:rPr>
        <w:t xml:space="preserve">established the Scottish Parliament, </w:t>
      </w:r>
      <w:r w:rsidR="00AD54E2" w:rsidRPr="003C317D">
        <w:rPr>
          <w:rFonts w:cs="Arial"/>
          <w:sz w:val="23"/>
          <w:szCs w:val="23"/>
        </w:rPr>
        <w:t xml:space="preserve">requires </w:t>
      </w:r>
      <w:r w:rsidR="00D831E1" w:rsidRPr="003C317D">
        <w:rPr>
          <w:rFonts w:cs="Arial"/>
          <w:sz w:val="23"/>
          <w:szCs w:val="23"/>
        </w:rPr>
        <w:t>both the Scottish Parliament and Scottish Government</w:t>
      </w:r>
      <w:r w:rsidR="00412C1A" w:rsidRPr="003C317D">
        <w:rPr>
          <w:rStyle w:val="EndnoteReference"/>
          <w:rFonts w:cs="Arial"/>
          <w:sz w:val="23"/>
          <w:szCs w:val="23"/>
        </w:rPr>
        <w:endnoteReference w:id="1"/>
      </w:r>
      <w:r w:rsidR="00412C1A" w:rsidRPr="003C317D">
        <w:rPr>
          <w:rFonts w:cs="Arial"/>
          <w:sz w:val="23"/>
          <w:szCs w:val="23"/>
        </w:rPr>
        <w:t xml:space="preserve"> to observe and implement all of the UK’s international human rights obligations.</w:t>
      </w:r>
      <w:r w:rsidR="00412C1A" w:rsidRPr="003C317D">
        <w:rPr>
          <w:rFonts w:cs="Arial"/>
          <w:sz w:val="23"/>
          <w:szCs w:val="23"/>
          <w:vertAlign w:val="superscript"/>
        </w:rPr>
        <w:endnoteReference w:id="2"/>
      </w:r>
      <w:r w:rsidR="00412C1A" w:rsidRPr="003C317D">
        <w:rPr>
          <w:rFonts w:cs="Arial"/>
          <w:sz w:val="23"/>
          <w:szCs w:val="23"/>
        </w:rPr>
        <w:t xml:space="preserve"> Under the terms of the Scotland Act 1998 all issues which are not explicitly reserved to the UK Parliament are devolved to the Scottish Parliament. Consequently issues such as justice, detention, policing, physical and mental health, education and social care are within the powers of the Scottish Parliament. A meaningful understanding of the obligations of the Scottish Parliament and Government to observe and implement ICCPR will be crucial to ensuring law, policy and practice in Scotland are fully compliant. </w:t>
      </w:r>
    </w:p>
    <w:p w:rsidR="002D1799" w:rsidRDefault="002D1799" w:rsidP="000E21BB">
      <w:pPr>
        <w:rPr>
          <w:rFonts w:cs="Arial"/>
          <w:sz w:val="23"/>
          <w:szCs w:val="23"/>
        </w:rPr>
      </w:pPr>
    </w:p>
    <w:p w:rsidR="000E21BB" w:rsidRPr="003C317D" w:rsidRDefault="000E21BB" w:rsidP="000E21BB">
      <w:pPr>
        <w:rPr>
          <w:rFonts w:cs="Arial"/>
          <w:sz w:val="23"/>
          <w:szCs w:val="23"/>
        </w:rPr>
      </w:pPr>
    </w:p>
    <w:p w:rsidR="00412C1A" w:rsidRPr="003C317D" w:rsidRDefault="00412C1A" w:rsidP="00210B7A">
      <w:pPr>
        <w:numPr>
          <w:ilvl w:val="0"/>
          <w:numId w:val="5"/>
        </w:numPr>
        <w:rPr>
          <w:rFonts w:cs="Arial"/>
          <w:szCs w:val="24"/>
        </w:rPr>
      </w:pPr>
      <w:r w:rsidRPr="003C317D">
        <w:rPr>
          <w:rFonts w:cs="Arial"/>
          <w:b/>
          <w:bCs/>
          <w:szCs w:val="24"/>
        </w:rPr>
        <w:t xml:space="preserve">Structure of the report </w:t>
      </w:r>
    </w:p>
    <w:p w:rsidR="00412C1A" w:rsidRPr="003C317D" w:rsidRDefault="00412C1A" w:rsidP="00210B7A">
      <w:pPr>
        <w:numPr>
          <w:ilvl w:val="0"/>
          <w:numId w:val="5"/>
        </w:numPr>
        <w:rPr>
          <w:rFonts w:cs="Arial"/>
          <w:sz w:val="23"/>
          <w:szCs w:val="23"/>
        </w:rPr>
      </w:pPr>
    </w:p>
    <w:p w:rsidR="00412C1A" w:rsidRPr="003C317D" w:rsidRDefault="00412C1A" w:rsidP="00AC2FA0">
      <w:pPr>
        <w:rPr>
          <w:rFonts w:cs="Arial"/>
          <w:sz w:val="23"/>
          <w:szCs w:val="23"/>
        </w:rPr>
      </w:pPr>
      <w:r w:rsidRPr="003C317D">
        <w:rPr>
          <w:rFonts w:cs="Arial"/>
          <w:bCs/>
          <w:sz w:val="23"/>
          <w:szCs w:val="23"/>
        </w:rPr>
        <w:t>3.</w:t>
      </w:r>
      <w:r w:rsidRPr="003C317D">
        <w:rPr>
          <w:rFonts w:cs="Arial"/>
          <w:b/>
          <w:bCs/>
          <w:sz w:val="23"/>
          <w:szCs w:val="23"/>
        </w:rPr>
        <w:t xml:space="preserve"> </w:t>
      </w:r>
      <w:r w:rsidRPr="003C317D">
        <w:rPr>
          <w:rFonts w:cs="Arial"/>
          <w:sz w:val="23"/>
          <w:szCs w:val="23"/>
        </w:rPr>
        <w:t xml:space="preserve">In selecting material for this report we have </w:t>
      </w:r>
      <w:r w:rsidR="00AC2FA0" w:rsidRPr="003C317D">
        <w:rPr>
          <w:rFonts w:cs="Arial"/>
          <w:sz w:val="23"/>
          <w:szCs w:val="23"/>
        </w:rPr>
        <w:t xml:space="preserve">followed the </w:t>
      </w:r>
      <w:r w:rsidRPr="003C317D">
        <w:rPr>
          <w:rFonts w:cs="Arial"/>
          <w:sz w:val="23"/>
          <w:szCs w:val="23"/>
        </w:rPr>
        <w:t>Committee</w:t>
      </w:r>
      <w:r w:rsidR="00AC2FA0" w:rsidRPr="003C317D">
        <w:rPr>
          <w:rFonts w:cs="Arial"/>
          <w:sz w:val="23"/>
          <w:szCs w:val="23"/>
        </w:rPr>
        <w:t>’s</w:t>
      </w:r>
      <w:r w:rsidRPr="003C317D">
        <w:rPr>
          <w:rFonts w:cs="Arial"/>
          <w:sz w:val="23"/>
          <w:szCs w:val="23"/>
        </w:rPr>
        <w:t xml:space="preserve"> </w:t>
      </w:r>
      <w:r w:rsidR="00AC2FA0" w:rsidRPr="003C317D">
        <w:rPr>
          <w:rFonts w:cs="Arial"/>
          <w:sz w:val="23"/>
          <w:szCs w:val="23"/>
        </w:rPr>
        <w:t xml:space="preserve">List of Issues structure adopted in November 2014. </w:t>
      </w:r>
      <w:r w:rsidR="00E7550A" w:rsidRPr="003C317D">
        <w:rPr>
          <w:rFonts w:cs="Arial"/>
          <w:sz w:val="23"/>
          <w:szCs w:val="23"/>
        </w:rPr>
        <w:t xml:space="preserve">This submission addressed each of the questions and additional information requested by the Committee in relation to Scotland. </w:t>
      </w:r>
      <w:r w:rsidR="00D70AF6" w:rsidRPr="003C317D">
        <w:rPr>
          <w:rFonts w:cs="Arial"/>
          <w:sz w:val="23"/>
          <w:szCs w:val="23"/>
        </w:rPr>
        <w:t xml:space="preserve">Further information and background can be found in our previous submission for the LoI (July 2014). </w:t>
      </w:r>
      <w:r w:rsidR="00AC2FA0" w:rsidRPr="003C317D">
        <w:rPr>
          <w:rFonts w:cs="Arial"/>
          <w:sz w:val="23"/>
          <w:szCs w:val="23"/>
        </w:rPr>
        <w:t xml:space="preserve">The Committee will find a number of questions that we suggest the Committee put to the UK during its review. </w:t>
      </w:r>
    </w:p>
    <w:p w:rsidR="002D1799" w:rsidRDefault="002D1799" w:rsidP="000E21BB">
      <w:pPr>
        <w:rPr>
          <w:rFonts w:cs="Arial"/>
          <w:sz w:val="23"/>
          <w:szCs w:val="23"/>
        </w:rPr>
      </w:pPr>
    </w:p>
    <w:p w:rsidR="000E21BB" w:rsidRPr="003C317D" w:rsidRDefault="000E21BB" w:rsidP="000E21BB">
      <w:pPr>
        <w:rPr>
          <w:rFonts w:cs="Arial"/>
          <w:sz w:val="23"/>
          <w:szCs w:val="23"/>
        </w:rPr>
      </w:pPr>
    </w:p>
    <w:p w:rsidR="00412C1A" w:rsidRPr="003C317D" w:rsidRDefault="00412C1A" w:rsidP="00210B7A">
      <w:pPr>
        <w:numPr>
          <w:ilvl w:val="0"/>
          <w:numId w:val="5"/>
        </w:numPr>
        <w:rPr>
          <w:rFonts w:cs="Arial"/>
          <w:szCs w:val="24"/>
        </w:rPr>
      </w:pPr>
      <w:r w:rsidRPr="003C317D">
        <w:rPr>
          <w:rFonts w:cs="Arial"/>
          <w:b/>
          <w:bCs/>
          <w:szCs w:val="24"/>
        </w:rPr>
        <w:t xml:space="preserve">Sources </w:t>
      </w:r>
    </w:p>
    <w:p w:rsidR="00412C1A" w:rsidRPr="003C317D" w:rsidRDefault="00412C1A" w:rsidP="00210B7A">
      <w:pPr>
        <w:numPr>
          <w:ilvl w:val="0"/>
          <w:numId w:val="5"/>
        </w:numPr>
        <w:rPr>
          <w:rFonts w:cs="Arial"/>
          <w:sz w:val="23"/>
          <w:szCs w:val="23"/>
        </w:rPr>
      </w:pPr>
    </w:p>
    <w:p w:rsidR="0020309E" w:rsidRPr="003C317D" w:rsidRDefault="00412C1A" w:rsidP="00210B7A">
      <w:pPr>
        <w:rPr>
          <w:rFonts w:cs="Arial"/>
          <w:sz w:val="23"/>
          <w:szCs w:val="23"/>
        </w:rPr>
      </w:pPr>
      <w:r w:rsidRPr="003C317D">
        <w:rPr>
          <w:rFonts w:cs="Arial"/>
          <w:sz w:val="23"/>
          <w:szCs w:val="23"/>
        </w:rPr>
        <w:t xml:space="preserve">4. This report draws primarily on </w:t>
      </w:r>
      <w:r w:rsidR="00D173C3" w:rsidRPr="003C317D">
        <w:rPr>
          <w:rFonts w:cs="Arial"/>
          <w:sz w:val="23"/>
          <w:szCs w:val="23"/>
        </w:rPr>
        <w:t xml:space="preserve">a four year research project by </w:t>
      </w:r>
      <w:r w:rsidRPr="003C317D">
        <w:rPr>
          <w:rFonts w:cs="Arial"/>
          <w:sz w:val="23"/>
          <w:szCs w:val="23"/>
        </w:rPr>
        <w:t xml:space="preserve">SHRC </w:t>
      </w:r>
      <w:r w:rsidR="00D173C3" w:rsidRPr="003C317D">
        <w:rPr>
          <w:rFonts w:cs="Arial"/>
          <w:sz w:val="23"/>
          <w:szCs w:val="23"/>
        </w:rPr>
        <w:t xml:space="preserve">which culminated in the publication of </w:t>
      </w:r>
      <w:r w:rsidRPr="003C317D">
        <w:rPr>
          <w:rFonts w:cs="Arial"/>
          <w:i/>
          <w:sz w:val="23"/>
          <w:szCs w:val="23"/>
        </w:rPr>
        <w:t>Getting it Right: human rights in Scotland</w:t>
      </w:r>
      <w:r w:rsidRPr="003C317D">
        <w:rPr>
          <w:rFonts w:cs="Arial"/>
          <w:sz w:val="23"/>
          <w:szCs w:val="23"/>
        </w:rPr>
        <w:t xml:space="preserve"> </w:t>
      </w:r>
      <w:r w:rsidR="00D173C3" w:rsidRPr="003C317D">
        <w:rPr>
          <w:rFonts w:cs="Arial"/>
          <w:sz w:val="23"/>
          <w:szCs w:val="23"/>
        </w:rPr>
        <w:t>in October 2012</w:t>
      </w:r>
      <w:r w:rsidRPr="003C317D">
        <w:rPr>
          <w:rStyle w:val="EndnoteReference"/>
          <w:rFonts w:cs="Arial"/>
          <w:sz w:val="23"/>
          <w:szCs w:val="23"/>
        </w:rPr>
        <w:endnoteReference w:id="3"/>
      </w:r>
      <w:r w:rsidRPr="003C317D">
        <w:rPr>
          <w:rFonts w:cs="Arial"/>
          <w:sz w:val="23"/>
          <w:szCs w:val="23"/>
        </w:rPr>
        <w:t xml:space="preserve"> and </w:t>
      </w:r>
      <w:r w:rsidR="00D173C3" w:rsidRPr="003C317D">
        <w:rPr>
          <w:rFonts w:cs="Arial"/>
          <w:sz w:val="23"/>
          <w:szCs w:val="23"/>
        </w:rPr>
        <w:t xml:space="preserve">led to the development of </w:t>
      </w:r>
      <w:r w:rsidRPr="003C317D">
        <w:rPr>
          <w:rFonts w:cs="Arial"/>
          <w:sz w:val="23"/>
          <w:szCs w:val="23"/>
        </w:rPr>
        <w:t>Scotland’s first National Action Plan for Human Rights</w:t>
      </w:r>
      <w:r w:rsidR="0079246D" w:rsidRPr="003C317D">
        <w:rPr>
          <w:rFonts w:cs="Arial"/>
          <w:sz w:val="23"/>
          <w:szCs w:val="23"/>
        </w:rPr>
        <w:t xml:space="preserve"> (SNAP)</w:t>
      </w:r>
      <w:r w:rsidRPr="003C317D">
        <w:rPr>
          <w:rFonts w:cs="Arial"/>
          <w:sz w:val="23"/>
          <w:szCs w:val="23"/>
        </w:rPr>
        <w:t>.</w:t>
      </w:r>
      <w:r w:rsidRPr="003C317D">
        <w:rPr>
          <w:rStyle w:val="EndnoteReference"/>
          <w:rFonts w:cs="Arial"/>
          <w:sz w:val="23"/>
          <w:szCs w:val="23"/>
        </w:rPr>
        <w:endnoteReference w:id="4"/>
      </w:r>
      <w:r w:rsidRPr="003C317D">
        <w:rPr>
          <w:rFonts w:cs="Arial"/>
          <w:sz w:val="23"/>
          <w:szCs w:val="23"/>
        </w:rPr>
        <w:t xml:space="preserve"> </w:t>
      </w:r>
      <w:r w:rsidR="0020309E" w:rsidRPr="003C317D">
        <w:rPr>
          <w:rFonts w:cs="Arial"/>
          <w:sz w:val="23"/>
          <w:szCs w:val="23"/>
        </w:rPr>
        <w:t xml:space="preserve">It also draws on other </w:t>
      </w:r>
      <w:r w:rsidR="00F566FA" w:rsidRPr="003C317D">
        <w:rPr>
          <w:rFonts w:cs="Arial"/>
          <w:sz w:val="23"/>
          <w:szCs w:val="23"/>
        </w:rPr>
        <w:t xml:space="preserve">SHRC </w:t>
      </w:r>
      <w:r w:rsidR="0020309E" w:rsidRPr="003C317D">
        <w:rPr>
          <w:rFonts w:cs="Arial"/>
          <w:sz w:val="23"/>
          <w:szCs w:val="23"/>
        </w:rPr>
        <w:t>sources, such as our interventions and responses to consultation about proposed legislative change, and many external sources, including reports published by NGOs, Ombudsmen, inspectorates</w:t>
      </w:r>
      <w:r w:rsidR="00B04131">
        <w:rPr>
          <w:rFonts w:cs="Arial"/>
          <w:sz w:val="23"/>
          <w:szCs w:val="23"/>
        </w:rPr>
        <w:t>,</w:t>
      </w:r>
      <w:r w:rsidR="0020309E" w:rsidRPr="003C317D">
        <w:rPr>
          <w:rFonts w:cs="Arial"/>
          <w:sz w:val="23"/>
          <w:szCs w:val="23"/>
        </w:rPr>
        <w:t xml:space="preserve"> regulators</w:t>
      </w:r>
      <w:r w:rsidR="00B04131">
        <w:rPr>
          <w:rFonts w:cs="Arial"/>
          <w:sz w:val="23"/>
          <w:szCs w:val="23"/>
        </w:rPr>
        <w:t xml:space="preserve"> </w:t>
      </w:r>
      <w:r w:rsidR="00B04131" w:rsidRPr="00BC5595">
        <w:rPr>
          <w:rFonts w:cs="Arial"/>
          <w:sz w:val="23"/>
          <w:szCs w:val="23"/>
        </w:rPr>
        <w:t>and data provided by EHRC Scotland in relation to discrimination matters</w:t>
      </w:r>
      <w:r w:rsidR="0020309E" w:rsidRPr="00BC5595">
        <w:rPr>
          <w:rFonts w:cs="Arial"/>
          <w:sz w:val="23"/>
          <w:szCs w:val="23"/>
        </w:rPr>
        <w:t>.</w:t>
      </w:r>
      <w:r w:rsidR="0020309E" w:rsidRPr="003C317D">
        <w:rPr>
          <w:rFonts w:cs="Arial"/>
          <w:sz w:val="23"/>
          <w:szCs w:val="23"/>
        </w:rPr>
        <w:t xml:space="preserve"> </w:t>
      </w:r>
    </w:p>
    <w:p w:rsidR="001318B5" w:rsidRPr="003C317D" w:rsidRDefault="001318B5" w:rsidP="00210B7A">
      <w:pPr>
        <w:rPr>
          <w:rFonts w:cs="Arial"/>
          <w:sz w:val="23"/>
          <w:szCs w:val="23"/>
        </w:rPr>
      </w:pPr>
    </w:p>
    <w:p w:rsidR="001318B5" w:rsidRPr="003C317D" w:rsidRDefault="001318B5" w:rsidP="001318B5">
      <w:pPr>
        <w:autoSpaceDE w:val="0"/>
        <w:autoSpaceDN w:val="0"/>
        <w:adjustRightInd w:val="0"/>
        <w:rPr>
          <w:rFonts w:cs="Arial"/>
          <w:sz w:val="23"/>
          <w:szCs w:val="23"/>
        </w:rPr>
      </w:pPr>
      <w:r w:rsidRPr="003C317D">
        <w:rPr>
          <w:rFonts w:cs="Arial"/>
          <w:sz w:val="23"/>
          <w:szCs w:val="23"/>
        </w:rPr>
        <w:t>The SHRC would be very pleased to provide any clarification, further information, or other assistance to Committee experts before, during or after the forthcoming session.</w:t>
      </w:r>
    </w:p>
    <w:p w:rsidR="003A69BC" w:rsidRPr="003C317D" w:rsidRDefault="003A69BC">
      <w:pPr>
        <w:tabs>
          <w:tab w:val="clear" w:pos="720"/>
          <w:tab w:val="clear" w:pos="1440"/>
          <w:tab w:val="clear" w:pos="2160"/>
          <w:tab w:val="clear" w:pos="2880"/>
          <w:tab w:val="clear" w:pos="4680"/>
          <w:tab w:val="clear" w:pos="5400"/>
          <w:tab w:val="clear" w:pos="9000"/>
        </w:tabs>
        <w:spacing w:line="240" w:lineRule="auto"/>
        <w:jc w:val="left"/>
        <w:rPr>
          <w:rFonts w:cs="Arial"/>
          <w:sz w:val="23"/>
          <w:szCs w:val="23"/>
        </w:rPr>
      </w:pPr>
      <w:r w:rsidRPr="003C317D">
        <w:rPr>
          <w:rFonts w:cs="Arial"/>
          <w:sz w:val="23"/>
          <w:szCs w:val="23"/>
        </w:rPr>
        <w:br w:type="page"/>
      </w:r>
    </w:p>
    <w:p w:rsidR="00F566FA" w:rsidRPr="004D2647" w:rsidRDefault="00F566FA" w:rsidP="006A4920">
      <w:pPr>
        <w:pBdr>
          <w:top w:val="single" w:sz="4" w:space="1" w:color="auto"/>
          <w:bottom w:val="single" w:sz="4" w:space="1" w:color="auto"/>
        </w:pBd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
          <w:color w:val="000000"/>
          <w:sz w:val="28"/>
          <w:szCs w:val="28"/>
          <w:lang w:eastAsia="en-GB"/>
        </w:rPr>
      </w:pPr>
      <w:r w:rsidRPr="003C317D">
        <w:rPr>
          <w:rFonts w:cs="Arial"/>
          <w:b/>
          <w:color w:val="000000"/>
          <w:sz w:val="23"/>
          <w:szCs w:val="23"/>
          <w:lang w:eastAsia="en-GB"/>
        </w:rPr>
        <w:tab/>
      </w:r>
      <w:r w:rsidR="006A4920" w:rsidRPr="004D2647">
        <w:rPr>
          <w:rFonts w:cs="Arial"/>
          <w:b/>
          <w:color w:val="000000"/>
          <w:sz w:val="28"/>
          <w:szCs w:val="28"/>
          <w:lang w:eastAsia="en-GB"/>
        </w:rPr>
        <w:t xml:space="preserve">Part III. </w:t>
      </w:r>
      <w:r w:rsidR="003A69BC" w:rsidRPr="004D2647">
        <w:rPr>
          <w:rFonts w:cs="Arial"/>
          <w:b/>
          <w:color w:val="000000"/>
          <w:sz w:val="28"/>
          <w:szCs w:val="28"/>
          <w:lang w:eastAsia="en-GB"/>
        </w:rPr>
        <w:t xml:space="preserve">Background regarding recommended questions </w:t>
      </w:r>
    </w:p>
    <w:p w:rsidR="00412C1A" w:rsidRPr="003C317D" w:rsidRDefault="00412C1A" w:rsidP="008726DF">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center"/>
        <w:rPr>
          <w:rFonts w:cs="Arial"/>
          <w:b/>
          <w:bCs/>
          <w:sz w:val="23"/>
          <w:szCs w:val="23"/>
        </w:rPr>
      </w:pPr>
    </w:p>
    <w:p w:rsidR="00C136C5" w:rsidRPr="003C317D" w:rsidRDefault="00DA4ABE" w:rsidP="008726DF">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center"/>
        <w:rPr>
          <w:rFonts w:cs="Arial"/>
          <w:b/>
          <w:bCs/>
          <w:szCs w:val="24"/>
        </w:rPr>
      </w:pPr>
      <w:r w:rsidRPr="003C317D">
        <w:rPr>
          <w:rFonts w:cs="Arial"/>
          <w:b/>
          <w:bCs/>
          <w:szCs w:val="24"/>
        </w:rPr>
        <w:t>Constitutional and legal framework within whic</w:t>
      </w:r>
      <w:r w:rsidR="000F564E" w:rsidRPr="003C317D">
        <w:rPr>
          <w:rFonts w:cs="Arial"/>
          <w:b/>
          <w:bCs/>
          <w:szCs w:val="24"/>
        </w:rPr>
        <w:t>h the Covenant is implemented</w:t>
      </w:r>
    </w:p>
    <w:p w:rsidR="00DA4ABE" w:rsidRPr="003C317D" w:rsidRDefault="00C136C5" w:rsidP="008726DF">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center"/>
        <w:rPr>
          <w:rFonts w:cs="Arial"/>
          <w:b/>
          <w:bCs/>
          <w:szCs w:val="24"/>
        </w:rPr>
      </w:pPr>
      <w:r w:rsidRPr="003C317D">
        <w:rPr>
          <w:rFonts w:cs="Arial"/>
          <w:b/>
          <w:bCs/>
          <w:szCs w:val="24"/>
        </w:rPr>
        <w:t>(Ar</w:t>
      </w:r>
      <w:r w:rsidR="00A55354">
        <w:rPr>
          <w:rFonts w:cs="Arial"/>
          <w:b/>
          <w:bCs/>
          <w:szCs w:val="24"/>
        </w:rPr>
        <w:t>t.</w:t>
      </w:r>
      <w:r w:rsidRPr="003C317D">
        <w:rPr>
          <w:rFonts w:cs="Arial"/>
          <w:b/>
          <w:bCs/>
          <w:szCs w:val="24"/>
        </w:rPr>
        <w:t xml:space="preserve"> 2)</w:t>
      </w:r>
    </w:p>
    <w:p w:rsidR="00AC2FA0" w:rsidRPr="00490DD8" w:rsidRDefault="00AC2FA0"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sz w:val="20"/>
        </w:rPr>
      </w:pPr>
    </w:p>
    <w:p w:rsidR="00D70AF6" w:rsidRPr="003C317D" w:rsidRDefault="00AC2FA0"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sz w:val="23"/>
          <w:szCs w:val="23"/>
          <w:lang w:val="en"/>
        </w:rPr>
      </w:pPr>
      <w:r w:rsidRPr="003C317D">
        <w:rPr>
          <w:rFonts w:cs="Arial"/>
          <w:sz w:val="23"/>
          <w:szCs w:val="23"/>
        </w:rPr>
        <w:t>5. We welcome the Committee enquiry about the State measures taken to give effect to all Covenant rights not covered by the Human Rights Act 1998</w:t>
      </w:r>
      <w:r w:rsidR="009A08CE">
        <w:rPr>
          <w:rFonts w:cs="Arial"/>
          <w:sz w:val="23"/>
          <w:szCs w:val="23"/>
        </w:rPr>
        <w:t xml:space="preserve"> (HRA)</w:t>
      </w:r>
      <w:r w:rsidRPr="003C317D">
        <w:rPr>
          <w:rFonts w:cs="Arial"/>
          <w:sz w:val="23"/>
          <w:szCs w:val="23"/>
        </w:rPr>
        <w:t xml:space="preserve"> in the domestic legal</w:t>
      </w:r>
      <w:r w:rsidR="002114CB" w:rsidRPr="003C317D">
        <w:rPr>
          <w:rFonts w:cs="Arial"/>
          <w:sz w:val="23"/>
          <w:szCs w:val="23"/>
        </w:rPr>
        <w:t xml:space="preserve"> </w:t>
      </w:r>
      <w:r w:rsidRPr="003C317D">
        <w:rPr>
          <w:rFonts w:cs="Arial"/>
          <w:sz w:val="23"/>
          <w:szCs w:val="23"/>
        </w:rPr>
        <w:t xml:space="preserve">order, particularly in Scotland. In relation to </w:t>
      </w:r>
      <w:r w:rsidRPr="003C317D">
        <w:rPr>
          <w:rFonts w:cs="Arial"/>
          <w:b/>
          <w:sz w:val="23"/>
          <w:szCs w:val="23"/>
          <w:u w:val="single"/>
        </w:rPr>
        <w:t>plans to repeal the Human Rights Act 1998</w:t>
      </w:r>
      <w:r w:rsidRPr="003C317D">
        <w:rPr>
          <w:rFonts w:cs="Arial"/>
          <w:sz w:val="23"/>
          <w:szCs w:val="23"/>
        </w:rPr>
        <w:t xml:space="preserve"> and adopt a </w:t>
      </w:r>
      <w:r w:rsidRPr="003C317D">
        <w:rPr>
          <w:rFonts w:cs="Arial"/>
          <w:b/>
          <w:sz w:val="23"/>
          <w:szCs w:val="23"/>
        </w:rPr>
        <w:t>UK Bill of Rights</w:t>
      </w:r>
      <w:r w:rsidR="001D7105" w:rsidRPr="003C317D">
        <w:rPr>
          <w:rFonts w:cs="Arial"/>
          <w:b/>
          <w:sz w:val="23"/>
          <w:szCs w:val="23"/>
        </w:rPr>
        <w:t>,</w:t>
      </w:r>
      <w:r w:rsidRPr="003C317D">
        <w:rPr>
          <w:rFonts w:cs="Arial"/>
          <w:sz w:val="23"/>
          <w:szCs w:val="23"/>
        </w:rPr>
        <w:t xml:space="preserve"> </w:t>
      </w:r>
      <w:r w:rsidR="002114CB" w:rsidRPr="003C317D">
        <w:rPr>
          <w:rFonts w:cs="Arial"/>
          <w:sz w:val="23"/>
          <w:szCs w:val="23"/>
        </w:rPr>
        <w:t xml:space="preserve">SHRC </w:t>
      </w:r>
      <w:r w:rsidRPr="003C317D">
        <w:rPr>
          <w:rFonts w:cs="Arial"/>
          <w:sz w:val="23"/>
          <w:szCs w:val="23"/>
        </w:rPr>
        <w:t>continue</w:t>
      </w:r>
      <w:r w:rsidR="002114CB" w:rsidRPr="003C317D">
        <w:rPr>
          <w:rFonts w:cs="Arial"/>
          <w:sz w:val="23"/>
          <w:szCs w:val="23"/>
        </w:rPr>
        <w:t>s</w:t>
      </w:r>
      <w:r w:rsidRPr="003C317D">
        <w:rPr>
          <w:rFonts w:cs="Arial"/>
          <w:sz w:val="23"/>
          <w:szCs w:val="23"/>
        </w:rPr>
        <w:t xml:space="preserve"> to be concerned about </w:t>
      </w:r>
      <w:r w:rsidR="002114CB" w:rsidRPr="003C317D">
        <w:rPr>
          <w:rFonts w:cs="Arial"/>
          <w:sz w:val="23"/>
          <w:szCs w:val="23"/>
        </w:rPr>
        <w:t>the latent regressive character of the proposed human rights framework.</w:t>
      </w:r>
      <w:r w:rsidR="002114CB" w:rsidRPr="003C317D">
        <w:rPr>
          <w:rStyle w:val="EndnoteReference"/>
          <w:rFonts w:cs="Arial"/>
          <w:sz w:val="23"/>
          <w:szCs w:val="23"/>
        </w:rPr>
        <w:endnoteReference w:id="5"/>
      </w:r>
      <w:r w:rsidR="002114CB" w:rsidRPr="003C317D">
        <w:rPr>
          <w:rFonts w:cs="Arial"/>
          <w:sz w:val="23"/>
          <w:szCs w:val="23"/>
        </w:rPr>
        <w:t xml:space="preserve"> It is our view that in the current </w:t>
      </w:r>
      <w:r w:rsidR="00980078">
        <w:rPr>
          <w:rFonts w:cs="Arial"/>
          <w:sz w:val="23"/>
          <w:szCs w:val="23"/>
        </w:rPr>
        <w:t xml:space="preserve">political </w:t>
      </w:r>
      <w:r w:rsidR="002114CB" w:rsidRPr="003C317D">
        <w:rPr>
          <w:rFonts w:cs="Arial"/>
          <w:sz w:val="23"/>
          <w:szCs w:val="23"/>
        </w:rPr>
        <w:t xml:space="preserve">environment </w:t>
      </w:r>
      <w:r w:rsidR="002114CB" w:rsidRPr="003C317D">
        <w:rPr>
          <w:rFonts w:cs="Arial"/>
          <w:sz w:val="23"/>
          <w:szCs w:val="23"/>
          <w:lang w:eastAsia="en-GB"/>
        </w:rPr>
        <w:t xml:space="preserve">any new </w:t>
      </w:r>
      <w:r w:rsidR="002114CB" w:rsidRPr="003C317D">
        <w:rPr>
          <w:rFonts w:cs="Arial"/>
          <w:sz w:val="23"/>
          <w:szCs w:val="23"/>
          <w:lang w:val="en"/>
        </w:rPr>
        <w:t xml:space="preserve">UK Bill of Rights would result in a weaker replacement for the HRA by undermining the </w:t>
      </w:r>
      <w:r w:rsidR="002114CB" w:rsidRPr="003C317D">
        <w:rPr>
          <w:rFonts w:cs="Arial"/>
          <w:sz w:val="23"/>
          <w:szCs w:val="23"/>
        </w:rPr>
        <w:t xml:space="preserve">universality principle </w:t>
      </w:r>
      <w:r w:rsidR="002114CB" w:rsidRPr="003C317D">
        <w:rPr>
          <w:rFonts w:cs="Arial"/>
          <w:sz w:val="23"/>
          <w:szCs w:val="23"/>
          <w:lang w:val="en"/>
        </w:rPr>
        <w:t>as well as reducing government accountability at home, and internationally.</w:t>
      </w:r>
      <w:r w:rsidR="002114CB" w:rsidRPr="003C317D">
        <w:rPr>
          <w:rStyle w:val="EndnoteReference"/>
          <w:rFonts w:cs="Arial"/>
          <w:b/>
          <w:sz w:val="23"/>
          <w:szCs w:val="23"/>
          <w:lang w:eastAsia="en-GB"/>
        </w:rPr>
        <w:endnoteReference w:id="6"/>
      </w:r>
      <w:r w:rsidR="002114CB" w:rsidRPr="003C317D">
        <w:rPr>
          <w:rFonts w:cs="Arial"/>
          <w:sz w:val="23"/>
          <w:szCs w:val="23"/>
          <w:lang w:val="en"/>
        </w:rPr>
        <w:t xml:space="preserve"> </w:t>
      </w:r>
    </w:p>
    <w:p w:rsidR="00D70AF6" w:rsidRPr="00490DD8" w:rsidRDefault="00D70AF6"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sz w:val="20"/>
          <w:lang w:val="en"/>
        </w:rPr>
      </w:pPr>
    </w:p>
    <w:p w:rsidR="00D70AF6" w:rsidRPr="003C317D" w:rsidRDefault="00D70AF6" w:rsidP="00FF7DB8">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sz w:val="23"/>
          <w:szCs w:val="23"/>
        </w:rPr>
      </w:pPr>
      <w:r w:rsidRPr="003C317D">
        <w:rPr>
          <w:rFonts w:cs="Arial"/>
          <w:sz w:val="23"/>
          <w:szCs w:val="23"/>
        </w:rPr>
        <w:t xml:space="preserve">5.1. As </w:t>
      </w:r>
      <w:r w:rsidRPr="00BC5595">
        <w:rPr>
          <w:rFonts w:cs="Arial"/>
          <w:sz w:val="23"/>
          <w:szCs w:val="23"/>
        </w:rPr>
        <w:t xml:space="preserve">the Committee is aware, </w:t>
      </w:r>
      <w:r w:rsidR="00CB35F3" w:rsidRPr="00BC5595">
        <w:rPr>
          <w:rFonts w:cs="Arial"/>
          <w:sz w:val="23"/>
          <w:szCs w:val="23"/>
        </w:rPr>
        <w:t xml:space="preserve">the place of human rights in Britain is at a critical juncture. </w:t>
      </w:r>
      <w:r w:rsidRPr="00BC5595">
        <w:rPr>
          <w:rFonts w:cs="Arial"/>
          <w:sz w:val="23"/>
          <w:szCs w:val="23"/>
        </w:rPr>
        <w:t>In 2011</w:t>
      </w:r>
      <w:r w:rsidRPr="00BC5595">
        <w:rPr>
          <w:rFonts w:cs="Arial"/>
          <w:sz w:val="23"/>
          <w:szCs w:val="23"/>
          <w:lang w:eastAsia="en-GB"/>
        </w:rPr>
        <w:t xml:space="preserve">, the </w:t>
      </w:r>
      <w:r w:rsidR="00FF7DB8" w:rsidRPr="00BC5595">
        <w:rPr>
          <w:rFonts w:cs="Arial"/>
          <w:sz w:val="23"/>
          <w:szCs w:val="23"/>
          <w:lang w:eastAsia="en-GB"/>
        </w:rPr>
        <w:t xml:space="preserve">previous </w:t>
      </w:r>
      <w:r w:rsidRPr="00BC5595">
        <w:rPr>
          <w:rFonts w:cs="Arial"/>
          <w:sz w:val="23"/>
          <w:szCs w:val="23"/>
        </w:rPr>
        <w:t xml:space="preserve">UK Government </w:t>
      </w:r>
      <w:r w:rsidRPr="00BC5595">
        <w:rPr>
          <w:rFonts w:cs="Arial"/>
          <w:sz w:val="23"/>
          <w:szCs w:val="23"/>
          <w:lang w:eastAsia="en-GB"/>
        </w:rPr>
        <w:t>established a Commission on a UK Bill of Rights</w:t>
      </w:r>
      <w:r w:rsidRPr="00BC5595">
        <w:rPr>
          <w:rStyle w:val="EndnoteReference"/>
          <w:rFonts w:cs="Arial"/>
          <w:sz w:val="23"/>
          <w:szCs w:val="23"/>
          <w:lang w:eastAsia="en-GB"/>
        </w:rPr>
        <w:endnoteReference w:id="7"/>
      </w:r>
      <w:r w:rsidRPr="00BC5595">
        <w:rPr>
          <w:rFonts w:cs="Arial"/>
          <w:sz w:val="23"/>
          <w:szCs w:val="23"/>
          <w:lang w:eastAsia="en-GB"/>
        </w:rPr>
        <w:t xml:space="preserve"> that reported in December 2012. Following its report members of the UK Government, including the Secretaries of State for Justice and Home Affairs, promoted the repeal of the HRA.</w:t>
      </w:r>
      <w:r w:rsidRPr="00BC5595">
        <w:rPr>
          <w:rStyle w:val="EndnoteReference"/>
          <w:rFonts w:cs="Arial"/>
          <w:sz w:val="23"/>
          <w:szCs w:val="23"/>
          <w:lang w:eastAsia="en-GB"/>
        </w:rPr>
        <w:endnoteReference w:id="8"/>
      </w:r>
      <w:r w:rsidRPr="00BC5595">
        <w:rPr>
          <w:rFonts w:cs="Arial"/>
          <w:sz w:val="23"/>
          <w:szCs w:val="23"/>
        </w:rPr>
        <w:t xml:space="preserve"> </w:t>
      </w:r>
      <w:r w:rsidR="00FF7DB8" w:rsidRPr="00BC5595">
        <w:rPr>
          <w:rFonts w:cs="Arial"/>
          <w:sz w:val="23"/>
          <w:szCs w:val="23"/>
        </w:rPr>
        <w:t>The current UK Government has included a legislative proposal for a British Bill of Rights to replace the HRA.</w:t>
      </w:r>
      <w:r w:rsidR="00FF7DB8" w:rsidRPr="00BC5595">
        <w:rPr>
          <w:rStyle w:val="EndnoteReference"/>
          <w:rFonts w:cs="Arial"/>
          <w:sz w:val="23"/>
          <w:szCs w:val="23"/>
        </w:rPr>
        <w:endnoteReference w:id="9"/>
      </w:r>
      <w:r w:rsidR="00FF7DB8" w:rsidRPr="00BC5595">
        <w:rPr>
          <w:rFonts w:cs="Arial"/>
          <w:sz w:val="23"/>
          <w:szCs w:val="23"/>
        </w:rPr>
        <w:t xml:space="preserve"> The proposal has been couched in adverse language by referring to the </w:t>
      </w:r>
      <w:r w:rsidR="00E23775" w:rsidRPr="00BC5595">
        <w:rPr>
          <w:rFonts w:cs="Arial"/>
          <w:sz w:val="23"/>
          <w:szCs w:val="23"/>
        </w:rPr>
        <w:t>“</w:t>
      </w:r>
      <w:r w:rsidR="00FF7DB8" w:rsidRPr="00BC5595">
        <w:rPr>
          <w:rFonts w:cs="Arial"/>
          <w:sz w:val="23"/>
          <w:szCs w:val="23"/>
        </w:rPr>
        <w:t>damaging effects of Labour’s Human Rights Act</w:t>
      </w:r>
      <w:r w:rsidR="00E23775" w:rsidRPr="00BC5595">
        <w:rPr>
          <w:rFonts w:cs="Arial"/>
          <w:sz w:val="23"/>
          <w:szCs w:val="23"/>
        </w:rPr>
        <w:t>”</w:t>
      </w:r>
      <w:r w:rsidR="00BC5595">
        <w:rPr>
          <w:rFonts w:cs="Arial"/>
          <w:sz w:val="23"/>
          <w:szCs w:val="23"/>
        </w:rPr>
        <w:t xml:space="preserve"> </w:t>
      </w:r>
      <w:r w:rsidR="00FF7DB8" w:rsidRPr="00BC5595">
        <w:rPr>
          <w:rFonts w:cs="Arial"/>
          <w:sz w:val="23"/>
          <w:szCs w:val="23"/>
        </w:rPr>
        <w:t xml:space="preserve">and the </w:t>
      </w:r>
      <w:r w:rsidR="00E23775" w:rsidRPr="00BC5595">
        <w:rPr>
          <w:rFonts w:cs="Arial"/>
          <w:sz w:val="23"/>
          <w:szCs w:val="23"/>
        </w:rPr>
        <w:t>“</w:t>
      </w:r>
      <w:r w:rsidR="00FF7DB8" w:rsidRPr="00BC5595">
        <w:rPr>
          <w:rFonts w:cs="Arial"/>
          <w:sz w:val="23"/>
          <w:szCs w:val="23"/>
        </w:rPr>
        <w:t>misuse of human rights laws</w:t>
      </w:r>
      <w:r w:rsidR="00E23775" w:rsidRPr="00BC5595">
        <w:rPr>
          <w:rFonts w:cs="Arial"/>
          <w:sz w:val="23"/>
          <w:szCs w:val="23"/>
        </w:rPr>
        <w:t>”</w:t>
      </w:r>
      <w:r w:rsidRPr="00BC5595">
        <w:rPr>
          <w:rFonts w:cs="Arial"/>
          <w:sz w:val="23"/>
          <w:szCs w:val="23"/>
        </w:rPr>
        <w:t>.</w:t>
      </w:r>
      <w:r w:rsidRPr="00BC5595">
        <w:rPr>
          <w:rStyle w:val="EndnoteReference"/>
          <w:rFonts w:cs="Arial"/>
          <w:sz w:val="23"/>
          <w:szCs w:val="23"/>
        </w:rPr>
        <w:endnoteReference w:id="10"/>
      </w:r>
      <w:r w:rsidRPr="003C317D">
        <w:rPr>
          <w:rFonts w:cs="Arial"/>
          <w:sz w:val="23"/>
          <w:szCs w:val="23"/>
        </w:rPr>
        <w:t xml:space="preserve"> </w:t>
      </w:r>
    </w:p>
    <w:p w:rsidR="00D70AF6" w:rsidRPr="00FF7DB8" w:rsidRDefault="00D70AF6"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sz w:val="20"/>
        </w:rPr>
      </w:pPr>
    </w:p>
    <w:p w:rsidR="002114CB" w:rsidRPr="003C317D" w:rsidRDefault="00D70AF6"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sz w:val="23"/>
          <w:szCs w:val="23"/>
          <w:lang w:val="en"/>
        </w:rPr>
      </w:pPr>
      <w:r w:rsidRPr="003C317D">
        <w:rPr>
          <w:rFonts w:cs="Arial"/>
          <w:sz w:val="23"/>
          <w:szCs w:val="23"/>
          <w:lang w:val="en"/>
        </w:rPr>
        <w:t>5.2</w:t>
      </w:r>
      <w:r w:rsidR="00E704F8">
        <w:rPr>
          <w:rFonts w:cs="Arial"/>
          <w:sz w:val="23"/>
          <w:szCs w:val="23"/>
          <w:lang w:val="en"/>
        </w:rPr>
        <w:t>.</w:t>
      </w:r>
      <w:r w:rsidRPr="003C317D">
        <w:rPr>
          <w:rFonts w:cs="Arial"/>
          <w:sz w:val="23"/>
          <w:szCs w:val="23"/>
          <w:lang w:val="en"/>
        </w:rPr>
        <w:t xml:space="preserve"> </w:t>
      </w:r>
      <w:r w:rsidR="00AC2FA0" w:rsidRPr="003C317D">
        <w:rPr>
          <w:rFonts w:cs="Arial"/>
          <w:sz w:val="23"/>
          <w:szCs w:val="23"/>
          <w:lang w:val="en"/>
        </w:rPr>
        <w:t>It is also important to note that ICCPR is not incorporated in domestic law and the HRA does not extend to all ICCPR rights.</w:t>
      </w:r>
      <w:r w:rsidRPr="003C317D">
        <w:rPr>
          <w:rFonts w:cs="Arial"/>
          <w:color w:val="000000"/>
          <w:sz w:val="23"/>
          <w:szCs w:val="23"/>
          <w:lang w:eastAsia="en-GB"/>
        </w:rPr>
        <w:t xml:space="preserve"> </w:t>
      </w:r>
      <w:r w:rsidR="00E33253" w:rsidRPr="003C317D">
        <w:rPr>
          <w:rFonts w:cs="Arial"/>
          <w:color w:val="000000"/>
          <w:sz w:val="23"/>
          <w:szCs w:val="23"/>
          <w:lang w:eastAsia="en-GB"/>
        </w:rPr>
        <w:t xml:space="preserve">There has been very little public awareness of the Covenant and its Optional Protocols among judges, public officials, police and law enforcement officers, legal advisers and the public at large. </w:t>
      </w:r>
      <w:r w:rsidRPr="003C317D">
        <w:rPr>
          <w:rFonts w:cs="Arial"/>
          <w:color w:val="000000"/>
          <w:sz w:val="23"/>
          <w:szCs w:val="23"/>
          <w:lang w:eastAsia="en-GB"/>
        </w:rPr>
        <w:t xml:space="preserve">The Scottish Government, through its commitment to implementation of Scotland’s first National Action Plan for Human Rights (SNAP) 2013-2017, has committed to explore the benefits and implications of incorporation of the UK international obligations in Scotland (p.43).  </w:t>
      </w:r>
    </w:p>
    <w:p w:rsidR="002114CB" w:rsidRPr="003C317D" w:rsidRDefault="002114CB" w:rsidP="009974C2">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sz w:val="23"/>
          <w:szCs w:val="23"/>
          <w:lang w:val="en"/>
        </w:rPr>
      </w:pPr>
    </w:p>
    <w:p w:rsidR="000F564E" w:rsidRDefault="000633F9"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color w:val="000000"/>
          <w:sz w:val="23"/>
          <w:szCs w:val="23"/>
          <w:lang w:eastAsia="en-GB"/>
        </w:rPr>
      </w:pPr>
      <w:r>
        <w:rPr>
          <w:rFonts w:cs="Arial"/>
          <w:noProof/>
          <w:color w:val="000000"/>
          <w:sz w:val="23"/>
          <w:szCs w:val="23"/>
          <w:lang w:eastAsia="en-GB"/>
        </w:rPr>
        <mc:AlternateContent>
          <mc:Choice Requires="wps">
            <w:drawing>
              <wp:anchor distT="0" distB="0" distL="114300" distR="114300" simplePos="0" relativeHeight="251661312" behindDoc="0" locked="0" layoutInCell="1" allowOverlap="1" wp14:anchorId="435EDC02" wp14:editId="292B218E">
                <wp:simplePos x="0" y="0"/>
                <wp:positionH relativeFrom="column">
                  <wp:posOffset>-31805</wp:posOffset>
                </wp:positionH>
                <wp:positionV relativeFrom="paragraph">
                  <wp:posOffset>2098</wp:posOffset>
                </wp:positionV>
                <wp:extent cx="5704764" cy="715618"/>
                <wp:effectExtent l="0" t="0" r="10795" b="27940"/>
                <wp:wrapNone/>
                <wp:docPr id="4" name="Rectangle 4"/>
                <wp:cNvGraphicFramePr/>
                <a:graphic xmlns:a="http://schemas.openxmlformats.org/drawingml/2006/main">
                  <a:graphicData uri="http://schemas.microsoft.com/office/word/2010/wordprocessingShape">
                    <wps:wsp>
                      <wps:cNvSpPr/>
                      <wps:spPr>
                        <a:xfrm>
                          <a:off x="0" y="0"/>
                          <a:ext cx="5704764" cy="71561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Default="00D0730C" w:rsidP="00FF7DB8">
                            <w:pPr>
                              <w:tabs>
                                <w:tab w:val="clear" w:pos="720"/>
                                <w:tab w:val="clear" w:pos="1440"/>
                                <w:tab w:val="clear" w:pos="2160"/>
                                <w:tab w:val="clear" w:pos="2880"/>
                                <w:tab w:val="clear" w:pos="4680"/>
                                <w:tab w:val="clear" w:pos="5400"/>
                                <w:tab w:val="clear" w:pos="9000"/>
                              </w:tabs>
                              <w:autoSpaceDE w:val="0"/>
                              <w:autoSpaceDN w:val="0"/>
                              <w:adjustRightInd w:val="0"/>
                              <w:spacing w:line="240" w:lineRule="auto"/>
                            </w:pPr>
                            <w:r w:rsidRPr="000633F9">
                              <w:rPr>
                                <w:rFonts w:cs="Arial"/>
                                <w:color w:val="FFFFFF" w:themeColor="background1"/>
                                <w:sz w:val="23"/>
                                <w:szCs w:val="23"/>
                                <w:lang w:eastAsia="en-GB"/>
                              </w:rPr>
                              <w:t xml:space="preserve">5.3. SHRC recommends the Committee ask the United Kingdom what measures it will take to ensure </w:t>
                            </w:r>
                            <w:r>
                              <w:rPr>
                                <w:rFonts w:cs="Arial"/>
                                <w:color w:val="FFFFFF" w:themeColor="background1"/>
                                <w:sz w:val="23"/>
                                <w:szCs w:val="23"/>
                                <w:lang w:eastAsia="en-GB"/>
                              </w:rPr>
                              <w:t xml:space="preserve">non- regression and </w:t>
                            </w:r>
                            <w:r w:rsidRPr="000633F9">
                              <w:rPr>
                                <w:rFonts w:cs="Arial"/>
                                <w:color w:val="FFFFFF" w:themeColor="background1"/>
                                <w:sz w:val="23"/>
                                <w:szCs w:val="23"/>
                                <w:lang w:eastAsia="en-GB"/>
                              </w:rPr>
                              <w:t>the protection of all Covenant rights across all jurisdictions in the UK</w:t>
                            </w:r>
                            <w:r>
                              <w:rPr>
                                <w:rFonts w:cs="Arial"/>
                                <w:color w:val="FFFFFF" w:themeColor="background1"/>
                                <w:sz w:val="23"/>
                                <w:szCs w:val="23"/>
                                <w:lang w:eastAsia="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left:0;text-align:left;margin-left:-2.5pt;margin-top:.15pt;width:449.2pt;height:56.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" fillcolor="#4f81bd [3204]" strokecolor="#243f60 [1604]" strokeweight="2pt">
                <v:textbox>
                  <w:txbxContent>
                    <w:p w:rsidR="00D0730C" w:rsidRDefault="00D0730C" w:rsidP="00FF7DB8">
                      <w:pPr>
                        <w:tabs>
                          <w:tab w:val="clear" w:pos="720"/>
                          <w:tab w:val="clear" w:pos="1440"/>
                          <w:tab w:val="clear" w:pos="2160"/>
                          <w:tab w:val="clear" w:pos="2880"/>
                          <w:tab w:val="clear" w:pos="4680"/>
                          <w:tab w:val="clear" w:pos="5400"/>
                          <w:tab w:val="clear" w:pos="9000"/>
                        </w:tabs>
                        <w:autoSpaceDE w:val="0"/>
                        <w:autoSpaceDN w:val="0"/>
                        <w:adjustRightInd w:val="0"/>
                        <w:spacing w:line="240" w:lineRule="auto"/>
                      </w:pPr>
                      <w:r w:rsidRPr="000633F9">
                        <w:rPr>
                          <w:rFonts w:cs="Arial"/>
                          <w:color w:val="FFFFFF" w:themeColor="background1"/>
                          <w:sz w:val="23"/>
                          <w:szCs w:val="23"/>
                          <w:lang w:eastAsia="en-GB"/>
                        </w:rPr>
                        <w:t xml:space="preserve">5.3. SHRC recommends the Committee ask the United Kingdom what measures it will take to ensure </w:t>
                      </w:r>
                      <w:r>
                        <w:rPr>
                          <w:rFonts w:cs="Arial"/>
                          <w:color w:val="FFFFFF" w:themeColor="background1"/>
                          <w:sz w:val="23"/>
                          <w:szCs w:val="23"/>
                          <w:lang w:eastAsia="en-GB"/>
                        </w:rPr>
                        <w:t xml:space="preserve">non- regression and </w:t>
                      </w:r>
                      <w:r w:rsidRPr="000633F9">
                        <w:rPr>
                          <w:rFonts w:cs="Arial"/>
                          <w:color w:val="FFFFFF" w:themeColor="background1"/>
                          <w:sz w:val="23"/>
                          <w:szCs w:val="23"/>
                          <w:lang w:eastAsia="en-GB"/>
                        </w:rPr>
                        <w:t>the protection of all Covenant rights across all jurisdictions in the UK</w:t>
                      </w:r>
                      <w:r>
                        <w:rPr>
                          <w:rFonts w:cs="Arial"/>
                          <w:color w:val="FFFFFF" w:themeColor="background1"/>
                          <w:sz w:val="23"/>
                          <w:szCs w:val="23"/>
                          <w:lang w:eastAsia="en-GB"/>
                        </w:rPr>
                        <w:t>.</w:t>
                      </w:r>
                    </w:p>
                  </w:txbxContent>
                </v:textbox>
              </v:rect>
            </w:pict>
          </mc:Fallback>
        </mc:AlternateContent>
      </w:r>
    </w:p>
    <w:p w:rsidR="000633F9" w:rsidRDefault="000633F9"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color w:val="000000"/>
          <w:sz w:val="23"/>
          <w:szCs w:val="23"/>
          <w:lang w:eastAsia="en-GB"/>
        </w:rPr>
      </w:pPr>
    </w:p>
    <w:p w:rsidR="000633F9" w:rsidRDefault="000633F9"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color w:val="000000"/>
          <w:sz w:val="23"/>
          <w:szCs w:val="23"/>
          <w:lang w:eastAsia="en-GB"/>
        </w:rPr>
      </w:pPr>
    </w:p>
    <w:p w:rsidR="000633F9" w:rsidRDefault="000633F9"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color w:val="000000"/>
          <w:sz w:val="23"/>
          <w:szCs w:val="23"/>
          <w:lang w:eastAsia="en-GB"/>
        </w:rPr>
      </w:pPr>
    </w:p>
    <w:p w:rsidR="000633F9" w:rsidRDefault="000633F9"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color w:val="000000"/>
          <w:sz w:val="23"/>
          <w:szCs w:val="23"/>
          <w:lang w:eastAsia="en-GB"/>
        </w:rPr>
      </w:pPr>
    </w:p>
    <w:p w:rsidR="00C136C5" w:rsidRPr="003C317D" w:rsidRDefault="00C136C5"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color w:val="000000"/>
          <w:sz w:val="23"/>
          <w:szCs w:val="23"/>
          <w:lang w:eastAsia="en-GB"/>
        </w:rPr>
      </w:pPr>
    </w:p>
    <w:p w:rsidR="00D70AF6" w:rsidRPr="00A55354" w:rsidRDefault="00D70AF6" w:rsidP="00C136C5">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center"/>
        <w:rPr>
          <w:rFonts w:cs="Arial"/>
          <w:b/>
          <w:color w:val="000000"/>
          <w:szCs w:val="24"/>
          <w:lang w:eastAsia="en-GB"/>
        </w:rPr>
      </w:pPr>
      <w:r w:rsidRPr="00A55354">
        <w:rPr>
          <w:rFonts w:cs="Arial"/>
          <w:b/>
          <w:color w:val="000000"/>
          <w:szCs w:val="24"/>
          <w:lang w:eastAsia="en-GB"/>
        </w:rPr>
        <w:t xml:space="preserve">Non-discrimination, equality between men and women, prohibition of advocacy of national, racial or religious hatred and minority rights </w:t>
      </w:r>
      <w:r w:rsidR="00A55354">
        <w:rPr>
          <w:rFonts w:cs="Arial"/>
          <w:b/>
          <w:color w:val="000000"/>
          <w:szCs w:val="24"/>
          <w:lang w:eastAsia="en-GB"/>
        </w:rPr>
        <w:t>(A</w:t>
      </w:r>
      <w:r w:rsidR="00E6098D" w:rsidRPr="00A55354">
        <w:rPr>
          <w:rFonts w:cs="Arial"/>
          <w:b/>
          <w:color w:val="000000"/>
          <w:szCs w:val="24"/>
          <w:lang w:eastAsia="en-GB"/>
        </w:rPr>
        <w:t>rts</w:t>
      </w:r>
      <w:r w:rsidR="004D2647">
        <w:rPr>
          <w:rFonts w:cs="Arial"/>
          <w:b/>
          <w:color w:val="000000"/>
          <w:szCs w:val="24"/>
          <w:lang w:eastAsia="en-GB"/>
        </w:rPr>
        <w:t>.</w:t>
      </w:r>
      <w:r w:rsidR="00E6098D" w:rsidRPr="00A55354">
        <w:rPr>
          <w:rFonts w:cs="Arial"/>
          <w:b/>
          <w:color w:val="000000"/>
          <w:szCs w:val="24"/>
          <w:lang w:eastAsia="en-GB"/>
        </w:rPr>
        <w:t xml:space="preserve"> 2, 3, 20, 26 and 27)</w:t>
      </w:r>
    </w:p>
    <w:p w:rsidR="00D70AF6" w:rsidRPr="00490DD8" w:rsidRDefault="00D70AF6" w:rsidP="00D70AF6">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color w:val="000000"/>
          <w:sz w:val="20"/>
          <w:lang w:eastAsia="en-GB"/>
        </w:rPr>
      </w:pPr>
    </w:p>
    <w:p w:rsidR="00C52C35" w:rsidRPr="00C52C35" w:rsidRDefault="00D249A5" w:rsidP="00C52C35">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3"/>
          <w:szCs w:val="23"/>
          <w:lang w:eastAsia="en-GB"/>
        </w:rPr>
      </w:pPr>
      <w:r>
        <w:rPr>
          <w:rFonts w:cs="Arial"/>
          <w:b/>
          <w:color w:val="000000"/>
          <w:sz w:val="23"/>
          <w:szCs w:val="23"/>
          <w:lang w:eastAsia="en-GB"/>
        </w:rPr>
        <w:t xml:space="preserve">6. </w:t>
      </w:r>
      <w:r w:rsidR="00C52C35" w:rsidRPr="00BC5595">
        <w:rPr>
          <w:rFonts w:cs="Arial"/>
          <w:b/>
          <w:color w:val="000000"/>
          <w:sz w:val="23"/>
          <w:szCs w:val="23"/>
          <w:lang w:eastAsia="en-GB"/>
        </w:rPr>
        <w:t>Hate Crime</w:t>
      </w:r>
      <w:r w:rsidR="00B04131" w:rsidRPr="00BC5595">
        <w:rPr>
          <w:rFonts w:cs="Arial"/>
          <w:b/>
          <w:color w:val="000000"/>
          <w:sz w:val="23"/>
          <w:szCs w:val="23"/>
          <w:lang w:eastAsia="en-GB"/>
        </w:rPr>
        <w:t>.</w:t>
      </w:r>
      <w:r w:rsidR="00B04131" w:rsidRPr="00BC5595">
        <w:rPr>
          <w:rFonts w:cs="Arial"/>
          <w:color w:val="000000"/>
          <w:sz w:val="23"/>
          <w:szCs w:val="23"/>
          <w:lang w:eastAsia="en-GB"/>
        </w:rPr>
        <w:t xml:space="preserve"> </w:t>
      </w:r>
      <w:r w:rsidR="00C52C35" w:rsidRPr="00BC5595">
        <w:rPr>
          <w:rFonts w:cs="Arial"/>
          <w:color w:val="000000"/>
          <w:sz w:val="23"/>
          <w:szCs w:val="23"/>
          <w:lang w:eastAsia="en-GB"/>
        </w:rPr>
        <w:t>Paragraph 29 of the state report records some data relating to reporting and prosecution of racist incidents in Scotland. The Crown Office and Procurator Fiscal Service report on Hate Crime in Scotland 2013–14  provides details of hate crime cases reported, specifically;</w:t>
      </w:r>
      <w:r w:rsidR="00C52C35" w:rsidRPr="00C52C35">
        <w:rPr>
          <w:rFonts w:cs="Arial"/>
          <w:color w:val="000000"/>
          <w:sz w:val="23"/>
          <w:szCs w:val="23"/>
          <w:lang w:eastAsia="en-GB"/>
        </w:rPr>
        <w:t xml:space="preserve"> </w:t>
      </w:r>
    </w:p>
    <w:p w:rsidR="00C52C35" w:rsidRPr="00C52C35" w:rsidRDefault="00C52C35" w:rsidP="00C52C35">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3"/>
          <w:szCs w:val="23"/>
          <w:lang w:eastAsia="en-GB"/>
        </w:rPr>
      </w:pPr>
      <w:r w:rsidRPr="00C52C35">
        <w:rPr>
          <w:rFonts w:cs="Arial"/>
          <w:color w:val="000000"/>
          <w:sz w:val="23"/>
          <w:szCs w:val="23"/>
          <w:lang w:eastAsia="en-GB"/>
        </w:rPr>
        <w:t>•</w:t>
      </w:r>
      <w:r w:rsidRPr="00C52C35">
        <w:rPr>
          <w:rFonts w:cs="Arial"/>
          <w:color w:val="000000"/>
          <w:sz w:val="23"/>
          <w:szCs w:val="23"/>
          <w:lang w:eastAsia="en-GB"/>
        </w:rPr>
        <w:tab/>
        <w:t>4,148 (68.9%) were race hate crimes;</w:t>
      </w:r>
    </w:p>
    <w:p w:rsidR="00C52C35" w:rsidRPr="00C52C35" w:rsidRDefault="00C52C35" w:rsidP="00C52C35">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3"/>
          <w:szCs w:val="23"/>
          <w:lang w:eastAsia="en-GB"/>
        </w:rPr>
      </w:pPr>
      <w:r w:rsidRPr="00C52C35">
        <w:rPr>
          <w:rFonts w:cs="Arial"/>
          <w:color w:val="000000"/>
          <w:sz w:val="23"/>
          <w:szCs w:val="23"/>
          <w:lang w:eastAsia="en-GB"/>
        </w:rPr>
        <w:t>•</w:t>
      </w:r>
      <w:r w:rsidRPr="00C52C35">
        <w:rPr>
          <w:rFonts w:cs="Arial"/>
          <w:color w:val="000000"/>
          <w:sz w:val="23"/>
          <w:szCs w:val="23"/>
          <w:lang w:eastAsia="en-GB"/>
        </w:rPr>
        <w:tab/>
        <w:t>890 (14.8%) were sexual orientation hate;</w:t>
      </w:r>
    </w:p>
    <w:p w:rsidR="00C52C35" w:rsidRPr="00C52C35" w:rsidRDefault="00C52C35" w:rsidP="00C52C35">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3"/>
          <w:szCs w:val="23"/>
          <w:lang w:eastAsia="en-GB"/>
        </w:rPr>
      </w:pPr>
      <w:r w:rsidRPr="00C52C35">
        <w:rPr>
          <w:rFonts w:cs="Arial"/>
          <w:color w:val="000000"/>
          <w:sz w:val="23"/>
          <w:szCs w:val="23"/>
          <w:lang w:eastAsia="en-GB"/>
        </w:rPr>
        <w:t>•</w:t>
      </w:r>
      <w:r w:rsidRPr="00C52C35">
        <w:rPr>
          <w:rFonts w:cs="Arial"/>
          <w:color w:val="000000"/>
          <w:sz w:val="23"/>
          <w:szCs w:val="23"/>
          <w:lang w:eastAsia="en-GB"/>
        </w:rPr>
        <w:tab/>
        <w:t>587 (9.8%) were religion hate crimes;</w:t>
      </w:r>
    </w:p>
    <w:p w:rsidR="00C52C35" w:rsidRPr="00C52C35" w:rsidRDefault="00C52C35" w:rsidP="00C52C35">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3"/>
          <w:szCs w:val="23"/>
          <w:lang w:eastAsia="en-GB"/>
        </w:rPr>
      </w:pPr>
      <w:r w:rsidRPr="00C52C35">
        <w:rPr>
          <w:rFonts w:cs="Arial"/>
          <w:color w:val="000000"/>
          <w:sz w:val="23"/>
          <w:szCs w:val="23"/>
          <w:lang w:eastAsia="en-GB"/>
        </w:rPr>
        <w:t>•</w:t>
      </w:r>
      <w:r w:rsidRPr="00C52C35">
        <w:rPr>
          <w:rFonts w:cs="Arial"/>
          <w:color w:val="000000"/>
          <w:sz w:val="23"/>
          <w:szCs w:val="23"/>
          <w:lang w:eastAsia="en-GB"/>
        </w:rPr>
        <w:tab/>
        <w:t>154 (2.6%) were disability hate crimes; and</w:t>
      </w:r>
    </w:p>
    <w:p w:rsidR="00C52C35" w:rsidRPr="00C52C35" w:rsidRDefault="00C52C35" w:rsidP="00C52C35">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3"/>
          <w:szCs w:val="23"/>
          <w:lang w:eastAsia="en-GB"/>
        </w:rPr>
      </w:pPr>
      <w:r w:rsidRPr="00C52C35">
        <w:rPr>
          <w:rFonts w:cs="Arial"/>
          <w:color w:val="000000"/>
          <w:sz w:val="23"/>
          <w:szCs w:val="23"/>
          <w:lang w:eastAsia="en-GB"/>
        </w:rPr>
        <w:t>•</w:t>
      </w:r>
      <w:r w:rsidRPr="00C52C35">
        <w:rPr>
          <w:rFonts w:cs="Arial"/>
          <w:color w:val="000000"/>
          <w:sz w:val="23"/>
          <w:szCs w:val="23"/>
          <w:lang w:eastAsia="en-GB"/>
        </w:rPr>
        <w:tab/>
        <w:t xml:space="preserve">25 (0.4%) were transgender identity hate crimes. </w:t>
      </w:r>
    </w:p>
    <w:p w:rsidR="00C52C35" w:rsidRPr="00C52C35" w:rsidRDefault="00C52C35" w:rsidP="00C52C35">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3"/>
          <w:szCs w:val="23"/>
          <w:lang w:eastAsia="en-GB"/>
        </w:rPr>
      </w:pPr>
    </w:p>
    <w:p w:rsidR="00D249A5" w:rsidRDefault="00C52C35" w:rsidP="00C52C35">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3"/>
          <w:szCs w:val="23"/>
          <w:lang w:eastAsia="en-GB"/>
        </w:rPr>
      </w:pPr>
      <w:r w:rsidRPr="00BC5595">
        <w:rPr>
          <w:rFonts w:cs="Arial"/>
          <w:color w:val="000000"/>
          <w:sz w:val="23"/>
          <w:szCs w:val="23"/>
          <w:lang w:eastAsia="en-GB"/>
        </w:rPr>
        <w:t xml:space="preserve">There were increases in hate crime figures for four out of the five monitored strands between 2012 – 13 and 2013 – 14; (race increased by 3%, sexual orientation increased by 22 %, disability increased by 12 % and transgender increased by 78%. </w:t>
      </w:r>
      <w:r w:rsidR="00B04131" w:rsidRPr="00BC5595">
        <w:rPr>
          <w:rFonts w:cs="Arial"/>
          <w:color w:val="000000"/>
          <w:sz w:val="23"/>
          <w:szCs w:val="23"/>
          <w:lang w:eastAsia="en-GB"/>
        </w:rPr>
        <w:t xml:space="preserve">There is no clear evidence on the extent to which hate crime may be underreported. The Scottish Crime and Justice Survey (SCJS) 2012 -13 suggests that </w:t>
      </w:r>
      <w:r w:rsidRPr="00BC5595">
        <w:rPr>
          <w:rFonts w:cs="Arial"/>
          <w:color w:val="000000"/>
          <w:sz w:val="23"/>
          <w:szCs w:val="23"/>
          <w:lang w:eastAsia="en-GB"/>
        </w:rPr>
        <w:t xml:space="preserve">just under two-fifths (39%) of </w:t>
      </w:r>
      <w:r w:rsidR="00B04131" w:rsidRPr="00BC5595">
        <w:rPr>
          <w:rFonts w:cs="Arial"/>
          <w:color w:val="000000"/>
          <w:sz w:val="23"/>
          <w:szCs w:val="23"/>
          <w:lang w:eastAsia="en-GB"/>
        </w:rPr>
        <w:t xml:space="preserve">hate </w:t>
      </w:r>
      <w:r w:rsidRPr="00BC5595">
        <w:rPr>
          <w:rFonts w:cs="Arial"/>
          <w:color w:val="000000"/>
          <w:sz w:val="23"/>
          <w:szCs w:val="23"/>
          <w:lang w:eastAsia="en-GB"/>
        </w:rPr>
        <w:t>crimes were reported to the police in 2012/13</w:t>
      </w:r>
      <w:r w:rsidR="00B04131" w:rsidRPr="00BC5595">
        <w:rPr>
          <w:rFonts w:cs="Arial"/>
          <w:color w:val="000000"/>
          <w:sz w:val="23"/>
          <w:szCs w:val="23"/>
          <w:lang w:eastAsia="en-GB"/>
        </w:rPr>
        <w:t>.</w:t>
      </w:r>
      <w:r w:rsidR="00D0730C" w:rsidRPr="00BC5595">
        <w:rPr>
          <w:rStyle w:val="EndnoteReference"/>
          <w:rFonts w:cs="Arial"/>
          <w:color w:val="000000"/>
          <w:sz w:val="23"/>
          <w:szCs w:val="23"/>
          <w:lang w:eastAsia="en-GB"/>
        </w:rPr>
        <w:endnoteReference w:id="11"/>
      </w:r>
      <w:r w:rsidR="00B04131" w:rsidRPr="00BC5595">
        <w:rPr>
          <w:rFonts w:cs="Arial"/>
          <w:color w:val="000000"/>
          <w:sz w:val="23"/>
          <w:szCs w:val="23"/>
          <w:lang w:eastAsia="en-GB"/>
        </w:rPr>
        <w:t xml:space="preserve"> The most common reason</w:t>
      </w:r>
      <w:r w:rsidR="00D0730C" w:rsidRPr="00BC5595">
        <w:rPr>
          <w:rFonts w:cs="Arial"/>
          <w:color w:val="000000"/>
          <w:sz w:val="23"/>
          <w:szCs w:val="23"/>
          <w:lang w:eastAsia="en-GB"/>
        </w:rPr>
        <w:t xml:space="preserve"> given</w:t>
      </w:r>
      <w:r w:rsidR="00B04131" w:rsidRPr="00BC5595">
        <w:rPr>
          <w:rFonts w:cs="Arial"/>
          <w:color w:val="000000"/>
          <w:sz w:val="23"/>
          <w:szCs w:val="23"/>
          <w:lang w:eastAsia="en-GB"/>
        </w:rPr>
        <w:t xml:space="preserve"> for crime not being reported to the police was that the victim felt the police could have done nothing (37%)</w:t>
      </w:r>
      <w:r w:rsidR="00D249A5" w:rsidRPr="00BC5595">
        <w:rPr>
          <w:rFonts w:cs="Arial"/>
          <w:color w:val="000000"/>
          <w:sz w:val="23"/>
          <w:szCs w:val="23"/>
          <w:lang w:eastAsia="en-GB"/>
        </w:rPr>
        <w:t xml:space="preserve"> or the incident was </w:t>
      </w:r>
      <w:r w:rsidRPr="00BC5595">
        <w:rPr>
          <w:rFonts w:cs="Arial"/>
          <w:color w:val="000000"/>
          <w:sz w:val="23"/>
          <w:szCs w:val="23"/>
          <w:lang w:eastAsia="en-GB"/>
        </w:rPr>
        <w:t xml:space="preserve">seen as too trivial </w:t>
      </w:r>
      <w:r w:rsidR="00D249A5" w:rsidRPr="00BC5595">
        <w:rPr>
          <w:rFonts w:cs="Arial"/>
          <w:color w:val="000000"/>
          <w:sz w:val="23"/>
          <w:szCs w:val="23"/>
          <w:lang w:eastAsia="en-GB"/>
        </w:rPr>
        <w:t xml:space="preserve">to report </w:t>
      </w:r>
      <w:r w:rsidRPr="00BC5595">
        <w:rPr>
          <w:rFonts w:cs="Arial"/>
          <w:color w:val="000000"/>
          <w:sz w:val="23"/>
          <w:szCs w:val="23"/>
          <w:lang w:eastAsia="en-GB"/>
        </w:rPr>
        <w:t>(36%). Nearly one-in-four violent crimes (23%) went unreported to the police because the victim "dealt with the matter themselves" and 14% of violent crimes were unreported because the incident was considered a personal or family matter. In 2015 the EHRC commenced a project on preventing and tackling homophobic, biphobic and transphobic hate crimes in Great Britain</w:t>
      </w:r>
      <w:r w:rsidR="00D249A5" w:rsidRPr="00BC5595">
        <w:rPr>
          <w:rFonts w:cs="Arial"/>
          <w:color w:val="000000"/>
          <w:sz w:val="23"/>
          <w:szCs w:val="23"/>
          <w:lang w:eastAsia="en-GB"/>
        </w:rPr>
        <w:t>, including Scotland</w:t>
      </w:r>
      <w:r w:rsidRPr="00BC5595">
        <w:rPr>
          <w:rFonts w:cs="Arial"/>
          <w:color w:val="000000"/>
          <w:sz w:val="23"/>
          <w:szCs w:val="23"/>
          <w:lang w:eastAsia="en-GB"/>
        </w:rPr>
        <w:t>.</w:t>
      </w:r>
      <w:r w:rsidRPr="00C52C35">
        <w:rPr>
          <w:rFonts w:cs="Arial"/>
          <w:color w:val="000000"/>
          <w:sz w:val="23"/>
          <w:szCs w:val="23"/>
          <w:lang w:eastAsia="en-GB"/>
        </w:rPr>
        <w:t xml:space="preserve"> </w:t>
      </w:r>
    </w:p>
    <w:p w:rsidR="00D249A5" w:rsidRPr="00EB6E35" w:rsidRDefault="00D249A5" w:rsidP="00C52C35">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16"/>
          <w:szCs w:val="16"/>
          <w:lang w:eastAsia="en-GB"/>
        </w:rPr>
      </w:pPr>
    </w:p>
    <w:p w:rsidR="00D249A5" w:rsidRPr="00D249A5" w:rsidRDefault="00D249A5" w:rsidP="00D249A5">
      <w:pPr>
        <w:pBdr>
          <w:top w:val="single" w:sz="4" w:space="1" w:color="auto"/>
          <w:left w:val="single" w:sz="4" w:space="4" w:color="auto"/>
          <w:bottom w:val="single" w:sz="4" w:space="1" w:color="auto"/>
          <w:right w:val="single" w:sz="4" w:space="0" w:color="auto"/>
        </w:pBdr>
        <w:shd w:val="clear" w:color="auto" w:fill="4F81BD" w:themeFill="accent1"/>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FFFFFF" w:themeColor="background1"/>
          <w:sz w:val="23"/>
          <w:szCs w:val="23"/>
          <w:lang w:eastAsia="en-GB"/>
        </w:rPr>
      </w:pPr>
      <w:r>
        <w:rPr>
          <w:rFonts w:cs="Arial"/>
          <w:color w:val="FFFFFF" w:themeColor="background1"/>
          <w:sz w:val="23"/>
          <w:szCs w:val="23"/>
          <w:lang w:eastAsia="en-GB"/>
        </w:rPr>
        <w:t xml:space="preserve">6.1. </w:t>
      </w:r>
      <w:r w:rsidRPr="00D249A5">
        <w:rPr>
          <w:rFonts w:cs="Arial"/>
          <w:color w:val="FFFFFF" w:themeColor="background1"/>
          <w:sz w:val="23"/>
          <w:szCs w:val="23"/>
          <w:lang w:eastAsia="en-GB"/>
        </w:rPr>
        <w:t xml:space="preserve">SHRC recommends the Committee ask the United Kingdom what measures it will take to ensure to ensure </w:t>
      </w:r>
      <w:r w:rsidR="00C52C35" w:rsidRPr="00D249A5">
        <w:rPr>
          <w:rFonts w:cs="Arial"/>
          <w:color w:val="FFFFFF" w:themeColor="background1"/>
          <w:sz w:val="23"/>
          <w:szCs w:val="23"/>
          <w:lang w:eastAsia="en-GB"/>
        </w:rPr>
        <w:t xml:space="preserve">greater reporting of hate crimes </w:t>
      </w:r>
      <w:r w:rsidRPr="00D249A5">
        <w:rPr>
          <w:rFonts w:cs="Arial"/>
          <w:color w:val="FFFFFF" w:themeColor="background1"/>
          <w:sz w:val="23"/>
          <w:szCs w:val="23"/>
          <w:lang w:eastAsia="en-GB"/>
        </w:rPr>
        <w:t xml:space="preserve">in Scotland. </w:t>
      </w:r>
    </w:p>
    <w:p w:rsidR="00C52C35" w:rsidRDefault="00C52C35"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3"/>
          <w:szCs w:val="23"/>
          <w:lang w:eastAsia="en-GB"/>
        </w:rPr>
      </w:pPr>
    </w:p>
    <w:p w:rsidR="004C2EB7" w:rsidRDefault="003F6330"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bCs/>
          <w:sz w:val="23"/>
          <w:szCs w:val="23"/>
        </w:rPr>
      </w:pPr>
      <w:r w:rsidRPr="003C317D">
        <w:rPr>
          <w:rFonts w:cs="Arial"/>
          <w:color w:val="000000"/>
          <w:sz w:val="23"/>
          <w:szCs w:val="23"/>
          <w:lang w:eastAsia="en-GB"/>
        </w:rPr>
        <w:t>6</w:t>
      </w:r>
      <w:r w:rsidR="00D70AF6" w:rsidRPr="003C317D">
        <w:rPr>
          <w:rFonts w:cs="Arial"/>
          <w:color w:val="000000"/>
          <w:sz w:val="23"/>
          <w:szCs w:val="23"/>
          <w:lang w:eastAsia="en-GB"/>
        </w:rPr>
        <w:t>.</w:t>
      </w:r>
      <w:r w:rsidR="00D249A5">
        <w:rPr>
          <w:rFonts w:cs="Arial"/>
          <w:color w:val="000000"/>
          <w:sz w:val="23"/>
          <w:szCs w:val="23"/>
          <w:lang w:eastAsia="en-GB"/>
        </w:rPr>
        <w:t>1</w:t>
      </w:r>
      <w:r w:rsidR="00D70AF6" w:rsidRPr="003C317D">
        <w:rPr>
          <w:rFonts w:cs="Arial"/>
          <w:color w:val="000000"/>
          <w:sz w:val="23"/>
          <w:szCs w:val="23"/>
          <w:lang w:eastAsia="en-GB"/>
        </w:rPr>
        <w:t xml:space="preserve"> </w:t>
      </w:r>
      <w:r w:rsidR="00D40E94" w:rsidRPr="00D40E94">
        <w:rPr>
          <w:rFonts w:cs="Arial"/>
          <w:b/>
          <w:bCs/>
          <w:sz w:val="23"/>
          <w:szCs w:val="23"/>
          <w:u w:val="single"/>
        </w:rPr>
        <w:t>S</w:t>
      </w:r>
      <w:r w:rsidR="00D70AF6" w:rsidRPr="00D40E94">
        <w:rPr>
          <w:rFonts w:cs="Arial"/>
          <w:b/>
          <w:bCs/>
          <w:sz w:val="23"/>
          <w:szCs w:val="23"/>
          <w:u w:val="single"/>
        </w:rPr>
        <w:t>t</w:t>
      </w:r>
      <w:r w:rsidR="00D70AF6" w:rsidRPr="003C317D">
        <w:rPr>
          <w:rFonts w:cs="Arial"/>
          <w:b/>
          <w:bCs/>
          <w:sz w:val="23"/>
          <w:szCs w:val="23"/>
          <w:u w:val="single"/>
        </w:rPr>
        <w:t>op and search, particularly non-statutory</w:t>
      </w:r>
      <w:r w:rsidR="00D70AF6" w:rsidRPr="003C317D">
        <w:rPr>
          <w:rFonts w:cs="Arial"/>
          <w:bCs/>
          <w:sz w:val="23"/>
          <w:szCs w:val="23"/>
        </w:rPr>
        <w:t xml:space="preserve"> searches</w:t>
      </w:r>
      <w:r w:rsidR="00D40E94">
        <w:rPr>
          <w:rFonts w:cs="Arial"/>
          <w:bCs/>
          <w:sz w:val="23"/>
          <w:szCs w:val="23"/>
        </w:rPr>
        <w:t xml:space="preserve"> in Scotland. </w:t>
      </w:r>
      <w:r w:rsidR="004C2EB7" w:rsidRPr="004C2EB7">
        <w:rPr>
          <w:rFonts w:cs="Arial"/>
          <w:bCs/>
          <w:sz w:val="23"/>
          <w:szCs w:val="23"/>
        </w:rPr>
        <w:t xml:space="preserve">A total of 519,213 searches were carried out in Scotland between April and December 2013. This figure is almost two times higher than the 312,645 searches conducted by London's Metropolitan force for all 2013, which polices a population </w:t>
      </w:r>
      <w:r w:rsidR="00406275">
        <w:rPr>
          <w:rFonts w:cs="Arial"/>
          <w:bCs/>
          <w:sz w:val="23"/>
          <w:szCs w:val="23"/>
        </w:rPr>
        <w:t xml:space="preserve">much </w:t>
      </w:r>
      <w:r w:rsidR="004C2EB7" w:rsidRPr="004C2EB7">
        <w:rPr>
          <w:rFonts w:cs="Arial"/>
          <w:bCs/>
          <w:sz w:val="23"/>
          <w:szCs w:val="23"/>
        </w:rPr>
        <w:t>greater than that of Scotland. 2,912 of these searches related to children. 79% of the searches of children were conducted without any statutory basis or reasonable suspicion of a crime.</w:t>
      </w:r>
      <w:r w:rsidR="004C2EB7">
        <w:rPr>
          <w:rStyle w:val="EndnoteReference"/>
          <w:rFonts w:cs="Arial"/>
          <w:bCs/>
          <w:sz w:val="23"/>
          <w:szCs w:val="23"/>
        </w:rPr>
        <w:endnoteReference w:id="12"/>
      </w:r>
      <w:r w:rsidR="004C2EB7" w:rsidRPr="004C2EB7">
        <w:rPr>
          <w:rFonts w:cs="Arial"/>
          <w:bCs/>
          <w:sz w:val="23"/>
          <w:szCs w:val="23"/>
        </w:rPr>
        <w:t xml:space="preserve"> They were classified as consensual, where a police officer stops a child without any cause and the child searched is claimed to have agreed to be searched. Such non-statutory searches have been banned in other parts of the UK.</w:t>
      </w:r>
    </w:p>
    <w:p w:rsidR="004C2EB7" w:rsidRPr="00490DD8" w:rsidRDefault="004C2EB7"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bCs/>
          <w:sz w:val="20"/>
        </w:rPr>
      </w:pPr>
    </w:p>
    <w:p w:rsidR="004C2EB7" w:rsidRPr="004C2EB7" w:rsidRDefault="00E704F8"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bCs/>
          <w:sz w:val="23"/>
          <w:szCs w:val="23"/>
        </w:rPr>
      </w:pPr>
      <w:r>
        <w:rPr>
          <w:rFonts w:cs="Arial"/>
          <w:bCs/>
          <w:sz w:val="23"/>
          <w:szCs w:val="23"/>
        </w:rPr>
        <w:t>6.</w:t>
      </w:r>
      <w:r w:rsidR="00D249A5">
        <w:rPr>
          <w:rFonts w:cs="Arial"/>
          <w:bCs/>
          <w:sz w:val="23"/>
          <w:szCs w:val="23"/>
        </w:rPr>
        <w:t>2</w:t>
      </w:r>
      <w:r>
        <w:rPr>
          <w:rFonts w:cs="Arial"/>
          <w:bCs/>
          <w:sz w:val="23"/>
          <w:szCs w:val="23"/>
        </w:rPr>
        <w:t xml:space="preserve">. </w:t>
      </w:r>
      <w:r w:rsidR="004C2EB7" w:rsidRPr="004C2EB7">
        <w:rPr>
          <w:rFonts w:cs="Arial"/>
          <w:bCs/>
          <w:sz w:val="23"/>
          <w:szCs w:val="23"/>
        </w:rPr>
        <w:t>In June 2014 Police Scotland agreed to stop non-statutory searches of children under 12</w:t>
      </w:r>
      <w:r w:rsidR="00406275">
        <w:rPr>
          <w:rFonts w:cs="Arial"/>
          <w:bCs/>
          <w:sz w:val="23"/>
          <w:szCs w:val="23"/>
        </w:rPr>
        <w:t>.</w:t>
      </w:r>
      <w:r w:rsidR="004C2EB7" w:rsidRPr="004C2EB7">
        <w:rPr>
          <w:rFonts w:cs="Arial"/>
          <w:bCs/>
          <w:sz w:val="23"/>
          <w:szCs w:val="23"/>
        </w:rPr>
        <w:t xml:space="preserve"> </w:t>
      </w:r>
      <w:r w:rsidR="00406275">
        <w:rPr>
          <w:rFonts w:cs="Arial"/>
          <w:bCs/>
          <w:sz w:val="23"/>
          <w:szCs w:val="23"/>
        </w:rPr>
        <w:t>H</w:t>
      </w:r>
      <w:r w:rsidR="004C2EB7" w:rsidRPr="004C2EB7">
        <w:rPr>
          <w:rFonts w:cs="Arial"/>
          <w:bCs/>
          <w:sz w:val="23"/>
          <w:szCs w:val="23"/>
        </w:rPr>
        <w:t>owever following an official information request from the media it released figures showing that 356 children under 12 were stopped and searched by police officers</w:t>
      </w:r>
      <w:r w:rsidR="00C67106">
        <w:rPr>
          <w:rFonts w:cs="Arial"/>
          <w:bCs/>
          <w:sz w:val="23"/>
          <w:szCs w:val="23"/>
        </w:rPr>
        <w:t xml:space="preserve"> during the second semester of 2014</w:t>
      </w:r>
      <w:r w:rsidR="004C2EB7" w:rsidRPr="004C2EB7">
        <w:rPr>
          <w:rFonts w:cs="Arial"/>
          <w:bCs/>
          <w:sz w:val="23"/>
          <w:szCs w:val="23"/>
        </w:rPr>
        <w:t>. It transpired that this figure was incorrect and the figure was much lower. Serious questions have been raised about police data collection, particularly following the disclosure of the fact that 20,000 records had been lost due to an error</w:t>
      </w:r>
      <w:r w:rsidR="00C67106" w:rsidRPr="00C67106">
        <w:t xml:space="preserve"> </w:t>
      </w:r>
      <w:r w:rsidR="00C67106" w:rsidRPr="00C67106">
        <w:rPr>
          <w:rFonts w:cs="Arial"/>
          <w:bCs/>
          <w:sz w:val="23"/>
          <w:szCs w:val="23"/>
        </w:rPr>
        <w:t xml:space="preserve">between May and July </w:t>
      </w:r>
      <w:r w:rsidR="00C67106">
        <w:rPr>
          <w:rFonts w:cs="Arial"/>
          <w:bCs/>
          <w:sz w:val="23"/>
          <w:szCs w:val="23"/>
        </w:rPr>
        <w:t>2014</w:t>
      </w:r>
      <w:r w:rsidR="004C2EB7" w:rsidRPr="004C2EB7">
        <w:rPr>
          <w:rFonts w:cs="Arial"/>
          <w:bCs/>
          <w:sz w:val="23"/>
          <w:szCs w:val="23"/>
        </w:rPr>
        <w:t>.</w:t>
      </w:r>
      <w:r w:rsidR="00C67106">
        <w:rPr>
          <w:rStyle w:val="EndnoteReference"/>
          <w:rFonts w:cs="Arial"/>
          <w:bCs/>
          <w:sz w:val="23"/>
          <w:szCs w:val="23"/>
        </w:rPr>
        <w:endnoteReference w:id="13"/>
      </w:r>
    </w:p>
    <w:p w:rsidR="004C2EB7" w:rsidRPr="00490DD8" w:rsidRDefault="004C2EB7"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bCs/>
          <w:sz w:val="20"/>
        </w:rPr>
      </w:pPr>
    </w:p>
    <w:p w:rsidR="004C2EB7" w:rsidRPr="004C2EB7" w:rsidRDefault="00E704F8"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bCs/>
          <w:sz w:val="23"/>
          <w:szCs w:val="23"/>
        </w:rPr>
      </w:pPr>
      <w:r>
        <w:rPr>
          <w:rFonts w:cs="Arial"/>
          <w:bCs/>
          <w:sz w:val="23"/>
          <w:szCs w:val="23"/>
        </w:rPr>
        <w:t>6.</w:t>
      </w:r>
      <w:r w:rsidR="00D249A5">
        <w:rPr>
          <w:rFonts w:cs="Arial"/>
          <w:bCs/>
          <w:sz w:val="23"/>
          <w:szCs w:val="23"/>
        </w:rPr>
        <w:t>3</w:t>
      </w:r>
      <w:r>
        <w:rPr>
          <w:rFonts w:cs="Arial"/>
          <w:bCs/>
          <w:sz w:val="23"/>
          <w:szCs w:val="23"/>
        </w:rPr>
        <w:t xml:space="preserve">. </w:t>
      </w:r>
      <w:r w:rsidR="004C2EB7" w:rsidRPr="004C2EB7">
        <w:rPr>
          <w:rFonts w:cs="Arial"/>
          <w:bCs/>
          <w:sz w:val="23"/>
          <w:szCs w:val="23"/>
        </w:rPr>
        <w:t xml:space="preserve">In June 2014, </w:t>
      </w:r>
      <w:r w:rsidR="00406275">
        <w:rPr>
          <w:rFonts w:cs="Arial"/>
          <w:bCs/>
          <w:sz w:val="23"/>
          <w:szCs w:val="23"/>
        </w:rPr>
        <w:t>t</w:t>
      </w:r>
      <w:r w:rsidR="004C2EB7" w:rsidRPr="004C2EB7">
        <w:rPr>
          <w:rFonts w:cs="Arial"/>
          <w:bCs/>
          <w:sz w:val="23"/>
          <w:szCs w:val="23"/>
        </w:rPr>
        <w:t>he Scottish Police Authority</w:t>
      </w:r>
      <w:r w:rsidR="00406275">
        <w:rPr>
          <w:rFonts w:cs="Arial"/>
          <w:bCs/>
          <w:sz w:val="23"/>
          <w:szCs w:val="23"/>
        </w:rPr>
        <w:t xml:space="preserve">, the public body to which Police Scotland is accountable, </w:t>
      </w:r>
      <w:r w:rsidR="004C2EB7" w:rsidRPr="004C2EB7">
        <w:rPr>
          <w:rFonts w:cs="Arial"/>
          <w:bCs/>
          <w:sz w:val="23"/>
          <w:szCs w:val="23"/>
        </w:rPr>
        <w:t>highlighted a number of areas for improvement around targeting, proportionality, training, data gathering, transparency and informed consent. In January 2015, SHRC continued to express concerns about the legality and proportionality of non-statutory stop and search of individuals. The exercise of power by public officials must be governed by clear and publicly-accessible rules of law. The public must not be vulnerable to interference by public officials acting on any personal whim, malice, predilection or purpose other than that for which the power was conferred – in other words it cannot be arbitrary - the antithesis of legality. This was particularly concerning in the case of children and other vulnerable people.</w:t>
      </w:r>
      <w:r w:rsidR="004C2EB7" w:rsidRPr="003C317D">
        <w:rPr>
          <w:rStyle w:val="EndnoteReference"/>
          <w:rFonts w:cs="Arial"/>
          <w:bCs/>
          <w:sz w:val="23"/>
          <w:szCs w:val="23"/>
        </w:rPr>
        <w:endnoteReference w:id="14"/>
      </w:r>
      <w:r w:rsidR="004C2EB7" w:rsidRPr="004C2EB7">
        <w:rPr>
          <w:rFonts w:cs="Arial"/>
          <w:bCs/>
          <w:sz w:val="23"/>
          <w:szCs w:val="23"/>
        </w:rPr>
        <w:t xml:space="preserve"> On February 16 2015, the Scottish Police Authority announced that the stop and search of children under 12 in Scotland has now </w:t>
      </w:r>
      <w:r w:rsidR="00C67106">
        <w:rPr>
          <w:rFonts w:cs="Arial"/>
          <w:bCs/>
          <w:sz w:val="23"/>
          <w:szCs w:val="23"/>
        </w:rPr>
        <w:t>ceased</w:t>
      </w:r>
      <w:r w:rsidR="004C2EB7" w:rsidRPr="004C2EB7">
        <w:rPr>
          <w:rFonts w:cs="Arial"/>
          <w:bCs/>
          <w:sz w:val="23"/>
          <w:szCs w:val="23"/>
        </w:rPr>
        <w:t>.</w:t>
      </w:r>
    </w:p>
    <w:p w:rsidR="004C2EB7" w:rsidRPr="004C2EB7" w:rsidRDefault="000633F9" w:rsidP="004C2EB7">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Cs/>
          <w:sz w:val="23"/>
          <w:szCs w:val="23"/>
        </w:rPr>
      </w:pPr>
      <w:r>
        <w:rPr>
          <w:rFonts w:cs="Arial"/>
          <w:bCs/>
          <w:noProof/>
          <w:sz w:val="23"/>
          <w:szCs w:val="23"/>
          <w:lang w:eastAsia="en-GB"/>
        </w:rPr>
        <mc:AlternateContent>
          <mc:Choice Requires="wps">
            <w:drawing>
              <wp:anchor distT="0" distB="0" distL="114300" distR="114300" simplePos="0" relativeHeight="251660288" behindDoc="0" locked="0" layoutInCell="1" allowOverlap="1" wp14:anchorId="4C38EA82" wp14:editId="3E896201">
                <wp:simplePos x="0" y="0"/>
                <wp:positionH relativeFrom="column">
                  <wp:posOffset>40942</wp:posOffset>
                </wp:positionH>
                <wp:positionV relativeFrom="paragraph">
                  <wp:posOffset>81631</wp:posOffset>
                </wp:positionV>
                <wp:extent cx="5772491" cy="770890"/>
                <wp:effectExtent l="0" t="0" r="19050" b="10160"/>
                <wp:wrapNone/>
                <wp:docPr id="3" name="Rectangle 3"/>
                <wp:cNvGraphicFramePr/>
                <a:graphic xmlns:a="http://schemas.openxmlformats.org/drawingml/2006/main">
                  <a:graphicData uri="http://schemas.microsoft.com/office/word/2010/wordprocessingShape">
                    <wps:wsp>
                      <wps:cNvSpPr/>
                      <wps:spPr>
                        <a:xfrm>
                          <a:off x="0" y="0"/>
                          <a:ext cx="5772491" cy="77089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Pr="003C317D" w:rsidRDefault="00D0730C" w:rsidP="000633F9">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Cs/>
                                <w:sz w:val="23"/>
                                <w:szCs w:val="23"/>
                              </w:rPr>
                            </w:pPr>
                            <w:r w:rsidRPr="003C317D">
                              <w:rPr>
                                <w:rFonts w:cs="Arial"/>
                                <w:bCs/>
                                <w:sz w:val="23"/>
                                <w:szCs w:val="23"/>
                              </w:rPr>
                              <w:t>6.</w:t>
                            </w:r>
                            <w:r>
                              <w:rPr>
                                <w:rFonts w:cs="Arial"/>
                                <w:bCs/>
                                <w:sz w:val="23"/>
                                <w:szCs w:val="23"/>
                              </w:rPr>
                              <w:t>4.</w:t>
                            </w:r>
                            <w:r w:rsidRPr="003C317D">
                              <w:rPr>
                                <w:rFonts w:cs="Arial"/>
                                <w:bCs/>
                                <w:sz w:val="23"/>
                                <w:szCs w:val="23"/>
                              </w:rPr>
                              <w:t xml:space="preserve"> SHRC recommends the Committee ask the United Kingdom to explain the measures  taken to consider whether  the use of stop and search powers, particularly non-statutory searches and on such a large scale, by Police Scotland is within the framework of the Covenant. </w:t>
                            </w:r>
                          </w:p>
                          <w:p w:rsidR="00D0730C" w:rsidRDefault="00D0730C" w:rsidP="000633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 o:spid="_x0000_s1027" style="position:absolute;left:0;text-align:left;margin-left:3.2pt;margin-top:6.45pt;width:454.55pt;height:60.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" fillcolor="#4f81bd [3204]" strokecolor="#243f60 [1604]" strokeweight="2pt">
                <v:textbox>
                  <w:txbxContent>
                    <w:p w:rsidR="00D0730C" w:rsidRPr="003C317D" w:rsidRDefault="00D0730C" w:rsidP="000633F9">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Cs/>
                          <w:sz w:val="23"/>
                          <w:szCs w:val="23"/>
                        </w:rPr>
                      </w:pPr>
                      <w:r w:rsidRPr="003C317D">
                        <w:rPr>
                          <w:rFonts w:cs="Arial"/>
                          <w:bCs/>
                          <w:sz w:val="23"/>
                          <w:szCs w:val="23"/>
                        </w:rPr>
                        <w:t>6.</w:t>
                      </w:r>
                      <w:r>
                        <w:rPr>
                          <w:rFonts w:cs="Arial"/>
                          <w:bCs/>
                          <w:sz w:val="23"/>
                          <w:szCs w:val="23"/>
                        </w:rPr>
                        <w:t>4.</w:t>
                      </w:r>
                      <w:r w:rsidRPr="003C317D">
                        <w:rPr>
                          <w:rFonts w:cs="Arial"/>
                          <w:bCs/>
                          <w:sz w:val="23"/>
                          <w:szCs w:val="23"/>
                        </w:rPr>
                        <w:t xml:space="preserve"> SHRC recommends the Committee ask the United Kingdom to explain the measures  taken to consider whether  the use of stop and search powers, particularly non-statutory searches and on such a large scale, by Police Scotland is within the framework of the Covenant. </w:t>
                      </w:r>
                    </w:p>
                    <w:p w:rsidR="00D0730C" w:rsidRDefault="00D0730C" w:rsidP="000633F9">
                      <w:pPr>
                        <w:jc w:val="center"/>
                      </w:pPr>
                    </w:p>
                  </w:txbxContent>
                </v:textbox>
              </v:rect>
            </w:pict>
          </mc:Fallback>
        </mc:AlternateContent>
      </w:r>
    </w:p>
    <w:p w:rsidR="001D7105" w:rsidRPr="003C317D" w:rsidRDefault="001D7105" w:rsidP="00D70AF6">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Cs/>
          <w:sz w:val="23"/>
          <w:szCs w:val="23"/>
        </w:rPr>
      </w:pPr>
    </w:p>
    <w:p w:rsidR="001D7105" w:rsidRDefault="001D7105" w:rsidP="00D70AF6">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Cs/>
          <w:sz w:val="23"/>
          <w:szCs w:val="23"/>
        </w:rPr>
      </w:pPr>
    </w:p>
    <w:p w:rsidR="000633F9" w:rsidRDefault="000633F9" w:rsidP="00D70AF6">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Cs/>
          <w:sz w:val="23"/>
          <w:szCs w:val="23"/>
        </w:rPr>
      </w:pPr>
    </w:p>
    <w:p w:rsidR="000633F9" w:rsidRPr="003C317D" w:rsidRDefault="000633F9" w:rsidP="00D70AF6">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Cs/>
          <w:sz w:val="23"/>
          <w:szCs w:val="23"/>
        </w:rPr>
      </w:pPr>
    </w:p>
    <w:p w:rsidR="00C136C5" w:rsidRPr="003C317D" w:rsidRDefault="00C136C5" w:rsidP="00D70AF6">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Cs/>
          <w:sz w:val="23"/>
          <w:szCs w:val="23"/>
        </w:rPr>
      </w:pPr>
    </w:p>
    <w:p w:rsidR="001318B5" w:rsidRPr="00A55354" w:rsidRDefault="00E6098D" w:rsidP="00C136C5">
      <w:pPr>
        <w:jc w:val="center"/>
        <w:rPr>
          <w:rFonts w:cs="Arial"/>
          <w:b/>
          <w:bCs/>
          <w:szCs w:val="24"/>
        </w:rPr>
      </w:pPr>
      <w:r w:rsidRPr="00A55354">
        <w:rPr>
          <w:rFonts w:cs="Arial"/>
          <w:b/>
          <w:bCs/>
          <w:szCs w:val="24"/>
        </w:rPr>
        <w:t>Right to life and prohibition of torture and other cruel, inhuman or degr</w:t>
      </w:r>
      <w:r w:rsidR="00A55354">
        <w:rPr>
          <w:rFonts w:cs="Arial"/>
          <w:b/>
          <w:bCs/>
          <w:szCs w:val="24"/>
        </w:rPr>
        <w:t>ading treatment or punishment (A</w:t>
      </w:r>
      <w:r w:rsidRPr="00A55354">
        <w:rPr>
          <w:rFonts w:cs="Arial"/>
          <w:b/>
          <w:bCs/>
          <w:szCs w:val="24"/>
        </w:rPr>
        <w:t>rts. 2, 6, 7, 9, 10 and 16)</w:t>
      </w:r>
    </w:p>
    <w:p w:rsidR="00E6098D" w:rsidRPr="003C317D" w:rsidRDefault="00E6098D" w:rsidP="00210B7A">
      <w:pPr>
        <w:rPr>
          <w:rFonts w:cs="Arial"/>
          <w:b/>
          <w:bCs/>
          <w:sz w:val="23"/>
          <w:szCs w:val="23"/>
        </w:rPr>
      </w:pPr>
    </w:p>
    <w:p w:rsidR="008666C6" w:rsidRPr="003C317D" w:rsidRDefault="00E6098D" w:rsidP="00C67106">
      <w:pPr>
        <w:jc w:val="left"/>
        <w:rPr>
          <w:rFonts w:cs="Arial"/>
          <w:bCs/>
          <w:sz w:val="23"/>
          <w:szCs w:val="23"/>
        </w:rPr>
      </w:pPr>
      <w:r w:rsidRPr="003C317D">
        <w:rPr>
          <w:rFonts w:cs="Arial"/>
          <w:bCs/>
          <w:sz w:val="23"/>
          <w:szCs w:val="23"/>
        </w:rPr>
        <w:t>7.</w:t>
      </w:r>
      <w:r w:rsidRPr="003C317D">
        <w:rPr>
          <w:rFonts w:cs="Arial"/>
          <w:b/>
          <w:bCs/>
          <w:sz w:val="23"/>
          <w:szCs w:val="23"/>
        </w:rPr>
        <w:t xml:space="preserve"> </w:t>
      </w:r>
      <w:r w:rsidR="00D40E94" w:rsidRPr="00D40E94">
        <w:rPr>
          <w:rFonts w:cs="Arial"/>
          <w:b/>
          <w:bCs/>
          <w:sz w:val="23"/>
          <w:szCs w:val="23"/>
          <w:u w:val="single"/>
        </w:rPr>
        <w:t>H</w:t>
      </w:r>
      <w:r w:rsidRPr="00D40E94">
        <w:rPr>
          <w:rFonts w:cs="Arial"/>
          <w:b/>
          <w:bCs/>
          <w:sz w:val="23"/>
          <w:szCs w:val="23"/>
          <w:u w:val="single"/>
        </w:rPr>
        <w:t>i</w:t>
      </w:r>
      <w:r w:rsidRPr="003C317D">
        <w:rPr>
          <w:rFonts w:cs="Arial"/>
          <w:b/>
          <w:bCs/>
          <w:sz w:val="23"/>
          <w:szCs w:val="23"/>
          <w:u w:val="single"/>
        </w:rPr>
        <w:t>gh suicide rates in Scotland</w:t>
      </w:r>
      <w:r w:rsidRPr="003C317D">
        <w:rPr>
          <w:rFonts w:cs="Arial"/>
          <w:bCs/>
          <w:sz w:val="23"/>
          <w:szCs w:val="23"/>
        </w:rPr>
        <w:t>, and suicides in prisons.</w:t>
      </w:r>
      <w:r w:rsidR="008666C6" w:rsidRPr="003C317D">
        <w:rPr>
          <w:rFonts w:cs="Arial"/>
          <w:bCs/>
          <w:sz w:val="23"/>
          <w:szCs w:val="23"/>
        </w:rPr>
        <w:t xml:space="preserve"> Suicide rates in Scotland continue to be above the UK average, at a rate of 15.3 per 100,000 of the population, as compared to a UK average of 11.6.</w:t>
      </w:r>
      <w:r w:rsidR="008666C6" w:rsidRPr="003C317D">
        <w:rPr>
          <w:rStyle w:val="EndnoteReference"/>
          <w:rFonts w:cs="Arial"/>
          <w:bCs/>
          <w:sz w:val="23"/>
          <w:szCs w:val="23"/>
        </w:rPr>
        <w:endnoteReference w:id="15"/>
      </w:r>
      <w:r w:rsidR="008666C6" w:rsidRPr="003C317D">
        <w:rPr>
          <w:rFonts w:cs="Arial"/>
          <w:bCs/>
          <w:sz w:val="23"/>
          <w:szCs w:val="23"/>
        </w:rPr>
        <w:t xml:space="preserve"> While suicide rates fell in Scotland by 13.8 per cent between 2000-2002 and 2008-2010 they still remain higher than in England and Wales. A 10 year evaluation of the Choose Life suicide prevention strategy in Scotland concluded that there was a need to link suicide prevention to drug and alcohol services, primary care and clinical mental health services.</w:t>
      </w:r>
      <w:r w:rsidR="008666C6" w:rsidRPr="003C317D">
        <w:rPr>
          <w:rStyle w:val="EndnoteReference"/>
          <w:rFonts w:cs="Arial"/>
          <w:bCs/>
          <w:sz w:val="23"/>
          <w:szCs w:val="23"/>
        </w:rPr>
        <w:endnoteReference w:id="16"/>
      </w:r>
      <w:r w:rsidR="008666C6" w:rsidRPr="003C317D">
        <w:rPr>
          <w:rFonts w:cs="Arial"/>
          <w:bCs/>
          <w:sz w:val="23"/>
          <w:szCs w:val="23"/>
        </w:rPr>
        <w:t xml:space="preserve">  The Scottish Government launched a new suicide prevention strategy in December 2013 which will run until 2016.</w:t>
      </w:r>
      <w:r w:rsidR="008666C6" w:rsidRPr="003C317D">
        <w:rPr>
          <w:rStyle w:val="EndnoteReference"/>
          <w:rFonts w:cs="Arial"/>
          <w:bCs/>
          <w:sz w:val="23"/>
          <w:szCs w:val="23"/>
        </w:rPr>
        <w:endnoteReference w:id="17"/>
      </w:r>
      <w:r w:rsidR="008666C6" w:rsidRPr="003C317D">
        <w:rPr>
          <w:rFonts w:cs="Arial"/>
          <w:bCs/>
          <w:sz w:val="23"/>
          <w:szCs w:val="23"/>
        </w:rPr>
        <w:t xml:space="preserve"> </w:t>
      </w:r>
    </w:p>
    <w:p w:rsidR="008666C6" w:rsidRDefault="009F2392" w:rsidP="00C67106">
      <w:pPr>
        <w:jc w:val="left"/>
        <w:rPr>
          <w:rFonts w:cs="Arial"/>
          <w:bCs/>
          <w:noProof/>
          <w:sz w:val="23"/>
          <w:szCs w:val="23"/>
          <w:lang w:eastAsia="en-GB"/>
        </w:rPr>
      </w:pPr>
      <w:r>
        <w:rPr>
          <w:rFonts w:cs="Arial"/>
          <w:bCs/>
          <w:noProof/>
          <w:sz w:val="20"/>
          <w:lang w:eastAsia="en-GB"/>
        </w:rPr>
        <mc:AlternateContent>
          <mc:Choice Requires="wps">
            <w:drawing>
              <wp:anchor distT="0" distB="0" distL="114300" distR="114300" simplePos="0" relativeHeight="251675648" behindDoc="0" locked="0" layoutInCell="1" allowOverlap="1" wp14:anchorId="3781A5F8" wp14:editId="03C8DA43">
                <wp:simplePos x="0" y="0"/>
                <wp:positionH relativeFrom="column">
                  <wp:posOffset>-11430</wp:posOffset>
                </wp:positionH>
                <wp:positionV relativeFrom="paragraph">
                  <wp:posOffset>103676</wp:posOffset>
                </wp:positionV>
                <wp:extent cx="5745480" cy="627380"/>
                <wp:effectExtent l="0" t="0" r="26670" b="20320"/>
                <wp:wrapNone/>
                <wp:docPr id="17" name="Rectangle 17"/>
                <wp:cNvGraphicFramePr/>
                <a:graphic xmlns:a="http://schemas.openxmlformats.org/drawingml/2006/main">
                  <a:graphicData uri="http://schemas.microsoft.com/office/word/2010/wordprocessingShape">
                    <wps:wsp>
                      <wps:cNvSpPr/>
                      <wps:spPr>
                        <a:xfrm>
                          <a:off x="0" y="0"/>
                          <a:ext cx="5745480" cy="627380"/>
                        </a:xfrm>
                        <a:prstGeom prst="rect">
                          <a:avLst/>
                        </a:prstGeom>
                        <a:solidFill>
                          <a:srgbClr val="4F81BD"/>
                        </a:solidFill>
                        <a:ln w="25400" cap="flat" cmpd="sng" algn="ctr">
                          <a:solidFill>
                            <a:srgbClr val="4F81BD">
                              <a:shade val="50000"/>
                            </a:srgbClr>
                          </a:solidFill>
                          <a:prstDash val="solid"/>
                        </a:ln>
                        <a:effectLst/>
                      </wps:spPr>
                      <wps:txbx>
                        <w:txbxContent>
                          <w:p w:rsidR="00D0730C" w:rsidRPr="0085402A" w:rsidRDefault="00D0730C" w:rsidP="009F2392">
                            <w:pPr>
                              <w:tabs>
                                <w:tab w:val="num" w:pos="600"/>
                              </w:tabs>
                              <w:rPr>
                                <w:rFonts w:cs="Arial"/>
                                <w:bCs/>
                                <w:color w:val="FFFFFF" w:themeColor="background1"/>
                                <w:sz w:val="23"/>
                                <w:szCs w:val="23"/>
                              </w:rPr>
                            </w:pPr>
                            <w:r w:rsidRPr="0085402A">
                              <w:rPr>
                                <w:rFonts w:cs="Arial"/>
                                <w:bCs/>
                                <w:color w:val="FFFFFF" w:themeColor="background1"/>
                                <w:sz w:val="23"/>
                                <w:szCs w:val="23"/>
                              </w:rPr>
                              <w:t>7.1. SHRC recommends the Committee ask the United Kingdom to explain what measures are being taken to reduce the suicide rates in Scotland and what impact is being made by any such measures.</w:t>
                            </w:r>
                          </w:p>
                          <w:p w:rsidR="00D0730C" w:rsidRDefault="00D0730C" w:rsidP="009F23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28" style="position:absolute;margin-left:-.9pt;margin-top:8.15pt;width:452.4pt;height:49.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" fillcolor="#4f81bd" strokecolor="#385d8a" strokeweight="2pt">
                <v:textbox>
                  <w:txbxContent>
                    <w:p w:rsidR="00D0730C" w:rsidRPr="0085402A" w:rsidRDefault="00D0730C" w:rsidP="009F2392">
                      <w:pPr>
                        <w:tabs>
                          <w:tab w:val="num" w:pos="600"/>
                        </w:tabs>
                        <w:rPr>
                          <w:rFonts w:cs="Arial"/>
                          <w:bCs/>
                          <w:color w:val="FFFFFF" w:themeColor="background1"/>
                          <w:sz w:val="23"/>
                          <w:szCs w:val="23"/>
                        </w:rPr>
                      </w:pPr>
                      <w:r w:rsidRPr="0085402A">
                        <w:rPr>
                          <w:rFonts w:cs="Arial"/>
                          <w:bCs/>
                          <w:color w:val="FFFFFF" w:themeColor="background1"/>
                          <w:sz w:val="23"/>
                          <w:szCs w:val="23"/>
                        </w:rPr>
                        <w:t>7.1. SHRC recommends the Committee ask the United Kingdom to explain what measures are being taken to reduce the suicide rates in Scotland and what impact is being made by any such measures.</w:t>
                      </w:r>
                    </w:p>
                    <w:p w:rsidR="00D0730C" w:rsidRDefault="00D0730C" w:rsidP="009F2392">
                      <w:pPr>
                        <w:jc w:val="center"/>
                      </w:pPr>
                    </w:p>
                  </w:txbxContent>
                </v:textbox>
              </v:rect>
            </w:pict>
          </mc:Fallback>
        </mc:AlternateContent>
      </w:r>
    </w:p>
    <w:p w:rsidR="009F2392" w:rsidRPr="00490DD8" w:rsidRDefault="009F2392" w:rsidP="00C67106">
      <w:pPr>
        <w:jc w:val="left"/>
        <w:rPr>
          <w:rFonts w:cs="Arial"/>
          <w:bCs/>
          <w:sz w:val="20"/>
        </w:rPr>
      </w:pPr>
    </w:p>
    <w:p w:rsidR="009F2392" w:rsidRDefault="009F2392" w:rsidP="00C67106">
      <w:pPr>
        <w:jc w:val="left"/>
        <w:rPr>
          <w:rFonts w:cs="Arial"/>
          <w:bCs/>
          <w:sz w:val="23"/>
          <w:szCs w:val="23"/>
        </w:rPr>
      </w:pPr>
    </w:p>
    <w:p w:rsidR="009F2392" w:rsidRDefault="009F2392" w:rsidP="00C67106">
      <w:pPr>
        <w:jc w:val="left"/>
        <w:rPr>
          <w:rFonts w:cs="Arial"/>
          <w:bCs/>
          <w:sz w:val="23"/>
          <w:szCs w:val="23"/>
        </w:rPr>
      </w:pPr>
    </w:p>
    <w:p w:rsidR="009F2392" w:rsidRDefault="009F2392" w:rsidP="00C67106">
      <w:pPr>
        <w:jc w:val="left"/>
        <w:rPr>
          <w:rFonts w:cs="Arial"/>
          <w:bCs/>
          <w:sz w:val="23"/>
          <w:szCs w:val="23"/>
        </w:rPr>
      </w:pPr>
    </w:p>
    <w:p w:rsidR="009F2392" w:rsidRDefault="009F2392" w:rsidP="00C67106">
      <w:pPr>
        <w:jc w:val="left"/>
        <w:rPr>
          <w:rFonts w:cs="Arial"/>
          <w:bCs/>
          <w:sz w:val="4"/>
          <w:szCs w:val="4"/>
        </w:rPr>
      </w:pPr>
    </w:p>
    <w:p w:rsidR="00DF3CCC" w:rsidRDefault="00A07B7D" w:rsidP="00C67106">
      <w:pPr>
        <w:jc w:val="left"/>
        <w:rPr>
          <w:rFonts w:cs="Arial"/>
          <w:bCs/>
          <w:sz w:val="23"/>
          <w:szCs w:val="23"/>
        </w:rPr>
      </w:pPr>
      <w:r w:rsidRPr="003C317D">
        <w:rPr>
          <w:rFonts w:cs="Arial"/>
          <w:bCs/>
          <w:sz w:val="23"/>
          <w:szCs w:val="23"/>
        </w:rPr>
        <w:t>7.</w:t>
      </w:r>
      <w:r w:rsidR="00142984">
        <w:rPr>
          <w:rFonts w:cs="Arial"/>
          <w:bCs/>
          <w:sz w:val="23"/>
          <w:szCs w:val="23"/>
        </w:rPr>
        <w:t>2</w:t>
      </w:r>
      <w:r w:rsidRPr="003C317D">
        <w:rPr>
          <w:rFonts w:cs="Arial"/>
          <w:bCs/>
          <w:sz w:val="23"/>
          <w:szCs w:val="23"/>
        </w:rPr>
        <w:t xml:space="preserve"> </w:t>
      </w:r>
      <w:r w:rsidR="00F767A4" w:rsidRPr="003C317D">
        <w:rPr>
          <w:rFonts w:cs="Arial"/>
          <w:bCs/>
          <w:sz w:val="23"/>
          <w:szCs w:val="23"/>
        </w:rPr>
        <w:t xml:space="preserve">There is a noticeable increase in the number of </w:t>
      </w:r>
      <w:r w:rsidR="00F767A4" w:rsidRPr="003C317D">
        <w:rPr>
          <w:rFonts w:cs="Arial"/>
          <w:b/>
          <w:bCs/>
          <w:sz w:val="23"/>
          <w:szCs w:val="23"/>
        </w:rPr>
        <w:t>prisoners with mental health</w:t>
      </w:r>
      <w:r w:rsidR="00F767A4" w:rsidRPr="003C317D">
        <w:rPr>
          <w:rFonts w:cs="Arial"/>
          <w:bCs/>
          <w:sz w:val="23"/>
          <w:szCs w:val="23"/>
        </w:rPr>
        <w:t xml:space="preserve"> problems in Scotland.</w:t>
      </w:r>
      <w:r w:rsidRPr="003C317D">
        <w:rPr>
          <w:rStyle w:val="EndnoteReference"/>
          <w:rFonts w:cs="Arial"/>
          <w:bCs/>
          <w:sz w:val="23"/>
          <w:szCs w:val="23"/>
        </w:rPr>
        <w:endnoteReference w:id="18"/>
      </w:r>
      <w:r w:rsidRPr="003C317D">
        <w:rPr>
          <w:rFonts w:cs="Arial"/>
          <w:bCs/>
          <w:sz w:val="23"/>
          <w:szCs w:val="23"/>
        </w:rPr>
        <w:t xml:space="preserve"> </w:t>
      </w:r>
      <w:r w:rsidR="00F767A4" w:rsidRPr="003C317D">
        <w:rPr>
          <w:rFonts w:cs="Arial"/>
          <w:bCs/>
          <w:sz w:val="23"/>
          <w:szCs w:val="23"/>
        </w:rPr>
        <w:t xml:space="preserve">In 2010, the UK National Preventive Mechanism, </w:t>
      </w:r>
      <w:r w:rsidR="00406275">
        <w:rPr>
          <w:rFonts w:cs="Arial"/>
          <w:bCs/>
          <w:sz w:val="23"/>
          <w:szCs w:val="23"/>
        </w:rPr>
        <w:t xml:space="preserve">of </w:t>
      </w:r>
      <w:r w:rsidR="007A5D9D">
        <w:rPr>
          <w:rFonts w:cs="Arial"/>
          <w:bCs/>
          <w:sz w:val="23"/>
          <w:szCs w:val="23"/>
        </w:rPr>
        <w:t xml:space="preserve">which </w:t>
      </w:r>
      <w:r w:rsidR="00F767A4" w:rsidRPr="003C317D">
        <w:rPr>
          <w:rFonts w:cs="Arial"/>
          <w:bCs/>
          <w:sz w:val="23"/>
          <w:szCs w:val="23"/>
        </w:rPr>
        <w:t xml:space="preserve">SHRC is </w:t>
      </w:r>
      <w:r w:rsidR="00406275">
        <w:rPr>
          <w:rFonts w:cs="Arial"/>
          <w:bCs/>
          <w:sz w:val="23"/>
          <w:szCs w:val="23"/>
        </w:rPr>
        <w:t xml:space="preserve">a member </w:t>
      </w:r>
      <w:r w:rsidR="00F767A4" w:rsidRPr="003C317D">
        <w:rPr>
          <w:rFonts w:cs="Arial"/>
          <w:bCs/>
          <w:sz w:val="23"/>
          <w:szCs w:val="23"/>
        </w:rPr>
        <w:t>, rated mental health as the most significant and recurring concern across all types of detention.</w:t>
      </w:r>
      <w:r w:rsidR="00EF1F1E" w:rsidRPr="003C317D">
        <w:rPr>
          <w:rStyle w:val="EndnoteReference"/>
          <w:rFonts w:cs="Arial"/>
          <w:bCs/>
          <w:sz w:val="23"/>
          <w:szCs w:val="23"/>
        </w:rPr>
        <w:endnoteReference w:id="19"/>
      </w:r>
      <w:r w:rsidR="00F767A4" w:rsidRPr="003C317D">
        <w:rPr>
          <w:rFonts w:cs="Arial"/>
          <w:bCs/>
          <w:sz w:val="23"/>
          <w:szCs w:val="23"/>
        </w:rPr>
        <w:t xml:space="preserve"> The “very high levels of self-harm in women’s prisons” has also been identified as a particular concern regarding mental health care in prisons.</w:t>
      </w:r>
      <w:r w:rsidR="00EF1F1E" w:rsidRPr="003C317D">
        <w:rPr>
          <w:rStyle w:val="EndnoteReference"/>
          <w:rFonts w:cs="Arial"/>
          <w:bCs/>
          <w:sz w:val="23"/>
          <w:szCs w:val="23"/>
        </w:rPr>
        <w:endnoteReference w:id="20"/>
      </w:r>
      <w:r w:rsidR="00F767A4" w:rsidRPr="003C317D">
        <w:rPr>
          <w:rFonts w:cs="Arial"/>
          <w:bCs/>
          <w:sz w:val="23"/>
          <w:szCs w:val="23"/>
        </w:rPr>
        <w:t xml:space="preserve"> </w:t>
      </w:r>
      <w:r w:rsidR="00DF3CCC" w:rsidRPr="003C317D">
        <w:rPr>
          <w:rFonts w:cs="Arial"/>
          <w:bCs/>
          <w:sz w:val="23"/>
          <w:szCs w:val="23"/>
        </w:rPr>
        <w:t xml:space="preserve">Women charged with incidents of violent and disruptive behaviour may have underlying mental health difficulties. The Mental Welfare Commission for Scotland found in its </w:t>
      </w:r>
      <w:r w:rsidR="005C2B6D" w:rsidRPr="003C317D">
        <w:rPr>
          <w:rFonts w:cs="Arial"/>
          <w:bCs/>
          <w:sz w:val="23"/>
          <w:szCs w:val="23"/>
        </w:rPr>
        <w:t xml:space="preserve">2014 </w:t>
      </w:r>
      <w:r w:rsidR="00DF3CCC" w:rsidRPr="003C317D">
        <w:rPr>
          <w:rFonts w:cs="Arial"/>
          <w:bCs/>
          <w:sz w:val="23"/>
          <w:szCs w:val="23"/>
        </w:rPr>
        <w:t xml:space="preserve">report on </w:t>
      </w:r>
      <w:r w:rsidR="005C2B6D" w:rsidRPr="003C317D">
        <w:rPr>
          <w:rFonts w:cs="Arial"/>
          <w:bCs/>
          <w:sz w:val="23"/>
          <w:szCs w:val="23"/>
        </w:rPr>
        <w:t>Women D</w:t>
      </w:r>
      <w:r w:rsidR="00DF3CCC" w:rsidRPr="003C317D">
        <w:rPr>
          <w:rFonts w:cs="Arial"/>
          <w:bCs/>
          <w:sz w:val="23"/>
          <w:szCs w:val="23"/>
        </w:rPr>
        <w:t>etained</w:t>
      </w:r>
      <w:r w:rsidR="007A5D9D">
        <w:rPr>
          <w:rFonts w:cs="Arial"/>
          <w:bCs/>
          <w:sz w:val="23"/>
          <w:szCs w:val="23"/>
        </w:rPr>
        <w:t xml:space="preserve"> by the Criminal Courts,</w:t>
      </w:r>
      <w:r w:rsidR="00DF3CCC" w:rsidRPr="003C317D">
        <w:rPr>
          <w:rFonts w:cs="Arial"/>
          <w:bCs/>
          <w:sz w:val="23"/>
          <w:szCs w:val="23"/>
        </w:rPr>
        <w:t xml:space="preserve"> a significant increase on offences involving fire-raising</w:t>
      </w:r>
      <w:r w:rsidR="00054028" w:rsidRPr="003C317D">
        <w:rPr>
          <w:rFonts w:cs="Arial"/>
          <w:bCs/>
          <w:sz w:val="23"/>
          <w:szCs w:val="23"/>
        </w:rPr>
        <w:t xml:space="preserve">, particularly associated </w:t>
      </w:r>
      <w:r w:rsidR="00DF3CCC" w:rsidRPr="003C317D">
        <w:rPr>
          <w:rFonts w:cs="Arial"/>
          <w:bCs/>
          <w:sz w:val="23"/>
          <w:szCs w:val="23"/>
        </w:rPr>
        <w:t>to situations of suicide attempts</w:t>
      </w:r>
      <w:r w:rsidR="00054028" w:rsidRPr="003C317D">
        <w:rPr>
          <w:rFonts w:cs="Arial"/>
          <w:bCs/>
          <w:sz w:val="23"/>
          <w:szCs w:val="23"/>
        </w:rPr>
        <w:t xml:space="preserve"> and </w:t>
      </w:r>
      <w:r w:rsidR="00DF3CCC" w:rsidRPr="003C317D">
        <w:rPr>
          <w:rFonts w:cs="Arial"/>
          <w:bCs/>
          <w:sz w:val="23"/>
          <w:szCs w:val="23"/>
        </w:rPr>
        <w:t>alcohol</w:t>
      </w:r>
      <w:r w:rsidR="00054028" w:rsidRPr="003C317D">
        <w:rPr>
          <w:rFonts w:cs="Arial"/>
          <w:bCs/>
          <w:sz w:val="23"/>
          <w:szCs w:val="23"/>
        </w:rPr>
        <w:t xml:space="preserve"> use</w:t>
      </w:r>
      <w:r w:rsidR="00DF3CCC" w:rsidRPr="003C317D">
        <w:rPr>
          <w:rFonts w:cs="Arial"/>
          <w:bCs/>
          <w:sz w:val="23"/>
          <w:szCs w:val="23"/>
        </w:rPr>
        <w:t>.</w:t>
      </w:r>
      <w:r w:rsidR="00DF3CCC" w:rsidRPr="003C317D">
        <w:rPr>
          <w:rStyle w:val="EndnoteReference"/>
          <w:rFonts w:cs="Arial"/>
          <w:bCs/>
          <w:sz w:val="23"/>
          <w:szCs w:val="23"/>
        </w:rPr>
        <w:endnoteReference w:id="21"/>
      </w:r>
      <w:r w:rsidR="00EF6557" w:rsidRPr="00EF6557">
        <w:rPr>
          <w:rFonts w:cs="Arial"/>
          <w:bCs/>
          <w:sz w:val="23"/>
          <w:szCs w:val="23"/>
        </w:rPr>
        <w:t xml:space="preserve"> </w:t>
      </w:r>
    </w:p>
    <w:p w:rsidR="009F2392" w:rsidRDefault="009F2392" w:rsidP="00C67106">
      <w:pPr>
        <w:jc w:val="left"/>
        <w:rPr>
          <w:rFonts w:cs="Arial"/>
          <w:bCs/>
          <w:sz w:val="23"/>
          <w:szCs w:val="23"/>
        </w:rPr>
      </w:pPr>
      <w:r>
        <w:rPr>
          <w:rFonts w:cs="Arial"/>
          <w:bCs/>
          <w:noProof/>
          <w:sz w:val="23"/>
          <w:szCs w:val="23"/>
          <w:lang w:eastAsia="en-GB"/>
        </w:rPr>
        <mc:AlternateContent>
          <mc:Choice Requires="wps">
            <w:drawing>
              <wp:anchor distT="0" distB="0" distL="114300" distR="114300" simplePos="0" relativeHeight="251662336" behindDoc="0" locked="0" layoutInCell="1" allowOverlap="1" wp14:anchorId="015122D2" wp14:editId="20B1889D">
                <wp:simplePos x="0" y="0"/>
                <wp:positionH relativeFrom="column">
                  <wp:posOffset>-15240</wp:posOffset>
                </wp:positionH>
                <wp:positionV relativeFrom="paragraph">
                  <wp:posOffset>57643</wp:posOffset>
                </wp:positionV>
                <wp:extent cx="5622290" cy="634365"/>
                <wp:effectExtent l="0" t="0" r="16510" b="13335"/>
                <wp:wrapNone/>
                <wp:docPr id="2" name="Rectangle 2"/>
                <wp:cNvGraphicFramePr/>
                <a:graphic xmlns:a="http://schemas.openxmlformats.org/drawingml/2006/main">
                  <a:graphicData uri="http://schemas.microsoft.com/office/word/2010/wordprocessingShape">
                    <wps:wsp>
                      <wps:cNvSpPr/>
                      <wps:spPr>
                        <a:xfrm>
                          <a:off x="0" y="0"/>
                          <a:ext cx="5622290" cy="6343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Default="00D0730C" w:rsidP="00C67106">
                            <w:pPr>
                              <w:rPr>
                                <w:rFonts w:cs="Arial"/>
                                <w:bCs/>
                                <w:sz w:val="23"/>
                                <w:szCs w:val="23"/>
                              </w:rPr>
                            </w:pPr>
                            <w:r w:rsidRPr="003C317D">
                              <w:rPr>
                                <w:rFonts w:cs="Arial"/>
                                <w:bCs/>
                                <w:sz w:val="23"/>
                                <w:szCs w:val="23"/>
                              </w:rPr>
                              <w:t>7.</w:t>
                            </w:r>
                            <w:r w:rsidR="00142984">
                              <w:rPr>
                                <w:rFonts w:cs="Arial"/>
                                <w:bCs/>
                                <w:sz w:val="23"/>
                                <w:szCs w:val="23"/>
                              </w:rPr>
                              <w:t>3</w:t>
                            </w:r>
                            <w:r>
                              <w:rPr>
                                <w:rFonts w:cs="Arial"/>
                                <w:bCs/>
                                <w:sz w:val="23"/>
                                <w:szCs w:val="23"/>
                              </w:rPr>
                              <w:t xml:space="preserve">. </w:t>
                            </w:r>
                            <w:r w:rsidRPr="003C317D">
                              <w:rPr>
                                <w:rFonts w:cs="Arial"/>
                                <w:bCs/>
                                <w:sz w:val="23"/>
                                <w:szCs w:val="23"/>
                              </w:rPr>
                              <w:t>SHRC recommends the Committee ask</w:t>
                            </w:r>
                            <w:r>
                              <w:rPr>
                                <w:rFonts w:cs="Arial"/>
                                <w:bCs/>
                                <w:sz w:val="23"/>
                                <w:szCs w:val="23"/>
                              </w:rPr>
                              <w:t xml:space="preserve"> the United Kingdom</w:t>
                            </w:r>
                            <w:r w:rsidRPr="003C317D">
                              <w:rPr>
                                <w:rFonts w:cs="Arial"/>
                                <w:bCs/>
                                <w:sz w:val="23"/>
                                <w:szCs w:val="23"/>
                              </w:rPr>
                              <w:t xml:space="preserve"> </w:t>
                            </w:r>
                            <w:r>
                              <w:rPr>
                                <w:rFonts w:cs="Arial"/>
                                <w:bCs/>
                                <w:sz w:val="23"/>
                                <w:szCs w:val="23"/>
                              </w:rPr>
                              <w:t>to</w:t>
                            </w:r>
                            <w:r w:rsidRPr="00EF6945">
                              <w:rPr>
                                <w:rFonts w:cs="Arial"/>
                                <w:bCs/>
                                <w:sz w:val="23"/>
                                <w:szCs w:val="23"/>
                              </w:rPr>
                              <w:t xml:space="preserve"> explain how compliance is assured with regard to the  assessment, diagnosis or admission of mental health prisoners in Scotland</w:t>
                            </w:r>
                            <w:r>
                              <w:rPr>
                                <w:rFonts w:cs="Arial"/>
                                <w:bCs/>
                                <w:sz w:val="23"/>
                                <w:szCs w:val="23"/>
                              </w:rPr>
                              <w:t>.</w:t>
                            </w:r>
                          </w:p>
                          <w:p w:rsidR="00D0730C" w:rsidRDefault="00D0730C" w:rsidP="00C6710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9" style="position:absolute;margin-left:-1.2pt;margin-top:4.55pt;width:442.7pt;height:4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" fillcolor="#4f81bd [3204]" strokecolor="#243f60 [1604]" strokeweight="2pt">
                <v:textbox>
                  <w:txbxContent>
                    <w:p w:rsidR="00D0730C" w:rsidRDefault="00D0730C" w:rsidP="00C67106">
                      <w:pPr>
                        <w:rPr>
                          <w:rFonts w:cs="Arial"/>
                          <w:bCs/>
                          <w:sz w:val="23"/>
                          <w:szCs w:val="23"/>
                        </w:rPr>
                      </w:pPr>
                      <w:r w:rsidRPr="003C317D">
                        <w:rPr>
                          <w:rFonts w:cs="Arial"/>
                          <w:bCs/>
                          <w:sz w:val="23"/>
                          <w:szCs w:val="23"/>
                        </w:rPr>
                        <w:t>7.</w:t>
                      </w:r>
                      <w:r w:rsidR="00142984">
                        <w:rPr>
                          <w:rFonts w:cs="Arial"/>
                          <w:bCs/>
                          <w:sz w:val="23"/>
                          <w:szCs w:val="23"/>
                        </w:rPr>
                        <w:t>3</w:t>
                      </w:r>
                      <w:r>
                        <w:rPr>
                          <w:rFonts w:cs="Arial"/>
                          <w:bCs/>
                          <w:sz w:val="23"/>
                          <w:szCs w:val="23"/>
                        </w:rPr>
                        <w:t xml:space="preserve">. </w:t>
                      </w:r>
                      <w:r w:rsidRPr="003C317D">
                        <w:rPr>
                          <w:rFonts w:cs="Arial"/>
                          <w:bCs/>
                          <w:sz w:val="23"/>
                          <w:szCs w:val="23"/>
                        </w:rPr>
                        <w:t>SHRC recommends the Committee ask</w:t>
                      </w:r>
                      <w:r>
                        <w:rPr>
                          <w:rFonts w:cs="Arial"/>
                          <w:bCs/>
                          <w:sz w:val="23"/>
                          <w:szCs w:val="23"/>
                        </w:rPr>
                        <w:t xml:space="preserve"> the United Kingdom</w:t>
                      </w:r>
                      <w:r w:rsidRPr="003C317D">
                        <w:rPr>
                          <w:rFonts w:cs="Arial"/>
                          <w:bCs/>
                          <w:sz w:val="23"/>
                          <w:szCs w:val="23"/>
                        </w:rPr>
                        <w:t xml:space="preserve"> </w:t>
                      </w:r>
                      <w:r>
                        <w:rPr>
                          <w:rFonts w:cs="Arial"/>
                          <w:bCs/>
                          <w:sz w:val="23"/>
                          <w:szCs w:val="23"/>
                        </w:rPr>
                        <w:t>to</w:t>
                      </w:r>
                      <w:r w:rsidRPr="00EF6945">
                        <w:rPr>
                          <w:rFonts w:cs="Arial"/>
                          <w:bCs/>
                          <w:sz w:val="23"/>
                          <w:szCs w:val="23"/>
                        </w:rPr>
                        <w:t xml:space="preserve"> explain how compliance is assured with regard to the  assessment, diagnosis or admission of mental health prisoners in Scotland</w:t>
                      </w:r>
                      <w:r>
                        <w:rPr>
                          <w:rFonts w:cs="Arial"/>
                          <w:bCs/>
                          <w:sz w:val="23"/>
                          <w:szCs w:val="23"/>
                        </w:rPr>
                        <w:t>.</w:t>
                      </w:r>
                    </w:p>
                    <w:p w:rsidR="00D0730C" w:rsidRDefault="00D0730C" w:rsidP="00C67106">
                      <w:pPr>
                        <w:jc w:val="center"/>
                      </w:pPr>
                    </w:p>
                  </w:txbxContent>
                </v:textbox>
              </v:rect>
            </w:pict>
          </mc:Fallback>
        </mc:AlternateContent>
      </w:r>
    </w:p>
    <w:p w:rsidR="00C67106" w:rsidRDefault="00C67106" w:rsidP="00C67106">
      <w:pPr>
        <w:jc w:val="left"/>
        <w:rPr>
          <w:rFonts w:cs="Arial"/>
          <w:bCs/>
          <w:sz w:val="23"/>
          <w:szCs w:val="23"/>
        </w:rPr>
      </w:pPr>
    </w:p>
    <w:p w:rsidR="00C67106" w:rsidRPr="003C317D" w:rsidRDefault="00C67106" w:rsidP="00C67106">
      <w:pPr>
        <w:jc w:val="left"/>
        <w:rPr>
          <w:rFonts w:cs="Arial"/>
          <w:bCs/>
          <w:sz w:val="23"/>
          <w:szCs w:val="23"/>
        </w:rPr>
      </w:pPr>
    </w:p>
    <w:p w:rsidR="00C67106" w:rsidRDefault="00C67106" w:rsidP="004756CD">
      <w:pPr>
        <w:rPr>
          <w:rFonts w:cs="Arial"/>
          <w:bCs/>
          <w:sz w:val="23"/>
          <w:szCs w:val="23"/>
        </w:rPr>
      </w:pPr>
    </w:p>
    <w:p w:rsidR="00C67106" w:rsidRDefault="00C67106" w:rsidP="004756CD">
      <w:pPr>
        <w:rPr>
          <w:rFonts w:cs="Arial"/>
          <w:bCs/>
          <w:sz w:val="23"/>
          <w:szCs w:val="23"/>
        </w:rPr>
      </w:pPr>
    </w:p>
    <w:p w:rsidR="00D83219" w:rsidRDefault="00D83219" w:rsidP="004756CD">
      <w:pPr>
        <w:rPr>
          <w:rFonts w:cs="Arial"/>
          <w:bCs/>
          <w:sz w:val="23"/>
          <w:szCs w:val="23"/>
        </w:rPr>
      </w:pPr>
    </w:p>
    <w:p w:rsidR="00863424" w:rsidRPr="003C317D" w:rsidRDefault="004F3304" w:rsidP="00C67106">
      <w:pPr>
        <w:jc w:val="left"/>
        <w:rPr>
          <w:rFonts w:cs="Arial"/>
          <w:bCs/>
          <w:sz w:val="23"/>
          <w:szCs w:val="23"/>
        </w:rPr>
      </w:pPr>
      <w:r>
        <w:rPr>
          <w:rFonts w:cs="Arial"/>
          <w:b/>
          <w:bCs/>
          <w:sz w:val="23"/>
          <w:szCs w:val="23"/>
        </w:rPr>
        <w:t xml:space="preserve">8. </w:t>
      </w:r>
      <w:r w:rsidR="00D40E94" w:rsidRPr="00F64C5A">
        <w:rPr>
          <w:rFonts w:cs="Arial"/>
          <w:b/>
          <w:bCs/>
          <w:sz w:val="23"/>
          <w:szCs w:val="23"/>
          <w:u w:val="single"/>
        </w:rPr>
        <w:t>D</w:t>
      </w:r>
      <w:r w:rsidR="00E6098D" w:rsidRPr="00F64C5A">
        <w:rPr>
          <w:rFonts w:cs="Arial"/>
          <w:b/>
          <w:bCs/>
          <w:sz w:val="23"/>
          <w:szCs w:val="23"/>
          <w:u w:val="single"/>
        </w:rPr>
        <w:t>e</w:t>
      </w:r>
      <w:r w:rsidR="00E6098D" w:rsidRPr="003C317D">
        <w:rPr>
          <w:rFonts w:cs="Arial"/>
          <w:b/>
          <w:bCs/>
          <w:sz w:val="23"/>
          <w:szCs w:val="23"/>
          <w:u w:val="single"/>
        </w:rPr>
        <w:t>aths at the hands of police and deaths in custody</w:t>
      </w:r>
      <w:r w:rsidR="00E6098D" w:rsidRPr="003C317D">
        <w:rPr>
          <w:rFonts w:cs="Arial"/>
          <w:bCs/>
          <w:sz w:val="23"/>
          <w:szCs w:val="23"/>
        </w:rPr>
        <w:t xml:space="preserve"> in Scotland</w:t>
      </w:r>
      <w:r>
        <w:rPr>
          <w:rFonts w:cs="Arial"/>
          <w:bCs/>
          <w:sz w:val="23"/>
          <w:szCs w:val="23"/>
        </w:rPr>
        <w:t xml:space="preserve">. </w:t>
      </w:r>
      <w:r w:rsidR="00863424" w:rsidRPr="003C317D">
        <w:rPr>
          <w:rFonts w:cs="Arial"/>
          <w:bCs/>
          <w:sz w:val="23"/>
          <w:szCs w:val="23"/>
        </w:rPr>
        <w:t>Police Scotland was formed in April 2014</w:t>
      </w:r>
      <w:r w:rsidR="00142984">
        <w:rPr>
          <w:rFonts w:cs="Arial"/>
          <w:bCs/>
          <w:sz w:val="23"/>
          <w:szCs w:val="23"/>
        </w:rPr>
        <w:t>,</w:t>
      </w:r>
      <w:r w:rsidR="00863424" w:rsidRPr="003C317D">
        <w:rPr>
          <w:rFonts w:cs="Arial"/>
          <w:bCs/>
          <w:sz w:val="23"/>
          <w:szCs w:val="23"/>
        </w:rPr>
        <w:t xml:space="preserve"> amalgamating the previous eight police forces throughout Scotland. Responsibility for the delivery of healthcare within police settings also moved to the National Health Service (NHS Scotland) in April 2014.</w:t>
      </w:r>
      <w:r w:rsidR="007A5D9D">
        <w:rPr>
          <w:rFonts w:cs="Arial"/>
          <w:bCs/>
          <w:sz w:val="23"/>
          <w:szCs w:val="23"/>
        </w:rPr>
        <w:t xml:space="preserve"> Figures from</w:t>
      </w:r>
      <w:r w:rsidR="00863424" w:rsidRPr="003C317D">
        <w:rPr>
          <w:rFonts w:cs="Arial"/>
          <w:bCs/>
          <w:sz w:val="23"/>
          <w:szCs w:val="23"/>
        </w:rPr>
        <w:t xml:space="preserve"> 2013 </w:t>
      </w:r>
      <w:r w:rsidR="007A5D9D">
        <w:rPr>
          <w:rFonts w:cs="Arial"/>
          <w:bCs/>
          <w:sz w:val="23"/>
          <w:szCs w:val="23"/>
        </w:rPr>
        <w:t>reveal that there were</w:t>
      </w:r>
      <w:r w:rsidR="007A5D9D" w:rsidRPr="003C317D">
        <w:rPr>
          <w:rFonts w:cs="Arial"/>
          <w:bCs/>
          <w:sz w:val="23"/>
          <w:szCs w:val="23"/>
        </w:rPr>
        <w:t xml:space="preserve"> </w:t>
      </w:r>
      <w:r w:rsidR="00863424" w:rsidRPr="003C317D">
        <w:rPr>
          <w:rFonts w:cs="Arial"/>
          <w:bCs/>
          <w:sz w:val="23"/>
          <w:szCs w:val="23"/>
        </w:rPr>
        <w:t xml:space="preserve">three deaths in custody, </w:t>
      </w:r>
      <w:r w:rsidR="007A5D9D">
        <w:rPr>
          <w:rFonts w:cs="Arial"/>
          <w:bCs/>
          <w:sz w:val="23"/>
          <w:szCs w:val="23"/>
        </w:rPr>
        <w:t xml:space="preserve">a further </w:t>
      </w:r>
      <w:r w:rsidR="00863424" w:rsidRPr="003C317D">
        <w:rPr>
          <w:rFonts w:cs="Arial"/>
          <w:bCs/>
          <w:sz w:val="23"/>
          <w:szCs w:val="23"/>
        </w:rPr>
        <w:t>18 deaths following police contact, and eight serious injuries following police contact from April to the end of September.</w:t>
      </w:r>
      <w:r w:rsidR="00EC6B85" w:rsidRPr="003C317D">
        <w:rPr>
          <w:rStyle w:val="EndnoteReference"/>
          <w:rFonts w:cs="Arial"/>
          <w:bCs/>
          <w:sz w:val="23"/>
          <w:szCs w:val="23"/>
        </w:rPr>
        <w:endnoteReference w:id="22"/>
      </w:r>
      <w:r w:rsidR="00863424" w:rsidRPr="003C317D">
        <w:rPr>
          <w:rFonts w:cs="Arial"/>
          <w:bCs/>
          <w:sz w:val="23"/>
          <w:szCs w:val="23"/>
        </w:rPr>
        <w:t xml:space="preserve"> It is currently unclear how much ‘institutional’ learning has taken place as a result of previous deaths in custody across different police settings or cross-border.</w:t>
      </w:r>
      <w:r w:rsidR="000B415F">
        <w:rPr>
          <w:rFonts w:cs="Arial"/>
          <w:bCs/>
          <w:sz w:val="23"/>
          <w:szCs w:val="23"/>
        </w:rPr>
        <w:t xml:space="preserve"> The number </w:t>
      </w:r>
      <w:r w:rsidR="000B415F" w:rsidRPr="000B415F">
        <w:rPr>
          <w:rFonts w:cs="Arial"/>
          <w:bCs/>
          <w:sz w:val="23"/>
          <w:szCs w:val="23"/>
        </w:rPr>
        <w:t>of deaths</w:t>
      </w:r>
      <w:r w:rsidR="000B415F">
        <w:rPr>
          <w:rFonts w:cs="Arial"/>
          <w:bCs/>
          <w:sz w:val="23"/>
          <w:szCs w:val="23"/>
        </w:rPr>
        <w:t xml:space="preserve"> </w:t>
      </w:r>
      <w:r w:rsidR="000B415F" w:rsidRPr="000B415F">
        <w:rPr>
          <w:rFonts w:cs="Arial"/>
          <w:bCs/>
          <w:sz w:val="23"/>
          <w:szCs w:val="23"/>
        </w:rPr>
        <w:t>in police</w:t>
      </w:r>
      <w:r w:rsidR="000B415F">
        <w:rPr>
          <w:rFonts w:cs="Arial"/>
          <w:bCs/>
          <w:sz w:val="23"/>
          <w:szCs w:val="23"/>
        </w:rPr>
        <w:t xml:space="preserve"> </w:t>
      </w:r>
      <w:r w:rsidR="000B415F" w:rsidRPr="000B415F">
        <w:rPr>
          <w:rFonts w:cs="Arial"/>
          <w:bCs/>
          <w:sz w:val="23"/>
          <w:szCs w:val="23"/>
        </w:rPr>
        <w:t>custody in</w:t>
      </w:r>
      <w:r w:rsidR="000B415F">
        <w:rPr>
          <w:rFonts w:cs="Arial"/>
          <w:bCs/>
          <w:sz w:val="23"/>
          <w:szCs w:val="23"/>
        </w:rPr>
        <w:t xml:space="preserve"> </w:t>
      </w:r>
      <w:r w:rsidR="000B415F" w:rsidRPr="000B415F">
        <w:rPr>
          <w:rFonts w:cs="Arial"/>
          <w:bCs/>
          <w:sz w:val="23"/>
          <w:szCs w:val="23"/>
        </w:rPr>
        <w:t>2013-14</w:t>
      </w:r>
      <w:r w:rsidR="000B415F">
        <w:rPr>
          <w:rFonts w:cs="Arial"/>
          <w:bCs/>
          <w:sz w:val="23"/>
          <w:szCs w:val="23"/>
        </w:rPr>
        <w:t xml:space="preserve"> was three. </w:t>
      </w:r>
      <w:r w:rsidR="000B415F">
        <w:t xml:space="preserve">The </w:t>
      </w:r>
      <w:r w:rsidR="000B415F" w:rsidRPr="000B415F">
        <w:rPr>
          <w:rFonts w:cs="Arial"/>
          <w:bCs/>
          <w:sz w:val="23"/>
          <w:szCs w:val="23"/>
        </w:rPr>
        <w:t xml:space="preserve">three deaths </w:t>
      </w:r>
      <w:r w:rsidR="000B415F">
        <w:rPr>
          <w:rFonts w:cs="Arial"/>
          <w:bCs/>
          <w:sz w:val="23"/>
          <w:szCs w:val="23"/>
        </w:rPr>
        <w:t>(</w:t>
      </w:r>
      <w:r w:rsidR="000B415F" w:rsidRPr="000B415F">
        <w:rPr>
          <w:rFonts w:cs="Arial"/>
          <w:bCs/>
          <w:sz w:val="23"/>
          <w:szCs w:val="23"/>
        </w:rPr>
        <w:t>and eight serious incidents</w:t>
      </w:r>
      <w:r w:rsidR="000B415F">
        <w:rPr>
          <w:rFonts w:cs="Arial"/>
          <w:bCs/>
          <w:sz w:val="23"/>
          <w:szCs w:val="23"/>
        </w:rPr>
        <w:t>) in custody,</w:t>
      </w:r>
      <w:r w:rsidR="000B415F" w:rsidRPr="000B415F">
        <w:rPr>
          <w:rFonts w:cs="Arial"/>
          <w:bCs/>
          <w:sz w:val="23"/>
          <w:szCs w:val="23"/>
        </w:rPr>
        <w:t xml:space="preserve"> </w:t>
      </w:r>
      <w:r w:rsidR="000B415F">
        <w:rPr>
          <w:rFonts w:cs="Arial"/>
          <w:bCs/>
          <w:sz w:val="23"/>
          <w:szCs w:val="23"/>
        </w:rPr>
        <w:t>during this period, al</w:t>
      </w:r>
      <w:r w:rsidR="000B415F" w:rsidRPr="000B415F">
        <w:rPr>
          <w:rFonts w:cs="Arial"/>
          <w:bCs/>
          <w:sz w:val="23"/>
          <w:szCs w:val="23"/>
        </w:rPr>
        <w:t>l involved vulnerable</w:t>
      </w:r>
      <w:r w:rsidR="000B415F">
        <w:rPr>
          <w:rFonts w:cs="Arial"/>
          <w:bCs/>
          <w:sz w:val="23"/>
          <w:szCs w:val="23"/>
        </w:rPr>
        <w:t xml:space="preserve"> d</w:t>
      </w:r>
      <w:r w:rsidR="000B415F" w:rsidRPr="000B415F">
        <w:rPr>
          <w:rFonts w:cs="Arial"/>
          <w:bCs/>
          <w:sz w:val="23"/>
          <w:szCs w:val="23"/>
        </w:rPr>
        <w:t>etainees</w:t>
      </w:r>
      <w:r w:rsidR="000B415F">
        <w:rPr>
          <w:rFonts w:cs="Arial"/>
          <w:bCs/>
          <w:sz w:val="23"/>
          <w:szCs w:val="23"/>
        </w:rPr>
        <w:t>.</w:t>
      </w:r>
      <w:r w:rsidR="000B415F">
        <w:rPr>
          <w:rStyle w:val="EndnoteReference"/>
          <w:rFonts w:cs="Arial"/>
          <w:bCs/>
          <w:sz w:val="23"/>
          <w:szCs w:val="23"/>
        </w:rPr>
        <w:endnoteReference w:id="23"/>
      </w:r>
      <w:r w:rsidR="000B415F" w:rsidRPr="000B415F">
        <w:t xml:space="preserve"> </w:t>
      </w:r>
      <w:r w:rsidR="00406275">
        <w:t>Her Majesty’</w:t>
      </w:r>
      <w:r w:rsidR="006B3F02">
        <w:t>s Inspectorate for Police for</w:t>
      </w:r>
      <w:r w:rsidR="00406275">
        <w:t xml:space="preserve"> Scotland (HMICS) </w:t>
      </w:r>
      <w:r w:rsidR="000B415F" w:rsidRPr="000B415F">
        <w:t xml:space="preserve"> </w:t>
      </w:r>
      <w:r w:rsidR="000B415F">
        <w:t xml:space="preserve">raised concerns that </w:t>
      </w:r>
      <w:r w:rsidR="000B415F" w:rsidRPr="000B415F">
        <w:rPr>
          <w:rFonts w:cs="Arial"/>
          <w:bCs/>
          <w:sz w:val="23"/>
          <w:szCs w:val="23"/>
        </w:rPr>
        <w:t>Police Scotland</w:t>
      </w:r>
      <w:r w:rsidR="000B415F">
        <w:rPr>
          <w:rFonts w:cs="Arial"/>
          <w:bCs/>
          <w:sz w:val="23"/>
          <w:szCs w:val="23"/>
        </w:rPr>
        <w:t xml:space="preserve"> </w:t>
      </w:r>
      <w:r w:rsidR="000B415F" w:rsidRPr="000B415F">
        <w:rPr>
          <w:rFonts w:cs="Arial"/>
          <w:bCs/>
          <w:sz w:val="23"/>
          <w:szCs w:val="23"/>
        </w:rPr>
        <w:t>is increasingly caring for highly vulnerable individuals within limited policing resources.</w:t>
      </w:r>
      <w:r w:rsidR="000B415F">
        <w:rPr>
          <w:rStyle w:val="EndnoteReference"/>
          <w:rFonts w:cs="Arial"/>
          <w:bCs/>
          <w:sz w:val="23"/>
          <w:szCs w:val="23"/>
        </w:rPr>
        <w:endnoteReference w:id="24"/>
      </w:r>
    </w:p>
    <w:p w:rsidR="00863424" w:rsidRDefault="00C67106" w:rsidP="00C67106">
      <w:pPr>
        <w:jc w:val="left"/>
        <w:rPr>
          <w:rFonts w:cs="Arial"/>
          <w:bCs/>
          <w:sz w:val="23"/>
          <w:szCs w:val="23"/>
        </w:rPr>
      </w:pPr>
      <w:r>
        <w:rPr>
          <w:rFonts w:cs="Arial"/>
          <w:bCs/>
          <w:noProof/>
          <w:sz w:val="23"/>
          <w:szCs w:val="23"/>
          <w:lang w:eastAsia="en-GB"/>
        </w:rPr>
        <mc:AlternateContent>
          <mc:Choice Requires="wps">
            <w:drawing>
              <wp:anchor distT="0" distB="0" distL="114300" distR="114300" simplePos="0" relativeHeight="251663360" behindDoc="0" locked="0" layoutInCell="1" allowOverlap="1" wp14:anchorId="2C03A593" wp14:editId="22F3C07C">
                <wp:simplePos x="0" y="0"/>
                <wp:positionH relativeFrom="column">
                  <wp:posOffset>-13335</wp:posOffset>
                </wp:positionH>
                <wp:positionV relativeFrom="paragraph">
                  <wp:posOffset>101430</wp:posOffset>
                </wp:positionV>
                <wp:extent cx="5670057" cy="668655"/>
                <wp:effectExtent l="0" t="0" r="26035" b="17145"/>
                <wp:wrapNone/>
                <wp:docPr id="5" name="Rectangle 5"/>
                <wp:cNvGraphicFramePr/>
                <a:graphic xmlns:a="http://schemas.openxmlformats.org/drawingml/2006/main">
                  <a:graphicData uri="http://schemas.microsoft.com/office/word/2010/wordprocessingShape">
                    <wps:wsp>
                      <wps:cNvSpPr/>
                      <wps:spPr>
                        <a:xfrm>
                          <a:off x="0" y="0"/>
                          <a:ext cx="5670057" cy="66865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Default="00D0730C" w:rsidP="00C67106">
                            <w:pPr>
                              <w:jc w:val="left"/>
                              <w:rPr>
                                <w:rFonts w:cs="Arial"/>
                                <w:bCs/>
                                <w:sz w:val="23"/>
                                <w:szCs w:val="23"/>
                              </w:rPr>
                            </w:pPr>
                            <w:r w:rsidRPr="003C317D">
                              <w:rPr>
                                <w:rFonts w:cs="Arial"/>
                                <w:bCs/>
                                <w:sz w:val="23"/>
                                <w:szCs w:val="23"/>
                              </w:rPr>
                              <w:t>8.1 SHRC recommends the Committee ask the United Kingdom how it intends to ensure that institutional learning regarding deaths in custody is being utilised to prevent deaths in custody and following police contact.</w:t>
                            </w:r>
                          </w:p>
                          <w:p w:rsidR="00D0730C" w:rsidRDefault="00D0730C" w:rsidP="00C6710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30" style="position:absolute;margin-left:-1.05pt;margin-top:8pt;width:446.45pt;height:5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" fillcolor="#4f81bd [3204]" strokecolor="#243f60 [1604]" strokeweight="2pt">
                <v:textbox>
                  <w:txbxContent>
                    <w:p w:rsidR="00D0730C" w:rsidRDefault="00D0730C" w:rsidP="00C67106">
                      <w:pPr>
                        <w:jc w:val="left"/>
                        <w:rPr>
                          <w:rFonts w:cs="Arial"/>
                          <w:bCs/>
                          <w:sz w:val="23"/>
                          <w:szCs w:val="23"/>
                        </w:rPr>
                      </w:pPr>
                      <w:r w:rsidRPr="003C317D">
                        <w:rPr>
                          <w:rFonts w:cs="Arial"/>
                          <w:bCs/>
                          <w:sz w:val="23"/>
                          <w:szCs w:val="23"/>
                        </w:rPr>
                        <w:t>8.1 SHRC recommends the Committee ask the United Kingdom how it intends to ensure that institutional learning regarding deaths in custody is being utilised to prevent deaths in custody and following police contact.</w:t>
                      </w:r>
                    </w:p>
                    <w:p w:rsidR="00D0730C" w:rsidRDefault="00D0730C" w:rsidP="00C67106">
                      <w:pPr>
                        <w:jc w:val="center"/>
                      </w:pPr>
                    </w:p>
                  </w:txbxContent>
                </v:textbox>
              </v:rect>
            </w:pict>
          </mc:Fallback>
        </mc:AlternateContent>
      </w:r>
    </w:p>
    <w:p w:rsidR="00C67106" w:rsidRDefault="00C67106" w:rsidP="00C67106">
      <w:pPr>
        <w:jc w:val="left"/>
        <w:rPr>
          <w:rFonts w:cs="Arial"/>
          <w:bCs/>
          <w:sz w:val="23"/>
          <w:szCs w:val="23"/>
        </w:rPr>
      </w:pPr>
    </w:p>
    <w:p w:rsidR="00C67106" w:rsidRDefault="00C67106" w:rsidP="00C67106">
      <w:pPr>
        <w:jc w:val="left"/>
        <w:rPr>
          <w:rFonts w:cs="Arial"/>
          <w:bCs/>
          <w:sz w:val="23"/>
          <w:szCs w:val="23"/>
        </w:rPr>
      </w:pPr>
    </w:p>
    <w:p w:rsidR="00C67106" w:rsidRDefault="00C67106" w:rsidP="00C67106">
      <w:pPr>
        <w:jc w:val="left"/>
        <w:rPr>
          <w:rFonts w:cs="Arial"/>
          <w:bCs/>
          <w:sz w:val="23"/>
          <w:szCs w:val="23"/>
        </w:rPr>
      </w:pPr>
    </w:p>
    <w:p w:rsidR="00C67106" w:rsidRPr="003C317D" w:rsidRDefault="00C67106" w:rsidP="00C67106">
      <w:pPr>
        <w:jc w:val="left"/>
        <w:rPr>
          <w:rFonts w:cs="Arial"/>
          <w:bCs/>
          <w:sz w:val="23"/>
          <w:szCs w:val="23"/>
        </w:rPr>
      </w:pPr>
    </w:p>
    <w:p w:rsidR="00B66768" w:rsidRDefault="00B66768" w:rsidP="00C67106">
      <w:pPr>
        <w:jc w:val="left"/>
        <w:rPr>
          <w:rFonts w:cs="Arial"/>
          <w:bCs/>
          <w:sz w:val="23"/>
          <w:szCs w:val="23"/>
        </w:rPr>
      </w:pPr>
    </w:p>
    <w:p w:rsidR="00020989" w:rsidRDefault="00DB3F91" w:rsidP="00C67106">
      <w:pPr>
        <w:jc w:val="left"/>
        <w:rPr>
          <w:rFonts w:cs="Arial"/>
          <w:bCs/>
          <w:sz w:val="23"/>
          <w:szCs w:val="23"/>
        </w:rPr>
      </w:pPr>
      <w:r>
        <w:rPr>
          <w:rFonts w:cs="Arial"/>
          <w:bCs/>
          <w:sz w:val="23"/>
          <w:szCs w:val="23"/>
        </w:rPr>
        <w:t xml:space="preserve">9. </w:t>
      </w:r>
      <w:r w:rsidR="00020989">
        <w:rPr>
          <w:rFonts w:cs="Arial"/>
          <w:bCs/>
          <w:sz w:val="23"/>
          <w:szCs w:val="23"/>
        </w:rPr>
        <w:t xml:space="preserve">Concerns have been raised by the HMICS </w:t>
      </w:r>
      <w:r w:rsidR="00ED15C0">
        <w:rPr>
          <w:rFonts w:cs="Arial"/>
          <w:bCs/>
          <w:sz w:val="23"/>
          <w:szCs w:val="23"/>
        </w:rPr>
        <w:t xml:space="preserve">that </w:t>
      </w:r>
      <w:r w:rsidR="00020989">
        <w:rPr>
          <w:rFonts w:cs="Arial"/>
          <w:bCs/>
          <w:sz w:val="23"/>
          <w:szCs w:val="23"/>
        </w:rPr>
        <w:t xml:space="preserve">the </w:t>
      </w:r>
      <w:r w:rsidRPr="00473F50">
        <w:rPr>
          <w:rFonts w:cs="Arial"/>
          <w:bCs/>
          <w:sz w:val="23"/>
          <w:szCs w:val="23"/>
        </w:rPr>
        <w:t>hourly rousing of all detainees was disproportionate in lower risk cases</w:t>
      </w:r>
      <w:r>
        <w:rPr>
          <w:rFonts w:cs="Arial"/>
          <w:bCs/>
          <w:sz w:val="23"/>
          <w:szCs w:val="23"/>
        </w:rPr>
        <w:t xml:space="preserve"> in police custody. </w:t>
      </w:r>
      <w:r w:rsidRPr="00473F50">
        <w:rPr>
          <w:rFonts w:cs="Arial"/>
          <w:bCs/>
          <w:sz w:val="23"/>
          <w:szCs w:val="23"/>
        </w:rPr>
        <w:t>Rousing involves eliciting a comprehensible verbal response from a detainee, even when</w:t>
      </w:r>
      <w:r>
        <w:rPr>
          <w:rFonts w:cs="Arial"/>
          <w:bCs/>
          <w:sz w:val="23"/>
          <w:szCs w:val="23"/>
        </w:rPr>
        <w:t xml:space="preserve"> </w:t>
      </w:r>
      <w:r w:rsidRPr="00473F50">
        <w:rPr>
          <w:rFonts w:cs="Arial"/>
          <w:bCs/>
          <w:sz w:val="23"/>
          <w:szCs w:val="23"/>
        </w:rPr>
        <w:t>they are sleeping</w:t>
      </w:r>
      <w:r>
        <w:rPr>
          <w:rFonts w:cs="Arial"/>
          <w:bCs/>
          <w:sz w:val="23"/>
          <w:szCs w:val="23"/>
        </w:rPr>
        <w:t>. A</w:t>
      </w:r>
      <w:r w:rsidR="00473F50" w:rsidRPr="00473F50">
        <w:rPr>
          <w:rFonts w:cs="Arial"/>
          <w:bCs/>
          <w:sz w:val="23"/>
          <w:szCs w:val="23"/>
        </w:rPr>
        <w:t>ll detainees were subject to at least an hourly rousing policy.</w:t>
      </w:r>
      <w:r>
        <w:rPr>
          <w:rFonts w:cs="Arial"/>
          <w:bCs/>
          <w:sz w:val="23"/>
          <w:szCs w:val="23"/>
        </w:rPr>
        <w:t xml:space="preserve"> </w:t>
      </w:r>
      <w:r w:rsidRPr="00DB3F91">
        <w:rPr>
          <w:rFonts w:cs="Arial"/>
          <w:bCs/>
          <w:sz w:val="23"/>
          <w:szCs w:val="23"/>
        </w:rPr>
        <w:t>Police Scotland’s policy on rousing could negatively impact detainees, particularly when</w:t>
      </w:r>
      <w:r>
        <w:rPr>
          <w:rFonts w:cs="Arial"/>
          <w:bCs/>
          <w:sz w:val="23"/>
          <w:szCs w:val="23"/>
        </w:rPr>
        <w:t xml:space="preserve"> </w:t>
      </w:r>
      <w:r w:rsidRPr="00DB3F91">
        <w:rPr>
          <w:rFonts w:cs="Arial"/>
          <w:bCs/>
          <w:sz w:val="23"/>
          <w:szCs w:val="23"/>
        </w:rPr>
        <w:t>they spend more than one night in custody.</w:t>
      </w:r>
      <w:r>
        <w:rPr>
          <w:rStyle w:val="EndnoteReference"/>
          <w:rFonts w:cs="Arial"/>
          <w:bCs/>
          <w:sz w:val="23"/>
          <w:szCs w:val="23"/>
        </w:rPr>
        <w:endnoteReference w:id="25"/>
      </w:r>
    </w:p>
    <w:p w:rsidR="00EE1A9A" w:rsidRDefault="00EE1A9A" w:rsidP="00C67106">
      <w:pPr>
        <w:jc w:val="left"/>
        <w:rPr>
          <w:rFonts w:cs="Arial"/>
          <w:bCs/>
          <w:sz w:val="23"/>
          <w:szCs w:val="23"/>
        </w:rPr>
      </w:pPr>
      <w:r>
        <w:rPr>
          <w:rFonts w:cs="Arial"/>
          <w:bCs/>
          <w:noProof/>
          <w:sz w:val="23"/>
          <w:szCs w:val="23"/>
          <w:lang w:eastAsia="en-GB"/>
        </w:rPr>
        <mc:AlternateContent>
          <mc:Choice Requires="wps">
            <w:drawing>
              <wp:anchor distT="0" distB="0" distL="114300" distR="114300" simplePos="0" relativeHeight="251664384" behindDoc="0" locked="0" layoutInCell="1" allowOverlap="1" wp14:anchorId="7C2C24D8" wp14:editId="448E5D77">
                <wp:simplePos x="0" y="0"/>
                <wp:positionH relativeFrom="column">
                  <wp:posOffset>-13193</wp:posOffset>
                </wp:positionH>
                <wp:positionV relativeFrom="paragraph">
                  <wp:posOffset>96824</wp:posOffset>
                </wp:positionV>
                <wp:extent cx="5670057" cy="675005"/>
                <wp:effectExtent l="0" t="0" r="26035" b="10795"/>
                <wp:wrapNone/>
                <wp:docPr id="6" name="Rectangle 6"/>
                <wp:cNvGraphicFramePr/>
                <a:graphic xmlns:a="http://schemas.openxmlformats.org/drawingml/2006/main">
                  <a:graphicData uri="http://schemas.microsoft.com/office/word/2010/wordprocessingShape">
                    <wps:wsp>
                      <wps:cNvSpPr/>
                      <wps:spPr>
                        <a:xfrm>
                          <a:off x="0" y="0"/>
                          <a:ext cx="5670057" cy="67500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Default="00D0730C" w:rsidP="00EE1A9A">
                            <w:pPr>
                              <w:rPr>
                                <w:rFonts w:cs="Arial"/>
                                <w:bCs/>
                                <w:sz w:val="23"/>
                                <w:szCs w:val="23"/>
                              </w:rPr>
                            </w:pPr>
                            <w:r>
                              <w:rPr>
                                <w:rFonts w:cs="Arial"/>
                                <w:bCs/>
                                <w:sz w:val="23"/>
                                <w:szCs w:val="23"/>
                              </w:rPr>
                              <w:t xml:space="preserve">9.1. </w:t>
                            </w:r>
                            <w:r w:rsidRPr="00DB3F91">
                              <w:rPr>
                                <w:rFonts w:cs="Arial"/>
                                <w:bCs/>
                                <w:sz w:val="23"/>
                                <w:szCs w:val="23"/>
                              </w:rPr>
                              <w:t xml:space="preserve">SHRC recommends the Committee ask the United Kingdom how it plans to ensure </w:t>
                            </w:r>
                            <w:r>
                              <w:rPr>
                                <w:rFonts w:cs="Arial"/>
                                <w:bCs/>
                                <w:sz w:val="23"/>
                                <w:szCs w:val="23"/>
                              </w:rPr>
                              <w:t xml:space="preserve">that </w:t>
                            </w:r>
                            <w:r w:rsidRPr="00020989">
                              <w:rPr>
                                <w:rFonts w:cs="Arial"/>
                                <w:bCs/>
                                <w:sz w:val="23"/>
                                <w:szCs w:val="23"/>
                              </w:rPr>
                              <w:t>Police Scotland</w:t>
                            </w:r>
                            <w:r>
                              <w:rPr>
                                <w:rFonts w:cs="Arial"/>
                                <w:bCs/>
                                <w:sz w:val="23"/>
                                <w:szCs w:val="23"/>
                              </w:rPr>
                              <w:t>’s</w:t>
                            </w:r>
                            <w:r w:rsidRPr="00020989">
                              <w:rPr>
                                <w:rFonts w:cs="Arial"/>
                                <w:bCs/>
                                <w:sz w:val="23"/>
                                <w:szCs w:val="23"/>
                              </w:rPr>
                              <w:t xml:space="preserve"> </w:t>
                            </w:r>
                            <w:r>
                              <w:rPr>
                                <w:rFonts w:cs="Arial"/>
                                <w:bCs/>
                                <w:sz w:val="23"/>
                                <w:szCs w:val="23"/>
                              </w:rPr>
                              <w:t xml:space="preserve">rousing </w:t>
                            </w:r>
                            <w:r w:rsidRPr="00020989">
                              <w:rPr>
                                <w:rFonts w:cs="Arial"/>
                                <w:bCs/>
                                <w:sz w:val="23"/>
                                <w:szCs w:val="23"/>
                              </w:rPr>
                              <w:t xml:space="preserve">policy </w:t>
                            </w:r>
                            <w:r>
                              <w:rPr>
                                <w:rFonts w:cs="Arial"/>
                                <w:bCs/>
                                <w:sz w:val="23"/>
                                <w:szCs w:val="23"/>
                              </w:rPr>
                              <w:t xml:space="preserve">is </w:t>
                            </w:r>
                            <w:r w:rsidRPr="00020989">
                              <w:rPr>
                                <w:rFonts w:cs="Arial"/>
                                <w:bCs/>
                                <w:sz w:val="23"/>
                                <w:szCs w:val="23"/>
                              </w:rPr>
                              <w:t>necessary and proportionate when applied to all detainees regardless of risk.</w:t>
                            </w:r>
                          </w:p>
                          <w:p w:rsidR="00D0730C" w:rsidRDefault="00D0730C" w:rsidP="00EE1A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1" style="position:absolute;margin-left:-1.05pt;margin-top:7.6pt;width:446.45pt;height:5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" fillcolor="#4f81bd [3204]" strokecolor="#243f60 [1604]" strokeweight="2pt">
                <v:textbox>
                  <w:txbxContent>
                    <w:p w:rsidR="00D0730C" w:rsidRDefault="00D0730C" w:rsidP="00EE1A9A">
                      <w:pPr>
                        <w:rPr>
                          <w:rFonts w:cs="Arial"/>
                          <w:bCs/>
                          <w:sz w:val="23"/>
                          <w:szCs w:val="23"/>
                        </w:rPr>
                      </w:pPr>
                      <w:r>
                        <w:rPr>
                          <w:rFonts w:cs="Arial"/>
                          <w:bCs/>
                          <w:sz w:val="23"/>
                          <w:szCs w:val="23"/>
                        </w:rPr>
                        <w:t xml:space="preserve">9.1. </w:t>
                      </w:r>
                      <w:r w:rsidRPr="00DB3F91">
                        <w:rPr>
                          <w:rFonts w:cs="Arial"/>
                          <w:bCs/>
                          <w:sz w:val="23"/>
                          <w:szCs w:val="23"/>
                        </w:rPr>
                        <w:t xml:space="preserve">SHRC recommends the Committee ask the United Kingdom how it plans to ensure </w:t>
                      </w:r>
                      <w:r>
                        <w:rPr>
                          <w:rFonts w:cs="Arial"/>
                          <w:bCs/>
                          <w:sz w:val="23"/>
                          <w:szCs w:val="23"/>
                        </w:rPr>
                        <w:t xml:space="preserve">that </w:t>
                      </w:r>
                      <w:r w:rsidRPr="00020989">
                        <w:rPr>
                          <w:rFonts w:cs="Arial"/>
                          <w:bCs/>
                          <w:sz w:val="23"/>
                          <w:szCs w:val="23"/>
                        </w:rPr>
                        <w:t>Police Scotland</w:t>
                      </w:r>
                      <w:r>
                        <w:rPr>
                          <w:rFonts w:cs="Arial"/>
                          <w:bCs/>
                          <w:sz w:val="23"/>
                          <w:szCs w:val="23"/>
                        </w:rPr>
                        <w:t>’s</w:t>
                      </w:r>
                      <w:r w:rsidRPr="00020989">
                        <w:rPr>
                          <w:rFonts w:cs="Arial"/>
                          <w:bCs/>
                          <w:sz w:val="23"/>
                          <w:szCs w:val="23"/>
                        </w:rPr>
                        <w:t xml:space="preserve"> </w:t>
                      </w:r>
                      <w:r>
                        <w:rPr>
                          <w:rFonts w:cs="Arial"/>
                          <w:bCs/>
                          <w:sz w:val="23"/>
                          <w:szCs w:val="23"/>
                        </w:rPr>
                        <w:t xml:space="preserve">rousing </w:t>
                      </w:r>
                      <w:r w:rsidRPr="00020989">
                        <w:rPr>
                          <w:rFonts w:cs="Arial"/>
                          <w:bCs/>
                          <w:sz w:val="23"/>
                          <w:szCs w:val="23"/>
                        </w:rPr>
                        <w:t xml:space="preserve">policy </w:t>
                      </w:r>
                      <w:r>
                        <w:rPr>
                          <w:rFonts w:cs="Arial"/>
                          <w:bCs/>
                          <w:sz w:val="23"/>
                          <w:szCs w:val="23"/>
                        </w:rPr>
                        <w:t xml:space="preserve">is </w:t>
                      </w:r>
                      <w:r w:rsidRPr="00020989">
                        <w:rPr>
                          <w:rFonts w:cs="Arial"/>
                          <w:bCs/>
                          <w:sz w:val="23"/>
                          <w:szCs w:val="23"/>
                        </w:rPr>
                        <w:t>necessary and proportionate when applied to all detainees regardless of risk.</w:t>
                      </w:r>
                    </w:p>
                    <w:p w:rsidR="00D0730C" w:rsidRDefault="00D0730C" w:rsidP="00EE1A9A">
                      <w:pPr>
                        <w:jc w:val="center"/>
                      </w:pPr>
                    </w:p>
                  </w:txbxContent>
                </v:textbox>
              </v:rect>
            </w:pict>
          </mc:Fallback>
        </mc:AlternateContent>
      </w:r>
    </w:p>
    <w:p w:rsidR="00020989" w:rsidRDefault="00020989" w:rsidP="00E33253">
      <w:pPr>
        <w:rPr>
          <w:rFonts w:cs="Arial"/>
          <w:bCs/>
          <w:sz w:val="23"/>
          <w:szCs w:val="23"/>
        </w:rPr>
      </w:pPr>
    </w:p>
    <w:p w:rsidR="00EE1A9A" w:rsidRDefault="00EE1A9A" w:rsidP="00E33253">
      <w:pPr>
        <w:rPr>
          <w:rFonts w:cs="Arial"/>
          <w:bCs/>
          <w:sz w:val="23"/>
          <w:szCs w:val="23"/>
        </w:rPr>
      </w:pPr>
    </w:p>
    <w:p w:rsidR="00EE1A9A" w:rsidRDefault="00EE1A9A" w:rsidP="00E33253">
      <w:pPr>
        <w:rPr>
          <w:rFonts w:cs="Arial"/>
          <w:bCs/>
          <w:sz w:val="23"/>
          <w:szCs w:val="23"/>
        </w:rPr>
      </w:pPr>
    </w:p>
    <w:p w:rsidR="00EE1A9A" w:rsidRDefault="00EE1A9A" w:rsidP="0008513C">
      <w:pPr>
        <w:tabs>
          <w:tab w:val="num" w:pos="600"/>
        </w:tabs>
        <w:rPr>
          <w:rFonts w:cs="Arial"/>
          <w:bCs/>
          <w:sz w:val="23"/>
          <w:szCs w:val="23"/>
        </w:rPr>
      </w:pPr>
    </w:p>
    <w:p w:rsidR="00EE1A9A" w:rsidRDefault="00EE1A9A" w:rsidP="0008513C">
      <w:pPr>
        <w:tabs>
          <w:tab w:val="num" w:pos="600"/>
        </w:tabs>
        <w:rPr>
          <w:rFonts w:cs="Arial"/>
          <w:b/>
          <w:bCs/>
          <w:sz w:val="10"/>
          <w:szCs w:val="10"/>
          <w:u w:val="single"/>
        </w:rPr>
      </w:pPr>
    </w:p>
    <w:p w:rsidR="001F719F" w:rsidRPr="001F719F" w:rsidRDefault="004F3304" w:rsidP="001F719F">
      <w:pPr>
        <w:tabs>
          <w:tab w:val="num" w:pos="600"/>
        </w:tabs>
        <w:jc w:val="left"/>
        <w:rPr>
          <w:rFonts w:cs="Arial"/>
          <w:bCs/>
          <w:sz w:val="23"/>
          <w:szCs w:val="23"/>
        </w:rPr>
      </w:pPr>
      <w:r>
        <w:rPr>
          <w:rFonts w:cs="Arial"/>
          <w:b/>
          <w:bCs/>
          <w:sz w:val="23"/>
          <w:szCs w:val="23"/>
          <w:u w:val="single"/>
        </w:rPr>
        <w:t xml:space="preserve">10. </w:t>
      </w:r>
      <w:r w:rsidR="001F719F" w:rsidRPr="004F3304">
        <w:rPr>
          <w:rFonts w:cs="Arial"/>
          <w:b/>
          <w:bCs/>
          <w:sz w:val="23"/>
          <w:szCs w:val="23"/>
          <w:u w:val="single"/>
        </w:rPr>
        <w:t>Effective and independent investigation of cases</w:t>
      </w:r>
      <w:r w:rsidR="001F719F" w:rsidRPr="003C317D">
        <w:rPr>
          <w:rFonts w:cs="Arial"/>
          <w:b/>
          <w:bCs/>
          <w:sz w:val="23"/>
          <w:szCs w:val="23"/>
          <w:u w:val="single"/>
        </w:rPr>
        <w:t xml:space="preserve"> of death</w:t>
      </w:r>
      <w:r w:rsidR="001F719F">
        <w:rPr>
          <w:rFonts w:cs="Arial"/>
          <w:bCs/>
          <w:sz w:val="23"/>
          <w:szCs w:val="23"/>
        </w:rPr>
        <w:t>.</w:t>
      </w:r>
      <w:r w:rsidR="001F719F" w:rsidRPr="003227FC">
        <w:rPr>
          <w:rFonts w:cs="Arial"/>
          <w:bCs/>
          <w:sz w:val="23"/>
          <w:szCs w:val="23"/>
        </w:rPr>
        <w:t xml:space="preserve"> </w:t>
      </w:r>
      <w:r w:rsidR="001F719F" w:rsidRPr="001F719F">
        <w:rPr>
          <w:rFonts w:cs="Arial"/>
          <w:bCs/>
          <w:sz w:val="23"/>
          <w:szCs w:val="23"/>
        </w:rPr>
        <w:t>The Equality and Human Rights Commission’s  Human Rights Review 2012 found that people with mental health conditions do not always receive appropriate support in the prison system, leaving them at increased risk of suicide and self-harm.</w:t>
      </w:r>
      <w:r w:rsidR="001F719F" w:rsidRPr="003C317D">
        <w:rPr>
          <w:rStyle w:val="EndnoteReference"/>
          <w:rFonts w:cs="Arial"/>
          <w:bCs/>
          <w:sz w:val="23"/>
          <w:szCs w:val="23"/>
        </w:rPr>
        <w:endnoteReference w:id="26"/>
      </w:r>
      <w:r w:rsidR="001F719F" w:rsidRPr="001F719F">
        <w:rPr>
          <w:rFonts w:cs="Arial"/>
          <w:bCs/>
          <w:sz w:val="23"/>
          <w:szCs w:val="23"/>
        </w:rPr>
        <w:t xml:space="preserve"> Her Majesty’s Inspectorate of Prisons for Scotland’s  Annual Report found that the management of prisoners at risk of suicide or self-harm remains a challenge for the service in Scotland.</w:t>
      </w:r>
      <w:r w:rsidR="001F719F" w:rsidRPr="003C317D">
        <w:rPr>
          <w:rStyle w:val="EndnoteReference"/>
          <w:rFonts w:cs="Arial"/>
          <w:bCs/>
          <w:sz w:val="23"/>
          <w:szCs w:val="23"/>
        </w:rPr>
        <w:endnoteReference w:id="27"/>
      </w:r>
    </w:p>
    <w:p w:rsidR="001F719F" w:rsidRPr="001F719F" w:rsidRDefault="001F719F" w:rsidP="001F719F">
      <w:pPr>
        <w:tabs>
          <w:tab w:val="num" w:pos="600"/>
        </w:tabs>
        <w:jc w:val="left"/>
        <w:rPr>
          <w:rFonts w:cs="Arial"/>
          <w:bCs/>
          <w:sz w:val="23"/>
          <w:szCs w:val="23"/>
        </w:rPr>
      </w:pPr>
    </w:p>
    <w:p w:rsidR="001F719F" w:rsidRPr="001F719F" w:rsidRDefault="00142984" w:rsidP="001F719F">
      <w:pPr>
        <w:pBdr>
          <w:top w:val="single" w:sz="4" w:space="1" w:color="auto"/>
          <w:left w:val="single" w:sz="4" w:space="4" w:color="auto"/>
          <w:bottom w:val="single" w:sz="4" w:space="1" w:color="auto"/>
          <w:right w:val="single" w:sz="4" w:space="4" w:color="auto"/>
        </w:pBdr>
        <w:shd w:val="clear" w:color="auto" w:fill="4F81BD" w:themeFill="accent1"/>
        <w:tabs>
          <w:tab w:val="num" w:pos="600"/>
        </w:tabs>
        <w:jc w:val="left"/>
        <w:rPr>
          <w:rFonts w:cs="Arial"/>
          <w:bCs/>
          <w:color w:val="FFFFFF" w:themeColor="background1"/>
          <w:sz w:val="23"/>
          <w:szCs w:val="23"/>
        </w:rPr>
      </w:pPr>
      <w:r>
        <w:rPr>
          <w:rFonts w:cs="Arial"/>
          <w:bCs/>
          <w:color w:val="FFFFFF" w:themeColor="background1"/>
          <w:sz w:val="23"/>
          <w:szCs w:val="23"/>
        </w:rPr>
        <w:t xml:space="preserve">10.1 </w:t>
      </w:r>
      <w:r w:rsidR="001F719F" w:rsidRPr="001F719F">
        <w:rPr>
          <w:rFonts w:cs="Arial"/>
          <w:bCs/>
          <w:color w:val="FFFFFF" w:themeColor="background1"/>
          <w:sz w:val="23"/>
          <w:szCs w:val="23"/>
        </w:rPr>
        <w:t>SHRC recommends the Committee ask the United Kingdom how it plans to reduce the risk of suicide and self-harm amongst prisoners with mental health conditions.</w:t>
      </w:r>
    </w:p>
    <w:p w:rsidR="001F719F" w:rsidRDefault="001F719F" w:rsidP="001F719F">
      <w:pPr>
        <w:tabs>
          <w:tab w:val="num" w:pos="600"/>
        </w:tabs>
        <w:jc w:val="left"/>
        <w:rPr>
          <w:rFonts w:cs="Arial"/>
          <w:b/>
          <w:bCs/>
          <w:sz w:val="23"/>
          <w:szCs w:val="23"/>
          <w:u w:val="single"/>
        </w:rPr>
      </w:pPr>
    </w:p>
    <w:p w:rsidR="001F719F" w:rsidRPr="001F719F" w:rsidRDefault="00E704F8" w:rsidP="001F719F">
      <w:pPr>
        <w:tabs>
          <w:tab w:val="num" w:pos="600"/>
        </w:tabs>
        <w:jc w:val="left"/>
        <w:rPr>
          <w:rFonts w:cs="Arial"/>
          <w:bCs/>
          <w:sz w:val="23"/>
          <w:szCs w:val="23"/>
          <w:lang w:val="en"/>
        </w:rPr>
      </w:pPr>
      <w:r>
        <w:rPr>
          <w:rFonts w:cs="Arial"/>
          <w:bCs/>
          <w:sz w:val="23"/>
          <w:szCs w:val="23"/>
          <w:lang w:val="en"/>
        </w:rPr>
        <w:t>10</w:t>
      </w:r>
      <w:r w:rsidR="00A6410C" w:rsidRPr="003C317D">
        <w:rPr>
          <w:rFonts w:cs="Arial"/>
          <w:bCs/>
          <w:sz w:val="23"/>
          <w:szCs w:val="23"/>
          <w:lang w:val="en"/>
        </w:rPr>
        <w:t>.</w:t>
      </w:r>
      <w:r w:rsidR="00142984">
        <w:rPr>
          <w:rFonts w:cs="Arial"/>
          <w:bCs/>
          <w:sz w:val="23"/>
          <w:szCs w:val="23"/>
          <w:lang w:val="en"/>
        </w:rPr>
        <w:t>2</w:t>
      </w:r>
      <w:r w:rsidR="0008513C" w:rsidRPr="003C317D">
        <w:rPr>
          <w:rFonts w:cs="Arial"/>
          <w:bCs/>
          <w:sz w:val="23"/>
          <w:szCs w:val="23"/>
          <w:lang w:val="en"/>
        </w:rPr>
        <w:t xml:space="preserve">. </w:t>
      </w:r>
      <w:r w:rsidR="003227FC" w:rsidRPr="003227FC">
        <w:rPr>
          <w:rFonts w:cs="Arial"/>
          <w:b/>
          <w:bCs/>
          <w:sz w:val="23"/>
          <w:szCs w:val="23"/>
          <w:u w:val="single"/>
          <w:lang w:val="en"/>
        </w:rPr>
        <w:t>Effective and independent investigation of cases of death in mental-health settings.</w:t>
      </w:r>
      <w:r w:rsidR="003227FC" w:rsidRPr="003227FC">
        <w:rPr>
          <w:rFonts w:cs="Arial"/>
          <w:bCs/>
          <w:sz w:val="23"/>
          <w:szCs w:val="23"/>
          <w:lang w:val="en"/>
        </w:rPr>
        <w:t xml:space="preserve"> </w:t>
      </w:r>
      <w:r w:rsidR="001F719F" w:rsidRPr="00BC5595">
        <w:rPr>
          <w:rFonts w:cs="Arial"/>
          <w:bCs/>
          <w:sz w:val="23"/>
          <w:szCs w:val="23"/>
          <w:lang w:val="en"/>
        </w:rPr>
        <w:t>There is no single person or agency automatically responsible for investigating deaths of patients in mental health settings. In Scotland, a review of Fatal Accident Inquiry legislation recommended a mandatory fatal accident inquiry into the death of any person who is subject at the time of death to compulsory detention by a public authority.</w:t>
      </w:r>
      <w:r w:rsidR="003227FC" w:rsidRPr="00BC5595">
        <w:rPr>
          <w:rStyle w:val="EndnoteReference"/>
          <w:rFonts w:cs="Arial"/>
          <w:bCs/>
          <w:sz w:val="23"/>
          <w:szCs w:val="23"/>
        </w:rPr>
        <w:endnoteReference w:id="28"/>
      </w:r>
      <w:r w:rsidR="001F719F" w:rsidRPr="00BC5595">
        <w:rPr>
          <w:rFonts w:cs="Arial"/>
          <w:bCs/>
          <w:sz w:val="23"/>
          <w:szCs w:val="23"/>
          <w:lang w:val="en"/>
        </w:rPr>
        <w:t xml:space="preserve"> The Scottish Government recently consulted on proposals to reform Fatal Accident Inquiry legislation, proposing two alternatives </w:t>
      </w:r>
      <w:r w:rsidR="003227FC" w:rsidRPr="00BC5595">
        <w:rPr>
          <w:rFonts w:cs="Arial"/>
          <w:bCs/>
          <w:sz w:val="23"/>
          <w:szCs w:val="23"/>
          <w:lang w:val="en"/>
        </w:rPr>
        <w:t xml:space="preserve">for independent investigation </w:t>
      </w:r>
      <w:r w:rsidR="001F719F" w:rsidRPr="00BC5595">
        <w:rPr>
          <w:rFonts w:cs="Arial"/>
          <w:bCs/>
          <w:sz w:val="23"/>
          <w:szCs w:val="23"/>
          <w:lang w:val="en"/>
        </w:rPr>
        <w:t>in relation to mental health settings,</w:t>
      </w:r>
      <w:r w:rsidR="003227FC" w:rsidRPr="00BC5595">
        <w:rPr>
          <w:rStyle w:val="EndnoteReference"/>
          <w:rFonts w:cs="Arial"/>
          <w:bCs/>
          <w:sz w:val="23"/>
          <w:szCs w:val="23"/>
          <w:lang w:val="en"/>
        </w:rPr>
        <w:endnoteReference w:id="29"/>
      </w:r>
      <w:r w:rsidR="001F719F" w:rsidRPr="00BC5595">
        <w:rPr>
          <w:rFonts w:cs="Arial"/>
          <w:bCs/>
          <w:sz w:val="23"/>
          <w:szCs w:val="23"/>
          <w:lang w:val="en"/>
        </w:rPr>
        <w:t xml:space="preserve"> however neither option has been taken forward in the legislation currently before Parliament.</w:t>
      </w:r>
    </w:p>
    <w:p w:rsidR="00EE1A9A" w:rsidRDefault="0085402A" w:rsidP="00E33253">
      <w:pPr>
        <w:tabs>
          <w:tab w:val="num" w:pos="600"/>
        </w:tabs>
        <w:rPr>
          <w:rFonts w:cs="Arial"/>
          <w:bCs/>
          <w:sz w:val="23"/>
          <w:szCs w:val="23"/>
        </w:rPr>
      </w:pPr>
      <w:r>
        <w:rPr>
          <w:rFonts w:cs="Arial"/>
          <w:bCs/>
          <w:noProof/>
          <w:sz w:val="23"/>
          <w:szCs w:val="23"/>
          <w:lang w:eastAsia="en-GB"/>
        </w:rPr>
        <mc:AlternateContent>
          <mc:Choice Requires="wps">
            <w:drawing>
              <wp:anchor distT="0" distB="0" distL="114300" distR="114300" simplePos="0" relativeHeight="251665408" behindDoc="0" locked="0" layoutInCell="1" allowOverlap="1" wp14:anchorId="1EDF4A36" wp14:editId="772EC810">
                <wp:simplePos x="0" y="0"/>
                <wp:positionH relativeFrom="column">
                  <wp:posOffset>-31805</wp:posOffset>
                </wp:positionH>
                <wp:positionV relativeFrom="paragraph">
                  <wp:posOffset>73080</wp:posOffset>
                </wp:positionV>
                <wp:extent cx="5642610" cy="652007"/>
                <wp:effectExtent l="0" t="0" r="15240" b="15240"/>
                <wp:wrapNone/>
                <wp:docPr id="7" name="Rectangle 7"/>
                <wp:cNvGraphicFramePr/>
                <a:graphic xmlns:a="http://schemas.openxmlformats.org/drawingml/2006/main">
                  <a:graphicData uri="http://schemas.microsoft.com/office/word/2010/wordprocessingShape">
                    <wps:wsp>
                      <wps:cNvSpPr/>
                      <wps:spPr>
                        <a:xfrm>
                          <a:off x="0" y="0"/>
                          <a:ext cx="5642610" cy="65200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Default="00D0730C" w:rsidP="00EE1A9A">
                            <w:r>
                              <w:rPr>
                                <w:rFonts w:cs="Arial"/>
                                <w:bCs/>
                                <w:sz w:val="23"/>
                                <w:szCs w:val="23"/>
                              </w:rPr>
                              <w:t>10</w:t>
                            </w:r>
                            <w:r w:rsidRPr="003C317D">
                              <w:rPr>
                                <w:rFonts w:cs="Arial"/>
                                <w:bCs/>
                                <w:sz w:val="23"/>
                                <w:szCs w:val="23"/>
                              </w:rPr>
                              <w:t>.</w:t>
                            </w:r>
                            <w:r w:rsidR="00142984">
                              <w:rPr>
                                <w:rFonts w:cs="Arial"/>
                                <w:bCs/>
                                <w:sz w:val="23"/>
                                <w:szCs w:val="23"/>
                              </w:rPr>
                              <w:t>3</w:t>
                            </w:r>
                            <w:r w:rsidRPr="003C317D">
                              <w:rPr>
                                <w:rFonts w:cs="Arial"/>
                                <w:bCs/>
                                <w:sz w:val="23"/>
                                <w:szCs w:val="23"/>
                              </w:rPr>
                              <w:t xml:space="preserve">. SHRC recommends the Committee ask the United Kingdom how it plans to </w:t>
                            </w:r>
                            <w:r>
                              <w:rPr>
                                <w:rFonts w:cs="Arial"/>
                                <w:bCs/>
                                <w:sz w:val="23"/>
                                <w:szCs w:val="23"/>
                              </w:rPr>
                              <w:t xml:space="preserve">provide for effective </w:t>
                            </w:r>
                            <w:r w:rsidRPr="003C317D">
                              <w:rPr>
                                <w:rFonts w:cs="Arial"/>
                                <w:bCs/>
                                <w:sz w:val="23"/>
                                <w:szCs w:val="23"/>
                              </w:rPr>
                              <w:t>and independent investigation</w:t>
                            </w:r>
                            <w:r>
                              <w:rPr>
                                <w:rFonts w:cs="Arial"/>
                                <w:bCs/>
                                <w:sz w:val="23"/>
                                <w:szCs w:val="23"/>
                              </w:rPr>
                              <w:t xml:space="preserve"> of deaths in mental health settings.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2" style="position:absolute;left:0;text-align:left;margin-left:-2.5pt;margin-top:5.75pt;width:444.3pt;height:5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" fillcolor="#4f81bd [3204]" strokecolor="#243f60 [1604]" strokeweight="2pt">
                <v:textbox>
                  <w:txbxContent>
                    <w:p w:rsidR="00D0730C" w:rsidRDefault="00D0730C" w:rsidP="00EE1A9A">
                      <w:r>
                        <w:rPr>
                          <w:rFonts w:cs="Arial"/>
                          <w:bCs/>
                          <w:sz w:val="23"/>
                          <w:szCs w:val="23"/>
                        </w:rPr>
                        <w:t>10</w:t>
                      </w:r>
                      <w:r w:rsidRPr="003C317D">
                        <w:rPr>
                          <w:rFonts w:cs="Arial"/>
                          <w:bCs/>
                          <w:sz w:val="23"/>
                          <w:szCs w:val="23"/>
                        </w:rPr>
                        <w:t>.</w:t>
                      </w:r>
                      <w:r w:rsidR="00142984">
                        <w:rPr>
                          <w:rFonts w:cs="Arial"/>
                          <w:bCs/>
                          <w:sz w:val="23"/>
                          <w:szCs w:val="23"/>
                        </w:rPr>
                        <w:t>3</w:t>
                      </w:r>
                      <w:r w:rsidRPr="003C317D">
                        <w:rPr>
                          <w:rFonts w:cs="Arial"/>
                          <w:bCs/>
                          <w:sz w:val="23"/>
                          <w:szCs w:val="23"/>
                        </w:rPr>
                        <w:t xml:space="preserve">. SHRC recommends the Committee ask the United Kingdom how it plans to </w:t>
                      </w:r>
                      <w:r>
                        <w:rPr>
                          <w:rFonts w:cs="Arial"/>
                          <w:bCs/>
                          <w:sz w:val="23"/>
                          <w:szCs w:val="23"/>
                        </w:rPr>
                        <w:t xml:space="preserve">provide for effective </w:t>
                      </w:r>
                      <w:r w:rsidRPr="003C317D">
                        <w:rPr>
                          <w:rFonts w:cs="Arial"/>
                          <w:bCs/>
                          <w:sz w:val="23"/>
                          <w:szCs w:val="23"/>
                        </w:rPr>
                        <w:t>and independent investigation</w:t>
                      </w:r>
                      <w:r>
                        <w:rPr>
                          <w:rFonts w:cs="Arial"/>
                          <w:bCs/>
                          <w:sz w:val="23"/>
                          <w:szCs w:val="23"/>
                        </w:rPr>
                        <w:t xml:space="preserve"> of deaths in mental health settings.</w:t>
                      </w:r>
                    </w:p>
                  </w:txbxContent>
                </v:textbox>
              </v:rect>
            </w:pict>
          </mc:Fallback>
        </mc:AlternateContent>
      </w:r>
    </w:p>
    <w:p w:rsidR="00EE1A9A" w:rsidRDefault="00EE1A9A" w:rsidP="00E33253">
      <w:pPr>
        <w:tabs>
          <w:tab w:val="num" w:pos="600"/>
        </w:tabs>
        <w:rPr>
          <w:rFonts w:cs="Arial"/>
          <w:bCs/>
          <w:sz w:val="23"/>
          <w:szCs w:val="23"/>
        </w:rPr>
      </w:pPr>
    </w:p>
    <w:p w:rsidR="0085402A" w:rsidRDefault="0085402A" w:rsidP="00E33253">
      <w:pPr>
        <w:tabs>
          <w:tab w:val="num" w:pos="600"/>
        </w:tabs>
        <w:rPr>
          <w:rFonts w:cs="Arial"/>
          <w:bCs/>
          <w:sz w:val="23"/>
          <w:szCs w:val="23"/>
        </w:rPr>
      </w:pPr>
    </w:p>
    <w:p w:rsidR="0085402A" w:rsidRDefault="0085402A" w:rsidP="00E33253">
      <w:pPr>
        <w:tabs>
          <w:tab w:val="num" w:pos="600"/>
        </w:tabs>
        <w:rPr>
          <w:rFonts w:cs="Arial"/>
          <w:bCs/>
          <w:sz w:val="23"/>
          <w:szCs w:val="23"/>
        </w:rPr>
      </w:pPr>
    </w:p>
    <w:p w:rsidR="0085402A" w:rsidRDefault="0085402A" w:rsidP="00E33253">
      <w:pPr>
        <w:tabs>
          <w:tab w:val="num" w:pos="600"/>
        </w:tabs>
        <w:rPr>
          <w:rFonts w:cs="Arial"/>
          <w:bCs/>
          <w:sz w:val="23"/>
          <w:szCs w:val="23"/>
        </w:rPr>
      </w:pPr>
    </w:p>
    <w:p w:rsidR="007E7314" w:rsidRPr="007E7314" w:rsidRDefault="007E7314" w:rsidP="00EE1A9A">
      <w:pPr>
        <w:tabs>
          <w:tab w:val="num" w:pos="600"/>
        </w:tabs>
        <w:jc w:val="left"/>
        <w:rPr>
          <w:rFonts w:cs="Arial"/>
          <w:bCs/>
          <w:sz w:val="10"/>
          <w:szCs w:val="10"/>
        </w:rPr>
      </w:pPr>
    </w:p>
    <w:p w:rsidR="001D76A5" w:rsidRPr="003C317D" w:rsidRDefault="009807DF" w:rsidP="00EE1A9A">
      <w:pPr>
        <w:tabs>
          <w:tab w:val="num" w:pos="600"/>
        </w:tabs>
        <w:jc w:val="left"/>
        <w:rPr>
          <w:rFonts w:cs="Arial"/>
          <w:bCs/>
          <w:sz w:val="23"/>
          <w:szCs w:val="23"/>
        </w:rPr>
      </w:pPr>
      <w:r w:rsidRPr="003C317D">
        <w:rPr>
          <w:rFonts w:cs="Arial"/>
          <w:bCs/>
          <w:sz w:val="23"/>
          <w:szCs w:val="23"/>
        </w:rPr>
        <w:t>1</w:t>
      </w:r>
      <w:r w:rsidR="00E704F8">
        <w:rPr>
          <w:rFonts w:cs="Arial"/>
          <w:bCs/>
          <w:sz w:val="23"/>
          <w:szCs w:val="23"/>
        </w:rPr>
        <w:t>1</w:t>
      </w:r>
      <w:r w:rsidRPr="003C317D">
        <w:rPr>
          <w:rFonts w:cs="Arial"/>
          <w:bCs/>
          <w:sz w:val="23"/>
          <w:szCs w:val="23"/>
        </w:rPr>
        <w:t xml:space="preserve">. </w:t>
      </w:r>
      <w:r w:rsidR="00F64C5A" w:rsidRPr="008E3BD5">
        <w:rPr>
          <w:rFonts w:cs="Arial"/>
          <w:b/>
          <w:bCs/>
          <w:sz w:val="23"/>
          <w:szCs w:val="23"/>
          <w:u w:val="single"/>
        </w:rPr>
        <w:t>E</w:t>
      </w:r>
      <w:r w:rsidRPr="003C317D">
        <w:rPr>
          <w:rFonts w:cs="Arial"/>
          <w:b/>
          <w:bCs/>
          <w:sz w:val="23"/>
          <w:szCs w:val="23"/>
          <w:u w:val="single"/>
        </w:rPr>
        <w:t>lectro-shock weapons</w:t>
      </w:r>
      <w:r w:rsidRPr="003C317D">
        <w:rPr>
          <w:rFonts w:cs="Arial"/>
          <w:bCs/>
          <w:sz w:val="23"/>
          <w:szCs w:val="23"/>
        </w:rPr>
        <w:t xml:space="preserve"> (Tasers) in Scotland. In 2010, Scotland’s </w:t>
      </w:r>
      <w:r w:rsidR="00D453CD">
        <w:rPr>
          <w:rFonts w:cs="Arial"/>
          <w:bCs/>
          <w:sz w:val="23"/>
          <w:szCs w:val="23"/>
        </w:rPr>
        <w:t xml:space="preserve">then </w:t>
      </w:r>
      <w:r w:rsidRPr="003C317D">
        <w:rPr>
          <w:rFonts w:cs="Arial"/>
          <w:bCs/>
          <w:sz w:val="23"/>
          <w:szCs w:val="23"/>
        </w:rPr>
        <w:t xml:space="preserve">largest police force introduced a pilot programme to deploy electro-shock weapons  to non-firearms trained officers. In response SHRC encouraged key actors, such as Strathclyde Police and Authority, the Scottish Government and Parliament, to participate in the development of a human rights framework of responsibilities for the roll out and use of electro-shock weapons under strictly limited and regulated circumstances in Scotland. </w:t>
      </w:r>
      <w:r w:rsidR="005C2B6D" w:rsidRPr="003C317D">
        <w:rPr>
          <w:rFonts w:cs="Arial"/>
          <w:bCs/>
          <w:sz w:val="23"/>
          <w:szCs w:val="23"/>
        </w:rPr>
        <w:t>The deployment</w:t>
      </w:r>
      <w:r w:rsidR="001D76A5" w:rsidRPr="003C317D">
        <w:rPr>
          <w:rFonts w:cs="Arial"/>
          <w:bCs/>
          <w:sz w:val="23"/>
          <w:szCs w:val="23"/>
        </w:rPr>
        <w:t xml:space="preserve"> of Tasers </w:t>
      </w:r>
      <w:r w:rsidR="00D73473">
        <w:rPr>
          <w:rFonts w:cs="Arial"/>
          <w:bCs/>
          <w:sz w:val="23"/>
          <w:szCs w:val="23"/>
        </w:rPr>
        <w:t>was</w:t>
      </w:r>
      <w:r w:rsidR="005C2B6D" w:rsidRPr="003C317D">
        <w:rPr>
          <w:rFonts w:cs="Arial"/>
          <w:bCs/>
          <w:sz w:val="23"/>
          <w:szCs w:val="23"/>
        </w:rPr>
        <w:t xml:space="preserve"> postponed</w:t>
      </w:r>
      <w:r w:rsidR="001D76A5" w:rsidRPr="003C317D">
        <w:rPr>
          <w:rFonts w:cs="Arial"/>
          <w:bCs/>
          <w:sz w:val="23"/>
          <w:szCs w:val="23"/>
        </w:rPr>
        <w:t xml:space="preserve"> in Scotland</w:t>
      </w:r>
      <w:r w:rsidR="00D453CD">
        <w:rPr>
          <w:rFonts w:cs="Arial"/>
          <w:bCs/>
          <w:sz w:val="23"/>
          <w:szCs w:val="23"/>
        </w:rPr>
        <w:t>.</w:t>
      </w:r>
      <w:r w:rsidR="00D73473">
        <w:rPr>
          <w:rFonts w:cs="Arial"/>
          <w:bCs/>
          <w:sz w:val="23"/>
          <w:szCs w:val="23"/>
        </w:rPr>
        <w:t xml:space="preserve"> </w:t>
      </w:r>
      <w:r w:rsidR="00D453CD">
        <w:rPr>
          <w:rFonts w:cs="Arial"/>
          <w:bCs/>
          <w:sz w:val="23"/>
          <w:szCs w:val="23"/>
        </w:rPr>
        <w:t>H</w:t>
      </w:r>
      <w:r w:rsidR="00D73473">
        <w:rPr>
          <w:rFonts w:cs="Arial"/>
          <w:bCs/>
          <w:sz w:val="23"/>
          <w:szCs w:val="23"/>
        </w:rPr>
        <w:t>owever, o</w:t>
      </w:r>
      <w:r w:rsidR="001D76A5" w:rsidRPr="003C317D">
        <w:rPr>
          <w:rFonts w:cs="Arial"/>
          <w:bCs/>
          <w:sz w:val="23"/>
          <w:szCs w:val="23"/>
        </w:rPr>
        <w:t xml:space="preserve">n </w:t>
      </w:r>
      <w:r w:rsidR="00A978AE">
        <w:rPr>
          <w:rFonts w:cs="Arial"/>
          <w:bCs/>
          <w:sz w:val="23"/>
          <w:szCs w:val="23"/>
        </w:rPr>
        <w:t xml:space="preserve">9 </w:t>
      </w:r>
      <w:r w:rsidR="001D76A5" w:rsidRPr="003C317D">
        <w:rPr>
          <w:rFonts w:cs="Arial"/>
          <w:bCs/>
          <w:sz w:val="23"/>
          <w:szCs w:val="23"/>
        </w:rPr>
        <w:t>February 2015</w:t>
      </w:r>
      <w:r w:rsidR="00D73473">
        <w:rPr>
          <w:rFonts w:cs="Arial"/>
          <w:bCs/>
          <w:sz w:val="23"/>
          <w:szCs w:val="23"/>
        </w:rPr>
        <w:t>,</w:t>
      </w:r>
      <w:r w:rsidR="001D76A5" w:rsidRPr="003C317D">
        <w:rPr>
          <w:rFonts w:cs="Arial"/>
          <w:bCs/>
          <w:sz w:val="23"/>
          <w:szCs w:val="23"/>
        </w:rPr>
        <w:t xml:space="preserve"> the Police Federation</w:t>
      </w:r>
      <w:r w:rsidR="00D453CD">
        <w:rPr>
          <w:rFonts w:cs="Arial"/>
          <w:bCs/>
          <w:sz w:val="23"/>
          <w:szCs w:val="23"/>
        </w:rPr>
        <w:t xml:space="preserve">, which represents police officers, </w:t>
      </w:r>
      <w:r w:rsidR="001D76A5" w:rsidRPr="003C317D">
        <w:rPr>
          <w:rFonts w:cs="Arial"/>
          <w:bCs/>
          <w:sz w:val="23"/>
          <w:szCs w:val="23"/>
        </w:rPr>
        <w:t xml:space="preserve">voted for all frontline uniformed officers to be offered a Taser to provide </w:t>
      </w:r>
      <w:r w:rsidR="00F3407F" w:rsidRPr="003C317D">
        <w:rPr>
          <w:rFonts w:cs="Arial"/>
          <w:bCs/>
          <w:sz w:val="23"/>
          <w:szCs w:val="23"/>
        </w:rPr>
        <w:t xml:space="preserve">adequate </w:t>
      </w:r>
      <w:r w:rsidR="001D76A5" w:rsidRPr="003C317D">
        <w:rPr>
          <w:rFonts w:cs="Arial"/>
          <w:bCs/>
          <w:sz w:val="23"/>
          <w:szCs w:val="23"/>
        </w:rPr>
        <w:t xml:space="preserve">protection.  </w:t>
      </w:r>
    </w:p>
    <w:p w:rsidR="001D76A5" w:rsidRPr="00490DD8" w:rsidRDefault="001D76A5" w:rsidP="00EE1A9A">
      <w:pPr>
        <w:tabs>
          <w:tab w:val="num" w:pos="600"/>
        </w:tabs>
        <w:jc w:val="left"/>
        <w:rPr>
          <w:rFonts w:cs="Arial"/>
          <w:bCs/>
          <w:sz w:val="20"/>
        </w:rPr>
      </w:pPr>
    </w:p>
    <w:p w:rsidR="009807DF" w:rsidRPr="003C317D" w:rsidRDefault="001D76A5" w:rsidP="00EE1A9A">
      <w:pPr>
        <w:tabs>
          <w:tab w:val="num" w:pos="600"/>
        </w:tabs>
        <w:jc w:val="left"/>
        <w:rPr>
          <w:rFonts w:cs="Arial"/>
          <w:bCs/>
          <w:sz w:val="23"/>
          <w:szCs w:val="23"/>
        </w:rPr>
      </w:pPr>
      <w:r w:rsidRPr="003C317D">
        <w:rPr>
          <w:rFonts w:cs="Arial"/>
          <w:bCs/>
          <w:sz w:val="23"/>
          <w:szCs w:val="23"/>
        </w:rPr>
        <w:t>1</w:t>
      </w:r>
      <w:r w:rsidR="00E704F8">
        <w:rPr>
          <w:rFonts w:cs="Arial"/>
          <w:bCs/>
          <w:sz w:val="23"/>
          <w:szCs w:val="23"/>
        </w:rPr>
        <w:t>1</w:t>
      </w:r>
      <w:r w:rsidRPr="003C317D">
        <w:rPr>
          <w:rFonts w:cs="Arial"/>
          <w:bCs/>
          <w:sz w:val="23"/>
          <w:szCs w:val="23"/>
        </w:rPr>
        <w:t xml:space="preserve">.1. </w:t>
      </w:r>
      <w:r w:rsidR="009807DF" w:rsidRPr="003C317D">
        <w:rPr>
          <w:rFonts w:cs="Arial"/>
          <w:bCs/>
          <w:sz w:val="23"/>
          <w:szCs w:val="23"/>
        </w:rPr>
        <w:t xml:space="preserve">There are also </w:t>
      </w:r>
      <w:r w:rsidR="00437D94" w:rsidRPr="003C317D">
        <w:rPr>
          <w:rFonts w:cs="Arial"/>
          <w:bCs/>
          <w:sz w:val="23"/>
          <w:szCs w:val="23"/>
        </w:rPr>
        <w:t xml:space="preserve">accountability </w:t>
      </w:r>
      <w:r w:rsidR="009807DF" w:rsidRPr="003C317D">
        <w:rPr>
          <w:rFonts w:cs="Arial"/>
          <w:bCs/>
          <w:sz w:val="23"/>
          <w:szCs w:val="23"/>
        </w:rPr>
        <w:t>concerns</w:t>
      </w:r>
      <w:r w:rsidRPr="003C317D">
        <w:rPr>
          <w:rFonts w:cs="Arial"/>
          <w:bCs/>
          <w:sz w:val="23"/>
          <w:szCs w:val="23"/>
        </w:rPr>
        <w:t xml:space="preserve"> about the </w:t>
      </w:r>
      <w:r w:rsidRPr="003C317D">
        <w:rPr>
          <w:rFonts w:cs="Arial"/>
          <w:b/>
          <w:bCs/>
          <w:sz w:val="23"/>
          <w:szCs w:val="23"/>
          <w:u w:val="single"/>
        </w:rPr>
        <w:t xml:space="preserve">arming of </w:t>
      </w:r>
      <w:r w:rsidR="00D453CD">
        <w:rPr>
          <w:rFonts w:cs="Arial"/>
          <w:b/>
          <w:bCs/>
          <w:sz w:val="23"/>
          <w:szCs w:val="23"/>
          <w:u w:val="single"/>
        </w:rPr>
        <w:t xml:space="preserve">police </w:t>
      </w:r>
      <w:r w:rsidRPr="003C317D">
        <w:rPr>
          <w:rFonts w:cs="Arial"/>
          <w:b/>
          <w:bCs/>
          <w:sz w:val="23"/>
          <w:szCs w:val="23"/>
          <w:u w:val="single"/>
        </w:rPr>
        <w:t>officers with firearms</w:t>
      </w:r>
      <w:r w:rsidRPr="003C317D">
        <w:rPr>
          <w:rFonts w:cs="Arial"/>
          <w:bCs/>
          <w:sz w:val="23"/>
          <w:szCs w:val="23"/>
        </w:rPr>
        <w:t xml:space="preserve"> in Scotland</w:t>
      </w:r>
      <w:r w:rsidR="009807DF" w:rsidRPr="003C317D">
        <w:rPr>
          <w:rFonts w:cs="Arial"/>
          <w:bCs/>
          <w:sz w:val="23"/>
          <w:szCs w:val="23"/>
        </w:rPr>
        <w:t xml:space="preserve">. </w:t>
      </w:r>
      <w:r w:rsidR="00D73473">
        <w:rPr>
          <w:rFonts w:cs="Arial"/>
          <w:bCs/>
          <w:sz w:val="23"/>
          <w:szCs w:val="23"/>
        </w:rPr>
        <w:t>B</w:t>
      </w:r>
      <w:r w:rsidR="00D73473" w:rsidRPr="003C317D">
        <w:rPr>
          <w:rFonts w:cs="Arial"/>
          <w:bCs/>
          <w:sz w:val="23"/>
          <w:szCs w:val="23"/>
        </w:rPr>
        <w:t>efore the launch of the new single force</w:t>
      </w:r>
      <w:r w:rsidR="00D73473">
        <w:rPr>
          <w:rFonts w:cs="Arial"/>
          <w:bCs/>
          <w:sz w:val="23"/>
          <w:szCs w:val="23"/>
        </w:rPr>
        <w:t>,</w:t>
      </w:r>
      <w:r w:rsidR="00D73473" w:rsidRPr="003C317D">
        <w:rPr>
          <w:rFonts w:cs="Arial"/>
          <w:bCs/>
          <w:sz w:val="23"/>
          <w:szCs w:val="23"/>
        </w:rPr>
        <w:t xml:space="preserve"> </w:t>
      </w:r>
      <w:r w:rsidR="009807DF" w:rsidRPr="003C317D">
        <w:rPr>
          <w:rFonts w:cs="Arial"/>
          <w:bCs/>
          <w:sz w:val="23"/>
          <w:szCs w:val="23"/>
        </w:rPr>
        <w:t xml:space="preserve">Strathclyde Police, Tayside Police and Northern Constabulary allowed specialist officers to routinely carry guns. Police Scotland has adopted this approach across the country since its launch in April </w:t>
      </w:r>
      <w:r w:rsidR="00D73473">
        <w:rPr>
          <w:rFonts w:cs="Arial"/>
          <w:bCs/>
          <w:sz w:val="23"/>
          <w:szCs w:val="23"/>
        </w:rPr>
        <w:t>2014</w:t>
      </w:r>
      <w:r w:rsidR="009807DF" w:rsidRPr="003C317D">
        <w:rPr>
          <w:rFonts w:cs="Arial"/>
          <w:bCs/>
          <w:sz w:val="23"/>
          <w:szCs w:val="23"/>
        </w:rPr>
        <w:t>. Previous policy on firearms indicated that officers had to retrieve their weapons from locked safes in armed response vehicles with permission from a senior officer.</w:t>
      </w:r>
      <w:r w:rsidRPr="003C317D">
        <w:rPr>
          <w:rFonts w:cs="Arial"/>
          <w:bCs/>
          <w:sz w:val="23"/>
          <w:szCs w:val="23"/>
        </w:rPr>
        <w:t xml:space="preserve"> </w:t>
      </w:r>
      <w:r w:rsidR="00437D94" w:rsidRPr="003C317D">
        <w:rPr>
          <w:rFonts w:cs="Arial"/>
          <w:bCs/>
          <w:sz w:val="23"/>
          <w:szCs w:val="23"/>
        </w:rPr>
        <w:t>In October 2014 the Chief Constable responded to community concerns</w:t>
      </w:r>
      <w:r w:rsidR="00D453CD">
        <w:rPr>
          <w:rFonts w:cs="Arial"/>
          <w:bCs/>
          <w:sz w:val="23"/>
          <w:szCs w:val="23"/>
        </w:rPr>
        <w:t>, which were supported by SHRC,</w:t>
      </w:r>
      <w:r w:rsidR="00437D94" w:rsidRPr="003C317D">
        <w:rPr>
          <w:rFonts w:cs="Arial"/>
          <w:bCs/>
          <w:sz w:val="23"/>
          <w:szCs w:val="23"/>
        </w:rPr>
        <w:t xml:space="preserve"> by </w:t>
      </w:r>
      <w:r w:rsidR="00980DB3" w:rsidRPr="003C317D">
        <w:rPr>
          <w:rFonts w:cs="Arial"/>
          <w:bCs/>
          <w:sz w:val="23"/>
          <w:szCs w:val="23"/>
        </w:rPr>
        <w:t>guaranteeing</w:t>
      </w:r>
      <w:r w:rsidR="00437D94" w:rsidRPr="003C317D">
        <w:rPr>
          <w:rFonts w:cs="Arial"/>
          <w:bCs/>
          <w:sz w:val="23"/>
          <w:szCs w:val="23"/>
        </w:rPr>
        <w:t xml:space="preserve"> that armed policing officers will only be deployed to firearms incidents or where there is a threat to life</w:t>
      </w:r>
      <w:r w:rsidR="00980DB3" w:rsidRPr="003C317D">
        <w:rPr>
          <w:rFonts w:cs="Arial"/>
          <w:bCs/>
          <w:sz w:val="23"/>
          <w:szCs w:val="23"/>
        </w:rPr>
        <w:t>.</w:t>
      </w:r>
      <w:r w:rsidR="00437D94" w:rsidRPr="003C317D">
        <w:rPr>
          <w:rStyle w:val="EndnoteReference"/>
          <w:rFonts w:cs="Arial"/>
          <w:bCs/>
          <w:sz w:val="23"/>
          <w:szCs w:val="23"/>
        </w:rPr>
        <w:endnoteReference w:id="30"/>
      </w:r>
      <w:r w:rsidR="00980DB3" w:rsidRPr="003C317D">
        <w:rPr>
          <w:rFonts w:cs="Arial"/>
          <w:bCs/>
          <w:sz w:val="23"/>
          <w:szCs w:val="23"/>
        </w:rPr>
        <w:t xml:space="preserve"> </w:t>
      </w:r>
      <w:r w:rsidRPr="003C317D">
        <w:rPr>
          <w:rFonts w:cs="Arial"/>
          <w:bCs/>
          <w:sz w:val="23"/>
          <w:szCs w:val="23"/>
        </w:rPr>
        <w:t>SHRC is concerned that a</w:t>
      </w:r>
      <w:r w:rsidR="00D453CD">
        <w:rPr>
          <w:rFonts w:cs="Arial"/>
          <w:bCs/>
          <w:sz w:val="23"/>
          <w:szCs w:val="23"/>
        </w:rPr>
        <w:t>ll</w:t>
      </w:r>
      <w:r w:rsidRPr="003C317D">
        <w:rPr>
          <w:rFonts w:cs="Arial"/>
          <w:bCs/>
          <w:sz w:val="23"/>
          <w:szCs w:val="23"/>
        </w:rPr>
        <w:t xml:space="preserve"> change</w:t>
      </w:r>
      <w:r w:rsidR="00D453CD">
        <w:rPr>
          <w:rFonts w:cs="Arial"/>
          <w:bCs/>
          <w:sz w:val="23"/>
          <w:szCs w:val="23"/>
        </w:rPr>
        <w:t>s</w:t>
      </w:r>
      <w:r w:rsidRPr="003C317D">
        <w:rPr>
          <w:rFonts w:cs="Arial"/>
          <w:bCs/>
          <w:sz w:val="23"/>
          <w:szCs w:val="23"/>
        </w:rPr>
        <w:t xml:space="preserve"> of policy need to be </w:t>
      </w:r>
      <w:r w:rsidR="00437D94" w:rsidRPr="003C317D">
        <w:rPr>
          <w:rFonts w:cs="Arial"/>
          <w:bCs/>
          <w:sz w:val="23"/>
          <w:szCs w:val="23"/>
        </w:rPr>
        <w:t xml:space="preserve">objectively </w:t>
      </w:r>
      <w:r w:rsidRPr="003C317D">
        <w:rPr>
          <w:rFonts w:cs="Arial"/>
          <w:bCs/>
          <w:sz w:val="23"/>
          <w:szCs w:val="23"/>
        </w:rPr>
        <w:t xml:space="preserve">justified and its human </w:t>
      </w:r>
      <w:r w:rsidR="00437D94" w:rsidRPr="003C317D">
        <w:rPr>
          <w:rFonts w:cs="Arial"/>
          <w:bCs/>
          <w:sz w:val="23"/>
          <w:szCs w:val="23"/>
        </w:rPr>
        <w:t>rights</w:t>
      </w:r>
      <w:r w:rsidRPr="003C317D">
        <w:rPr>
          <w:rFonts w:cs="Arial"/>
          <w:bCs/>
          <w:sz w:val="23"/>
          <w:szCs w:val="23"/>
        </w:rPr>
        <w:t xml:space="preserve"> impact fully assessed.</w:t>
      </w:r>
    </w:p>
    <w:p w:rsidR="00437D94" w:rsidRPr="003C317D" w:rsidRDefault="00EE1A9A" w:rsidP="00437D94">
      <w:pPr>
        <w:tabs>
          <w:tab w:val="num" w:pos="600"/>
        </w:tabs>
        <w:rPr>
          <w:rFonts w:cs="Arial"/>
          <w:bCs/>
          <w:sz w:val="23"/>
          <w:szCs w:val="23"/>
        </w:rPr>
      </w:pPr>
      <w:r>
        <w:rPr>
          <w:rFonts w:cs="Arial"/>
          <w:bCs/>
          <w:noProof/>
          <w:sz w:val="23"/>
          <w:szCs w:val="23"/>
          <w:lang w:eastAsia="en-GB"/>
        </w:rPr>
        <mc:AlternateContent>
          <mc:Choice Requires="wps">
            <w:drawing>
              <wp:anchor distT="0" distB="0" distL="114300" distR="114300" simplePos="0" relativeHeight="251666432" behindDoc="0" locked="0" layoutInCell="1" allowOverlap="1" wp14:anchorId="1A182B36" wp14:editId="2C3E739C">
                <wp:simplePos x="0" y="0"/>
                <wp:positionH relativeFrom="column">
                  <wp:posOffset>15903</wp:posOffset>
                </wp:positionH>
                <wp:positionV relativeFrom="paragraph">
                  <wp:posOffset>121340</wp:posOffset>
                </wp:positionV>
                <wp:extent cx="5697523" cy="1137037"/>
                <wp:effectExtent l="0" t="0" r="17780" b="25400"/>
                <wp:wrapNone/>
                <wp:docPr id="8" name="Rectangle 8"/>
                <wp:cNvGraphicFramePr/>
                <a:graphic xmlns:a="http://schemas.openxmlformats.org/drawingml/2006/main">
                  <a:graphicData uri="http://schemas.microsoft.com/office/word/2010/wordprocessingShape">
                    <wps:wsp>
                      <wps:cNvSpPr/>
                      <wps:spPr>
                        <a:xfrm>
                          <a:off x="0" y="0"/>
                          <a:ext cx="5697523" cy="113703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Pr="00BD27E8" w:rsidRDefault="00D0730C" w:rsidP="00EE1A9A">
                            <w:pPr>
                              <w:rPr>
                                <w:sz w:val="23"/>
                                <w:szCs w:val="23"/>
                              </w:rPr>
                            </w:pPr>
                            <w:r w:rsidRPr="00BD27E8">
                              <w:rPr>
                                <w:sz w:val="23"/>
                                <w:szCs w:val="23"/>
                              </w:rPr>
                              <w:t>11.2. SHRC recommends the Committee ask the United Kingdom how it plans to ensure that any changes on arming police officers are effectively consulted and publicly communicated. In addition, the Committee could ask the United Kingdom what process are in place to increase transparency and improve the scrutiny of armed policing in Scotland, particularly in relation to monitoring, collating and reporting processes.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33" style="position:absolute;left:0;text-align:left;margin-left:1.25pt;margin-top:9.55pt;width:448.6pt;height:8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" fillcolor="#4f81bd [3204]" strokecolor="#243f60 [1604]" strokeweight="2pt">
                <v:textbox>
                  <w:txbxContent>
                    <w:p w:rsidR="00D0730C" w:rsidRPr="00BD27E8" w:rsidRDefault="00D0730C" w:rsidP="00EE1A9A">
                      <w:pPr>
                        <w:rPr>
                          <w:sz w:val="23"/>
                          <w:szCs w:val="23"/>
                        </w:rPr>
                      </w:pPr>
                      <w:r w:rsidRPr="00BD27E8">
                        <w:rPr>
                          <w:sz w:val="23"/>
                          <w:szCs w:val="23"/>
                        </w:rPr>
                        <w:t>11.2. SHRC recommends the Committee ask the United Kingdom how it plans to ensure that any changes on arming police officers are effectively consulted and publicly communicated. In addition, the Committee could ask the United Kingdom what process are in place to increase transparency and improve the scrutiny of armed policing in Scotland, particularly in relation to monitoring, collating and reporting processes.</w:t>
                      </w:r>
                    </w:p>
                  </w:txbxContent>
                </v:textbox>
              </v:rect>
            </w:pict>
          </mc:Fallback>
        </mc:AlternateContent>
      </w:r>
    </w:p>
    <w:p w:rsidR="00EE1A9A" w:rsidRDefault="00EE1A9A" w:rsidP="00980DB3">
      <w:pPr>
        <w:tabs>
          <w:tab w:val="num" w:pos="600"/>
        </w:tabs>
        <w:rPr>
          <w:rFonts w:cs="Arial"/>
          <w:bCs/>
          <w:sz w:val="23"/>
          <w:szCs w:val="23"/>
        </w:rPr>
      </w:pPr>
    </w:p>
    <w:p w:rsidR="00EE1A9A" w:rsidRDefault="00EE1A9A" w:rsidP="00980DB3">
      <w:pPr>
        <w:tabs>
          <w:tab w:val="num" w:pos="600"/>
        </w:tabs>
        <w:rPr>
          <w:rFonts w:cs="Arial"/>
          <w:bCs/>
          <w:sz w:val="23"/>
          <w:szCs w:val="23"/>
        </w:rPr>
      </w:pPr>
    </w:p>
    <w:p w:rsidR="00EE1A9A" w:rsidRDefault="00EE1A9A" w:rsidP="00980DB3">
      <w:pPr>
        <w:tabs>
          <w:tab w:val="num" w:pos="600"/>
        </w:tabs>
        <w:rPr>
          <w:rFonts w:cs="Arial"/>
          <w:bCs/>
          <w:sz w:val="23"/>
          <w:szCs w:val="23"/>
        </w:rPr>
      </w:pPr>
    </w:p>
    <w:p w:rsidR="00EE1A9A" w:rsidRDefault="00EE1A9A" w:rsidP="00980DB3">
      <w:pPr>
        <w:tabs>
          <w:tab w:val="num" w:pos="600"/>
        </w:tabs>
        <w:rPr>
          <w:rFonts w:cs="Arial"/>
          <w:bCs/>
          <w:sz w:val="23"/>
          <w:szCs w:val="23"/>
        </w:rPr>
      </w:pPr>
    </w:p>
    <w:p w:rsidR="00EE1A9A" w:rsidRDefault="00EE1A9A" w:rsidP="00BA2A59">
      <w:pPr>
        <w:tabs>
          <w:tab w:val="num" w:pos="600"/>
        </w:tabs>
        <w:rPr>
          <w:rFonts w:cs="Arial"/>
          <w:bCs/>
          <w:i/>
          <w:sz w:val="23"/>
          <w:szCs w:val="23"/>
        </w:rPr>
      </w:pPr>
    </w:p>
    <w:p w:rsidR="00EE1A9A" w:rsidRDefault="00EE1A9A" w:rsidP="00BA2A59">
      <w:pPr>
        <w:tabs>
          <w:tab w:val="num" w:pos="600"/>
        </w:tabs>
        <w:rPr>
          <w:rFonts w:cs="Arial"/>
          <w:bCs/>
          <w:i/>
          <w:sz w:val="23"/>
          <w:szCs w:val="23"/>
        </w:rPr>
      </w:pPr>
    </w:p>
    <w:p w:rsidR="00EE1A9A" w:rsidRDefault="00EE1A9A" w:rsidP="00BA2A59">
      <w:pPr>
        <w:tabs>
          <w:tab w:val="num" w:pos="600"/>
        </w:tabs>
        <w:rPr>
          <w:rFonts w:cs="Arial"/>
          <w:bCs/>
          <w:i/>
          <w:sz w:val="23"/>
          <w:szCs w:val="23"/>
        </w:rPr>
      </w:pPr>
    </w:p>
    <w:p w:rsidR="00EE1A9A" w:rsidRDefault="00EE1A9A" w:rsidP="00BD27E8">
      <w:pPr>
        <w:tabs>
          <w:tab w:val="num" w:pos="600"/>
        </w:tabs>
        <w:jc w:val="left"/>
        <w:rPr>
          <w:rFonts w:cs="Arial"/>
          <w:bCs/>
          <w:i/>
          <w:sz w:val="23"/>
          <w:szCs w:val="23"/>
        </w:rPr>
      </w:pPr>
    </w:p>
    <w:p w:rsidR="00BA2A59" w:rsidRPr="003C317D" w:rsidRDefault="00BA2A59" w:rsidP="00BD27E8">
      <w:pPr>
        <w:tabs>
          <w:tab w:val="num" w:pos="600"/>
        </w:tabs>
        <w:jc w:val="left"/>
        <w:rPr>
          <w:rFonts w:cs="Arial"/>
          <w:bCs/>
          <w:sz w:val="23"/>
          <w:szCs w:val="23"/>
        </w:rPr>
      </w:pPr>
      <w:r w:rsidRPr="003C317D">
        <w:rPr>
          <w:rFonts w:cs="Arial"/>
          <w:bCs/>
          <w:sz w:val="23"/>
          <w:szCs w:val="23"/>
        </w:rPr>
        <w:t>1</w:t>
      </w:r>
      <w:r w:rsidR="00E704F8">
        <w:rPr>
          <w:rFonts w:cs="Arial"/>
          <w:bCs/>
          <w:sz w:val="23"/>
          <w:szCs w:val="23"/>
        </w:rPr>
        <w:t>2</w:t>
      </w:r>
      <w:r w:rsidRPr="003C317D">
        <w:rPr>
          <w:rFonts w:cs="Arial"/>
          <w:bCs/>
          <w:sz w:val="23"/>
          <w:szCs w:val="23"/>
        </w:rPr>
        <w:t xml:space="preserve">. The continuing legality of </w:t>
      </w:r>
      <w:r w:rsidRPr="003C317D">
        <w:rPr>
          <w:rFonts w:cs="Arial"/>
          <w:b/>
          <w:bCs/>
          <w:sz w:val="23"/>
          <w:szCs w:val="23"/>
          <w:u w:val="single"/>
        </w:rPr>
        <w:t>corporal punishment of children</w:t>
      </w:r>
      <w:r w:rsidRPr="003C317D">
        <w:rPr>
          <w:rFonts w:cs="Arial"/>
          <w:bCs/>
          <w:sz w:val="23"/>
          <w:szCs w:val="23"/>
        </w:rPr>
        <w:t xml:space="preserve"> at home has continually been highlighted as a human rights concern in the UK.  Section 51 of the Criminal Justice (Scotland) Act 2003 provides </w:t>
      </w:r>
      <w:r w:rsidR="00D453CD">
        <w:rPr>
          <w:rFonts w:cs="Arial"/>
          <w:bCs/>
          <w:sz w:val="23"/>
          <w:szCs w:val="23"/>
        </w:rPr>
        <w:t xml:space="preserve">for parents </w:t>
      </w:r>
      <w:r w:rsidRPr="003C317D">
        <w:rPr>
          <w:rFonts w:cs="Arial"/>
          <w:bCs/>
          <w:sz w:val="23"/>
          <w:szCs w:val="23"/>
        </w:rPr>
        <w:t xml:space="preserve">a defence of ‘justifiable assault’ </w:t>
      </w:r>
      <w:r w:rsidR="00D453CD">
        <w:rPr>
          <w:rFonts w:cs="Arial"/>
          <w:bCs/>
          <w:sz w:val="23"/>
          <w:szCs w:val="23"/>
        </w:rPr>
        <w:t>on children.</w:t>
      </w:r>
      <w:r w:rsidRPr="003C317D">
        <w:rPr>
          <w:rFonts w:cs="Arial"/>
          <w:bCs/>
          <w:sz w:val="23"/>
          <w:szCs w:val="23"/>
        </w:rPr>
        <w:t xml:space="preserve"> This section also sets out certain types of assault that are unjustifiable in relation to children. There is evidence of the negative effect on children’s mental and physical wellbeing in Scotland.  While the Scottish Government has taken some initiatives to promote positive parenting, they fall short of the public education campaign recommended by the UN Committee on the Rights of the Child. </w:t>
      </w:r>
    </w:p>
    <w:p w:rsidR="000A5808" w:rsidRDefault="00D249A5" w:rsidP="00BA2A59">
      <w:pPr>
        <w:tabs>
          <w:tab w:val="num" w:pos="600"/>
        </w:tabs>
        <w:rPr>
          <w:rFonts w:cs="Arial"/>
          <w:bCs/>
          <w:sz w:val="23"/>
          <w:szCs w:val="23"/>
        </w:rPr>
      </w:pPr>
      <w:r>
        <w:rPr>
          <w:rFonts w:cs="Arial"/>
          <w:bCs/>
          <w:noProof/>
          <w:sz w:val="23"/>
          <w:szCs w:val="23"/>
          <w:lang w:eastAsia="en-GB"/>
        </w:rPr>
        <mc:AlternateContent>
          <mc:Choice Requires="wps">
            <w:drawing>
              <wp:anchor distT="0" distB="0" distL="114300" distR="114300" simplePos="0" relativeHeight="251667456" behindDoc="0" locked="0" layoutInCell="1" allowOverlap="1" wp14:anchorId="1CFDE441" wp14:editId="532A58B8">
                <wp:simplePos x="0" y="0"/>
                <wp:positionH relativeFrom="column">
                  <wp:posOffset>15903</wp:posOffset>
                </wp:positionH>
                <wp:positionV relativeFrom="paragraph">
                  <wp:posOffset>40724</wp:posOffset>
                </wp:positionV>
                <wp:extent cx="5655945" cy="659958"/>
                <wp:effectExtent l="0" t="0" r="20955" b="26035"/>
                <wp:wrapNone/>
                <wp:docPr id="9" name="Rectangle 9"/>
                <wp:cNvGraphicFramePr/>
                <a:graphic xmlns:a="http://schemas.openxmlformats.org/drawingml/2006/main">
                  <a:graphicData uri="http://schemas.microsoft.com/office/word/2010/wordprocessingShape">
                    <wps:wsp>
                      <wps:cNvSpPr/>
                      <wps:spPr>
                        <a:xfrm>
                          <a:off x="0" y="0"/>
                          <a:ext cx="5655945" cy="65995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Pr="003C317D" w:rsidRDefault="00D0730C" w:rsidP="000A5808">
                            <w:pPr>
                              <w:tabs>
                                <w:tab w:val="num" w:pos="600"/>
                              </w:tabs>
                              <w:rPr>
                                <w:rFonts w:cs="Arial"/>
                                <w:bCs/>
                                <w:sz w:val="23"/>
                                <w:szCs w:val="23"/>
                              </w:rPr>
                            </w:pPr>
                            <w:r>
                              <w:rPr>
                                <w:rFonts w:cs="Arial"/>
                                <w:bCs/>
                                <w:sz w:val="23"/>
                                <w:szCs w:val="23"/>
                              </w:rPr>
                              <w:t>12</w:t>
                            </w:r>
                            <w:r w:rsidRPr="003C317D">
                              <w:rPr>
                                <w:rFonts w:cs="Arial"/>
                                <w:bCs/>
                                <w:sz w:val="23"/>
                                <w:szCs w:val="23"/>
                              </w:rPr>
                              <w:t>.1. SHRC recommends the Committee ask the United Kingdom what is its current view and position in relation to repealing of all legal defences to corporal punishment currently in the Criminal Justice (Scotland) Act 2003.</w:t>
                            </w:r>
                          </w:p>
                          <w:p w:rsidR="00D0730C" w:rsidRDefault="00D0730C" w:rsidP="000A580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34" style="position:absolute;left:0;text-align:left;margin-left:1.25pt;margin-top:3.2pt;width:445.35pt;height:5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" fillcolor="#4f81bd [3204]" strokecolor="#243f60 [1604]" strokeweight="2pt">
                <v:textbox>
                  <w:txbxContent>
                    <w:p w:rsidR="00D0730C" w:rsidRPr="003C317D" w:rsidRDefault="00D0730C" w:rsidP="000A5808">
                      <w:pPr>
                        <w:tabs>
                          <w:tab w:val="num" w:pos="600"/>
                        </w:tabs>
                        <w:rPr>
                          <w:rFonts w:cs="Arial"/>
                          <w:bCs/>
                          <w:sz w:val="23"/>
                          <w:szCs w:val="23"/>
                        </w:rPr>
                      </w:pPr>
                      <w:r>
                        <w:rPr>
                          <w:rFonts w:cs="Arial"/>
                          <w:bCs/>
                          <w:sz w:val="23"/>
                          <w:szCs w:val="23"/>
                        </w:rPr>
                        <w:t>12</w:t>
                      </w:r>
                      <w:r w:rsidRPr="003C317D">
                        <w:rPr>
                          <w:rFonts w:cs="Arial"/>
                          <w:bCs/>
                          <w:sz w:val="23"/>
                          <w:szCs w:val="23"/>
                        </w:rPr>
                        <w:t>.1. SHRC recommends the Committee ask the United Kingdom what is its current view and position in relation to repealing of all legal defences to corporal punishment currently in the Criminal Justice (Scotland) Act 2003.</w:t>
                      </w:r>
                    </w:p>
                    <w:p w:rsidR="00D0730C" w:rsidRDefault="00D0730C" w:rsidP="000A5808">
                      <w:pPr>
                        <w:jc w:val="center"/>
                      </w:pPr>
                    </w:p>
                  </w:txbxContent>
                </v:textbox>
              </v:rect>
            </w:pict>
          </mc:Fallback>
        </mc:AlternateContent>
      </w:r>
    </w:p>
    <w:p w:rsidR="000A5808" w:rsidRDefault="000A5808" w:rsidP="00BA2A59">
      <w:pPr>
        <w:tabs>
          <w:tab w:val="num" w:pos="600"/>
        </w:tabs>
        <w:rPr>
          <w:rFonts w:cs="Arial"/>
          <w:bCs/>
          <w:sz w:val="23"/>
          <w:szCs w:val="23"/>
        </w:rPr>
      </w:pPr>
    </w:p>
    <w:p w:rsidR="00D249A5" w:rsidRDefault="00D249A5" w:rsidP="00C136C5">
      <w:pPr>
        <w:tabs>
          <w:tab w:val="num" w:pos="600"/>
        </w:tabs>
        <w:jc w:val="center"/>
        <w:rPr>
          <w:rFonts w:cs="Arial"/>
          <w:b/>
          <w:bCs/>
          <w:szCs w:val="24"/>
        </w:rPr>
      </w:pPr>
    </w:p>
    <w:p w:rsidR="00D249A5" w:rsidRDefault="00D249A5" w:rsidP="00C136C5">
      <w:pPr>
        <w:tabs>
          <w:tab w:val="num" w:pos="600"/>
        </w:tabs>
        <w:jc w:val="center"/>
        <w:rPr>
          <w:rFonts w:cs="Arial"/>
          <w:b/>
          <w:bCs/>
          <w:szCs w:val="24"/>
        </w:rPr>
      </w:pPr>
    </w:p>
    <w:p w:rsidR="00D249A5" w:rsidRPr="00EB6E35" w:rsidRDefault="00D249A5" w:rsidP="00C136C5">
      <w:pPr>
        <w:tabs>
          <w:tab w:val="num" w:pos="600"/>
        </w:tabs>
        <w:jc w:val="center"/>
        <w:rPr>
          <w:rFonts w:cs="Arial"/>
          <w:b/>
          <w:bCs/>
          <w:sz w:val="28"/>
          <w:szCs w:val="28"/>
        </w:rPr>
      </w:pPr>
    </w:p>
    <w:p w:rsidR="000558C6" w:rsidRPr="00A55354" w:rsidRDefault="000558C6" w:rsidP="00C136C5">
      <w:pPr>
        <w:tabs>
          <w:tab w:val="num" w:pos="600"/>
        </w:tabs>
        <w:jc w:val="center"/>
        <w:rPr>
          <w:rFonts w:cs="Arial"/>
          <w:b/>
          <w:bCs/>
          <w:szCs w:val="24"/>
        </w:rPr>
      </w:pPr>
      <w:r w:rsidRPr="00A55354">
        <w:rPr>
          <w:rFonts w:cs="Arial"/>
          <w:b/>
          <w:bCs/>
          <w:szCs w:val="24"/>
        </w:rPr>
        <w:t>L</w:t>
      </w:r>
      <w:r w:rsidR="00A55354">
        <w:rPr>
          <w:rFonts w:cs="Arial"/>
          <w:b/>
          <w:bCs/>
          <w:szCs w:val="24"/>
        </w:rPr>
        <w:t>iberty and security of person (A</w:t>
      </w:r>
      <w:r w:rsidRPr="00A55354">
        <w:rPr>
          <w:rFonts w:cs="Arial"/>
          <w:b/>
          <w:bCs/>
          <w:szCs w:val="24"/>
        </w:rPr>
        <w:t>rt. 9)</w:t>
      </w:r>
    </w:p>
    <w:p w:rsidR="000558C6" w:rsidRPr="00B66768" w:rsidRDefault="000558C6" w:rsidP="00F53AF2">
      <w:pPr>
        <w:tabs>
          <w:tab w:val="num" w:pos="600"/>
        </w:tabs>
        <w:rPr>
          <w:rFonts w:cs="Arial"/>
          <w:bCs/>
          <w:sz w:val="20"/>
        </w:rPr>
      </w:pPr>
    </w:p>
    <w:p w:rsidR="009E77DD" w:rsidRPr="00D249A5" w:rsidRDefault="000558C6" w:rsidP="00BD27E8">
      <w:pPr>
        <w:tabs>
          <w:tab w:val="num" w:pos="600"/>
        </w:tabs>
        <w:jc w:val="left"/>
        <w:rPr>
          <w:rFonts w:cs="Arial"/>
          <w:b/>
          <w:bCs/>
          <w:sz w:val="23"/>
          <w:szCs w:val="23"/>
          <w:u w:val="single"/>
        </w:rPr>
      </w:pPr>
      <w:r w:rsidRPr="003C317D">
        <w:rPr>
          <w:rFonts w:cs="Arial"/>
          <w:bCs/>
          <w:sz w:val="23"/>
          <w:szCs w:val="23"/>
        </w:rPr>
        <w:t>1</w:t>
      </w:r>
      <w:r w:rsidR="00E704F8">
        <w:rPr>
          <w:rFonts w:cs="Arial"/>
          <w:bCs/>
          <w:sz w:val="23"/>
          <w:szCs w:val="23"/>
        </w:rPr>
        <w:t>3</w:t>
      </w:r>
      <w:r w:rsidRPr="003C317D">
        <w:rPr>
          <w:rFonts w:cs="Arial"/>
          <w:bCs/>
          <w:sz w:val="23"/>
          <w:szCs w:val="23"/>
        </w:rPr>
        <w:t xml:space="preserve">. </w:t>
      </w:r>
      <w:r w:rsidR="00F64C5A" w:rsidRPr="00F64C5A">
        <w:rPr>
          <w:rFonts w:cs="Arial"/>
          <w:b/>
          <w:bCs/>
          <w:sz w:val="23"/>
          <w:szCs w:val="23"/>
          <w:u w:val="single"/>
        </w:rPr>
        <w:t>L</w:t>
      </w:r>
      <w:r w:rsidRPr="00F64C5A">
        <w:rPr>
          <w:rFonts w:cs="Arial"/>
          <w:b/>
          <w:bCs/>
          <w:sz w:val="23"/>
          <w:szCs w:val="23"/>
          <w:u w:val="single"/>
        </w:rPr>
        <w:t>e</w:t>
      </w:r>
      <w:r w:rsidRPr="003C317D">
        <w:rPr>
          <w:rFonts w:cs="Arial"/>
          <w:b/>
          <w:bCs/>
          <w:sz w:val="23"/>
          <w:szCs w:val="23"/>
          <w:u w:val="single"/>
        </w:rPr>
        <w:t>gal safeguards</w:t>
      </w:r>
      <w:r w:rsidRPr="003C317D">
        <w:rPr>
          <w:rFonts w:cs="Arial"/>
          <w:bCs/>
          <w:sz w:val="23"/>
          <w:szCs w:val="23"/>
        </w:rPr>
        <w:t xml:space="preserve"> for those unable to consent to their placement or treatment </w:t>
      </w:r>
      <w:r w:rsidRPr="003C317D">
        <w:rPr>
          <w:rFonts w:cs="Arial"/>
          <w:b/>
          <w:bCs/>
          <w:sz w:val="23"/>
          <w:szCs w:val="23"/>
          <w:u w:val="single"/>
        </w:rPr>
        <w:t>in psychiatric hospitals and other care settings</w:t>
      </w:r>
      <w:r w:rsidRPr="003C317D">
        <w:rPr>
          <w:rFonts w:cs="Arial"/>
          <w:bCs/>
          <w:sz w:val="23"/>
          <w:szCs w:val="23"/>
        </w:rPr>
        <w:t xml:space="preserve"> in Scotland</w:t>
      </w:r>
      <w:r w:rsidR="00F64C5A">
        <w:rPr>
          <w:rFonts w:cs="Arial"/>
          <w:bCs/>
          <w:sz w:val="23"/>
          <w:szCs w:val="23"/>
        </w:rPr>
        <w:t>.</w:t>
      </w:r>
      <w:r w:rsidRPr="003C317D">
        <w:rPr>
          <w:rFonts w:cs="Arial"/>
          <w:bCs/>
          <w:sz w:val="23"/>
          <w:szCs w:val="23"/>
        </w:rPr>
        <w:t xml:space="preserve"> </w:t>
      </w:r>
      <w:r w:rsidR="009E77DD" w:rsidRPr="003C317D">
        <w:rPr>
          <w:rFonts w:cs="Arial"/>
          <w:bCs/>
          <w:sz w:val="23"/>
          <w:szCs w:val="23"/>
        </w:rPr>
        <w:t>The Mental Welfare Commission for Scotland</w:t>
      </w:r>
      <w:r w:rsidR="00D453CD">
        <w:rPr>
          <w:rFonts w:cs="Arial"/>
          <w:bCs/>
          <w:sz w:val="23"/>
          <w:szCs w:val="23"/>
        </w:rPr>
        <w:t xml:space="preserve"> (MWC)</w:t>
      </w:r>
      <w:r w:rsidR="009E77DD" w:rsidRPr="003C317D">
        <w:rPr>
          <w:rFonts w:cs="Arial"/>
          <w:bCs/>
          <w:sz w:val="23"/>
          <w:szCs w:val="23"/>
        </w:rPr>
        <w:t xml:space="preserve"> has found that that some of the safeguards of the M</w:t>
      </w:r>
      <w:r w:rsidR="009E77DD" w:rsidRPr="003C317D">
        <w:rPr>
          <w:rFonts w:cs="Arial"/>
          <w:b/>
          <w:bCs/>
          <w:sz w:val="23"/>
          <w:szCs w:val="23"/>
        </w:rPr>
        <w:t>ental Health (Care and Treatment) (Scotland) Act 2003</w:t>
      </w:r>
      <w:r w:rsidR="009E77DD" w:rsidRPr="003C317D">
        <w:rPr>
          <w:rFonts w:cs="Arial"/>
          <w:bCs/>
          <w:sz w:val="23"/>
          <w:szCs w:val="23"/>
        </w:rPr>
        <w:t xml:space="preserve"> are increasingly not happening, particularly</w:t>
      </w:r>
      <w:r w:rsidR="00A65CED">
        <w:rPr>
          <w:rFonts w:cs="Arial"/>
          <w:bCs/>
          <w:sz w:val="23"/>
          <w:szCs w:val="23"/>
        </w:rPr>
        <w:t xml:space="preserve"> the</w:t>
      </w:r>
      <w:r w:rsidR="009E77DD" w:rsidRPr="003C317D">
        <w:rPr>
          <w:rFonts w:cs="Arial"/>
          <w:bCs/>
          <w:sz w:val="23"/>
          <w:szCs w:val="23"/>
        </w:rPr>
        <w:t xml:space="preserve"> Mental Health Officer’s</w:t>
      </w:r>
      <w:r w:rsidR="000B415F">
        <w:rPr>
          <w:rFonts w:cs="Arial"/>
          <w:bCs/>
          <w:sz w:val="23"/>
          <w:szCs w:val="23"/>
        </w:rPr>
        <w:t xml:space="preserve"> consent to emergency detention</w:t>
      </w:r>
      <w:r w:rsidR="009E77DD" w:rsidRPr="003C317D">
        <w:rPr>
          <w:rFonts w:cs="Arial"/>
          <w:bCs/>
          <w:sz w:val="23"/>
          <w:szCs w:val="23"/>
        </w:rPr>
        <w:t>.</w:t>
      </w:r>
      <w:r w:rsidR="009E77DD" w:rsidRPr="003C317D">
        <w:rPr>
          <w:rStyle w:val="EndnoteReference"/>
          <w:rFonts w:cs="Arial"/>
          <w:bCs/>
          <w:sz w:val="23"/>
          <w:szCs w:val="23"/>
        </w:rPr>
        <w:endnoteReference w:id="31"/>
      </w:r>
      <w:r w:rsidR="00A65CED">
        <w:rPr>
          <w:rFonts w:cs="Arial"/>
          <w:bCs/>
          <w:sz w:val="23"/>
          <w:szCs w:val="23"/>
        </w:rPr>
        <w:t xml:space="preserve"> In a recent review of dementia units, the Mental Welfare Commission for Scotland has also found that o</w:t>
      </w:r>
      <w:r w:rsidR="00A65CED" w:rsidRPr="00A65CED">
        <w:rPr>
          <w:rFonts w:cs="Arial"/>
          <w:bCs/>
          <w:sz w:val="23"/>
          <w:szCs w:val="23"/>
        </w:rPr>
        <w:t xml:space="preserve">nly 58% of the individuals </w:t>
      </w:r>
      <w:r w:rsidR="00A65CED">
        <w:rPr>
          <w:rFonts w:cs="Arial"/>
          <w:bCs/>
          <w:sz w:val="23"/>
          <w:szCs w:val="23"/>
        </w:rPr>
        <w:t>they review</w:t>
      </w:r>
      <w:r w:rsidR="00BD27E8">
        <w:rPr>
          <w:rFonts w:cs="Arial"/>
          <w:bCs/>
          <w:sz w:val="23"/>
          <w:szCs w:val="23"/>
        </w:rPr>
        <w:t>ed</w:t>
      </w:r>
      <w:r w:rsidR="00A65CED">
        <w:rPr>
          <w:rFonts w:cs="Arial"/>
          <w:bCs/>
          <w:sz w:val="23"/>
          <w:szCs w:val="23"/>
        </w:rPr>
        <w:t xml:space="preserve"> in 2013 </w:t>
      </w:r>
      <w:r w:rsidR="00A65CED" w:rsidRPr="00A65CED">
        <w:rPr>
          <w:rFonts w:cs="Arial"/>
          <w:bCs/>
          <w:sz w:val="23"/>
          <w:szCs w:val="23"/>
        </w:rPr>
        <w:t>had an assessment of their capacity documented in their</w:t>
      </w:r>
      <w:r w:rsidR="00A65CED">
        <w:rPr>
          <w:rFonts w:cs="Arial"/>
          <w:bCs/>
          <w:sz w:val="23"/>
          <w:szCs w:val="23"/>
        </w:rPr>
        <w:t xml:space="preserve"> </w:t>
      </w:r>
      <w:r w:rsidR="00A65CED" w:rsidRPr="00A65CED">
        <w:rPr>
          <w:rFonts w:cs="Arial"/>
          <w:bCs/>
          <w:sz w:val="23"/>
          <w:szCs w:val="23"/>
        </w:rPr>
        <w:t>care file.</w:t>
      </w:r>
      <w:r w:rsidR="00A65CED">
        <w:rPr>
          <w:rStyle w:val="EndnoteReference"/>
          <w:rFonts w:cs="Arial"/>
          <w:bCs/>
          <w:sz w:val="23"/>
          <w:szCs w:val="23"/>
        </w:rPr>
        <w:endnoteReference w:id="32"/>
      </w:r>
      <w:r w:rsidR="005460D7" w:rsidRPr="005460D7">
        <w:t xml:space="preserve"> </w:t>
      </w:r>
      <w:r w:rsidR="005460D7">
        <w:t xml:space="preserve">It is also concerning </w:t>
      </w:r>
      <w:r w:rsidR="00D73473">
        <w:t xml:space="preserve">to note </w:t>
      </w:r>
      <w:r w:rsidR="005460D7">
        <w:t>the MWC findings about significant levels of use of antipsychotics, anxiolytics and sedative antidepressants, in the dementia units. These medications all potentially carry risks of side effects, particularly in older people - o</w:t>
      </w:r>
      <w:r w:rsidR="005460D7" w:rsidRPr="005460D7">
        <w:rPr>
          <w:rFonts w:cs="Arial"/>
          <w:bCs/>
          <w:sz w:val="23"/>
          <w:szCs w:val="23"/>
        </w:rPr>
        <w:t xml:space="preserve">nly 76% </w:t>
      </w:r>
      <w:r w:rsidR="005460D7">
        <w:rPr>
          <w:rFonts w:cs="Arial"/>
          <w:bCs/>
          <w:sz w:val="23"/>
          <w:szCs w:val="23"/>
        </w:rPr>
        <w:t xml:space="preserve">of the patients </w:t>
      </w:r>
      <w:r w:rsidR="005460D7" w:rsidRPr="005460D7">
        <w:rPr>
          <w:rFonts w:cs="Arial"/>
          <w:bCs/>
          <w:sz w:val="23"/>
          <w:szCs w:val="23"/>
        </w:rPr>
        <w:t>had an accompanying treatment plan; this means that 24% of people may have</w:t>
      </w:r>
      <w:r w:rsidR="005460D7">
        <w:rPr>
          <w:rFonts w:cs="Arial"/>
          <w:bCs/>
          <w:sz w:val="23"/>
          <w:szCs w:val="23"/>
        </w:rPr>
        <w:t xml:space="preserve"> </w:t>
      </w:r>
      <w:r w:rsidR="005460D7" w:rsidRPr="005460D7">
        <w:rPr>
          <w:rFonts w:cs="Arial"/>
          <w:bCs/>
          <w:sz w:val="23"/>
          <w:szCs w:val="23"/>
        </w:rPr>
        <w:t>treatment that is not properly authorised.</w:t>
      </w:r>
      <w:r w:rsidR="005460D7">
        <w:rPr>
          <w:rStyle w:val="EndnoteReference"/>
          <w:rFonts w:cs="Arial"/>
          <w:bCs/>
          <w:sz w:val="23"/>
          <w:szCs w:val="23"/>
        </w:rPr>
        <w:endnoteReference w:id="33"/>
      </w:r>
    </w:p>
    <w:p w:rsidR="009E77DD" w:rsidRPr="00490DD8" w:rsidRDefault="009E77DD" w:rsidP="00BD27E8">
      <w:pPr>
        <w:tabs>
          <w:tab w:val="num" w:pos="600"/>
        </w:tabs>
        <w:jc w:val="left"/>
        <w:rPr>
          <w:rFonts w:cs="Arial"/>
          <w:bCs/>
          <w:sz w:val="20"/>
        </w:rPr>
      </w:pPr>
    </w:p>
    <w:p w:rsidR="000558C6" w:rsidRPr="003C317D" w:rsidRDefault="00160236" w:rsidP="00BD27E8">
      <w:pPr>
        <w:tabs>
          <w:tab w:val="num" w:pos="600"/>
        </w:tabs>
        <w:jc w:val="left"/>
        <w:rPr>
          <w:rFonts w:cs="Arial"/>
          <w:bCs/>
          <w:sz w:val="23"/>
          <w:szCs w:val="23"/>
        </w:rPr>
      </w:pPr>
      <w:r w:rsidRPr="003C317D">
        <w:rPr>
          <w:rFonts w:cs="Arial"/>
          <w:bCs/>
          <w:sz w:val="23"/>
          <w:szCs w:val="23"/>
        </w:rPr>
        <w:t>1</w:t>
      </w:r>
      <w:r w:rsidR="00E704F8">
        <w:rPr>
          <w:rFonts w:cs="Arial"/>
          <w:bCs/>
          <w:sz w:val="23"/>
          <w:szCs w:val="23"/>
        </w:rPr>
        <w:t>3</w:t>
      </w:r>
      <w:r w:rsidRPr="003C317D">
        <w:rPr>
          <w:rFonts w:cs="Arial"/>
          <w:bCs/>
          <w:sz w:val="23"/>
          <w:szCs w:val="23"/>
        </w:rPr>
        <w:t xml:space="preserve">.1. </w:t>
      </w:r>
      <w:r w:rsidR="009E77DD" w:rsidRPr="003C317D">
        <w:rPr>
          <w:rFonts w:cs="Arial"/>
          <w:bCs/>
          <w:sz w:val="23"/>
          <w:szCs w:val="23"/>
        </w:rPr>
        <w:t xml:space="preserve">Similarly, </w:t>
      </w:r>
      <w:r w:rsidRPr="003C317D">
        <w:rPr>
          <w:rFonts w:cs="Arial"/>
          <w:bCs/>
          <w:sz w:val="23"/>
          <w:szCs w:val="23"/>
        </w:rPr>
        <w:t>case-law</w:t>
      </w:r>
      <w:r w:rsidR="000558C6" w:rsidRPr="003C317D">
        <w:rPr>
          <w:rFonts w:cs="Arial"/>
          <w:bCs/>
          <w:sz w:val="23"/>
          <w:szCs w:val="23"/>
        </w:rPr>
        <w:t xml:space="preserve"> from the European Court of Human Rights</w:t>
      </w:r>
      <w:r w:rsidR="000558C6" w:rsidRPr="003C317D">
        <w:rPr>
          <w:rStyle w:val="EndnoteReference"/>
          <w:rFonts w:cs="Arial"/>
          <w:bCs/>
          <w:sz w:val="23"/>
          <w:szCs w:val="23"/>
        </w:rPr>
        <w:endnoteReference w:id="34"/>
      </w:r>
      <w:r w:rsidR="000558C6" w:rsidRPr="003C317D">
        <w:rPr>
          <w:rFonts w:cs="Arial"/>
          <w:bCs/>
          <w:sz w:val="23"/>
          <w:szCs w:val="23"/>
        </w:rPr>
        <w:t xml:space="preserve">  and the Supreme Court of the UK</w:t>
      </w:r>
      <w:r w:rsidR="000558C6" w:rsidRPr="003C317D">
        <w:rPr>
          <w:rStyle w:val="EndnoteReference"/>
          <w:rFonts w:cs="Arial"/>
          <w:bCs/>
          <w:sz w:val="23"/>
          <w:szCs w:val="23"/>
        </w:rPr>
        <w:endnoteReference w:id="35"/>
      </w:r>
      <w:r w:rsidR="000558C6" w:rsidRPr="003C317D">
        <w:rPr>
          <w:rFonts w:cs="Arial"/>
          <w:bCs/>
          <w:sz w:val="23"/>
          <w:szCs w:val="23"/>
        </w:rPr>
        <w:t xml:space="preserve">  has identified a gap in the legal safeguards provided to patients in psychiatric hospitals and other care settings who are regarded as ‘voluntary’ patients as a consequence of being incapable of consent but compliant with their admission to such units.  Both cases identified a need for a lawful process to assess and authorise such deprivations of liberty. The Scottish Law Commission has made detailed recommendations to the Scottish Ministers for legislation to address this gap.</w:t>
      </w:r>
      <w:r w:rsidRPr="003C317D">
        <w:rPr>
          <w:rFonts w:cs="Arial"/>
          <w:bCs/>
          <w:sz w:val="23"/>
          <w:szCs w:val="23"/>
          <w:vertAlign w:val="superscript"/>
        </w:rPr>
        <w:endnoteReference w:id="36"/>
      </w:r>
      <w:r w:rsidRPr="003C317D">
        <w:rPr>
          <w:rFonts w:cs="Arial"/>
          <w:bCs/>
          <w:sz w:val="23"/>
          <w:szCs w:val="23"/>
        </w:rPr>
        <w:t xml:space="preserve"> </w:t>
      </w:r>
      <w:r w:rsidR="000558C6" w:rsidRPr="003C317D">
        <w:rPr>
          <w:rFonts w:cs="Arial"/>
          <w:bCs/>
          <w:sz w:val="23"/>
          <w:szCs w:val="23"/>
        </w:rPr>
        <w:t xml:space="preserve"> </w:t>
      </w:r>
      <w:r w:rsidR="00BA2A59" w:rsidRPr="003C317D">
        <w:rPr>
          <w:rFonts w:cs="Arial"/>
          <w:bCs/>
          <w:sz w:val="23"/>
          <w:szCs w:val="23"/>
        </w:rPr>
        <w:t>SHRC considers that a</w:t>
      </w:r>
      <w:r w:rsidR="000558C6" w:rsidRPr="003C317D">
        <w:rPr>
          <w:rFonts w:cs="Arial"/>
          <w:bCs/>
          <w:sz w:val="23"/>
          <w:szCs w:val="23"/>
        </w:rPr>
        <w:t>ny legislation put forward as a consequence of these proposals will require careful consideration to ensure it provides sufficient scrutiny and protection to address all situations of deprivation of liberty</w:t>
      </w:r>
      <w:r w:rsidR="00BA2A59" w:rsidRPr="003C317D">
        <w:rPr>
          <w:rFonts w:cs="Arial"/>
          <w:bCs/>
          <w:sz w:val="23"/>
          <w:szCs w:val="23"/>
        </w:rPr>
        <w:t xml:space="preserve"> in accordance with the Covenant</w:t>
      </w:r>
      <w:r w:rsidR="000558C6" w:rsidRPr="003C317D">
        <w:rPr>
          <w:rFonts w:cs="Arial"/>
          <w:bCs/>
          <w:sz w:val="23"/>
          <w:szCs w:val="23"/>
        </w:rPr>
        <w:t>.</w:t>
      </w:r>
      <w:r w:rsidRPr="003C317D">
        <w:rPr>
          <w:rStyle w:val="EndnoteReference"/>
          <w:rFonts w:cs="Arial"/>
          <w:bCs/>
          <w:sz w:val="23"/>
          <w:szCs w:val="23"/>
        </w:rPr>
        <w:endnoteReference w:id="37"/>
      </w:r>
    </w:p>
    <w:p w:rsidR="00B266BC" w:rsidRDefault="00BD27E8" w:rsidP="000558C6">
      <w:pPr>
        <w:tabs>
          <w:tab w:val="num" w:pos="600"/>
        </w:tabs>
        <w:rPr>
          <w:rFonts w:cs="Arial"/>
          <w:bCs/>
          <w:sz w:val="23"/>
          <w:szCs w:val="23"/>
        </w:rPr>
      </w:pPr>
      <w:r>
        <w:rPr>
          <w:rFonts w:cs="Arial"/>
          <w:bCs/>
          <w:noProof/>
          <w:sz w:val="23"/>
          <w:szCs w:val="23"/>
          <w:lang w:eastAsia="en-GB"/>
        </w:rPr>
        <mc:AlternateContent>
          <mc:Choice Requires="wps">
            <w:drawing>
              <wp:anchor distT="0" distB="0" distL="114300" distR="114300" simplePos="0" relativeHeight="251668480" behindDoc="0" locked="0" layoutInCell="1" allowOverlap="1" wp14:anchorId="077A114C" wp14:editId="70F654B7">
                <wp:simplePos x="0" y="0"/>
                <wp:positionH relativeFrom="column">
                  <wp:posOffset>6824</wp:posOffset>
                </wp:positionH>
                <wp:positionV relativeFrom="paragraph">
                  <wp:posOffset>148438</wp:posOffset>
                </wp:positionV>
                <wp:extent cx="5656580" cy="1214651"/>
                <wp:effectExtent l="0" t="0" r="20320" b="24130"/>
                <wp:wrapNone/>
                <wp:docPr id="10" name="Rectangle 10"/>
                <wp:cNvGraphicFramePr/>
                <a:graphic xmlns:a="http://schemas.openxmlformats.org/drawingml/2006/main">
                  <a:graphicData uri="http://schemas.microsoft.com/office/word/2010/wordprocessingShape">
                    <wps:wsp>
                      <wps:cNvSpPr/>
                      <wps:spPr>
                        <a:xfrm>
                          <a:off x="0" y="0"/>
                          <a:ext cx="5656580" cy="121465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Pr="001115B7" w:rsidRDefault="00D0730C" w:rsidP="00BD27E8">
                            <w:pPr>
                              <w:tabs>
                                <w:tab w:val="num" w:pos="600"/>
                              </w:tabs>
                              <w:rPr>
                                <w:rFonts w:cs="Arial"/>
                                <w:bCs/>
                                <w:sz w:val="23"/>
                                <w:szCs w:val="23"/>
                              </w:rPr>
                            </w:pPr>
                            <w:r w:rsidRPr="003C317D">
                              <w:rPr>
                                <w:rFonts w:cs="Arial"/>
                                <w:bCs/>
                                <w:sz w:val="23"/>
                                <w:szCs w:val="23"/>
                              </w:rPr>
                              <w:t>1</w:t>
                            </w:r>
                            <w:r>
                              <w:rPr>
                                <w:rFonts w:cs="Arial"/>
                                <w:bCs/>
                                <w:sz w:val="23"/>
                                <w:szCs w:val="23"/>
                              </w:rPr>
                              <w:t>3</w:t>
                            </w:r>
                            <w:r w:rsidRPr="003C317D">
                              <w:rPr>
                                <w:rFonts w:cs="Arial"/>
                                <w:bCs/>
                                <w:sz w:val="23"/>
                                <w:szCs w:val="23"/>
                              </w:rPr>
                              <w:t>.2. SHRC recommends the Committee ask the United Kingdom what measures it will take to ensure that legislation brought forward provides adequate and robust procedural safeguards for individuals who are unable to consent to their treatment in psychiatric hospitals and other care settings</w:t>
                            </w:r>
                            <w:r w:rsidRPr="003C317D">
                              <w:rPr>
                                <w:rFonts w:cs="Arial"/>
                                <w:bCs/>
                                <w:i/>
                                <w:sz w:val="23"/>
                                <w:szCs w:val="23"/>
                              </w:rPr>
                              <w:t>.</w:t>
                            </w:r>
                            <w:r w:rsidRPr="004120AA">
                              <w:t xml:space="preserve"> </w:t>
                            </w:r>
                            <w:r w:rsidRPr="00592F88">
                              <w:t xml:space="preserve">The Committee should also ask the </w:t>
                            </w:r>
                            <w:r>
                              <w:t xml:space="preserve">United Kingdom how it will ensure that current legislation in Scotland is observed and that patients are </w:t>
                            </w:r>
                            <w:r w:rsidRPr="001115B7">
                              <w:rPr>
                                <w:rFonts w:cs="Arial"/>
                                <w:bCs/>
                                <w:sz w:val="23"/>
                                <w:szCs w:val="23"/>
                              </w:rPr>
                              <w:t xml:space="preserve">receiving adequate levels of </w:t>
                            </w:r>
                            <w:r>
                              <w:rPr>
                                <w:rFonts w:cs="Arial"/>
                                <w:bCs/>
                                <w:sz w:val="23"/>
                                <w:szCs w:val="23"/>
                              </w:rPr>
                              <w:t xml:space="preserve">care and </w:t>
                            </w:r>
                            <w:r w:rsidRPr="001115B7">
                              <w:rPr>
                                <w:rFonts w:cs="Arial"/>
                                <w:bCs/>
                                <w:sz w:val="23"/>
                                <w:szCs w:val="23"/>
                              </w:rPr>
                              <w:t>social stimulation.</w:t>
                            </w:r>
                          </w:p>
                          <w:p w:rsidR="00D0730C" w:rsidRDefault="00D0730C" w:rsidP="00BD27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35" style="position:absolute;left:0;text-align:left;margin-left:.55pt;margin-top:11.7pt;width:445.4pt;height:95.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" fillcolor="#4f81bd [3204]" strokecolor="#243f60 [1604]" strokeweight="2pt">
                <v:textbox>
                  <w:txbxContent>
                    <w:p w:rsidR="00D0730C" w:rsidRPr="001115B7" w:rsidRDefault="00D0730C" w:rsidP="00BD27E8">
                      <w:pPr>
                        <w:tabs>
                          <w:tab w:val="num" w:pos="600"/>
                        </w:tabs>
                        <w:rPr>
                          <w:rFonts w:cs="Arial"/>
                          <w:bCs/>
                          <w:sz w:val="23"/>
                          <w:szCs w:val="23"/>
                        </w:rPr>
                      </w:pPr>
                      <w:r w:rsidRPr="003C317D">
                        <w:rPr>
                          <w:rFonts w:cs="Arial"/>
                          <w:bCs/>
                          <w:sz w:val="23"/>
                          <w:szCs w:val="23"/>
                        </w:rPr>
                        <w:t>1</w:t>
                      </w:r>
                      <w:r>
                        <w:rPr>
                          <w:rFonts w:cs="Arial"/>
                          <w:bCs/>
                          <w:sz w:val="23"/>
                          <w:szCs w:val="23"/>
                        </w:rPr>
                        <w:t>3</w:t>
                      </w:r>
                      <w:r w:rsidRPr="003C317D">
                        <w:rPr>
                          <w:rFonts w:cs="Arial"/>
                          <w:bCs/>
                          <w:sz w:val="23"/>
                          <w:szCs w:val="23"/>
                        </w:rPr>
                        <w:t>.2. SHRC recommends the Committee ask the United Kingdom what measures it will take to ensure that legislation brought forward provides adequate and robust procedural safeguards for individuals who are unable to consent to their treatment in psychiatric hospitals and other care settings</w:t>
                      </w:r>
                      <w:r w:rsidRPr="003C317D">
                        <w:rPr>
                          <w:rFonts w:cs="Arial"/>
                          <w:bCs/>
                          <w:i/>
                          <w:sz w:val="23"/>
                          <w:szCs w:val="23"/>
                        </w:rPr>
                        <w:t>.</w:t>
                      </w:r>
                      <w:r w:rsidRPr="004120AA">
                        <w:t xml:space="preserve"> </w:t>
                      </w:r>
                      <w:r w:rsidRPr="00592F88">
                        <w:t xml:space="preserve">The Committee should also ask the </w:t>
                      </w:r>
                      <w:r>
                        <w:t xml:space="preserve">United Kingdom how it will ensure that current legislation in Scotland is observed and that patients are </w:t>
                      </w:r>
                      <w:r w:rsidRPr="001115B7">
                        <w:rPr>
                          <w:rFonts w:cs="Arial"/>
                          <w:bCs/>
                          <w:sz w:val="23"/>
                          <w:szCs w:val="23"/>
                        </w:rPr>
                        <w:t xml:space="preserve">receiving adequate levels of </w:t>
                      </w:r>
                      <w:r>
                        <w:rPr>
                          <w:rFonts w:cs="Arial"/>
                          <w:bCs/>
                          <w:sz w:val="23"/>
                          <w:szCs w:val="23"/>
                        </w:rPr>
                        <w:t xml:space="preserve">care and </w:t>
                      </w:r>
                      <w:r w:rsidRPr="001115B7">
                        <w:rPr>
                          <w:rFonts w:cs="Arial"/>
                          <w:bCs/>
                          <w:sz w:val="23"/>
                          <w:szCs w:val="23"/>
                        </w:rPr>
                        <w:t>social stimulation.</w:t>
                      </w:r>
                    </w:p>
                    <w:p w:rsidR="00D0730C" w:rsidRDefault="00D0730C" w:rsidP="00BD27E8">
                      <w:pPr>
                        <w:jc w:val="center"/>
                      </w:pPr>
                    </w:p>
                  </w:txbxContent>
                </v:textbox>
              </v:rect>
            </w:pict>
          </mc:Fallback>
        </mc:AlternateContent>
      </w:r>
    </w:p>
    <w:p w:rsidR="00BD27E8" w:rsidRDefault="00BD27E8" w:rsidP="000558C6">
      <w:pPr>
        <w:tabs>
          <w:tab w:val="num" w:pos="600"/>
        </w:tabs>
        <w:rPr>
          <w:rFonts w:cs="Arial"/>
          <w:bCs/>
          <w:sz w:val="23"/>
          <w:szCs w:val="23"/>
        </w:rPr>
      </w:pPr>
    </w:p>
    <w:p w:rsidR="00BD27E8" w:rsidRDefault="00BD27E8" w:rsidP="000558C6">
      <w:pPr>
        <w:tabs>
          <w:tab w:val="num" w:pos="600"/>
        </w:tabs>
        <w:rPr>
          <w:rFonts w:cs="Arial"/>
          <w:bCs/>
          <w:sz w:val="23"/>
          <w:szCs w:val="23"/>
        </w:rPr>
      </w:pPr>
    </w:p>
    <w:p w:rsidR="00BD27E8" w:rsidRDefault="00BD27E8" w:rsidP="000558C6">
      <w:pPr>
        <w:tabs>
          <w:tab w:val="num" w:pos="600"/>
        </w:tabs>
        <w:rPr>
          <w:rFonts w:cs="Arial"/>
          <w:bCs/>
          <w:sz w:val="23"/>
          <w:szCs w:val="23"/>
        </w:rPr>
      </w:pPr>
    </w:p>
    <w:p w:rsidR="00BD27E8" w:rsidRDefault="00BD27E8" w:rsidP="000558C6">
      <w:pPr>
        <w:tabs>
          <w:tab w:val="num" w:pos="600"/>
        </w:tabs>
        <w:rPr>
          <w:rFonts w:cs="Arial"/>
          <w:bCs/>
          <w:sz w:val="23"/>
          <w:szCs w:val="23"/>
        </w:rPr>
      </w:pPr>
    </w:p>
    <w:p w:rsidR="00BD27E8" w:rsidRPr="003C317D" w:rsidRDefault="00BD27E8" w:rsidP="000558C6">
      <w:pPr>
        <w:tabs>
          <w:tab w:val="num" w:pos="600"/>
        </w:tabs>
        <w:rPr>
          <w:rFonts w:cs="Arial"/>
          <w:bCs/>
          <w:sz w:val="23"/>
          <w:szCs w:val="23"/>
        </w:rPr>
      </w:pPr>
    </w:p>
    <w:p w:rsidR="00C136C5" w:rsidRPr="003C317D" w:rsidRDefault="00C136C5" w:rsidP="000558C6">
      <w:pPr>
        <w:tabs>
          <w:tab w:val="num" w:pos="600"/>
        </w:tabs>
        <w:rPr>
          <w:rFonts w:cs="Arial"/>
          <w:bCs/>
          <w:i/>
          <w:sz w:val="23"/>
          <w:szCs w:val="23"/>
        </w:rPr>
      </w:pPr>
    </w:p>
    <w:p w:rsidR="00BA2A59" w:rsidRPr="003C317D" w:rsidRDefault="00BA2A59" w:rsidP="000558C6">
      <w:pPr>
        <w:tabs>
          <w:tab w:val="num" w:pos="600"/>
        </w:tabs>
        <w:rPr>
          <w:rFonts w:cs="Arial"/>
          <w:bCs/>
          <w:i/>
          <w:sz w:val="23"/>
          <w:szCs w:val="23"/>
        </w:rPr>
      </w:pPr>
    </w:p>
    <w:p w:rsidR="00BD27E8" w:rsidRPr="006C1C0A" w:rsidRDefault="00BD27E8" w:rsidP="00C136C5">
      <w:pPr>
        <w:tabs>
          <w:tab w:val="num" w:pos="600"/>
        </w:tabs>
        <w:jc w:val="center"/>
        <w:rPr>
          <w:b/>
          <w:bCs/>
          <w:sz w:val="16"/>
          <w:szCs w:val="16"/>
        </w:rPr>
      </w:pPr>
    </w:p>
    <w:p w:rsidR="00BD27E8" w:rsidRPr="00F544C7" w:rsidRDefault="00BD27E8" w:rsidP="00C136C5">
      <w:pPr>
        <w:tabs>
          <w:tab w:val="num" w:pos="600"/>
        </w:tabs>
        <w:jc w:val="center"/>
        <w:rPr>
          <w:b/>
          <w:bCs/>
          <w:sz w:val="16"/>
          <w:szCs w:val="16"/>
        </w:rPr>
      </w:pPr>
    </w:p>
    <w:p w:rsidR="00BA2A59" w:rsidRDefault="00BA2A59" w:rsidP="00C136C5">
      <w:pPr>
        <w:tabs>
          <w:tab w:val="num" w:pos="600"/>
        </w:tabs>
        <w:jc w:val="center"/>
        <w:rPr>
          <w:b/>
          <w:bCs/>
          <w:szCs w:val="24"/>
        </w:rPr>
      </w:pPr>
      <w:r w:rsidRPr="00A55354">
        <w:rPr>
          <w:b/>
          <w:bCs/>
          <w:szCs w:val="24"/>
        </w:rPr>
        <w:t>Treatment of pers</w:t>
      </w:r>
      <w:r w:rsidR="00A55354">
        <w:rPr>
          <w:b/>
          <w:bCs/>
          <w:szCs w:val="24"/>
        </w:rPr>
        <w:t>ons deprived of their liberty (A</w:t>
      </w:r>
      <w:r w:rsidRPr="00A55354">
        <w:rPr>
          <w:b/>
          <w:bCs/>
          <w:szCs w:val="24"/>
        </w:rPr>
        <w:t>rt. 10)</w:t>
      </w:r>
    </w:p>
    <w:p w:rsidR="004F0D84" w:rsidRPr="00F544C7" w:rsidRDefault="004F0D84" w:rsidP="00C136C5">
      <w:pPr>
        <w:tabs>
          <w:tab w:val="num" w:pos="600"/>
        </w:tabs>
        <w:jc w:val="center"/>
        <w:rPr>
          <w:b/>
          <w:bCs/>
          <w:sz w:val="20"/>
        </w:rPr>
      </w:pPr>
    </w:p>
    <w:p w:rsidR="00024630" w:rsidRDefault="0029020F" w:rsidP="00BD27E8">
      <w:pPr>
        <w:tabs>
          <w:tab w:val="num" w:pos="600"/>
        </w:tabs>
        <w:jc w:val="left"/>
        <w:rPr>
          <w:rFonts w:cs="Arial"/>
          <w:bCs/>
          <w:sz w:val="23"/>
          <w:szCs w:val="23"/>
        </w:rPr>
      </w:pPr>
      <w:r w:rsidRPr="003C317D">
        <w:rPr>
          <w:rFonts w:cs="Arial"/>
          <w:bCs/>
          <w:sz w:val="23"/>
          <w:szCs w:val="23"/>
        </w:rPr>
        <w:t>1</w:t>
      </w:r>
      <w:r w:rsidR="00E704F8">
        <w:rPr>
          <w:rFonts w:cs="Arial"/>
          <w:bCs/>
          <w:sz w:val="23"/>
          <w:szCs w:val="23"/>
        </w:rPr>
        <w:t>4</w:t>
      </w:r>
      <w:r w:rsidRPr="003C317D">
        <w:rPr>
          <w:rFonts w:cs="Arial"/>
          <w:bCs/>
          <w:sz w:val="23"/>
          <w:szCs w:val="23"/>
        </w:rPr>
        <w:t xml:space="preserve">. </w:t>
      </w:r>
      <w:r w:rsidR="00F64C5A">
        <w:rPr>
          <w:rFonts w:cs="Arial"/>
          <w:bCs/>
          <w:sz w:val="23"/>
          <w:szCs w:val="23"/>
        </w:rPr>
        <w:t>C</w:t>
      </w:r>
      <w:r w:rsidR="00BA2A59" w:rsidRPr="003C317D">
        <w:rPr>
          <w:rFonts w:cs="Arial"/>
          <w:bCs/>
          <w:sz w:val="23"/>
          <w:szCs w:val="23"/>
        </w:rPr>
        <w:t>onditions of detention, including</w:t>
      </w:r>
      <w:r w:rsidR="00F64C5A">
        <w:rPr>
          <w:rFonts w:cs="Arial"/>
          <w:bCs/>
          <w:sz w:val="23"/>
          <w:szCs w:val="23"/>
        </w:rPr>
        <w:t xml:space="preserve"> </w:t>
      </w:r>
      <w:r w:rsidR="00BA2A59" w:rsidRPr="003C317D">
        <w:rPr>
          <w:rFonts w:cs="Arial"/>
          <w:bCs/>
          <w:sz w:val="23"/>
          <w:szCs w:val="23"/>
        </w:rPr>
        <w:t xml:space="preserve">measures to address the high </w:t>
      </w:r>
      <w:r w:rsidR="00BA2A59" w:rsidRPr="003C317D">
        <w:rPr>
          <w:rFonts w:cs="Arial"/>
          <w:b/>
          <w:bCs/>
          <w:sz w:val="23"/>
          <w:szCs w:val="23"/>
          <w:u w:val="single"/>
        </w:rPr>
        <w:t>prison population and overcrowding</w:t>
      </w:r>
      <w:r w:rsidR="00BA2A59" w:rsidRPr="003C317D">
        <w:rPr>
          <w:rFonts w:cs="Arial"/>
          <w:bCs/>
          <w:sz w:val="23"/>
          <w:szCs w:val="23"/>
        </w:rPr>
        <w:t xml:space="preserve"> in </w:t>
      </w:r>
      <w:r w:rsidR="00ED15C0">
        <w:rPr>
          <w:rFonts w:cs="Arial"/>
          <w:bCs/>
          <w:sz w:val="23"/>
          <w:szCs w:val="23"/>
        </w:rPr>
        <w:t>Scotland.</w:t>
      </w:r>
      <w:r w:rsidR="00EF1F1E" w:rsidRPr="003C317D">
        <w:rPr>
          <w:rFonts w:cs="Arial"/>
          <w:bCs/>
          <w:sz w:val="23"/>
          <w:szCs w:val="23"/>
        </w:rPr>
        <w:t xml:space="preserve"> H</w:t>
      </w:r>
      <w:r w:rsidR="006B3F02">
        <w:rPr>
          <w:rFonts w:cs="Arial"/>
          <w:bCs/>
          <w:sz w:val="23"/>
          <w:szCs w:val="23"/>
        </w:rPr>
        <w:t xml:space="preserve">er Majesty’s Inspectorate of Prisons for Scotland (HMIPS) </w:t>
      </w:r>
      <w:r w:rsidR="00EF1F1E" w:rsidRPr="003C317D">
        <w:rPr>
          <w:rFonts w:cs="Arial"/>
          <w:bCs/>
          <w:sz w:val="23"/>
          <w:szCs w:val="23"/>
        </w:rPr>
        <w:t xml:space="preserve">MIPS has </w:t>
      </w:r>
      <w:r w:rsidR="00866201" w:rsidRPr="003C317D">
        <w:rPr>
          <w:rFonts w:cs="Arial"/>
          <w:bCs/>
          <w:sz w:val="23"/>
          <w:szCs w:val="23"/>
        </w:rPr>
        <w:t xml:space="preserve">expressed that while the quality and improved fabric of the newer prisons in Scotland undoubtedly provides a better environment for prisoners to live in, the issue of </w:t>
      </w:r>
      <w:r w:rsidR="00866201" w:rsidRPr="003C317D">
        <w:rPr>
          <w:rFonts w:cs="Arial"/>
          <w:b/>
          <w:bCs/>
          <w:sz w:val="23"/>
          <w:szCs w:val="23"/>
        </w:rPr>
        <w:t xml:space="preserve">overcrowding still remains </w:t>
      </w:r>
      <w:r w:rsidR="00866201" w:rsidRPr="003C317D">
        <w:rPr>
          <w:rFonts w:cs="Arial"/>
          <w:bCs/>
          <w:sz w:val="23"/>
          <w:szCs w:val="23"/>
        </w:rPr>
        <w:t>(</w:t>
      </w:r>
      <w:r w:rsidR="00024630" w:rsidRPr="003C317D">
        <w:rPr>
          <w:rFonts w:cs="Arial"/>
          <w:bCs/>
          <w:sz w:val="23"/>
          <w:szCs w:val="23"/>
        </w:rPr>
        <w:t>e.g.</w:t>
      </w:r>
      <w:r w:rsidR="00866201" w:rsidRPr="003C317D">
        <w:rPr>
          <w:rFonts w:cs="Arial"/>
          <w:bCs/>
          <w:sz w:val="23"/>
          <w:szCs w:val="23"/>
        </w:rPr>
        <w:t xml:space="preserve"> </w:t>
      </w:r>
      <w:r w:rsidR="00024630" w:rsidRPr="003C317D">
        <w:rPr>
          <w:rFonts w:cs="Arial"/>
          <w:bCs/>
          <w:sz w:val="23"/>
          <w:szCs w:val="23"/>
        </w:rPr>
        <w:t>HMP Edinburgh and HMP Inverness)</w:t>
      </w:r>
      <w:r w:rsidR="00866201" w:rsidRPr="003C317D">
        <w:rPr>
          <w:rFonts w:cs="Arial"/>
          <w:bCs/>
          <w:sz w:val="23"/>
          <w:szCs w:val="23"/>
        </w:rPr>
        <w:t>.</w:t>
      </w:r>
      <w:r w:rsidR="00866201" w:rsidRPr="003C317D">
        <w:rPr>
          <w:rStyle w:val="EndnoteReference"/>
          <w:rFonts w:cs="Arial"/>
          <w:bCs/>
          <w:sz w:val="23"/>
          <w:szCs w:val="23"/>
        </w:rPr>
        <w:endnoteReference w:id="38"/>
      </w:r>
      <w:r w:rsidR="00866201" w:rsidRPr="003C317D">
        <w:rPr>
          <w:sz w:val="23"/>
          <w:szCs w:val="23"/>
        </w:rPr>
        <w:t xml:space="preserve"> It is  the case that p</w:t>
      </w:r>
      <w:r w:rsidR="00866201" w:rsidRPr="003C317D">
        <w:rPr>
          <w:rFonts w:cs="Arial"/>
          <w:bCs/>
          <w:sz w:val="23"/>
          <w:szCs w:val="23"/>
        </w:rPr>
        <w:t>rison cells designed for single occupancy are regularly used to house two prisoners. This has a detrimental effect on the conditions for the prisoners. Regular overcrowding also reduces the ability of the prison to provide sufficient work, education, exercise and access to facilities such as the gymnasium and library.</w:t>
      </w:r>
      <w:r w:rsidR="00866201" w:rsidRPr="003C317D">
        <w:rPr>
          <w:rStyle w:val="EndnoteReference"/>
          <w:rFonts w:cs="Arial"/>
          <w:bCs/>
          <w:sz w:val="23"/>
          <w:szCs w:val="23"/>
        </w:rPr>
        <w:endnoteReference w:id="39"/>
      </w:r>
      <w:r w:rsidR="00024630" w:rsidRPr="003C317D">
        <w:rPr>
          <w:rFonts w:cs="Arial"/>
          <w:bCs/>
          <w:sz w:val="23"/>
          <w:szCs w:val="23"/>
        </w:rPr>
        <w:t xml:space="preserve"> </w:t>
      </w:r>
    </w:p>
    <w:p w:rsidR="00EB6E35" w:rsidRDefault="00EB6E35" w:rsidP="00EF1F1E">
      <w:pPr>
        <w:tabs>
          <w:tab w:val="num" w:pos="600"/>
        </w:tabs>
        <w:rPr>
          <w:rFonts w:cs="Arial"/>
          <w:bCs/>
          <w:sz w:val="23"/>
          <w:szCs w:val="23"/>
        </w:rPr>
      </w:pPr>
      <w:r>
        <w:rPr>
          <w:rFonts w:cs="Arial"/>
          <w:bCs/>
          <w:noProof/>
          <w:sz w:val="23"/>
          <w:szCs w:val="23"/>
          <w:lang w:eastAsia="en-GB"/>
        </w:rPr>
        <mc:AlternateContent>
          <mc:Choice Requires="wps">
            <w:drawing>
              <wp:anchor distT="0" distB="0" distL="114300" distR="114300" simplePos="0" relativeHeight="251669504" behindDoc="0" locked="0" layoutInCell="1" allowOverlap="1" wp14:anchorId="40DFF5D5" wp14:editId="6AE6B07D">
                <wp:simplePos x="0" y="0"/>
                <wp:positionH relativeFrom="column">
                  <wp:posOffset>-6350</wp:posOffset>
                </wp:positionH>
                <wp:positionV relativeFrom="paragraph">
                  <wp:posOffset>80010</wp:posOffset>
                </wp:positionV>
                <wp:extent cx="5655945" cy="763905"/>
                <wp:effectExtent l="0" t="0" r="20955" b="17145"/>
                <wp:wrapNone/>
                <wp:docPr id="11" name="Rectangle 11"/>
                <wp:cNvGraphicFramePr/>
                <a:graphic xmlns:a="http://schemas.openxmlformats.org/drawingml/2006/main">
                  <a:graphicData uri="http://schemas.microsoft.com/office/word/2010/wordprocessingShape">
                    <wps:wsp>
                      <wps:cNvSpPr/>
                      <wps:spPr>
                        <a:xfrm>
                          <a:off x="0" y="0"/>
                          <a:ext cx="5655945" cy="76390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Pr="003C317D" w:rsidRDefault="00D0730C" w:rsidP="00BD27E8">
                            <w:pPr>
                              <w:tabs>
                                <w:tab w:val="num" w:pos="600"/>
                              </w:tabs>
                              <w:rPr>
                                <w:rFonts w:cs="Arial"/>
                                <w:bCs/>
                                <w:sz w:val="23"/>
                                <w:szCs w:val="23"/>
                              </w:rPr>
                            </w:pPr>
                            <w:r w:rsidRPr="003C317D">
                              <w:rPr>
                                <w:rFonts w:cs="Arial"/>
                                <w:bCs/>
                                <w:sz w:val="23"/>
                                <w:szCs w:val="23"/>
                              </w:rPr>
                              <w:t>1</w:t>
                            </w:r>
                            <w:r>
                              <w:rPr>
                                <w:rFonts w:cs="Arial"/>
                                <w:bCs/>
                                <w:sz w:val="23"/>
                                <w:szCs w:val="23"/>
                              </w:rPr>
                              <w:t>4</w:t>
                            </w:r>
                            <w:r w:rsidRPr="003C317D">
                              <w:rPr>
                                <w:rFonts w:cs="Arial"/>
                                <w:bCs/>
                                <w:sz w:val="23"/>
                                <w:szCs w:val="23"/>
                              </w:rPr>
                              <w:t>.</w:t>
                            </w:r>
                            <w:r w:rsidR="00A978AE">
                              <w:rPr>
                                <w:rFonts w:cs="Arial"/>
                                <w:bCs/>
                                <w:sz w:val="23"/>
                                <w:szCs w:val="23"/>
                              </w:rPr>
                              <w:t>1</w:t>
                            </w:r>
                            <w:r w:rsidRPr="003C317D">
                              <w:rPr>
                                <w:rFonts w:cs="Arial"/>
                                <w:bCs/>
                                <w:sz w:val="23"/>
                                <w:szCs w:val="23"/>
                              </w:rPr>
                              <w:t>. SHRC recommends the Committee ask the United Kingdom what concrete steps have been taken to reduce the prison population and move away from a culture of retribution to one that promotes their reformation and social rehabilitation.</w:t>
                            </w:r>
                          </w:p>
                          <w:p w:rsidR="00D0730C" w:rsidRDefault="00D0730C" w:rsidP="00BD27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6" style="position:absolute;left:0;text-align:left;margin-left:-.5pt;margin-top:6.3pt;width:445.35pt;height:60.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" fillcolor="#4f81bd [3204]" strokecolor="#243f60 [1604]" strokeweight="2pt">
                <v:textbox>
                  <w:txbxContent>
                    <w:p w:rsidR="00D0730C" w:rsidRPr="003C317D" w:rsidRDefault="00D0730C" w:rsidP="00BD27E8">
                      <w:pPr>
                        <w:tabs>
                          <w:tab w:val="num" w:pos="600"/>
                        </w:tabs>
                        <w:rPr>
                          <w:rFonts w:cs="Arial"/>
                          <w:bCs/>
                          <w:sz w:val="23"/>
                          <w:szCs w:val="23"/>
                        </w:rPr>
                      </w:pPr>
                      <w:r w:rsidRPr="003C317D">
                        <w:rPr>
                          <w:rFonts w:cs="Arial"/>
                          <w:bCs/>
                          <w:sz w:val="23"/>
                          <w:szCs w:val="23"/>
                        </w:rPr>
                        <w:t>1</w:t>
                      </w:r>
                      <w:r>
                        <w:rPr>
                          <w:rFonts w:cs="Arial"/>
                          <w:bCs/>
                          <w:sz w:val="23"/>
                          <w:szCs w:val="23"/>
                        </w:rPr>
                        <w:t>4</w:t>
                      </w:r>
                      <w:r w:rsidRPr="003C317D">
                        <w:rPr>
                          <w:rFonts w:cs="Arial"/>
                          <w:bCs/>
                          <w:sz w:val="23"/>
                          <w:szCs w:val="23"/>
                        </w:rPr>
                        <w:t>.</w:t>
                      </w:r>
                      <w:r w:rsidR="00A978AE">
                        <w:rPr>
                          <w:rFonts w:cs="Arial"/>
                          <w:bCs/>
                          <w:sz w:val="23"/>
                          <w:szCs w:val="23"/>
                        </w:rPr>
                        <w:t>1</w:t>
                      </w:r>
                      <w:r w:rsidRPr="003C317D">
                        <w:rPr>
                          <w:rFonts w:cs="Arial"/>
                          <w:bCs/>
                          <w:sz w:val="23"/>
                          <w:szCs w:val="23"/>
                        </w:rPr>
                        <w:t>. SHRC recommends the Committee ask the United Kingdom what concrete steps have been taken to reduce the prison population and move away from a culture of retribution to one that promotes their reformation and social rehabilitation.</w:t>
                      </w:r>
                    </w:p>
                    <w:p w:rsidR="00D0730C" w:rsidRDefault="00D0730C" w:rsidP="00BD27E8">
                      <w:pPr>
                        <w:jc w:val="center"/>
                      </w:pPr>
                    </w:p>
                  </w:txbxContent>
                </v:textbox>
              </v:rect>
            </w:pict>
          </mc:Fallback>
        </mc:AlternateContent>
      </w:r>
    </w:p>
    <w:p w:rsidR="00EB6E35" w:rsidRDefault="00EB6E35" w:rsidP="00EF1F1E">
      <w:pPr>
        <w:tabs>
          <w:tab w:val="num" w:pos="600"/>
        </w:tabs>
        <w:rPr>
          <w:rFonts w:cs="Arial"/>
          <w:bCs/>
          <w:sz w:val="23"/>
          <w:szCs w:val="23"/>
        </w:rPr>
      </w:pPr>
    </w:p>
    <w:p w:rsidR="00EB6E35" w:rsidRDefault="00EB6E35" w:rsidP="00EF1F1E">
      <w:pPr>
        <w:tabs>
          <w:tab w:val="num" w:pos="600"/>
        </w:tabs>
        <w:rPr>
          <w:rFonts w:cs="Arial"/>
          <w:bCs/>
          <w:sz w:val="23"/>
          <w:szCs w:val="23"/>
        </w:rPr>
      </w:pPr>
    </w:p>
    <w:p w:rsidR="00BD27E8" w:rsidRPr="003C317D" w:rsidRDefault="00BD27E8" w:rsidP="00EF1F1E">
      <w:pPr>
        <w:tabs>
          <w:tab w:val="num" w:pos="600"/>
        </w:tabs>
        <w:rPr>
          <w:rFonts w:cs="Arial"/>
          <w:bCs/>
          <w:sz w:val="23"/>
          <w:szCs w:val="23"/>
        </w:rPr>
      </w:pPr>
    </w:p>
    <w:p w:rsidR="00EF1F1E" w:rsidRDefault="00EF1F1E" w:rsidP="00EF1F1E">
      <w:pPr>
        <w:tabs>
          <w:tab w:val="num" w:pos="600"/>
        </w:tabs>
        <w:rPr>
          <w:rFonts w:cs="Arial"/>
          <w:bCs/>
          <w:sz w:val="23"/>
          <w:szCs w:val="23"/>
        </w:rPr>
      </w:pPr>
      <w:r w:rsidRPr="003C317D">
        <w:rPr>
          <w:rFonts w:cs="Arial"/>
          <w:bCs/>
          <w:sz w:val="23"/>
          <w:szCs w:val="23"/>
        </w:rPr>
        <w:tab/>
      </w:r>
    </w:p>
    <w:p w:rsidR="00BD27E8" w:rsidRDefault="00BD27E8" w:rsidP="00EF1F1E">
      <w:pPr>
        <w:tabs>
          <w:tab w:val="num" w:pos="600"/>
        </w:tabs>
        <w:rPr>
          <w:rFonts w:cs="Arial"/>
          <w:bCs/>
          <w:sz w:val="23"/>
          <w:szCs w:val="23"/>
        </w:rPr>
      </w:pPr>
    </w:p>
    <w:p w:rsidR="004453B8" w:rsidRPr="003C317D" w:rsidRDefault="00F64C5A" w:rsidP="00BD27E8">
      <w:pPr>
        <w:tabs>
          <w:tab w:val="num" w:pos="600"/>
        </w:tabs>
        <w:jc w:val="left"/>
        <w:rPr>
          <w:rFonts w:cs="Arial"/>
          <w:bCs/>
          <w:sz w:val="23"/>
          <w:szCs w:val="23"/>
        </w:rPr>
      </w:pPr>
      <w:r>
        <w:rPr>
          <w:rFonts w:cs="Arial"/>
          <w:bCs/>
          <w:sz w:val="23"/>
          <w:szCs w:val="23"/>
        </w:rPr>
        <w:t>1</w:t>
      </w:r>
      <w:r w:rsidR="00E704F8">
        <w:rPr>
          <w:rFonts w:cs="Arial"/>
          <w:bCs/>
          <w:sz w:val="23"/>
          <w:szCs w:val="23"/>
        </w:rPr>
        <w:t>5</w:t>
      </w:r>
      <w:r>
        <w:rPr>
          <w:rFonts w:cs="Arial"/>
          <w:bCs/>
          <w:sz w:val="23"/>
          <w:szCs w:val="23"/>
        </w:rPr>
        <w:t>. E</w:t>
      </w:r>
      <w:r w:rsidR="00BA2A59" w:rsidRPr="003C317D">
        <w:rPr>
          <w:rFonts w:cs="Arial"/>
          <w:bCs/>
          <w:sz w:val="23"/>
          <w:szCs w:val="23"/>
        </w:rPr>
        <w:t>ducational and recreational activities and level</w:t>
      </w:r>
      <w:r>
        <w:rPr>
          <w:rFonts w:cs="Arial"/>
          <w:bCs/>
          <w:sz w:val="23"/>
          <w:szCs w:val="23"/>
        </w:rPr>
        <w:t>s</w:t>
      </w:r>
      <w:r w:rsidR="00BA2A59" w:rsidRPr="003C317D">
        <w:rPr>
          <w:rFonts w:cs="Arial"/>
          <w:bCs/>
          <w:sz w:val="23"/>
          <w:szCs w:val="23"/>
        </w:rPr>
        <w:t xml:space="preserve"> of violence in </w:t>
      </w:r>
      <w:r w:rsidR="00BA2A59" w:rsidRPr="003C317D">
        <w:rPr>
          <w:rFonts w:cs="Arial"/>
          <w:b/>
          <w:bCs/>
          <w:sz w:val="23"/>
          <w:szCs w:val="23"/>
          <w:u w:val="single"/>
        </w:rPr>
        <w:t>young offenders institutions in Scotland</w:t>
      </w:r>
      <w:r>
        <w:rPr>
          <w:rFonts w:cs="Arial"/>
          <w:b/>
          <w:bCs/>
          <w:sz w:val="23"/>
          <w:szCs w:val="23"/>
          <w:u w:val="single"/>
        </w:rPr>
        <w:t xml:space="preserve">. </w:t>
      </w:r>
      <w:r w:rsidR="004453B8" w:rsidRPr="003C317D">
        <w:rPr>
          <w:rFonts w:cs="Arial"/>
          <w:bCs/>
          <w:sz w:val="23"/>
          <w:szCs w:val="23"/>
        </w:rPr>
        <w:t>An inspection of HMYOI</w:t>
      </w:r>
      <w:r w:rsidR="004453B8" w:rsidRPr="00BD27E8">
        <w:rPr>
          <w:rFonts w:cs="Arial"/>
          <w:b/>
          <w:bCs/>
          <w:sz w:val="23"/>
          <w:szCs w:val="23"/>
        </w:rPr>
        <w:t xml:space="preserve"> Polmont</w:t>
      </w:r>
      <w:r w:rsidR="004453B8" w:rsidRPr="003C317D">
        <w:rPr>
          <w:rFonts w:cs="Arial"/>
          <w:bCs/>
          <w:sz w:val="23"/>
          <w:szCs w:val="23"/>
        </w:rPr>
        <w:t xml:space="preserve"> in 2012 found that young offenders are locked in their cells for long periods during the day, evenings and at weekends. </w:t>
      </w:r>
      <w:r w:rsidR="003411B3" w:rsidRPr="003C317D">
        <w:rPr>
          <w:rFonts w:cs="Arial"/>
          <w:bCs/>
          <w:sz w:val="23"/>
          <w:szCs w:val="23"/>
        </w:rPr>
        <w:t>This continue</w:t>
      </w:r>
      <w:r w:rsidR="00ED15C0">
        <w:rPr>
          <w:rFonts w:cs="Arial"/>
          <w:bCs/>
          <w:sz w:val="23"/>
          <w:szCs w:val="23"/>
        </w:rPr>
        <w:t>d</w:t>
      </w:r>
      <w:r w:rsidR="003411B3" w:rsidRPr="003C317D">
        <w:rPr>
          <w:rFonts w:cs="Arial"/>
          <w:bCs/>
          <w:sz w:val="23"/>
          <w:szCs w:val="23"/>
        </w:rPr>
        <w:t xml:space="preserve"> to be </w:t>
      </w:r>
      <w:r w:rsidR="00327F2C" w:rsidRPr="003C317D">
        <w:rPr>
          <w:rFonts w:cs="Arial"/>
          <w:bCs/>
          <w:sz w:val="23"/>
          <w:szCs w:val="23"/>
        </w:rPr>
        <w:t xml:space="preserve">significant </w:t>
      </w:r>
      <w:r w:rsidR="003411B3" w:rsidRPr="003C317D">
        <w:rPr>
          <w:rFonts w:cs="Arial"/>
          <w:bCs/>
          <w:sz w:val="23"/>
          <w:szCs w:val="23"/>
        </w:rPr>
        <w:t>issue in 201</w:t>
      </w:r>
      <w:r w:rsidR="00117BFE" w:rsidRPr="003C317D">
        <w:rPr>
          <w:rFonts w:cs="Arial"/>
          <w:bCs/>
          <w:sz w:val="23"/>
          <w:szCs w:val="23"/>
        </w:rPr>
        <w:t xml:space="preserve">3 - </w:t>
      </w:r>
      <w:r w:rsidR="00327F2C" w:rsidRPr="003C317D">
        <w:rPr>
          <w:rFonts w:cs="Arial"/>
          <w:bCs/>
          <w:sz w:val="23"/>
          <w:szCs w:val="23"/>
        </w:rPr>
        <w:t>14</w:t>
      </w:r>
      <w:r w:rsidR="003411B3" w:rsidRPr="003C317D">
        <w:rPr>
          <w:rFonts w:cs="Arial"/>
          <w:bCs/>
          <w:sz w:val="23"/>
          <w:szCs w:val="23"/>
        </w:rPr>
        <w:t>.</w:t>
      </w:r>
      <w:r w:rsidR="00327F2C" w:rsidRPr="003C317D">
        <w:rPr>
          <w:rStyle w:val="EndnoteReference"/>
          <w:rFonts w:cs="Arial"/>
          <w:bCs/>
          <w:sz w:val="23"/>
          <w:szCs w:val="23"/>
        </w:rPr>
        <w:endnoteReference w:id="40"/>
      </w:r>
      <w:r w:rsidR="003411B3" w:rsidRPr="003C317D">
        <w:rPr>
          <w:rFonts w:cs="Arial"/>
          <w:bCs/>
          <w:sz w:val="23"/>
          <w:szCs w:val="23"/>
        </w:rPr>
        <w:t xml:space="preserve"> </w:t>
      </w:r>
      <w:r w:rsidR="004453B8" w:rsidRPr="003C317D">
        <w:rPr>
          <w:rFonts w:cs="Arial"/>
          <w:bCs/>
          <w:sz w:val="23"/>
          <w:szCs w:val="23"/>
        </w:rPr>
        <w:t>Access to purposeful activity for young offenders resident in Blair House is particularly poor. Some of these concerns have been expressed previously by both HMIPS and the UK N</w:t>
      </w:r>
      <w:r w:rsidR="008923B1">
        <w:rPr>
          <w:rFonts w:cs="Arial"/>
          <w:bCs/>
          <w:sz w:val="23"/>
          <w:szCs w:val="23"/>
        </w:rPr>
        <w:t xml:space="preserve">ational </w:t>
      </w:r>
      <w:r w:rsidR="004453B8" w:rsidRPr="003C317D">
        <w:rPr>
          <w:rFonts w:cs="Arial"/>
          <w:bCs/>
          <w:sz w:val="23"/>
          <w:szCs w:val="23"/>
        </w:rPr>
        <w:t>P</w:t>
      </w:r>
      <w:r w:rsidR="008923B1">
        <w:rPr>
          <w:rFonts w:cs="Arial"/>
          <w:bCs/>
          <w:sz w:val="23"/>
          <w:szCs w:val="23"/>
        </w:rPr>
        <w:t xml:space="preserve">reventive </w:t>
      </w:r>
      <w:r w:rsidR="004453B8" w:rsidRPr="003C317D">
        <w:rPr>
          <w:rFonts w:cs="Arial"/>
          <w:bCs/>
          <w:sz w:val="23"/>
          <w:szCs w:val="23"/>
        </w:rPr>
        <w:t>M</w:t>
      </w:r>
      <w:r w:rsidR="008923B1">
        <w:rPr>
          <w:rFonts w:cs="Arial"/>
          <w:bCs/>
          <w:sz w:val="23"/>
          <w:szCs w:val="23"/>
        </w:rPr>
        <w:t>echanism</w:t>
      </w:r>
      <w:r w:rsidR="004453B8" w:rsidRPr="003C317D">
        <w:rPr>
          <w:rFonts w:cs="Arial"/>
          <w:bCs/>
          <w:sz w:val="23"/>
          <w:szCs w:val="23"/>
        </w:rPr>
        <w:t>.</w:t>
      </w:r>
      <w:r w:rsidR="004453B8" w:rsidRPr="003C317D">
        <w:rPr>
          <w:rStyle w:val="EndnoteReference"/>
          <w:rFonts w:cs="Arial"/>
          <w:bCs/>
          <w:sz w:val="23"/>
          <w:szCs w:val="23"/>
        </w:rPr>
        <w:endnoteReference w:id="41"/>
      </w:r>
      <w:r w:rsidR="004453B8" w:rsidRPr="003C317D">
        <w:rPr>
          <w:rFonts w:cs="Arial"/>
          <w:bCs/>
          <w:sz w:val="23"/>
          <w:szCs w:val="23"/>
        </w:rPr>
        <w:t xml:space="preserve"> A more recent inspection of HMYOI Polmont in March 2014 found considerable progress and positive impact on young people. A </w:t>
      </w:r>
      <w:r w:rsidR="00B9745F" w:rsidRPr="003C317D">
        <w:rPr>
          <w:rFonts w:cs="Arial"/>
          <w:bCs/>
          <w:sz w:val="23"/>
          <w:szCs w:val="23"/>
        </w:rPr>
        <w:t>Young People’s S</w:t>
      </w:r>
      <w:r w:rsidR="004453B8" w:rsidRPr="003C317D">
        <w:rPr>
          <w:rFonts w:cs="Arial"/>
          <w:bCs/>
          <w:sz w:val="23"/>
          <w:szCs w:val="23"/>
        </w:rPr>
        <w:t>trategy was developed to create a learning environment and support young people.</w:t>
      </w:r>
      <w:r w:rsidR="00B9745F" w:rsidRPr="003C317D">
        <w:rPr>
          <w:rFonts w:cs="Arial"/>
          <w:bCs/>
          <w:sz w:val="23"/>
          <w:szCs w:val="23"/>
        </w:rPr>
        <w:t xml:space="preserve"> However, HMCIPS highlighted </w:t>
      </w:r>
      <w:r w:rsidR="004453B8" w:rsidRPr="003C317D">
        <w:rPr>
          <w:rFonts w:cs="Arial"/>
          <w:bCs/>
          <w:sz w:val="23"/>
          <w:szCs w:val="23"/>
        </w:rPr>
        <w:t xml:space="preserve">that such </w:t>
      </w:r>
      <w:r w:rsidR="00B9745F" w:rsidRPr="003C317D">
        <w:rPr>
          <w:rFonts w:cs="Arial"/>
          <w:bCs/>
          <w:sz w:val="23"/>
          <w:szCs w:val="23"/>
        </w:rPr>
        <w:t>S</w:t>
      </w:r>
      <w:r w:rsidR="004453B8" w:rsidRPr="003C317D">
        <w:rPr>
          <w:rFonts w:cs="Arial"/>
          <w:bCs/>
          <w:sz w:val="23"/>
          <w:szCs w:val="23"/>
        </w:rPr>
        <w:t xml:space="preserve">trategy should </w:t>
      </w:r>
      <w:r w:rsidR="00B9745F" w:rsidRPr="003C317D">
        <w:rPr>
          <w:rFonts w:cs="Arial"/>
          <w:bCs/>
          <w:sz w:val="23"/>
          <w:szCs w:val="23"/>
        </w:rPr>
        <w:t xml:space="preserve">also </w:t>
      </w:r>
      <w:r w:rsidR="004453B8" w:rsidRPr="003C317D">
        <w:rPr>
          <w:rFonts w:cs="Arial"/>
          <w:bCs/>
          <w:sz w:val="23"/>
          <w:szCs w:val="23"/>
        </w:rPr>
        <w:t xml:space="preserve">apply to young </w:t>
      </w:r>
      <w:r w:rsidR="003A2D45" w:rsidRPr="003C317D">
        <w:rPr>
          <w:rFonts w:cs="Arial"/>
          <w:bCs/>
          <w:sz w:val="23"/>
          <w:szCs w:val="23"/>
        </w:rPr>
        <w:t xml:space="preserve">detainees </w:t>
      </w:r>
      <w:r w:rsidR="004453B8" w:rsidRPr="003C317D">
        <w:rPr>
          <w:rFonts w:cs="Arial"/>
          <w:bCs/>
          <w:sz w:val="23"/>
          <w:szCs w:val="23"/>
        </w:rPr>
        <w:t>in HMP &amp; YOI Cornton Vale and HMP &amp; YOI Grampian.</w:t>
      </w:r>
      <w:r w:rsidR="00B9745F" w:rsidRPr="003C317D">
        <w:rPr>
          <w:rStyle w:val="EndnoteReference"/>
          <w:rFonts w:cs="Arial"/>
          <w:bCs/>
          <w:sz w:val="23"/>
          <w:szCs w:val="23"/>
        </w:rPr>
        <w:endnoteReference w:id="42"/>
      </w:r>
      <w:r w:rsidR="003411B3" w:rsidRPr="003C317D">
        <w:rPr>
          <w:sz w:val="23"/>
          <w:szCs w:val="23"/>
        </w:rPr>
        <w:t xml:space="preserve"> HMCIPS </w:t>
      </w:r>
      <w:r w:rsidR="003A2D45" w:rsidRPr="003C317D">
        <w:rPr>
          <w:sz w:val="23"/>
          <w:szCs w:val="23"/>
        </w:rPr>
        <w:t xml:space="preserve">has also </w:t>
      </w:r>
      <w:r w:rsidR="003411B3" w:rsidRPr="003C317D">
        <w:rPr>
          <w:sz w:val="23"/>
          <w:szCs w:val="23"/>
        </w:rPr>
        <w:t xml:space="preserve">raised concerns about </w:t>
      </w:r>
      <w:r w:rsidR="003411B3" w:rsidRPr="003C317D">
        <w:rPr>
          <w:rFonts w:cs="Arial"/>
          <w:bCs/>
          <w:sz w:val="23"/>
          <w:szCs w:val="23"/>
        </w:rPr>
        <w:t xml:space="preserve">the timing of </w:t>
      </w:r>
      <w:r w:rsidR="00327F2C" w:rsidRPr="003C317D">
        <w:rPr>
          <w:rFonts w:cs="Arial"/>
          <w:bCs/>
          <w:sz w:val="23"/>
          <w:szCs w:val="23"/>
        </w:rPr>
        <w:t>p</w:t>
      </w:r>
      <w:r w:rsidR="003411B3" w:rsidRPr="003C317D">
        <w:rPr>
          <w:rFonts w:cs="Arial"/>
          <w:bCs/>
          <w:sz w:val="23"/>
          <w:szCs w:val="23"/>
        </w:rPr>
        <w:t>hysical</w:t>
      </w:r>
      <w:r w:rsidR="00327F2C" w:rsidRPr="003C317D">
        <w:rPr>
          <w:rFonts w:cs="Arial"/>
          <w:bCs/>
          <w:sz w:val="23"/>
          <w:szCs w:val="23"/>
        </w:rPr>
        <w:t xml:space="preserve"> activity particularly at </w:t>
      </w:r>
      <w:r w:rsidR="003411B3" w:rsidRPr="003C317D">
        <w:rPr>
          <w:rFonts w:cs="Arial"/>
          <w:bCs/>
          <w:sz w:val="23"/>
          <w:szCs w:val="23"/>
        </w:rPr>
        <w:t>weekends</w:t>
      </w:r>
      <w:r w:rsidR="00327F2C" w:rsidRPr="003C317D">
        <w:rPr>
          <w:sz w:val="23"/>
          <w:szCs w:val="23"/>
        </w:rPr>
        <w:t xml:space="preserve"> in </w:t>
      </w:r>
      <w:r w:rsidR="00327F2C" w:rsidRPr="003C317D">
        <w:rPr>
          <w:rFonts w:cs="Arial"/>
          <w:bCs/>
          <w:sz w:val="23"/>
          <w:szCs w:val="23"/>
        </w:rPr>
        <w:t>HMYOI Polmont</w:t>
      </w:r>
      <w:r w:rsidR="003411B3" w:rsidRPr="003C317D">
        <w:rPr>
          <w:rFonts w:cs="Arial"/>
          <w:bCs/>
          <w:sz w:val="23"/>
          <w:szCs w:val="23"/>
        </w:rPr>
        <w:t>.</w:t>
      </w:r>
      <w:r w:rsidR="00327F2C" w:rsidRPr="003C317D">
        <w:rPr>
          <w:rStyle w:val="EndnoteReference"/>
          <w:rFonts w:cs="Arial"/>
          <w:bCs/>
          <w:sz w:val="23"/>
          <w:szCs w:val="23"/>
        </w:rPr>
        <w:endnoteReference w:id="43"/>
      </w:r>
      <w:r w:rsidR="003411B3" w:rsidRPr="003C317D">
        <w:rPr>
          <w:rFonts w:cs="Arial"/>
          <w:bCs/>
          <w:sz w:val="23"/>
          <w:szCs w:val="23"/>
        </w:rPr>
        <w:t xml:space="preserve"> </w:t>
      </w:r>
    </w:p>
    <w:p w:rsidR="004453B8" w:rsidRPr="003C317D" w:rsidRDefault="00BD27E8" w:rsidP="004453B8">
      <w:pPr>
        <w:tabs>
          <w:tab w:val="num" w:pos="600"/>
        </w:tabs>
        <w:rPr>
          <w:rFonts w:cs="Arial"/>
          <w:bCs/>
          <w:sz w:val="23"/>
          <w:szCs w:val="23"/>
        </w:rPr>
      </w:pPr>
      <w:r>
        <w:rPr>
          <w:rFonts w:cs="Arial"/>
          <w:bCs/>
          <w:noProof/>
          <w:sz w:val="23"/>
          <w:szCs w:val="23"/>
          <w:lang w:eastAsia="en-GB"/>
        </w:rPr>
        <mc:AlternateContent>
          <mc:Choice Requires="wps">
            <w:drawing>
              <wp:anchor distT="0" distB="0" distL="114300" distR="114300" simplePos="0" relativeHeight="251670528" behindDoc="0" locked="0" layoutInCell="1" allowOverlap="1" wp14:anchorId="19698C58" wp14:editId="0139BE06">
                <wp:simplePos x="0" y="0"/>
                <wp:positionH relativeFrom="column">
                  <wp:posOffset>5867</wp:posOffset>
                </wp:positionH>
                <wp:positionV relativeFrom="paragraph">
                  <wp:posOffset>122697</wp:posOffset>
                </wp:positionV>
                <wp:extent cx="5662930" cy="702860"/>
                <wp:effectExtent l="0" t="0" r="13970" b="21590"/>
                <wp:wrapNone/>
                <wp:docPr id="12" name="Rectangle 12"/>
                <wp:cNvGraphicFramePr/>
                <a:graphic xmlns:a="http://schemas.openxmlformats.org/drawingml/2006/main">
                  <a:graphicData uri="http://schemas.microsoft.com/office/word/2010/wordprocessingShape">
                    <wps:wsp>
                      <wps:cNvSpPr/>
                      <wps:spPr>
                        <a:xfrm>
                          <a:off x="0" y="0"/>
                          <a:ext cx="5662930" cy="7028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Pr="003C317D" w:rsidRDefault="00D0730C" w:rsidP="00BD27E8">
                            <w:pPr>
                              <w:tabs>
                                <w:tab w:val="num" w:pos="600"/>
                              </w:tabs>
                              <w:rPr>
                                <w:rFonts w:cs="Arial"/>
                                <w:bCs/>
                                <w:sz w:val="23"/>
                                <w:szCs w:val="23"/>
                              </w:rPr>
                            </w:pPr>
                            <w:r w:rsidRPr="003C317D">
                              <w:rPr>
                                <w:rFonts w:cs="Arial"/>
                                <w:bCs/>
                                <w:sz w:val="23"/>
                                <w:szCs w:val="23"/>
                              </w:rPr>
                              <w:t>1</w:t>
                            </w:r>
                            <w:r>
                              <w:rPr>
                                <w:rFonts w:cs="Arial"/>
                                <w:bCs/>
                                <w:sz w:val="23"/>
                                <w:szCs w:val="23"/>
                              </w:rPr>
                              <w:t>5</w:t>
                            </w:r>
                            <w:r w:rsidRPr="003C317D">
                              <w:rPr>
                                <w:rFonts w:cs="Arial"/>
                                <w:bCs/>
                                <w:sz w:val="23"/>
                                <w:szCs w:val="23"/>
                              </w:rPr>
                              <w:t>.1. SHRC recommends the Committee ask the United Kingdom to explain what interim, medium and long-term measures are being taken to remedy this situation in Young Offenders Institutions, particularly access to open air and physical activities.</w:t>
                            </w:r>
                          </w:p>
                          <w:p w:rsidR="00D0730C" w:rsidRDefault="00D0730C" w:rsidP="00BD27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37" style="position:absolute;left:0;text-align:left;margin-left:.45pt;margin-top:9.65pt;width:445.9pt;height:55.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" fillcolor="#4f81bd [3204]" strokecolor="#243f60 [1604]" strokeweight="2pt">
                <v:textbox>
                  <w:txbxContent>
                    <w:p w:rsidR="00D0730C" w:rsidRPr="003C317D" w:rsidRDefault="00D0730C" w:rsidP="00BD27E8">
                      <w:pPr>
                        <w:tabs>
                          <w:tab w:val="num" w:pos="600"/>
                        </w:tabs>
                        <w:rPr>
                          <w:rFonts w:cs="Arial"/>
                          <w:bCs/>
                          <w:sz w:val="23"/>
                          <w:szCs w:val="23"/>
                        </w:rPr>
                      </w:pPr>
                      <w:r w:rsidRPr="003C317D">
                        <w:rPr>
                          <w:rFonts w:cs="Arial"/>
                          <w:bCs/>
                          <w:sz w:val="23"/>
                          <w:szCs w:val="23"/>
                        </w:rPr>
                        <w:t>1</w:t>
                      </w:r>
                      <w:r>
                        <w:rPr>
                          <w:rFonts w:cs="Arial"/>
                          <w:bCs/>
                          <w:sz w:val="23"/>
                          <w:szCs w:val="23"/>
                        </w:rPr>
                        <w:t>5</w:t>
                      </w:r>
                      <w:r w:rsidRPr="003C317D">
                        <w:rPr>
                          <w:rFonts w:cs="Arial"/>
                          <w:bCs/>
                          <w:sz w:val="23"/>
                          <w:szCs w:val="23"/>
                        </w:rPr>
                        <w:t>.1. SHRC recommends the Committee ask the United Kingdom to explain what interim, medium and long-term measures are being taken to remedy this situation in Young Offenders Institutions, particularly access to open air and physical activities.</w:t>
                      </w:r>
                    </w:p>
                    <w:p w:rsidR="00D0730C" w:rsidRDefault="00D0730C" w:rsidP="00BD27E8">
                      <w:pPr>
                        <w:jc w:val="center"/>
                      </w:pPr>
                    </w:p>
                  </w:txbxContent>
                </v:textbox>
              </v:rect>
            </w:pict>
          </mc:Fallback>
        </mc:AlternateContent>
      </w:r>
    </w:p>
    <w:p w:rsidR="00BD27E8" w:rsidRDefault="00BD27E8" w:rsidP="000558C6">
      <w:pPr>
        <w:tabs>
          <w:tab w:val="num" w:pos="600"/>
        </w:tabs>
        <w:rPr>
          <w:rFonts w:cs="Arial"/>
          <w:bCs/>
          <w:sz w:val="23"/>
          <w:szCs w:val="23"/>
        </w:rPr>
      </w:pPr>
    </w:p>
    <w:p w:rsidR="00BD27E8" w:rsidRDefault="00BD27E8" w:rsidP="000558C6">
      <w:pPr>
        <w:tabs>
          <w:tab w:val="num" w:pos="600"/>
        </w:tabs>
        <w:rPr>
          <w:rFonts w:cs="Arial"/>
          <w:bCs/>
          <w:sz w:val="23"/>
          <w:szCs w:val="23"/>
        </w:rPr>
      </w:pPr>
    </w:p>
    <w:p w:rsidR="00BD27E8" w:rsidRDefault="00BD27E8" w:rsidP="000558C6">
      <w:pPr>
        <w:tabs>
          <w:tab w:val="num" w:pos="600"/>
        </w:tabs>
        <w:rPr>
          <w:rFonts w:cs="Arial"/>
          <w:bCs/>
          <w:sz w:val="23"/>
          <w:szCs w:val="23"/>
        </w:rPr>
      </w:pPr>
    </w:p>
    <w:p w:rsidR="00E316E1" w:rsidRPr="003C317D" w:rsidRDefault="00E316E1" w:rsidP="000558C6">
      <w:pPr>
        <w:tabs>
          <w:tab w:val="num" w:pos="600"/>
        </w:tabs>
        <w:rPr>
          <w:rFonts w:cs="Arial"/>
          <w:bCs/>
          <w:sz w:val="23"/>
          <w:szCs w:val="23"/>
        </w:rPr>
      </w:pPr>
    </w:p>
    <w:p w:rsidR="00BD27E8" w:rsidRPr="00DA2FBC" w:rsidRDefault="00BD27E8" w:rsidP="000558C6">
      <w:pPr>
        <w:tabs>
          <w:tab w:val="num" w:pos="600"/>
        </w:tabs>
        <w:rPr>
          <w:rFonts w:cs="Arial"/>
          <w:bCs/>
          <w:sz w:val="20"/>
        </w:rPr>
      </w:pPr>
    </w:p>
    <w:p w:rsidR="004453B8" w:rsidRPr="003C317D" w:rsidRDefault="00E316E1" w:rsidP="00490DD8">
      <w:pPr>
        <w:tabs>
          <w:tab w:val="num" w:pos="600"/>
        </w:tabs>
        <w:jc w:val="left"/>
        <w:rPr>
          <w:rFonts w:cs="Arial"/>
          <w:bCs/>
          <w:sz w:val="23"/>
          <w:szCs w:val="23"/>
        </w:rPr>
      </w:pPr>
      <w:r w:rsidRPr="003C317D">
        <w:rPr>
          <w:rFonts w:cs="Arial"/>
          <w:bCs/>
          <w:sz w:val="23"/>
          <w:szCs w:val="23"/>
        </w:rPr>
        <w:t>1</w:t>
      </w:r>
      <w:r w:rsidR="00E704F8">
        <w:rPr>
          <w:rFonts w:cs="Arial"/>
          <w:bCs/>
          <w:sz w:val="23"/>
          <w:szCs w:val="23"/>
        </w:rPr>
        <w:t>5</w:t>
      </w:r>
      <w:r w:rsidR="006C1C0A">
        <w:rPr>
          <w:rFonts w:cs="Arial"/>
          <w:bCs/>
          <w:sz w:val="23"/>
          <w:szCs w:val="23"/>
        </w:rPr>
        <w:t>.</w:t>
      </w:r>
      <w:r w:rsidRPr="003C317D">
        <w:rPr>
          <w:rFonts w:cs="Arial"/>
          <w:bCs/>
          <w:sz w:val="23"/>
          <w:szCs w:val="23"/>
        </w:rPr>
        <w:t>2. Scotland has one of the lowest ages of criminal responsibility in the world at just 8. While the minimum age of prosecution has been raised to 12 years and the majority of cases are dealt with through the children’s hearing system the criminalisation of children at age 8 raises serious concerns.</w:t>
      </w:r>
    </w:p>
    <w:p w:rsidR="00E316E1" w:rsidRPr="00490DD8" w:rsidRDefault="00E316E1" w:rsidP="000558C6">
      <w:pPr>
        <w:tabs>
          <w:tab w:val="num" w:pos="600"/>
        </w:tabs>
        <w:rPr>
          <w:rFonts w:cs="Arial"/>
          <w:bCs/>
          <w:sz w:val="20"/>
        </w:rPr>
      </w:pPr>
    </w:p>
    <w:p w:rsidR="00024630" w:rsidRDefault="00F64C5A" w:rsidP="00490DD8">
      <w:pPr>
        <w:tabs>
          <w:tab w:val="num" w:pos="600"/>
        </w:tabs>
        <w:jc w:val="left"/>
        <w:rPr>
          <w:rFonts w:cs="Arial"/>
          <w:bCs/>
          <w:sz w:val="23"/>
          <w:szCs w:val="23"/>
        </w:rPr>
      </w:pPr>
      <w:r>
        <w:rPr>
          <w:rFonts w:cs="Arial"/>
          <w:bCs/>
          <w:sz w:val="23"/>
          <w:szCs w:val="23"/>
        </w:rPr>
        <w:t>1</w:t>
      </w:r>
      <w:r w:rsidR="00E704F8">
        <w:rPr>
          <w:rFonts w:cs="Arial"/>
          <w:bCs/>
          <w:sz w:val="23"/>
          <w:szCs w:val="23"/>
        </w:rPr>
        <w:t>6</w:t>
      </w:r>
      <w:r>
        <w:rPr>
          <w:rFonts w:cs="Arial"/>
          <w:bCs/>
          <w:sz w:val="23"/>
          <w:szCs w:val="23"/>
        </w:rPr>
        <w:t>. D</w:t>
      </w:r>
      <w:r w:rsidR="00BA2A59" w:rsidRPr="003C317D">
        <w:rPr>
          <w:rFonts w:cs="Arial"/>
          <w:bCs/>
          <w:sz w:val="23"/>
          <w:szCs w:val="23"/>
        </w:rPr>
        <w:t xml:space="preserve">isproportionate number of </w:t>
      </w:r>
      <w:r w:rsidR="00BA2A59" w:rsidRPr="003C317D">
        <w:rPr>
          <w:rFonts w:cs="Arial"/>
          <w:b/>
          <w:bCs/>
          <w:sz w:val="23"/>
          <w:szCs w:val="23"/>
          <w:u w:val="single"/>
        </w:rPr>
        <w:t>women prisoners</w:t>
      </w:r>
      <w:r>
        <w:rPr>
          <w:rFonts w:cs="Arial"/>
          <w:b/>
          <w:bCs/>
          <w:sz w:val="23"/>
          <w:szCs w:val="23"/>
          <w:u w:val="single"/>
        </w:rPr>
        <w:t xml:space="preserve">. </w:t>
      </w:r>
      <w:r w:rsidR="00024630" w:rsidRPr="003C317D">
        <w:rPr>
          <w:rFonts w:cs="Arial"/>
          <w:bCs/>
          <w:sz w:val="23"/>
          <w:szCs w:val="23"/>
        </w:rPr>
        <w:t xml:space="preserve">HMIPS recommended that </w:t>
      </w:r>
      <w:r w:rsidR="00647282" w:rsidRPr="003C317D">
        <w:rPr>
          <w:rFonts w:cs="Arial"/>
          <w:bCs/>
          <w:sz w:val="23"/>
          <w:szCs w:val="23"/>
        </w:rPr>
        <w:t xml:space="preserve">HMP &amp; YOI </w:t>
      </w:r>
      <w:r w:rsidR="00024630" w:rsidRPr="003C317D">
        <w:rPr>
          <w:rFonts w:cs="Arial"/>
          <w:bCs/>
          <w:sz w:val="23"/>
          <w:szCs w:val="23"/>
        </w:rPr>
        <w:t>Cornton Vale facility’s design capacity be reduced to less than 300 inmates.</w:t>
      </w:r>
      <w:r w:rsidR="00024630" w:rsidRPr="003C317D">
        <w:rPr>
          <w:rStyle w:val="EndnoteReference"/>
          <w:rFonts w:cs="Arial"/>
          <w:bCs/>
          <w:sz w:val="23"/>
          <w:szCs w:val="23"/>
        </w:rPr>
        <w:endnoteReference w:id="44"/>
      </w:r>
      <w:r w:rsidR="00024630" w:rsidRPr="003C317D">
        <w:rPr>
          <w:rFonts w:cs="Arial"/>
          <w:bCs/>
          <w:sz w:val="23"/>
          <w:szCs w:val="23"/>
        </w:rPr>
        <w:t xml:space="preserve"> In early 2011 it held 385 inmates. </w:t>
      </w:r>
      <w:r w:rsidR="00101E4B" w:rsidRPr="003C317D">
        <w:rPr>
          <w:rFonts w:cs="Arial"/>
          <w:bCs/>
          <w:sz w:val="23"/>
          <w:szCs w:val="23"/>
        </w:rPr>
        <w:t xml:space="preserve">HMP Greenock, HMP &amp; YOI Grampian also holds women offenders. </w:t>
      </w:r>
      <w:r w:rsidR="00024630" w:rsidRPr="003C317D">
        <w:rPr>
          <w:rFonts w:cs="Arial"/>
          <w:bCs/>
          <w:sz w:val="23"/>
          <w:szCs w:val="23"/>
        </w:rPr>
        <w:t>In response to this, in June 2011 the Scottish Government established a Commission, led by former Lord Advocate, Dame Elish Angiolini, to examine how female offenders are dealt with in the criminal justice system.  Consequently, it is reported that Cornton Vale will close its doors to remand and convicted women prisoners in four years' time (2018). On 26 January 2015, the Scottish Government announced that it would now undertake a period of "extensive engagement with key partners" including the Scottish Prison Service with a view to investing in smaller regional and community-based custodial facilities across the country</w:t>
      </w:r>
      <w:r w:rsidR="00647282" w:rsidRPr="003C317D">
        <w:rPr>
          <w:rFonts w:cs="Arial"/>
          <w:bCs/>
          <w:sz w:val="23"/>
          <w:szCs w:val="23"/>
        </w:rPr>
        <w:t xml:space="preserve"> instead of building a national facility to replace Cornton Vale.</w:t>
      </w:r>
      <w:r w:rsidR="0078752F" w:rsidRPr="003C317D">
        <w:rPr>
          <w:rStyle w:val="EndnoteReference"/>
          <w:rFonts w:cs="Arial"/>
          <w:bCs/>
          <w:sz w:val="23"/>
          <w:szCs w:val="23"/>
        </w:rPr>
        <w:endnoteReference w:id="45"/>
      </w:r>
      <w:r w:rsidR="00117BFE" w:rsidRPr="003C317D">
        <w:rPr>
          <w:sz w:val="23"/>
          <w:szCs w:val="23"/>
        </w:rPr>
        <w:t xml:space="preserve"> Since 2012 t</w:t>
      </w:r>
      <w:r w:rsidR="00654E4F" w:rsidRPr="003C317D">
        <w:rPr>
          <w:sz w:val="23"/>
          <w:szCs w:val="23"/>
        </w:rPr>
        <w:t xml:space="preserve">here are has been </w:t>
      </w:r>
      <w:r w:rsidR="00117BFE" w:rsidRPr="003C317D">
        <w:rPr>
          <w:rFonts w:cs="Arial"/>
          <w:bCs/>
          <w:sz w:val="23"/>
          <w:szCs w:val="23"/>
        </w:rPr>
        <w:t>considerable investment to improve the living conditions at Cornton Vale.</w:t>
      </w:r>
      <w:r w:rsidR="00654E4F" w:rsidRPr="003C317D">
        <w:rPr>
          <w:rStyle w:val="EndnoteReference"/>
          <w:rFonts w:cs="Arial"/>
          <w:bCs/>
          <w:sz w:val="23"/>
          <w:szCs w:val="23"/>
        </w:rPr>
        <w:endnoteReference w:id="46"/>
      </w:r>
    </w:p>
    <w:p w:rsidR="00BC5595" w:rsidRPr="00BC5595" w:rsidRDefault="00BC5595" w:rsidP="00490DD8">
      <w:pPr>
        <w:tabs>
          <w:tab w:val="num" w:pos="600"/>
        </w:tabs>
        <w:jc w:val="left"/>
        <w:rPr>
          <w:rFonts w:cs="Arial"/>
          <w:bCs/>
          <w:sz w:val="16"/>
          <w:szCs w:val="16"/>
        </w:rPr>
      </w:pPr>
    </w:p>
    <w:p w:rsidR="00BD27E8" w:rsidRDefault="00DA2FBC" w:rsidP="000558C6">
      <w:pPr>
        <w:tabs>
          <w:tab w:val="num" w:pos="600"/>
        </w:tabs>
        <w:rPr>
          <w:rFonts w:cs="Arial"/>
          <w:bCs/>
          <w:sz w:val="23"/>
          <w:szCs w:val="23"/>
        </w:rPr>
      </w:pPr>
      <w:r>
        <w:rPr>
          <w:rFonts w:cs="Arial"/>
          <w:bCs/>
          <w:noProof/>
          <w:sz w:val="23"/>
          <w:szCs w:val="23"/>
          <w:lang w:eastAsia="en-GB"/>
        </w:rPr>
        <mc:AlternateContent>
          <mc:Choice Requires="wps">
            <w:drawing>
              <wp:anchor distT="0" distB="0" distL="114300" distR="114300" simplePos="0" relativeHeight="251671552" behindDoc="0" locked="0" layoutInCell="1" allowOverlap="1" wp14:anchorId="6B7B1FDF" wp14:editId="6D829D6D">
                <wp:simplePos x="0" y="0"/>
                <wp:positionH relativeFrom="column">
                  <wp:posOffset>26670</wp:posOffset>
                </wp:positionH>
                <wp:positionV relativeFrom="paragraph">
                  <wp:posOffset>28575</wp:posOffset>
                </wp:positionV>
                <wp:extent cx="5641975" cy="756920"/>
                <wp:effectExtent l="0" t="0" r="15875" b="24130"/>
                <wp:wrapNone/>
                <wp:docPr id="13" name="Rectangle 13"/>
                <wp:cNvGraphicFramePr/>
                <a:graphic xmlns:a="http://schemas.openxmlformats.org/drawingml/2006/main">
                  <a:graphicData uri="http://schemas.microsoft.com/office/word/2010/wordprocessingShape">
                    <wps:wsp>
                      <wps:cNvSpPr/>
                      <wps:spPr>
                        <a:xfrm>
                          <a:off x="0" y="0"/>
                          <a:ext cx="5641975" cy="7569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Pr="00DA2FBC" w:rsidRDefault="00D0730C" w:rsidP="00BD27E8">
                            <w:pPr>
                              <w:rPr>
                                <w:sz w:val="23"/>
                                <w:szCs w:val="23"/>
                              </w:rPr>
                            </w:pPr>
                            <w:r w:rsidRPr="00DA2FBC">
                              <w:rPr>
                                <w:sz w:val="23"/>
                                <w:szCs w:val="23"/>
                              </w:rPr>
                              <w:t>16.1. SHRC recommends the Committee ask the United Kingdom what concrete steps have been  taken to ensure the use of custody for women is only used when the possibility of community alternatives have been fully addressed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38" style="position:absolute;left:0;text-align:left;margin-left:2.1pt;margin-top:2.25pt;width:444.25pt;height:5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" fillcolor="#4f81bd [3204]" strokecolor="#243f60 [1604]" strokeweight="2pt">
                <v:textbox>
                  <w:txbxContent>
                    <w:p w:rsidR="00D0730C" w:rsidRPr="00DA2FBC" w:rsidRDefault="00D0730C" w:rsidP="00BD27E8">
                      <w:pPr>
                        <w:rPr>
                          <w:sz w:val="23"/>
                          <w:szCs w:val="23"/>
                        </w:rPr>
                      </w:pPr>
                      <w:r w:rsidRPr="00DA2FBC">
                        <w:rPr>
                          <w:sz w:val="23"/>
                          <w:szCs w:val="23"/>
                        </w:rPr>
                        <w:t>16.1. SHRC recommends the Committee ask the United Kingdom what concrete steps have been  taken to ensure the use of custody for women is only used when the possibility of community alternatives have been fully addressed</w:t>
                      </w:r>
                    </w:p>
                  </w:txbxContent>
                </v:textbox>
              </v:rect>
            </w:pict>
          </mc:Fallback>
        </mc:AlternateContent>
      </w:r>
    </w:p>
    <w:p w:rsidR="00BD27E8" w:rsidRDefault="00BD27E8" w:rsidP="000558C6">
      <w:pPr>
        <w:tabs>
          <w:tab w:val="num" w:pos="600"/>
        </w:tabs>
        <w:rPr>
          <w:rFonts w:cs="Arial"/>
          <w:bCs/>
          <w:sz w:val="23"/>
          <w:szCs w:val="23"/>
        </w:rPr>
      </w:pPr>
    </w:p>
    <w:p w:rsidR="00BD27E8" w:rsidRPr="003C317D" w:rsidRDefault="00BD27E8" w:rsidP="000558C6">
      <w:pPr>
        <w:tabs>
          <w:tab w:val="num" w:pos="600"/>
        </w:tabs>
        <w:rPr>
          <w:rFonts w:cs="Arial"/>
          <w:bCs/>
          <w:sz w:val="23"/>
          <w:szCs w:val="23"/>
        </w:rPr>
      </w:pPr>
    </w:p>
    <w:p w:rsidR="0078752F" w:rsidRDefault="0078752F" w:rsidP="000558C6">
      <w:pPr>
        <w:tabs>
          <w:tab w:val="num" w:pos="600"/>
        </w:tabs>
        <w:rPr>
          <w:rFonts w:cs="Arial"/>
          <w:bCs/>
          <w:sz w:val="23"/>
          <w:szCs w:val="23"/>
        </w:rPr>
      </w:pPr>
      <w:r w:rsidRPr="003C317D">
        <w:rPr>
          <w:rFonts w:cs="Arial"/>
          <w:bCs/>
          <w:sz w:val="23"/>
          <w:szCs w:val="23"/>
        </w:rPr>
        <w:t>.</w:t>
      </w:r>
    </w:p>
    <w:p w:rsidR="00592F88" w:rsidRPr="003C317D" w:rsidRDefault="00592F88" w:rsidP="000558C6">
      <w:pPr>
        <w:tabs>
          <w:tab w:val="num" w:pos="600"/>
        </w:tabs>
        <w:rPr>
          <w:rFonts w:cs="Arial"/>
          <w:bCs/>
          <w:sz w:val="23"/>
          <w:szCs w:val="23"/>
        </w:rPr>
      </w:pPr>
    </w:p>
    <w:p w:rsidR="00BD27E8" w:rsidRPr="00490DD8" w:rsidRDefault="009F2392" w:rsidP="00700083">
      <w:pPr>
        <w:tabs>
          <w:tab w:val="num" w:pos="600"/>
        </w:tabs>
        <w:rPr>
          <w:rFonts w:cs="Arial"/>
          <w:bCs/>
          <w:sz w:val="20"/>
        </w:rPr>
      </w:pPr>
      <w:r>
        <w:rPr>
          <w:rFonts w:cs="Arial"/>
          <w:bCs/>
          <w:noProof/>
          <w:sz w:val="20"/>
          <w:lang w:eastAsia="en-GB"/>
        </w:rPr>
        <mc:AlternateContent>
          <mc:Choice Requires="wps">
            <w:drawing>
              <wp:anchor distT="0" distB="0" distL="114300" distR="114300" simplePos="0" relativeHeight="251672576" behindDoc="0" locked="0" layoutInCell="1" allowOverlap="1" wp14:anchorId="46DE62B2" wp14:editId="5C7D297E">
                <wp:simplePos x="0" y="0"/>
                <wp:positionH relativeFrom="column">
                  <wp:posOffset>26670</wp:posOffset>
                </wp:positionH>
                <wp:positionV relativeFrom="paragraph">
                  <wp:posOffset>121920</wp:posOffset>
                </wp:positionV>
                <wp:extent cx="5683885" cy="756920"/>
                <wp:effectExtent l="0" t="0" r="12065" b="24130"/>
                <wp:wrapNone/>
                <wp:docPr id="14" name="Rectangle 14"/>
                <wp:cNvGraphicFramePr/>
                <a:graphic xmlns:a="http://schemas.openxmlformats.org/drawingml/2006/main">
                  <a:graphicData uri="http://schemas.microsoft.com/office/word/2010/wordprocessingShape">
                    <wps:wsp>
                      <wps:cNvSpPr/>
                      <wps:spPr>
                        <a:xfrm>
                          <a:off x="0" y="0"/>
                          <a:ext cx="5683885" cy="7569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Default="00D0730C" w:rsidP="009F2392">
                            <w:pPr>
                              <w:tabs>
                                <w:tab w:val="num" w:pos="600"/>
                              </w:tabs>
                            </w:pPr>
                            <w:r w:rsidRPr="003C317D">
                              <w:rPr>
                                <w:rFonts w:cs="Arial"/>
                                <w:bCs/>
                                <w:sz w:val="23"/>
                                <w:szCs w:val="23"/>
                              </w:rPr>
                              <w:t>1</w:t>
                            </w:r>
                            <w:r>
                              <w:rPr>
                                <w:rFonts w:cs="Arial"/>
                                <w:bCs/>
                                <w:sz w:val="23"/>
                                <w:szCs w:val="23"/>
                              </w:rPr>
                              <w:t>6</w:t>
                            </w:r>
                            <w:r w:rsidRPr="003C317D">
                              <w:rPr>
                                <w:rFonts w:cs="Arial"/>
                                <w:bCs/>
                                <w:sz w:val="23"/>
                                <w:szCs w:val="23"/>
                              </w:rPr>
                              <w:t>.</w:t>
                            </w:r>
                            <w:r>
                              <w:rPr>
                                <w:rFonts w:cs="Arial"/>
                                <w:bCs/>
                                <w:sz w:val="23"/>
                                <w:szCs w:val="23"/>
                              </w:rPr>
                              <w:t>2</w:t>
                            </w:r>
                            <w:r w:rsidRPr="003C317D">
                              <w:rPr>
                                <w:rFonts w:cs="Arial"/>
                                <w:bCs/>
                                <w:sz w:val="23"/>
                                <w:szCs w:val="23"/>
                              </w:rPr>
                              <w:t>. SHRC recommends the Committee ask the United Kingdom what concrete steps have been  taken to ensure the full implementation of the Report of the Commission on Women Offenders since 2012</w:t>
                            </w:r>
                            <w:r>
                              <w:rPr>
                                <w:rFonts w:cs="Arial"/>
                                <w:bCs/>
                                <w:sz w:val="23"/>
                                <w:szCs w:val="23"/>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39" style="position:absolute;left:0;text-align:left;margin-left:2.1pt;margin-top:9.6pt;width:447.55pt;height:59.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" fillcolor="#4f81bd [3204]" strokecolor="#243f60 [1604]" strokeweight="2pt">
                <v:textbox>
                  <w:txbxContent>
                    <w:p w:rsidR="00D0730C" w:rsidRDefault="00D0730C" w:rsidP="009F2392">
                      <w:pPr>
                        <w:tabs>
                          <w:tab w:val="num" w:pos="600"/>
                        </w:tabs>
                      </w:pPr>
                      <w:r w:rsidRPr="003C317D">
                        <w:rPr>
                          <w:rFonts w:cs="Arial"/>
                          <w:bCs/>
                          <w:sz w:val="23"/>
                          <w:szCs w:val="23"/>
                        </w:rPr>
                        <w:t>1</w:t>
                      </w:r>
                      <w:r>
                        <w:rPr>
                          <w:rFonts w:cs="Arial"/>
                          <w:bCs/>
                          <w:sz w:val="23"/>
                          <w:szCs w:val="23"/>
                        </w:rPr>
                        <w:t>6</w:t>
                      </w:r>
                      <w:r w:rsidRPr="003C317D">
                        <w:rPr>
                          <w:rFonts w:cs="Arial"/>
                          <w:bCs/>
                          <w:sz w:val="23"/>
                          <w:szCs w:val="23"/>
                        </w:rPr>
                        <w:t>.</w:t>
                      </w:r>
                      <w:r>
                        <w:rPr>
                          <w:rFonts w:cs="Arial"/>
                          <w:bCs/>
                          <w:sz w:val="23"/>
                          <w:szCs w:val="23"/>
                        </w:rPr>
                        <w:t>2</w:t>
                      </w:r>
                      <w:r w:rsidRPr="003C317D">
                        <w:rPr>
                          <w:rFonts w:cs="Arial"/>
                          <w:bCs/>
                          <w:sz w:val="23"/>
                          <w:szCs w:val="23"/>
                        </w:rPr>
                        <w:t>. SHRC recommends the Committee ask the United Kingdom what concrete steps have been  taken to ensure the full implementation of the Report of the Commission on Women Offenders since 2012</w:t>
                      </w:r>
                      <w:r>
                        <w:rPr>
                          <w:rFonts w:cs="Arial"/>
                          <w:bCs/>
                          <w:sz w:val="23"/>
                          <w:szCs w:val="23"/>
                        </w:rPr>
                        <w:t>.</w:t>
                      </w:r>
                    </w:p>
                  </w:txbxContent>
                </v:textbox>
              </v:rect>
            </w:pict>
          </mc:Fallback>
        </mc:AlternateContent>
      </w:r>
    </w:p>
    <w:p w:rsidR="00DA2FBC" w:rsidRDefault="00DA2FBC" w:rsidP="00B66768">
      <w:pPr>
        <w:tabs>
          <w:tab w:val="num" w:pos="600"/>
        </w:tabs>
        <w:jc w:val="left"/>
        <w:rPr>
          <w:rFonts w:cs="Arial"/>
          <w:bCs/>
          <w:sz w:val="23"/>
          <w:szCs w:val="23"/>
        </w:rPr>
      </w:pPr>
    </w:p>
    <w:p w:rsidR="00DA2FBC" w:rsidRDefault="00DA2FBC" w:rsidP="00B66768">
      <w:pPr>
        <w:tabs>
          <w:tab w:val="num" w:pos="600"/>
        </w:tabs>
        <w:jc w:val="left"/>
        <w:rPr>
          <w:rFonts w:cs="Arial"/>
          <w:bCs/>
          <w:sz w:val="23"/>
          <w:szCs w:val="23"/>
        </w:rPr>
      </w:pPr>
    </w:p>
    <w:p w:rsidR="00DA2FBC" w:rsidRDefault="00DA2FBC" w:rsidP="00B66768">
      <w:pPr>
        <w:tabs>
          <w:tab w:val="num" w:pos="600"/>
        </w:tabs>
        <w:jc w:val="left"/>
        <w:rPr>
          <w:rFonts w:cs="Arial"/>
          <w:bCs/>
          <w:sz w:val="23"/>
          <w:szCs w:val="23"/>
        </w:rPr>
      </w:pPr>
    </w:p>
    <w:p w:rsidR="00DA2FBC" w:rsidRDefault="00DA2FBC" w:rsidP="00B66768">
      <w:pPr>
        <w:tabs>
          <w:tab w:val="num" w:pos="600"/>
        </w:tabs>
        <w:jc w:val="left"/>
        <w:rPr>
          <w:rFonts w:cs="Arial"/>
          <w:bCs/>
          <w:sz w:val="23"/>
          <w:szCs w:val="23"/>
        </w:rPr>
      </w:pPr>
    </w:p>
    <w:p w:rsidR="00DA2FBC" w:rsidRDefault="00DA2FBC" w:rsidP="00B66768">
      <w:pPr>
        <w:tabs>
          <w:tab w:val="num" w:pos="600"/>
        </w:tabs>
        <w:jc w:val="left"/>
        <w:rPr>
          <w:rFonts w:cs="Arial"/>
          <w:bCs/>
          <w:sz w:val="23"/>
          <w:szCs w:val="23"/>
        </w:rPr>
      </w:pPr>
    </w:p>
    <w:p w:rsidR="009F2392" w:rsidRPr="009F2392" w:rsidRDefault="009F2392" w:rsidP="00B66768">
      <w:pPr>
        <w:tabs>
          <w:tab w:val="num" w:pos="600"/>
        </w:tabs>
        <w:jc w:val="left"/>
        <w:rPr>
          <w:rFonts w:cs="Arial"/>
          <w:bCs/>
          <w:sz w:val="20"/>
        </w:rPr>
      </w:pPr>
    </w:p>
    <w:p w:rsidR="00024630" w:rsidRDefault="00700083" w:rsidP="00B66768">
      <w:pPr>
        <w:tabs>
          <w:tab w:val="num" w:pos="600"/>
        </w:tabs>
        <w:jc w:val="left"/>
        <w:rPr>
          <w:rFonts w:cs="Arial"/>
          <w:bCs/>
          <w:sz w:val="23"/>
          <w:szCs w:val="23"/>
        </w:rPr>
      </w:pPr>
      <w:r>
        <w:rPr>
          <w:rFonts w:cs="Arial"/>
          <w:bCs/>
          <w:sz w:val="23"/>
          <w:szCs w:val="23"/>
        </w:rPr>
        <w:t>1</w:t>
      </w:r>
      <w:r w:rsidR="00E704F8">
        <w:rPr>
          <w:rFonts w:cs="Arial"/>
          <w:bCs/>
          <w:sz w:val="23"/>
          <w:szCs w:val="23"/>
        </w:rPr>
        <w:t>7</w:t>
      </w:r>
      <w:r>
        <w:rPr>
          <w:rFonts w:cs="Arial"/>
          <w:bCs/>
          <w:sz w:val="23"/>
          <w:szCs w:val="23"/>
        </w:rPr>
        <w:t xml:space="preserve">. </w:t>
      </w:r>
      <w:r w:rsidRPr="00700083">
        <w:rPr>
          <w:rFonts w:cs="Arial"/>
          <w:b/>
          <w:bCs/>
          <w:sz w:val="23"/>
          <w:szCs w:val="23"/>
          <w:u w:val="single"/>
        </w:rPr>
        <w:t>Prisoners</w:t>
      </w:r>
      <w:r w:rsidR="00BA2A59" w:rsidRPr="00700083">
        <w:rPr>
          <w:rFonts w:cs="Arial"/>
          <w:b/>
          <w:bCs/>
          <w:sz w:val="23"/>
          <w:szCs w:val="23"/>
          <w:u w:val="single"/>
        </w:rPr>
        <w:t xml:space="preserve"> with mental health problems,</w:t>
      </w:r>
      <w:r w:rsidR="00BA2A59" w:rsidRPr="003C317D">
        <w:rPr>
          <w:rFonts w:cs="Arial"/>
          <w:bCs/>
          <w:sz w:val="23"/>
          <w:szCs w:val="23"/>
        </w:rPr>
        <w:t xml:space="preserve"> particularly </w:t>
      </w:r>
      <w:r>
        <w:rPr>
          <w:rFonts w:cs="Arial"/>
          <w:bCs/>
          <w:sz w:val="23"/>
          <w:szCs w:val="23"/>
        </w:rPr>
        <w:t xml:space="preserve">women in prisons. </w:t>
      </w:r>
      <w:r w:rsidR="008923B1">
        <w:rPr>
          <w:rFonts w:cs="Arial"/>
          <w:bCs/>
          <w:sz w:val="23"/>
          <w:szCs w:val="23"/>
        </w:rPr>
        <w:t xml:space="preserve"> This</w:t>
      </w:r>
      <w:r w:rsidR="00067921" w:rsidRPr="003C317D">
        <w:rPr>
          <w:rFonts w:cs="Arial"/>
          <w:bCs/>
          <w:sz w:val="23"/>
          <w:szCs w:val="23"/>
        </w:rPr>
        <w:t xml:space="preserve"> remains a challenge for the service in Scotland.</w:t>
      </w:r>
      <w:r w:rsidR="00067921" w:rsidRPr="003C317D">
        <w:rPr>
          <w:rStyle w:val="EndnoteReference"/>
          <w:rFonts w:cs="Arial"/>
          <w:bCs/>
          <w:sz w:val="23"/>
          <w:szCs w:val="23"/>
        </w:rPr>
        <w:endnoteReference w:id="47"/>
      </w:r>
      <w:r w:rsidR="00866201" w:rsidRPr="003C317D">
        <w:rPr>
          <w:sz w:val="23"/>
          <w:szCs w:val="23"/>
        </w:rPr>
        <w:t xml:space="preserve"> </w:t>
      </w:r>
      <w:r w:rsidR="00647282" w:rsidRPr="003C317D">
        <w:rPr>
          <w:rFonts w:cs="Arial"/>
          <w:bCs/>
          <w:sz w:val="23"/>
          <w:szCs w:val="23"/>
        </w:rPr>
        <w:t xml:space="preserve">The </w:t>
      </w:r>
      <w:r w:rsidR="00647282" w:rsidRPr="003C317D">
        <w:rPr>
          <w:rFonts w:cs="Arial"/>
          <w:b/>
          <w:bCs/>
          <w:sz w:val="23"/>
          <w:szCs w:val="23"/>
        </w:rPr>
        <w:t xml:space="preserve">detrimental effect </w:t>
      </w:r>
      <w:r w:rsidR="008923B1">
        <w:rPr>
          <w:rFonts w:cs="Arial"/>
          <w:b/>
          <w:bCs/>
          <w:sz w:val="23"/>
          <w:szCs w:val="23"/>
        </w:rPr>
        <w:t xml:space="preserve">of </w:t>
      </w:r>
      <w:r w:rsidR="00647282" w:rsidRPr="003C317D">
        <w:rPr>
          <w:rFonts w:cs="Arial"/>
          <w:b/>
          <w:bCs/>
          <w:sz w:val="23"/>
          <w:szCs w:val="23"/>
        </w:rPr>
        <w:t>overcrowding</w:t>
      </w:r>
      <w:r w:rsidR="00647282" w:rsidRPr="003C317D">
        <w:rPr>
          <w:rFonts w:cs="Arial"/>
          <w:bCs/>
          <w:sz w:val="23"/>
          <w:szCs w:val="23"/>
        </w:rPr>
        <w:t xml:space="preserve"> has already </w:t>
      </w:r>
      <w:r w:rsidR="008923B1">
        <w:rPr>
          <w:rFonts w:cs="Arial"/>
          <w:bCs/>
          <w:sz w:val="23"/>
          <w:szCs w:val="23"/>
        </w:rPr>
        <w:t xml:space="preserve">been </w:t>
      </w:r>
      <w:r w:rsidR="00647282" w:rsidRPr="003C317D">
        <w:rPr>
          <w:rFonts w:cs="Arial"/>
          <w:bCs/>
          <w:sz w:val="23"/>
          <w:szCs w:val="23"/>
        </w:rPr>
        <w:t>noted by HMIPS in terms of impact to the “dignity, safety, infection control, mental health and general health issues” of both prisoners and staff and the lack of improvement in this area from previous inspections.</w:t>
      </w:r>
      <w:r w:rsidR="00647282" w:rsidRPr="003C317D">
        <w:rPr>
          <w:rStyle w:val="EndnoteReference"/>
          <w:rFonts w:cs="Arial"/>
          <w:bCs/>
          <w:sz w:val="23"/>
          <w:szCs w:val="23"/>
        </w:rPr>
        <w:endnoteReference w:id="48"/>
      </w:r>
      <w:r w:rsidR="00647282" w:rsidRPr="003C317D">
        <w:rPr>
          <w:rFonts w:cs="Arial"/>
          <w:bCs/>
          <w:sz w:val="23"/>
          <w:szCs w:val="23"/>
        </w:rPr>
        <w:t xml:space="preserve"> </w:t>
      </w:r>
      <w:r w:rsidR="00101E4B" w:rsidRPr="003C317D">
        <w:rPr>
          <w:sz w:val="23"/>
          <w:szCs w:val="23"/>
        </w:rPr>
        <w:t xml:space="preserve">In this respect </w:t>
      </w:r>
      <w:r w:rsidR="00866201" w:rsidRPr="003C317D">
        <w:rPr>
          <w:rFonts w:cs="Arial"/>
          <w:bCs/>
          <w:sz w:val="23"/>
          <w:szCs w:val="23"/>
        </w:rPr>
        <w:t>HMIPS found</w:t>
      </w:r>
      <w:r w:rsidR="00101E4B" w:rsidRPr="003C317D">
        <w:rPr>
          <w:rFonts w:cs="Arial"/>
          <w:bCs/>
          <w:sz w:val="23"/>
          <w:szCs w:val="23"/>
        </w:rPr>
        <w:t xml:space="preserve"> </w:t>
      </w:r>
      <w:r w:rsidR="00866201" w:rsidRPr="003C317D">
        <w:rPr>
          <w:rFonts w:cs="Arial"/>
          <w:bCs/>
          <w:sz w:val="23"/>
          <w:szCs w:val="23"/>
        </w:rPr>
        <w:t>that NHS Greater Glasgow and Clyde should ensure that the mental health team in place in HMP Barlinnie has the necessary resources to deliver the level of mental health interventions identified.</w:t>
      </w:r>
      <w:r w:rsidR="00866201" w:rsidRPr="003C317D">
        <w:rPr>
          <w:rStyle w:val="EndnoteReference"/>
          <w:rFonts w:cs="Arial"/>
          <w:bCs/>
          <w:sz w:val="23"/>
          <w:szCs w:val="23"/>
        </w:rPr>
        <w:endnoteReference w:id="49"/>
      </w:r>
      <w:r w:rsidR="00024630" w:rsidRPr="003C317D">
        <w:rPr>
          <w:rFonts w:cs="Arial"/>
          <w:bCs/>
          <w:sz w:val="23"/>
          <w:szCs w:val="23"/>
        </w:rPr>
        <w:t xml:space="preserve"> </w:t>
      </w:r>
      <w:r w:rsidR="00647282" w:rsidRPr="003C317D">
        <w:rPr>
          <w:rFonts w:cs="Arial"/>
          <w:bCs/>
          <w:sz w:val="23"/>
          <w:szCs w:val="23"/>
        </w:rPr>
        <w:t xml:space="preserve">Prisoners in HM </w:t>
      </w:r>
      <w:r w:rsidR="00DA2FBC" w:rsidRPr="003C317D">
        <w:rPr>
          <w:rFonts w:cs="Arial"/>
          <w:bCs/>
          <w:sz w:val="23"/>
          <w:szCs w:val="23"/>
        </w:rPr>
        <w:t>Edinburgh</w:t>
      </w:r>
      <w:r w:rsidR="00647282" w:rsidRPr="003C317D">
        <w:rPr>
          <w:rFonts w:cs="Arial"/>
          <w:bCs/>
          <w:sz w:val="23"/>
          <w:szCs w:val="23"/>
        </w:rPr>
        <w:t xml:space="preserve"> can also experience substantial delays for interventions.</w:t>
      </w:r>
      <w:r w:rsidR="00647282" w:rsidRPr="003C317D">
        <w:rPr>
          <w:rStyle w:val="EndnoteReference"/>
          <w:rFonts w:cs="Arial"/>
          <w:bCs/>
          <w:sz w:val="23"/>
          <w:szCs w:val="23"/>
        </w:rPr>
        <w:endnoteReference w:id="50"/>
      </w:r>
    </w:p>
    <w:p w:rsidR="009F2392" w:rsidRPr="003C317D" w:rsidRDefault="0085402A" w:rsidP="00B66768">
      <w:pPr>
        <w:tabs>
          <w:tab w:val="num" w:pos="600"/>
        </w:tabs>
        <w:jc w:val="left"/>
        <w:rPr>
          <w:rFonts w:cs="Arial"/>
          <w:bCs/>
          <w:sz w:val="23"/>
          <w:szCs w:val="23"/>
        </w:rPr>
      </w:pPr>
      <w:r>
        <w:rPr>
          <w:rFonts w:cs="Arial"/>
          <w:bCs/>
          <w:noProof/>
          <w:sz w:val="20"/>
          <w:lang w:eastAsia="en-GB"/>
        </w:rPr>
        <mc:AlternateContent>
          <mc:Choice Requires="wps">
            <w:drawing>
              <wp:anchor distT="0" distB="0" distL="114300" distR="114300" simplePos="0" relativeHeight="251673600" behindDoc="0" locked="0" layoutInCell="1" allowOverlap="1" wp14:anchorId="739DC4DD" wp14:editId="069649CD">
                <wp:simplePos x="0" y="0"/>
                <wp:positionH relativeFrom="column">
                  <wp:posOffset>-6824</wp:posOffset>
                </wp:positionH>
                <wp:positionV relativeFrom="paragraph">
                  <wp:posOffset>68106</wp:posOffset>
                </wp:positionV>
                <wp:extent cx="5745480" cy="675564"/>
                <wp:effectExtent l="0" t="0" r="26670" b="10795"/>
                <wp:wrapNone/>
                <wp:docPr id="15" name="Rectangle 15"/>
                <wp:cNvGraphicFramePr/>
                <a:graphic xmlns:a="http://schemas.openxmlformats.org/drawingml/2006/main">
                  <a:graphicData uri="http://schemas.microsoft.com/office/word/2010/wordprocessingShape">
                    <wps:wsp>
                      <wps:cNvSpPr/>
                      <wps:spPr>
                        <a:xfrm>
                          <a:off x="0" y="0"/>
                          <a:ext cx="5745480" cy="67556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Pr="0085402A" w:rsidRDefault="00D0730C" w:rsidP="009F2392">
                            <w:pPr>
                              <w:tabs>
                                <w:tab w:val="num" w:pos="600"/>
                              </w:tabs>
                              <w:rPr>
                                <w:rFonts w:cs="Arial"/>
                                <w:bCs/>
                                <w:sz w:val="23"/>
                                <w:szCs w:val="23"/>
                              </w:rPr>
                            </w:pPr>
                            <w:r w:rsidRPr="0085402A">
                              <w:rPr>
                                <w:rFonts w:cs="Arial"/>
                                <w:bCs/>
                                <w:sz w:val="23"/>
                                <w:szCs w:val="23"/>
                              </w:rPr>
                              <w:t>17.1. SHRC recommends the Committee ask the United Kingdom to explain what steps it has taken to ensure the availability and accessibility of appropriate mental health services for those deprived of liberty in Scotland.</w:t>
                            </w:r>
                          </w:p>
                          <w:p w:rsidR="00D0730C" w:rsidRDefault="00D0730C" w:rsidP="009F23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40" style="position:absolute;margin-left:-.55pt;margin-top:5.35pt;width:452.4pt;height:53.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" fillcolor="#4f81bd [3204]" strokecolor="#243f60 [1604]" strokeweight="2pt">
                <v:textbox>
                  <w:txbxContent>
                    <w:p w:rsidR="00D0730C" w:rsidRPr="0085402A" w:rsidRDefault="00D0730C" w:rsidP="009F2392">
                      <w:pPr>
                        <w:tabs>
                          <w:tab w:val="num" w:pos="600"/>
                        </w:tabs>
                        <w:rPr>
                          <w:rFonts w:cs="Arial"/>
                          <w:bCs/>
                          <w:sz w:val="23"/>
                          <w:szCs w:val="23"/>
                        </w:rPr>
                      </w:pPr>
                      <w:r w:rsidRPr="0085402A">
                        <w:rPr>
                          <w:rFonts w:cs="Arial"/>
                          <w:bCs/>
                          <w:sz w:val="23"/>
                          <w:szCs w:val="23"/>
                        </w:rPr>
                        <w:t>17.1. SHRC recommends the Committee ask the United Kingdom to explain what steps it has taken to ensure the availability and accessibility of appropriate mental health services for those deprived of liberty in Scotland.</w:t>
                      </w:r>
                    </w:p>
                    <w:p w:rsidR="00D0730C" w:rsidRDefault="00D0730C" w:rsidP="009F2392">
                      <w:pPr>
                        <w:jc w:val="center"/>
                      </w:pPr>
                    </w:p>
                  </w:txbxContent>
                </v:textbox>
              </v:rect>
            </w:pict>
          </mc:Fallback>
        </mc:AlternateContent>
      </w:r>
    </w:p>
    <w:p w:rsidR="00067921" w:rsidRDefault="00067921" w:rsidP="00866201">
      <w:pPr>
        <w:tabs>
          <w:tab w:val="num" w:pos="600"/>
        </w:tabs>
        <w:rPr>
          <w:rFonts w:cs="Arial"/>
          <w:bCs/>
          <w:sz w:val="20"/>
        </w:rPr>
      </w:pPr>
    </w:p>
    <w:p w:rsidR="009F2392" w:rsidRDefault="009F2392" w:rsidP="00866201">
      <w:pPr>
        <w:tabs>
          <w:tab w:val="num" w:pos="600"/>
        </w:tabs>
        <w:rPr>
          <w:rFonts w:cs="Arial"/>
          <w:bCs/>
          <w:sz w:val="20"/>
        </w:rPr>
      </w:pPr>
    </w:p>
    <w:p w:rsidR="009F2392" w:rsidRDefault="009F2392" w:rsidP="00866201">
      <w:pPr>
        <w:tabs>
          <w:tab w:val="num" w:pos="600"/>
        </w:tabs>
        <w:rPr>
          <w:rFonts w:cs="Arial"/>
          <w:bCs/>
          <w:sz w:val="20"/>
        </w:rPr>
      </w:pPr>
    </w:p>
    <w:p w:rsidR="009F2392" w:rsidRDefault="009F2392" w:rsidP="00866201">
      <w:pPr>
        <w:tabs>
          <w:tab w:val="num" w:pos="600"/>
        </w:tabs>
        <w:rPr>
          <w:rFonts w:cs="Arial"/>
          <w:bCs/>
          <w:sz w:val="20"/>
        </w:rPr>
      </w:pPr>
    </w:p>
    <w:p w:rsidR="009F2392" w:rsidRPr="00EB6E35" w:rsidRDefault="009F2392" w:rsidP="00E7550A">
      <w:pPr>
        <w:tabs>
          <w:tab w:val="num" w:pos="600"/>
        </w:tabs>
        <w:jc w:val="center"/>
        <w:rPr>
          <w:rFonts w:cs="Arial"/>
          <w:b/>
          <w:bCs/>
          <w:sz w:val="28"/>
          <w:szCs w:val="28"/>
        </w:rPr>
      </w:pPr>
    </w:p>
    <w:p w:rsidR="00A6410C" w:rsidRDefault="00E7550A" w:rsidP="0085402A">
      <w:pPr>
        <w:tabs>
          <w:tab w:val="num" w:pos="600"/>
        </w:tabs>
        <w:jc w:val="center"/>
        <w:rPr>
          <w:rFonts w:cs="Arial"/>
          <w:b/>
          <w:bCs/>
          <w:szCs w:val="24"/>
        </w:rPr>
      </w:pPr>
      <w:r w:rsidRPr="00A55354">
        <w:rPr>
          <w:rFonts w:cs="Arial"/>
          <w:b/>
          <w:bCs/>
          <w:szCs w:val="24"/>
        </w:rPr>
        <w:t>Right to an effe</w:t>
      </w:r>
      <w:r w:rsidR="00A55354">
        <w:rPr>
          <w:rFonts w:cs="Arial"/>
          <w:b/>
          <w:bCs/>
          <w:szCs w:val="24"/>
        </w:rPr>
        <w:t>ctive remedy and a fair trial (A</w:t>
      </w:r>
      <w:r w:rsidRPr="00A55354">
        <w:rPr>
          <w:rFonts w:cs="Arial"/>
          <w:b/>
          <w:bCs/>
          <w:szCs w:val="24"/>
        </w:rPr>
        <w:t>rts. 2, 14 and 24)</w:t>
      </w:r>
    </w:p>
    <w:p w:rsidR="00B66768" w:rsidRPr="00B66768" w:rsidRDefault="00B66768" w:rsidP="0085402A">
      <w:pPr>
        <w:tabs>
          <w:tab w:val="num" w:pos="600"/>
        </w:tabs>
        <w:jc w:val="left"/>
        <w:rPr>
          <w:rFonts w:cs="Arial"/>
          <w:b/>
          <w:bCs/>
          <w:sz w:val="20"/>
        </w:rPr>
      </w:pPr>
    </w:p>
    <w:p w:rsidR="00FE29C7" w:rsidRPr="00FE29C7" w:rsidRDefault="00F64C5A" w:rsidP="00FE29C7">
      <w:pPr>
        <w:tabs>
          <w:tab w:val="num" w:pos="600"/>
        </w:tabs>
        <w:jc w:val="left"/>
        <w:rPr>
          <w:rFonts w:cs="Arial"/>
          <w:bCs/>
          <w:sz w:val="23"/>
          <w:szCs w:val="23"/>
        </w:rPr>
      </w:pPr>
      <w:r>
        <w:rPr>
          <w:rFonts w:cs="Arial"/>
          <w:bCs/>
          <w:sz w:val="23"/>
          <w:szCs w:val="23"/>
        </w:rPr>
        <w:t>1</w:t>
      </w:r>
      <w:r w:rsidR="00E704F8">
        <w:rPr>
          <w:rFonts w:cs="Arial"/>
          <w:bCs/>
          <w:sz w:val="23"/>
          <w:szCs w:val="23"/>
        </w:rPr>
        <w:t>8</w:t>
      </w:r>
      <w:r>
        <w:rPr>
          <w:rFonts w:cs="Arial"/>
          <w:bCs/>
          <w:sz w:val="23"/>
          <w:szCs w:val="23"/>
        </w:rPr>
        <w:t xml:space="preserve">. </w:t>
      </w:r>
      <w:r w:rsidR="00FE29C7" w:rsidRPr="00FE29C7">
        <w:rPr>
          <w:rFonts w:cs="Arial"/>
          <w:bCs/>
          <w:sz w:val="23"/>
          <w:szCs w:val="23"/>
        </w:rPr>
        <w:t xml:space="preserve">The requirement for </w:t>
      </w:r>
      <w:r w:rsidR="00FE29C7" w:rsidRPr="00FE29C7">
        <w:rPr>
          <w:rFonts w:cs="Arial"/>
          <w:b/>
          <w:bCs/>
          <w:sz w:val="23"/>
          <w:szCs w:val="23"/>
          <w:u w:val="single"/>
        </w:rPr>
        <w:t xml:space="preserve">corroboration </w:t>
      </w:r>
      <w:r w:rsidR="00FE29C7" w:rsidRPr="00FE29C7">
        <w:rPr>
          <w:rFonts w:cs="Arial"/>
          <w:bCs/>
          <w:sz w:val="23"/>
          <w:szCs w:val="23"/>
        </w:rPr>
        <w:t>of evidence in Scotland.</w:t>
      </w:r>
      <w:r w:rsidR="00FE29C7" w:rsidRPr="003C317D">
        <w:rPr>
          <w:rStyle w:val="EndnoteReference"/>
          <w:rFonts w:cs="Arial"/>
          <w:bCs/>
          <w:sz w:val="23"/>
          <w:szCs w:val="23"/>
        </w:rPr>
        <w:endnoteReference w:id="51"/>
      </w:r>
      <w:r w:rsidR="00FE29C7" w:rsidRPr="003C317D">
        <w:rPr>
          <w:rFonts w:cs="Arial"/>
          <w:bCs/>
          <w:sz w:val="23"/>
          <w:szCs w:val="23"/>
        </w:rPr>
        <w:t xml:space="preserve"> </w:t>
      </w:r>
      <w:r w:rsidR="00FE29C7">
        <w:rPr>
          <w:rFonts w:cs="Arial"/>
          <w:bCs/>
          <w:sz w:val="23"/>
          <w:szCs w:val="23"/>
        </w:rPr>
        <w:t xml:space="preserve">In 2010 </w:t>
      </w:r>
      <w:r w:rsidR="00FE29C7" w:rsidRPr="00FE29C7">
        <w:rPr>
          <w:rFonts w:cs="Arial"/>
          <w:bCs/>
          <w:sz w:val="23"/>
          <w:szCs w:val="23"/>
        </w:rPr>
        <w:t xml:space="preserve">the UK Supreme Court in Cadder v HM Advocate [2010] UKSC 43 </w:t>
      </w:r>
      <w:r w:rsidR="00FE29C7">
        <w:rPr>
          <w:rFonts w:cs="Arial"/>
          <w:bCs/>
          <w:sz w:val="23"/>
          <w:szCs w:val="23"/>
        </w:rPr>
        <w:t xml:space="preserve">found </w:t>
      </w:r>
      <w:r w:rsidR="00FE29C7" w:rsidRPr="00FE29C7">
        <w:rPr>
          <w:rFonts w:cs="Arial"/>
          <w:bCs/>
          <w:sz w:val="23"/>
          <w:szCs w:val="23"/>
        </w:rPr>
        <w:t>that the way in which police in Scotland detained suspects for questioning without legal advice or representation was not compatible with the European Convention on Human Rights and was therefore unlawful in terms of the Scotland Act 1998. In response the Scottish Government brought forward legislation to provide for legal advice an representation, but also announced that it would “balance” this by removing other safeguards. One of the safeguards that the Scottish Government proposed removing was the need for corroboration of evidence. There was significant concern expressed about this proposal from the legal community and SHRC.</w:t>
      </w:r>
      <w:r w:rsidR="00FE29C7">
        <w:rPr>
          <w:rStyle w:val="EndnoteReference"/>
          <w:rFonts w:cs="Arial"/>
          <w:bCs/>
          <w:sz w:val="23"/>
          <w:szCs w:val="23"/>
        </w:rPr>
        <w:endnoteReference w:id="52"/>
      </w:r>
      <w:r w:rsidR="00FE29C7" w:rsidRPr="00FE29C7">
        <w:rPr>
          <w:rFonts w:cs="Arial"/>
          <w:bCs/>
          <w:sz w:val="23"/>
          <w:szCs w:val="23"/>
        </w:rPr>
        <w:t xml:space="preserve"> </w:t>
      </w:r>
      <w:r w:rsidR="00FE29C7" w:rsidRPr="00BC5595">
        <w:rPr>
          <w:rFonts w:cs="Arial"/>
          <w:bCs/>
          <w:sz w:val="23"/>
          <w:szCs w:val="23"/>
        </w:rPr>
        <w:t>The Scottish Government therefore established a Review chaired by Lord Bonomy to consider the system of evidence in criminal tri</w:t>
      </w:r>
      <w:r w:rsidR="006C1C0A" w:rsidRPr="00BC5595">
        <w:rPr>
          <w:rFonts w:cs="Arial"/>
          <w:bCs/>
          <w:sz w:val="23"/>
          <w:szCs w:val="23"/>
        </w:rPr>
        <w:t>a</w:t>
      </w:r>
      <w:r w:rsidR="00FE29C7" w:rsidRPr="00BC5595">
        <w:rPr>
          <w:rFonts w:cs="Arial"/>
          <w:bCs/>
          <w:sz w:val="23"/>
          <w:szCs w:val="23"/>
        </w:rPr>
        <w:t>ls, and in particular what additional safeguards should be put in place if the requirement for corroboration was to be removed. The Scottish Government is now considering the report, but has announced that it will not remove the requirement of corroboration immediately, and it will give full consideration to the recommendations of the report before taking further action.</w:t>
      </w:r>
    </w:p>
    <w:p w:rsidR="00FE29C7" w:rsidRPr="00FE29C7" w:rsidRDefault="00FE29C7" w:rsidP="00FE29C7">
      <w:pPr>
        <w:tabs>
          <w:tab w:val="num" w:pos="600"/>
        </w:tabs>
        <w:jc w:val="left"/>
        <w:rPr>
          <w:rFonts w:cs="Arial"/>
          <w:bCs/>
          <w:sz w:val="23"/>
          <w:szCs w:val="23"/>
        </w:rPr>
      </w:pPr>
    </w:p>
    <w:p w:rsidR="00FE29C7" w:rsidRPr="00FE29C7" w:rsidRDefault="00FE29C7" w:rsidP="00FE29C7">
      <w:pPr>
        <w:tabs>
          <w:tab w:val="num" w:pos="600"/>
        </w:tabs>
        <w:jc w:val="left"/>
        <w:rPr>
          <w:rFonts w:cs="Arial"/>
          <w:bCs/>
          <w:sz w:val="23"/>
          <w:szCs w:val="23"/>
        </w:rPr>
      </w:pPr>
      <w:r w:rsidRPr="00FE29C7">
        <w:rPr>
          <w:rFonts w:cs="Arial"/>
          <w:bCs/>
          <w:sz w:val="23"/>
          <w:szCs w:val="23"/>
        </w:rPr>
        <w:t xml:space="preserve">18.1. It is the duty of the courts to ensure that a fair trial is achieved in any given case. Courts must therefore be in a position, as a matter of domestic law, to ensure the trial is fair and that convictions are based on evidence of sufficient quality. It is the responsibility of the State to put in place rules of procedure and evidence that provide an effective means whereby the courts can perform their duty. </w:t>
      </w:r>
    </w:p>
    <w:p w:rsidR="00700083" w:rsidRDefault="0085402A" w:rsidP="00700083">
      <w:pPr>
        <w:tabs>
          <w:tab w:val="num" w:pos="600"/>
        </w:tabs>
        <w:rPr>
          <w:rFonts w:cs="Arial"/>
          <w:bCs/>
          <w:sz w:val="23"/>
          <w:szCs w:val="23"/>
        </w:rPr>
      </w:pPr>
      <w:r>
        <w:rPr>
          <w:rFonts w:cs="Arial"/>
          <w:bCs/>
          <w:noProof/>
          <w:sz w:val="23"/>
          <w:szCs w:val="23"/>
          <w:lang w:eastAsia="en-GB"/>
        </w:rPr>
        <mc:AlternateContent>
          <mc:Choice Requires="wps">
            <w:drawing>
              <wp:anchor distT="0" distB="0" distL="114300" distR="114300" simplePos="0" relativeHeight="251676672" behindDoc="0" locked="0" layoutInCell="1" allowOverlap="1" wp14:anchorId="4E99E628" wp14:editId="011F7E94">
                <wp:simplePos x="0" y="0"/>
                <wp:positionH relativeFrom="column">
                  <wp:posOffset>-7620</wp:posOffset>
                </wp:positionH>
                <wp:positionV relativeFrom="paragraph">
                  <wp:posOffset>106045</wp:posOffset>
                </wp:positionV>
                <wp:extent cx="5622290" cy="668655"/>
                <wp:effectExtent l="0" t="0" r="16510" b="17145"/>
                <wp:wrapNone/>
                <wp:docPr id="18" name="Rectangle 18"/>
                <wp:cNvGraphicFramePr/>
                <a:graphic xmlns:a="http://schemas.openxmlformats.org/drawingml/2006/main">
                  <a:graphicData uri="http://schemas.microsoft.com/office/word/2010/wordprocessingShape">
                    <wps:wsp>
                      <wps:cNvSpPr/>
                      <wps:spPr>
                        <a:xfrm>
                          <a:off x="0" y="0"/>
                          <a:ext cx="5622290" cy="66865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Pr="0085402A" w:rsidRDefault="00D0730C" w:rsidP="0085402A">
                            <w:pPr>
                              <w:rPr>
                                <w:sz w:val="23"/>
                                <w:szCs w:val="23"/>
                              </w:rPr>
                            </w:pPr>
                            <w:r w:rsidRPr="0085402A">
                              <w:rPr>
                                <w:sz w:val="23"/>
                                <w:szCs w:val="23"/>
                              </w:rPr>
                              <w:t>18.</w:t>
                            </w:r>
                            <w:r w:rsidR="006C1C0A">
                              <w:rPr>
                                <w:sz w:val="23"/>
                                <w:szCs w:val="23"/>
                              </w:rPr>
                              <w:t>2</w:t>
                            </w:r>
                            <w:r w:rsidRPr="0085402A">
                              <w:rPr>
                                <w:sz w:val="23"/>
                                <w:szCs w:val="23"/>
                              </w:rPr>
                              <w:t xml:space="preserve">. SHRC recommends the Committee ask the United Kingdom what actions are being taken to ensure that sufficient additional safeguards are put in place before </w:t>
                            </w:r>
                            <w:r>
                              <w:rPr>
                                <w:sz w:val="23"/>
                                <w:szCs w:val="23"/>
                              </w:rPr>
                              <w:t xml:space="preserve">any decision is taken to remove </w:t>
                            </w:r>
                            <w:r w:rsidRPr="0085402A">
                              <w:rPr>
                                <w:sz w:val="23"/>
                                <w:szCs w:val="23"/>
                              </w:rPr>
                              <w:t>the requirement for corroboration in Scotland.</w:t>
                            </w:r>
                          </w:p>
                          <w:p w:rsidR="00D0730C" w:rsidRPr="0085402A" w:rsidRDefault="00D0730C" w:rsidP="0085402A">
                            <w:pPr>
                              <w:jc w:val="center"/>
                              <w:rPr>
                                <w:sz w:val="23"/>
                                <w:szCs w:val="23"/>
                              </w:rPr>
                            </w:pPr>
                          </w:p>
                          <w:p w:rsidR="00D0730C" w:rsidRDefault="00D0730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41" style="position:absolute;left:0;text-align:left;margin-left:-.6pt;margin-top:8.35pt;width:442.7pt;height:52.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" fillcolor="#4f81bd [3204]" strokecolor="#243f60 [1604]" strokeweight="2pt">
                <v:textbox>
                  <w:txbxContent>
                    <w:p w:rsidR="00D0730C" w:rsidRPr="0085402A" w:rsidRDefault="00D0730C" w:rsidP="0085402A">
                      <w:pPr>
                        <w:rPr>
                          <w:sz w:val="23"/>
                          <w:szCs w:val="23"/>
                        </w:rPr>
                      </w:pPr>
                      <w:r w:rsidRPr="0085402A">
                        <w:rPr>
                          <w:sz w:val="23"/>
                          <w:szCs w:val="23"/>
                        </w:rPr>
                        <w:t>18.</w:t>
                      </w:r>
                      <w:r w:rsidR="006C1C0A">
                        <w:rPr>
                          <w:sz w:val="23"/>
                          <w:szCs w:val="23"/>
                        </w:rPr>
                        <w:t>2</w:t>
                      </w:r>
                      <w:r w:rsidRPr="0085402A">
                        <w:rPr>
                          <w:sz w:val="23"/>
                          <w:szCs w:val="23"/>
                        </w:rPr>
                        <w:t xml:space="preserve">. SHRC recommends the Committee ask the United Kingdom what actions are being taken to ensure that sufficient additional safeguards are put in place before </w:t>
                      </w:r>
                      <w:r>
                        <w:rPr>
                          <w:sz w:val="23"/>
                          <w:szCs w:val="23"/>
                        </w:rPr>
                        <w:t xml:space="preserve">any decision is taken to remove </w:t>
                      </w:r>
                      <w:r w:rsidRPr="0085402A">
                        <w:rPr>
                          <w:sz w:val="23"/>
                          <w:szCs w:val="23"/>
                        </w:rPr>
                        <w:t>the requirement for corroboration in Scotland.</w:t>
                      </w:r>
                    </w:p>
                    <w:p w:rsidR="00D0730C" w:rsidRPr="0085402A" w:rsidRDefault="00D0730C" w:rsidP="0085402A">
                      <w:pPr>
                        <w:jc w:val="center"/>
                        <w:rPr>
                          <w:sz w:val="23"/>
                          <w:szCs w:val="23"/>
                        </w:rPr>
                      </w:pPr>
                    </w:p>
                    <w:p w:rsidR="00D0730C" w:rsidRDefault="00D0730C"/>
                  </w:txbxContent>
                </v:textbox>
              </v:rect>
            </w:pict>
          </mc:Fallback>
        </mc:AlternateContent>
      </w:r>
    </w:p>
    <w:p w:rsidR="0085402A" w:rsidRDefault="0085402A" w:rsidP="00700083">
      <w:pPr>
        <w:tabs>
          <w:tab w:val="num" w:pos="600"/>
        </w:tabs>
        <w:rPr>
          <w:rFonts w:cs="Arial"/>
          <w:bCs/>
          <w:sz w:val="23"/>
          <w:szCs w:val="23"/>
        </w:rPr>
      </w:pPr>
    </w:p>
    <w:p w:rsidR="0085402A" w:rsidRDefault="0085402A" w:rsidP="00700083">
      <w:pPr>
        <w:tabs>
          <w:tab w:val="num" w:pos="600"/>
        </w:tabs>
        <w:rPr>
          <w:rFonts w:cs="Arial"/>
          <w:bCs/>
          <w:sz w:val="23"/>
          <w:szCs w:val="23"/>
        </w:rPr>
      </w:pPr>
    </w:p>
    <w:p w:rsidR="00297E78" w:rsidRDefault="00297E78" w:rsidP="00297E78">
      <w:pPr>
        <w:tabs>
          <w:tab w:val="num" w:pos="600"/>
        </w:tabs>
        <w:ind w:left="600" w:hanging="600"/>
        <w:jc w:val="center"/>
        <w:rPr>
          <w:rFonts w:cs="Arial"/>
          <w:b/>
          <w:bCs/>
          <w:sz w:val="23"/>
          <w:szCs w:val="23"/>
        </w:rPr>
      </w:pPr>
    </w:p>
    <w:p w:rsidR="0085402A" w:rsidRDefault="0085402A" w:rsidP="00297E78">
      <w:pPr>
        <w:tabs>
          <w:tab w:val="num" w:pos="600"/>
        </w:tabs>
        <w:ind w:left="600" w:hanging="600"/>
        <w:jc w:val="center"/>
        <w:rPr>
          <w:rFonts w:cs="Arial"/>
          <w:b/>
          <w:bCs/>
          <w:sz w:val="23"/>
          <w:szCs w:val="23"/>
        </w:rPr>
      </w:pPr>
    </w:p>
    <w:p w:rsidR="0085402A" w:rsidRPr="0085402A" w:rsidRDefault="0085402A" w:rsidP="00297E78">
      <w:pPr>
        <w:tabs>
          <w:tab w:val="num" w:pos="600"/>
        </w:tabs>
        <w:ind w:left="600" w:hanging="600"/>
        <w:jc w:val="center"/>
        <w:rPr>
          <w:rFonts w:cs="Arial"/>
          <w:b/>
          <w:bCs/>
          <w:sz w:val="20"/>
        </w:rPr>
      </w:pPr>
    </w:p>
    <w:p w:rsidR="00EA4240" w:rsidRDefault="006A52E6" w:rsidP="00050198">
      <w:pPr>
        <w:autoSpaceDE w:val="0"/>
        <w:autoSpaceDN w:val="0"/>
        <w:adjustRightInd w:val="0"/>
        <w:jc w:val="left"/>
        <w:rPr>
          <w:rFonts w:cs="Arial"/>
          <w:sz w:val="23"/>
          <w:szCs w:val="23"/>
        </w:rPr>
      </w:pPr>
      <w:r w:rsidRPr="003C317D">
        <w:rPr>
          <w:rFonts w:cs="Arial"/>
          <w:bCs/>
          <w:sz w:val="23"/>
          <w:szCs w:val="23"/>
        </w:rPr>
        <w:t>1</w:t>
      </w:r>
      <w:r w:rsidR="00E704F8">
        <w:rPr>
          <w:rFonts w:cs="Arial"/>
          <w:bCs/>
          <w:sz w:val="23"/>
          <w:szCs w:val="23"/>
        </w:rPr>
        <w:t>9</w:t>
      </w:r>
      <w:r w:rsidRPr="003C317D">
        <w:rPr>
          <w:rFonts w:cs="Arial"/>
          <w:bCs/>
          <w:sz w:val="23"/>
          <w:szCs w:val="23"/>
        </w:rPr>
        <w:t>.</w:t>
      </w:r>
      <w:r w:rsidR="00C54F34" w:rsidRPr="003C317D">
        <w:rPr>
          <w:rFonts w:cs="Arial"/>
          <w:sz w:val="23"/>
          <w:szCs w:val="23"/>
        </w:rPr>
        <w:t xml:space="preserve"> </w:t>
      </w:r>
      <w:r w:rsidR="00EA4240" w:rsidRPr="00EA4240">
        <w:rPr>
          <w:rFonts w:cs="Arial"/>
          <w:sz w:val="23"/>
          <w:szCs w:val="23"/>
        </w:rPr>
        <w:t xml:space="preserve">There has been a real term decline in </w:t>
      </w:r>
      <w:r w:rsidR="00EA4240" w:rsidRPr="000A1F4B">
        <w:rPr>
          <w:rFonts w:cs="Arial"/>
          <w:b/>
          <w:sz w:val="23"/>
          <w:szCs w:val="23"/>
          <w:u w:val="single"/>
        </w:rPr>
        <w:t>legal assistance</w:t>
      </w:r>
      <w:r w:rsidR="00EA4240" w:rsidRPr="00EA4240">
        <w:rPr>
          <w:rFonts w:cs="Arial"/>
          <w:sz w:val="23"/>
          <w:szCs w:val="23"/>
        </w:rPr>
        <w:t xml:space="preserve"> expenditure for years. </w:t>
      </w:r>
      <w:r w:rsidR="00EA4240">
        <w:rPr>
          <w:rFonts w:cs="Arial"/>
          <w:sz w:val="23"/>
          <w:szCs w:val="23"/>
        </w:rPr>
        <w:t xml:space="preserve">The Law Society of Scotland has expressed </w:t>
      </w:r>
      <w:r w:rsidR="008923B1">
        <w:rPr>
          <w:rFonts w:cs="Arial"/>
          <w:sz w:val="23"/>
          <w:szCs w:val="23"/>
        </w:rPr>
        <w:t xml:space="preserve">concern </w:t>
      </w:r>
      <w:r w:rsidR="00EA4240">
        <w:rPr>
          <w:rFonts w:cs="Arial"/>
          <w:sz w:val="23"/>
          <w:szCs w:val="23"/>
        </w:rPr>
        <w:t>that the l</w:t>
      </w:r>
      <w:r w:rsidR="00EA4240" w:rsidRPr="00EA4240">
        <w:rPr>
          <w:rFonts w:cs="Arial"/>
          <w:sz w:val="23"/>
          <w:szCs w:val="23"/>
        </w:rPr>
        <w:t>ack of investment or re-investment of efficiency savings in legal assistance has made it increasingly difficult to maintain a sustainable, high quality legal assistance system across Scotland.</w:t>
      </w:r>
      <w:r w:rsidR="00EA4240">
        <w:rPr>
          <w:rStyle w:val="EndnoteReference"/>
          <w:rFonts w:cs="Arial"/>
          <w:sz w:val="23"/>
          <w:szCs w:val="23"/>
        </w:rPr>
        <w:endnoteReference w:id="53"/>
      </w:r>
    </w:p>
    <w:p w:rsidR="00EA4240" w:rsidRPr="00050198" w:rsidRDefault="00EA4240" w:rsidP="00050198">
      <w:pPr>
        <w:autoSpaceDE w:val="0"/>
        <w:autoSpaceDN w:val="0"/>
        <w:adjustRightInd w:val="0"/>
        <w:jc w:val="left"/>
        <w:rPr>
          <w:rFonts w:cs="Arial"/>
          <w:sz w:val="20"/>
        </w:rPr>
      </w:pPr>
    </w:p>
    <w:p w:rsidR="002725CD" w:rsidRPr="003C317D" w:rsidRDefault="006C1C0A" w:rsidP="00050198">
      <w:pPr>
        <w:autoSpaceDE w:val="0"/>
        <w:autoSpaceDN w:val="0"/>
        <w:adjustRightInd w:val="0"/>
        <w:jc w:val="left"/>
        <w:rPr>
          <w:rFonts w:cs="Arial"/>
          <w:sz w:val="23"/>
          <w:szCs w:val="23"/>
        </w:rPr>
      </w:pPr>
      <w:r>
        <w:rPr>
          <w:rFonts w:cs="Arial"/>
          <w:sz w:val="23"/>
          <w:szCs w:val="23"/>
          <w:lang w:val="en"/>
        </w:rPr>
        <w:t>19.1</w:t>
      </w:r>
      <w:r w:rsidR="00EA4240">
        <w:rPr>
          <w:rFonts w:cs="Arial"/>
          <w:sz w:val="23"/>
          <w:szCs w:val="23"/>
          <w:lang w:val="en"/>
        </w:rPr>
        <w:t xml:space="preserve">. </w:t>
      </w:r>
      <w:r w:rsidR="007D2436" w:rsidRPr="003C317D">
        <w:rPr>
          <w:rFonts w:cs="Arial"/>
          <w:sz w:val="23"/>
          <w:szCs w:val="23"/>
          <w:lang w:val="en"/>
        </w:rPr>
        <w:t xml:space="preserve">Following the Scottish Government's Strategic Spending Review, the </w:t>
      </w:r>
      <w:r w:rsidR="007D2436" w:rsidRPr="003C317D">
        <w:rPr>
          <w:rFonts w:cs="Arial"/>
          <w:b/>
          <w:sz w:val="23"/>
          <w:szCs w:val="23"/>
          <w:u w:val="single"/>
          <w:lang w:val="en"/>
        </w:rPr>
        <w:t>legal aid fund</w:t>
      </w:r>
      <w:r w:rsidR="007D2436" w:rsidRPr="003C317D">
        <w:rPr>
          <w:rFonts w:cs="Arial"/>
          <w:sz w:val="23"/>
          <w:szCs w:val="23"/>
          <w:lang w:val="en"/>
        </w:rPr>
        <w:t xml:space="preserve"> is facing a cut </w:t>
      </w:r>
      <w:r w:rsidR="004D0E7B" w:rsidRPr="003C317D">
        <w:rPr>
          <w:rFonts w:cs="Arial"/>
          <w:sz w:val="23"/>
          <w:szCs w:val="23"/>
          <w:lang w:val="en"/>
        </w:rPr>
        <w:t xml:space="preserve">of </w:t>
      </w:r>
      <w:r w:rsidR="007D2436" w:rsidRPr="003C317D">
        <w:rPr>
          <w:rFonts w:cs="Arial"/>
          <w:sz w:val="23"/>
          <w:szCs w:val="23"/>
          <w:lang w:val="en"/>
        </w:rPr>
        <w:t>7.2% over the years 2012-13 to 2014-15.</w:t>
      </w:r>
      <w:r w:rsidR="007D2436" w:rsidRPr="003C317D">
        <w:rPr>
          <w:rFonts w:cs="Arial"/>
          <w:sz w:val="23"/>
          <w:szCs w:val="23"/>
        </w:rPr>
        <w:t xml:space="preserve">  </w:t>
      </w:r>
      <w:r w:rsidR="002725CD" w:rsidRPr="003C317D">
        <w:rPr>
          <w:rFonts w:cs="Arial"/>
          <w:sz w:val="23"/>
          <w:szCs w:val="23"/>
        </w:rPr>
        <w:t xml:space="preserve">Cuts to legal aid in Scotland </w:t>
      </w:r>
      <w:r w:rsidR="004A2E9D" w:rsidRPr="003C317D">
        <w:rPr>
          <w:rFonts w:cs="Arial"/>
          <w:sz w:val="23"/>
          <w:szCs w:val="23"/>
        </w:rPr>
        <w:t xml:space="preserve">are expected to </w:t>
      </w:r>
      <w:r w:rsidR="002725CD" w:rsidRPr="003C317D">
        <w:rPr>
          <w:rFonts w:cs="Arial"/>
          <w:sz w:val="23"/>
          <w:szCs w:val="23"/>
        </w:rPr>
        <w:t>impact on the availability of specialist discrimination advice and casework.</w:t>
      </w:r>
      <w:r w:rsidR="002725CD" w:rsidRPr="003C317D">
        <w:rPr>
          <w:rFonts w:cs="Arial"/>
          <w:sz w:val="23"/>
          <w:szCs w:val="23"/>
          <w:vertAlign w:val="superscript"/>
        </w:rPr>
        <w:endnoteReference w:id="54"/>
      </w:r>
      <w:r w:rsidR="002725CD" w:rsidRPr="003C317D">
        <w:rPr>
          <w:rFonts w:cs="Arial"/>
          <w:sz w:val="23"/>
          <w:szCs w:val="23"/>
        </w:rPr>
        <w:t xml:space="preserve"> An already pressurised legal aid budget may be unable to absorb the extra responsibility of supporting discrimination cases which could directly impact on provision of the legal advice regarding discrimination and equality. </w:t>
      </w:r>
    </w:p>
    <w:p w:rsidR="002725CD" w:rsidRPr="00050198" w:rsidRDefault="002725CD" w:rsidP="00050198">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sz w:val="20"/>
        </w:rPr>
      </w:pPr>
    </w:p>
    <w:p w:rsidR="004F0D84" w:rsidRDefault="006C1C0A" w:rsidP="00050198">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sz w:val="23"/>
          <w:szCs w:val="23"/>
        </w:rPr>
      </w:pPr>
      <w:r>
        <w:rPr>
          <w:rFonts w:cs="Arial"/>
          <w:sz w:val="23"/>
          <w:szCs w:val="23"/>
        </w:rPr>
        <w:t>19.</w:t>
      </w:r>
      <w:r w:rsidR="00E704F8">
        <w:rPr>
          <w:rFonts w:cs="Arial"/>
          <w:sz w:val="23"/>
          <w:szCs w:val="23"/>
        </w:rPr>
        <w:t>2.</w:t>
      </w:r>
      <w:r w:rsidR="004F0D84">
        <w:rPr>
          <w:rFonts w:cs="Arial"/>
          <w:sz w:val="23"/>
          <w:szCs w:val="23"/>
        </w:rPr>
        <w:t xml:space="preserve"> </w:t>
      </w:r>
      <w:r w:rsidR="004F0D84" w:rsidRPr="004F0D84">
        <w:rPr>
          <w:rFonts w:cs="Arial"/>
          <w:sz w:val="23"/>
          <w:szCs w:val="23"/>
        </w:rPr>
        <w:t xml:space="preserve">From 31 January 2011 the way that a child is assessed for civil and children’s legal assistance </w:t>
      </w:r>
      <w:r w:rsidR="00C1321A">
        <w:rPr>
          <w:rFonts w:cs="Arial"/>
          <w:sz w:val="23"/>
          <w:szCs w:val="23"/>
        </w:rPr>
        <w:t xml:space="preserve">changed via </w:t>
      </w:r>
      <w:r w:rsidR="004F0D84" w:rsidRPr="004F0D84">
        <w:rPr>
          <w:rFonts w:cs="Arial"/>
          <w:sz w:val="23"/>
          <w:szCs w:val="23"/>
        </w:rPr>
        <w:t xml:space="preserve">Advice and Assistance (Scotland) Amendment Regulations 2010 and the Civil Legal Aid (Scotland) Amendment Regulations 2010. Previously, a child would be assessed in the same way as an adult, on the basis of their own personal disposable income and capital. </w:t>
      </w:r>
      <w:r w:rsidR="00C1321A">
        <w:rPr>
          <w:rFonts w:cs="Arial"/>
          <w:sz w:val="23"/>
          <w:szCs w:val="23"/>
        </w:rPr>
        <w:t xml:space="preserve">From 31 </w:t>
      </w:r>
      <w:r w:rsidR="004F0D84" w:rsidRPr="004F0D84">
        <w:rPr>
          <w:rFonts w:cs="Arial"/>
          <w:sz w:val="23"/>
          <w:szCs w:val="23"/>
        </w:rPr>
        <w:t>January 2011, a solicitor assessing a child who applies for any civil or children’s legal assistance must take into account the financial circumstances of anyone who owes a duty of aliment to that child or young person.</w:t>
      </w:r>
      <w:r w:rsidR="00E14A4E">
        <w:rPr>
          <w:rFonts w:cs="Arial"/>
          <w:sz w:val="23"/>
          <w:szCs w:val="23"/>
        </w:rPr>
        <w:t xml:space="preserve"> SHRC is concern</w:t>
      </w:r>
      <w:r w:rsidR="006F4E3C">
        <w:rPr>
          <w:rFonts w:cs="Arial"/>
          <w:sz w:val="23"/>
          <w:szCs w:val="23"/>
        </w:rPr>
        <w:t>ed</w:t>
      </w:r>
      <w:r w:rsidR="00E14A4E">
        <w:rPr>
          <w:rFonts w:cs="Arial"/>
          <w:sz w:val="23"/>
          <w:szCs w:val="23"/>
        </w:rPr>
        <w:t xml:space="preserve"> about the impact of this regulation on </w:t>
      </w:r>
      <w:r w:rsidR="008923B1">
        <w:rPr>
          <w:rFonts w:cs="Arial"/>
          <w:sz w:val="23"/>
          <w:szCs w:val="23"/>
        </w:rPr>
        <w:t>c</w:t>
      </w:r>
      <w:r w:rsidR="00E14A4E" w:rsidRPr="00E14A4E">
        <w:rPr>
          <w:rFonts w:cs="Arial"/>
          <w:sz w:val="23"/>
          <w:szCs w:val="23"/>
        </w:rPr>
        <w:t xml:space="preserve">hildren and </w:t>
      </w:r>
      <w:r w:rsidR="008923B1">
        <w:rPr>
          <w:rFonts w:cs="Arial"/>
          <w:sz w:val="23"/>
          <w:szCs w:val="23"/>
        </w:rPr>
        <w:t>y</w:t>
      </w:r>
      <w:r w:rsidR="00E14A4E" w:rsidRPr="00E14A4E">
        <w:rPr>
          <w:rFonts w:cs="Arial"/>
          <w:sz w:val="23"/>
          <w:szCs w:val="23"/>
        </w:rPr>
        <w:t xml:space="preserve">oung </w:t>
      </w:r>
      <w:r w:rsidR="008923B1">
        <w:rPr>
          <w:rFonts w:cs="Arial"/>
          <w:sz w:val="23"/>
          <w:szCs w:val="23"/>
        </w:rPr>
        <w:t>p</w:t>
      </w:r>
      <w:r w:rsidR="00E14A4E" w:rsidRPr="00E14A4E">
        <w:rPr>
          <w:rFonts w:cs="Arial"/>
          <w:sz w:val="23"/>
          <w:szCs w:val="23"/>
        </w:rPr>
        <w:t>eople’s access to</w:t>
      </w:r>
      <w:r w:rsidR="00E14A4E">
        <w:rPr>
          <w:rFonts w:cs="Arial"/>
          <w:sz w:val="23"/>
          <w:szCs w:val="23"/>
        </w:rPr>
        <w:t xml:space="preserve"> </w:t>
      </w:r>
      <w:r w:rsidR="00E14A4E" w:rsidRPr="00E14A4E">
        <w:rPr>
          <w:rFonts w:cs="Arial"/>
          <w:sz w:val="23"/>
          <w:szCs w:val="23"/>
        </w:rPr>
        <w:t>legal advice and legal aid</w:t>
      </w:r>
      <w:r w:rsidR="00E14A4E">
        <w:rPr>
          <w:rFonts w:cs="Arial"/>
          <w:sz w:val="23"/>
          <w:szCs w:val="23"/>
        </w:rPr>
        <w:t>. An evaluation of the legislation would be advisable.</w:t>
      </w:r>
    </w:p>
    <w:p w:rsidR="004F0D84" w:rsidRDefault="00050198" w:rsidP="002725CD">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sz w:val="20"/>
        </w:rPr>
      </w:pPr>
      <w:r>
        <w:rPr>
          <w:rFonts w:cs="Arial"/>
          <w:noProof/>
          <w:sz w:val="20"/>
          <w:lang w:eastAsia="en-GB"/>
        </w:rPr>
        <mc:AlternateContent>
          <mc:Choice Requires="wps">
            <w:drawing>
              <wp:anchor distT="0" distB="0" distL="114300" distR="114300" simplePos="0" relativeHeight="251677696" behindDoc="0" locked="0" layoutInCell="1" allowOverlap="1" wp14:anchorId="34A80BA4" wp14:editId="2DD3654D">
                <wp:simplePos x="0" y="0"/>
                <wp:positionH relativeFrom="column">
                  <wp:posOffset>13648</wp:posOffset>
                </wp:positionH>
                <wp:positionV relativeFrom="paragraph">
                  <wp:posOffset>53898</wp:posOffset>
                </wp:positionV>
                <wp:extent cx="5676900" cy="989463"/>
                <wp:effectExtent l="0" t="0" r="19050" b="20320"/>
                <wp:wrapNone/>
                <wp:docPr id="19" name="Rectangle 19"/>
                <wp:cNvGraphicFramePr/>
                <a:graphic xmlns:a="http://schemas.openxmlformats.org/drawingml/2006/main">
                  <a:graphicData uri="http://schemas.microsoft.com/office/word/2010/wordprocessingShape">
                    <wps:wsp>
                      <wps:cNvSpPr/>
                      <wps:spPr>
                        <a:xfrm>
                          <a:off x="0" y="0"/>
                          <a:ext cx="5676900" cy="98946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Pr="00EF0DEF" w:rsidRDefault="006C1C0A" w:rsidP="00EF0DEF">
                            <w:pPr>
                              <w:rPr>
                                <w:sz w:val="23"/>
                                <w:szCs w:val="23"/>
                              </w:rPr>
                            </w:pPr>
                            <w:r>
                              <w:rPr>
                                <w:sz w:val="23"/>
                                <w:szCs w:val="23"/>
                              </w:rPr>
                              <w:t>19.3</w:t>
                            </w:r>
                            <w:r w:rsidR="00D0730C" w:rsidRPr="00EF0DEF">
                              <w:rPr>
                                <w:sz w:val="23"/>
                                <w:szCs w:val="23"/>
                              </w:rPr>
                              <w:t>. SHRC recommends the Committee ask the United Kingdom how it is planning to maintain a sustainable, high quality legal assistance system across Scotland, as well as ensuring that current and proposed changes to legal aid do not limit access to justice, particularly children and women's access to legal advice and services in areas of civil law in Scotland.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42" style="position:absolute;left:0;text-align:left;margin-left:1.05pt;margin-top:4.25pt;width:447pt;height:77.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" fillcolor="#4f81bd [3204]" strokecolor="#243f60 [1604]" strokeweight="2pt">
                <v:textbox>
                  <w:txbxContent>
                    <w:p w:rsidR="00D0730C" w:rsidRPr="00EF0DEF" w:rsidRDefault="006C1C0A" w:rsidP="00EF0DEF">
                      <w:pPr>
                        <w:rPr>
                          <w:sz w:val="23"/>
                          <w:szCs w:val="23"/>
                        </w:rPr>
                      </w:pPr>
                      <w:r>
                        <w:rPr>
                          <w:sz w:val="23"/>
                          <w:szCs w:val="23"/>
                        </w:rPr>
                        <w:t>19.3</w:t>
                      </w:r>
                      <w:r w:rsidR="00D0730C" w:rsidRPr="00EF0DEF">
                        <w:rPr>
                          <w:sz w:val="23"/>
                          <w:szCs w:val="23"/>
                        </w:rPr>
                        <w:t>. SHRC recommends the Committee ask the United Kingdom how it is planning to maintain a sustainable, high quality legal assistance system across Scotland, as well as ensuring that current and proposed changes to legal aid do not limit access to justice, particularly children and women's access to legal advice and services in areas of civil law in Scotland.</w:t>
                      </w:r>
                    </w:p>
                  </w:txbxContent>
                </v:textbox>
              </v:rect>
            </w:pict>
          </mc:Fallback>
        </mc:AlternateContent>
      </w:r>
    </w:p>
    <w:p w:rsidR="00050198" w:rsidRDefault="00050198" w:rsidP="002725CD">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sz w:val="20"/>
        </w:rPr>
      </w:pPr>
    </w:p>
    <w:p w:rsidR="00EF0DEF" w:rsidRDefault="00EF0DEF" w:rsidP="002725CD">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sz w:val="20"/>
        </w:rPr>
      </w:pPr>
    </w:p>
    <w:p w:rsidR="00EF0DEF" w:rsidRDefault="00EF0DEF" w:rsidP="002725CD">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sz w:val="20"/>
        </w:rPr>
      </w:pPr>
    </w:p>
    <w:p w:rsidR="00050198" w:rsidRDefault="00050198" w:rsidP="002725CD">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sz w:val="20"/>
        </w:rPr>
      </w:pPr>
    </w:p>
    <w:p w:rsidR="00050198" w:rsidRDefault="00050198" w:rsidP="002725CD">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sz w:val="20"/>
        </w:rPr>
      </w:pPr>
    </w:p>
    <w:p w:rsidR="00050198" w:rsidRPr="00050198" w:rsidRDefault="00050198" w:rsidP="002725CD">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sz w:val="20"/>
        </w:rPr>
      </w:pPr>
    </w:p>
    <w:p w:rsidR="00F367E0" w:rsidRPr="003C317D" w:rsidRDefault="00F367E0" w:rsidP="00DA4ABE">
      <w:pPr>
        <w:jc w:val="center"/>
        <w:rPr>
          <w:rFonts w:cs="Arial"/>
          <w:b/>
          <w:bCs/>
          <w:sz w:val="23"/>
          <w:szCs w:val="23"/>
        </w:rPr>
      </w:pPr>
    </w:p>
    <w:p w:rsidR="008C3F80" w:rsidRDefault="00E704F8" w:rsidP="00EF0DEF">
      <w:pPr>
        <w:jc w:val="left"/>
        <w:rPr>
          <w:rFonts w:cs="Arial"/>
          <w:bCs/>
          <w:sz w:val="23"/>
          <w:szCs w:val="23"/>
        </w:rPr>
      </w:pPr>
      <w:r>
        <w:rPr>
          <w:rFonts w:cs="Arial"/>
          <w:bCs/>
          <w:sz w:val="23"/>
          <w:szCs w:val="23"/>
        </w:rPr>
        <w:t>2</w:t>
      </w:r>
      <w:r w:rsidR="006C1C0A">
        <w:rPr>
          <w:rFonts w:cs="Arial"/>
          <w:bCs/>
          <w:sz w:val="23"/>
          <w:szCs w:val="23"/>
        </w:rPr>
        <w:t>0</w:t>
      </w:r>
      <w:r w:rsidR="00BD7642" w:rsidRPr="003C317D">
        <w:rPr>
          <w:rFonts w:cs="Arial"/>
          <w:bCs/>
          <w:sz w:val="23"/>
          <w:szCs w:val="23"/>
        </w:rPr>
        <w:t xml:space="preserve">. </w:t>
      </w:r>
      <w:r w:rsidR="004658D1" w:rsidRPr="003C317D">
        <w:rPr>
          <w:rFonts w:cs="Arial"/>
          <w:bCs/>
          <w:sz w:val="23"/>
          <w:szCs w:val="23"/>
        </w:rPr>
        <w:t xml:space="preserve">The ICCPR’s Concluding </w:t>
      </w:r>
      <w:r w:rsidR="00AD7823" w:rsidRPr="003C317D">
        <w:rPr>
          <w:rFonts w:cs="Arial"/>
          <w:bCs/>
          <w:sz w:val="23"/>
          <w:szCs w:val="23"/>
        </w:rPr>
        <w:t>O</w:t>
      </w:r>
      <w:r w:rsidR="004658D1" w:rsidRPr="003C317D">
        <w:rPr>
          <w:rFonts w:cs="Arial"/>
          <w:bCs/>
          <w:sz w:val="23"/>
          <w:szCs w:val="23"/>
        </w:rPr>
        <w:t xml:space="preserve">bservation (2008) noted that the UK Government should “ensure that </w:t>
      </w:r>
      <w:r w:rsidR="004658D1" w:rsidRPr="003C317D">
        <w:rPr>
          <w:rFonts w:cs="Arial"/>
          <w:b/>
          <w:bCs/>
          <w:sz w:val="23"/>
          <w:szCs w:val="23"/>
          <w:u w:val="single"/>
        </w:rPr>
        <w:t>asylum-seeker</w:t>
      </w:r>
      <w:r w:rsidR="004658D1" w:rsidRPr="003C317D">
        <w:rPr>
          <w:rFonts w:cs="Arial"/>
          <w:bCs/>
          <w:sz w:val="23"/>
          <w:szCs w:val="23"/>
          <w:u w:val="single"/>
        </w:rPr>
        <w:t>s</w:t>
      </w:r>
      <w:r w:rsidR="004658D1" w:rsidRPr="003C317D">
        <w:rPr>
          <w:rFonts w:cs="Arial"/>
          <w:bCs/>
          <w:sz w:val="23"/>
          <w:szCs w:val="23"/>
        </w:rPr>
        <w:t xml:space="preserve"> have full access to early and free legal representation so that their rights under the Covenant receive full protection.” </w:t>
      </w:r>
      <w:r w:rsidR="00AD7823" w:rsidRPr="003C317D">
        <w:rPr>
          <w:rFonts w:cs="Arial"/>
          <w:bCs/>
          <w:sz w:val="23"/>
          <w:szCs w:val="23"/>
        </w:rPr>
        <w:t xml:space="preserve">The </w:t>
      </w:r>
      <w:r w:rsidR="004658D1" w:rsidRPr="003C317D">
        <w:rPr>
          <w:rFonts w:cs="Arial"/>
          <w:bCs/>
          <w:sz w:val="23"/>
          <w:szCs w:val="23"/>
        </w:rPr>
        <w:t xml:space="preserve">Scottish Refugee Council and others are concerned about the frequent and repeated arbitrary moves around the UK’s Immigration Removal Centres (IRC) and particularly about movement to and from Dungavel IRC. These cross-border moves between England and Scotland have a specific adverse impact on the ability of legal representatives to act on detainees’ behalf in different </w:t>
      </w:r>
      <w:r w:rsidR="008618DA" w:rsidRPr="003C317D">
        <w:rPr>
          <w:rFonts w:cs="Arial"/>
          <w:bCs/>
          <w:sz w:val="23"/>
          <w:szCs w:val="23"/>
        </w:rPr>
        <w:t>jurisdictions</w:t>
      </w:r>
      <w:r w:rsidR="004658D1" w:rsidRPr="003C317D">
        <w:rPr>
          <w:rFonts w:cs="Arial"/>
          <w:bCs/>
          <w:sz w:val="23"/>
          <w:szCs w:val="23"/>
        </w:rPr>
        <w:t>.</w:t>
      </w:r>
      <w:r w:rsidR="008C3F80">
        <w:rPr>
          <w:rFonts w:cs="Arial"/>
          <w:bCs/>
          <w:sz w:val="23"/>
          <w:szCs w:val="23"/>
        </w:rPr>
        <w:t xml:space="preserve"> </w:t>
      </w:r>
      <w:r w:rsidR="008C3F80" w:rsidRPr="008C3F80">
        <w:rPr>
          <w:rFonts w:cs="Arial"/>
          <w:bCs/>
          <w:sz w:val="23"/>
          <w:szCs w:val="23"/>
        </w:rPr>
        <w:t>A new Home Office policy of 30th March 2015 now requires all asylum applicants who wish to submit further submissions in support of new asylum or human rights claims by those who have exhausted appeal rights, to do so in person in Liverpool, rather than at the local UKBA office or by post. The Home Office will not fund the travel expenses for those travelling from Scotland, many of whom are likely to be destitute where there asylum support has been terminated once their appeal rights are exhausted.</w:t>
      </w:r>
    </w:p>
    <w:p w:rsidR="00FA305C" w:rsidRDefault="00EF0DEF" w:rsidP="00DF6BF6">
      <w:pPr>
        <w:rPr>
          <w:rFonts w:cs="Arial"/>
          <w:bCs/>
          <w:sz w:val="23"/>
          <w:szCs w:val="23"/>
        </w:rPr>
      </w:pPr>
      <w:r>
        <w:rPr>
          <w:rFonts w:cs="Arial"/>
          <w:bCs/>
          <w:noProof/>
          <w:sz w:val="23"/>
          <w:szCs w:val="23"/>
          <w:lang w:eastAsia="en-GB"/>
        </w:rPr>
        <mc:AlternateContent>
          <mc:Choice Requires="wps">
            <w:drawing>
              <wp:anchor distT="0" distB="0" distL="114300" distR="114300" simplePos="0" relativeHeight="251678720" behindDoc="0" locked="0" layoutInCell="1" allowOverlap="1" wp14:anchorId="00FEF48C" wp14:editId="4FF8442C">
                <wp:simplePos x="0" y="0"/>
                <wp:positionH relativeFrom="column">
                  <wp:posOffset>13648</wp:posOffset>
                </wp:positionH>
                <wp:positionV relativeFrom="paragraph">
                  <wp:posOffset>86028</wp:posOffset>
                </wp:positionV>
                <wp:extent cx="5724525" cy="682388"/>
                <wp:effectExtent l="0" t="0" r="28575" b="22860"/>
                <wp:wrapNone/>
                <wp:docPr id="20" name="Rectangle 20"/>
                <wp:cNvGraphicFramePr/>
                <a:graphic xmlns:a="http://schemas.openxmlformats.org/drawingml/2006/main">
                  <a:graphicData uri="http://schemas.microsoft.com/office/word/2010/wordprocessingShape">
                    <wps:wsp>
                      <wps:cNvSpPr/>
                      <wps:spPr>
                        <a:xfrm>
                          <a:off x="0" y="0"/>
                          <a:ext cx="5724525" cy="68238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Default="00D0730C" w:rsidP="00EF0DEF">
                            <w:pPr>
                              <w:rPr>
                                <w:rFonts w:cs="Arial"/>
                                <w:bCs/>
                                <w:sz w:val="23"/>
                                <w:szCs w:val="23"/>
                              </w:rPr>
                            </w:pPr>
                            <w:r>
                              <w:rPr>
                                <w:rFonts w:cs="Arial"/>
                                <w:bCs/>
                                <w:sz w:val="23"/>
                                <w:szCs w:val="23"/>
                              </w:rPr>
                              <w:t>2</w:t>
                            </w:r>
                            <w:r w:rsidR="006C1C0A">
                              <w:rPr>
                                <w:rFonts w:cs="Arial"/>
                                <w:bCs/>
                                <w:sz w:val="23"/>
                                <w:szCs w:val="23"/>
                              </w:rPr>
                              <w:t>0</w:t>
                            </w:r>
                            <w:r w:rsidRPr="003C317D">
                              <w:rPr>
                                <w:rFonts w:cs="Arial"/>
                                <w:bCs/>
                                <w:sz w:val="23"/>
                                <w:szCs w:val="23"/>
                              </w:rPr>
                              <w:t xml:space="preserve">.1. </w:t>
                            </w:r>
                            <w:r w:rsidRPr="00EF0DEF">
                              <w:rPr>
                                <w:rFonts w:cs="Arial"/>
                                <w:color w:val="FFFFFF" w:themeColor="background1"/>
                                <w:sz w:val="23"/>
                                <w:szCs w:val="23"/>
                                <w:lang w:eastAsia="en-GB"/>
                              </w:rPr>
                              <w:t xml:space="preserve">SHRC recommends the Committee </w:t>
                            </w:r>
                            <w:r w:rsidRPr="003C317D">
                              <w:rPr>
                                <w:rFonts w:cs="Arial"/>
                                <w:bCs/>
                                <w:sz w:val="23"/>
                                <w:szCs w:val="23"/>
                              </w:rPr>
                              <w:t>ask the UK which steps have been taken to ensure that asylum-seekers have full access to early and free legal representation so that their rights under the Covenant are protected.</w:t>
                            </w:r>
                          </w:p>
                          <w:p w:rsidR="00D0730C" w:rsidRDefault="00D0730C" w:rsidP="00EF0DE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43" style="position:absolute;left:0;text-align:left;margin-left:1.05pt;margin-top:6.75pt;width:450.75pt;height:53.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" fillcolor="#4f81bd [3204]" strokecolor="#243f60 [1604]" strokeweight="2pt">
                <v:textbox>
                  <w:txbxContent>
                    <w:p w:rsidR="00D0730C" w:rsidRDefault="00D0730C" w:rsidP="00EF0DEF">
                      <w:pPr>
                        <w:rPr>
                          <w:rFonts w:cs="Arial"/>
                          <w:bCs/>
                          <w:sz w:val="23"/>
                          <w:szCs w:val="23"/>
                        </w:rPr>
                      </w:pPr>
                      <w:r>
                        <w:rPr>
                          <w:rFonts w:cs="Arial"/>
                          <w:bCs/>
                          <w:sz w:val="23"/>
                          <w:szCs w:val="23"/>
                        </w:rPr>
                        <w:t>2</w:t>
                      </w:r>
                      <w:r w:rsidR="006C1C0A">
                        <w:rPr>
                          <w:rFonts w:cs="Arial"/>
                          <w:bCs/>
                          <w:sz w:val="23"/>
                          <w:szCs w:val="23"/>
                        </w:rPr>
                        <w:t>0</w:t>
                      </w:r>
                      <w:r w:rsidRPr="003C317D">
                        <w:rPr>
                          <w:rFonts w:cs="Arial"/>
                          <w:bCs/>
                          <w:sz w:val="23"/>
                          <w:szCs w:val="23"/>
                        </w:rPr>
                        <w:t xml:space="preserve">.1. </w:t>
                      </w:r>
                      <w:r w:rsidRPr="00EF0DEF">
                        <w:rPr>
                          <w:rFonts w:cs="Arial"/>
                          <w:color w:val="FFFFFF" w:themeColor="background1"/>
                          <w:sz w:val="23"/>
                          <w:szCs w:val="23"/>
                          <w:lang w:eastAsia="en-GB"/>
                        </w:rPr>
                        <w:t xml:space="preserve">SHRC recommends the Committee </w:t>
                      </w:r>
                      <w:r w:rsidRPr="003C317D">
                        <w:rPr>
                          <w:rFonts w:cs="Arial"/>
                          <w:bCs/>
                          <w:sz w:val="23"/>
                          <w:szCs w:val="23"/>
                        </w:rPr>
                        <w:t>ask the UK which steps have been taken to ensure that asylum-seekers have full access to early and free legal representation so that their rights under the Covenant are protected.</w:t>
                      </w:r>
                    </w:p>
                    <w:p w:rsidR="00D0730C" w:rsidRDefault="00D0730C" w:rsidP="00EF0DEF">
                      <w:pPr>
                        <w:jc w:val="center"/>
                      </w:pPr>
                    </w:p>
                  </w:txbxContent>
                </v:textbox>
              </v:rect>
            </w:pict>
          </mc:Fallback>
        </mc:AlternateContent>
      </w:r>
    </w:p>
    <w:p w:rsidR="00EF0DEF" w:rsidRDefault="00EF0DEF" w:rsidP="00DF6BF6">
      <w:pPr>
        <w:rPr>
          <w:rFonts w:cs="Arial"/>
          <w:bCs/>
          <w:sz w:val="23"/>
          <w:szCs w:val="23"/>
        </w:rPr>
      </w:pPr>
    </w:p>
    <w:p w:rsidR="00EF0DEF" w:rsidRDefault="00EF0DEF" w:rsidP="00DF6BF6">
      <w:pPr>
        <w:rPr>
          <w:rFonts w:cs="Arial"/>
          <w:bCs/>
          <w:sz w:val="23"/>
          <w:szCs w:val="23"/>
        </w:rPr>
      </w:pPr>
    </w:p>
    <w:p w:rsidR="00756FB7" w:rsidRPr="003C317D" w:rsidRDefault="00756FB7" w:rsidP="00DF6BF6">
      <w:pPr>
        <w:rPr>
          <w:rFonts w:cs="Arial"/>
          <w:bCs/>
          <w:sz w:val="23"/>
          <w:szCs w:val="23"/>
        </w:rPr>
      </w:pPr>
    </w:p>
    <w:p w:rsidR="004D04D6" w:rsidRPr="003C317D" w:rsidRDefault="004D04D6" w:rsidP="00DF6BF6">
      <w:pPr>
        <w:rPr>
          <w:rFonts w:cs="Arial"/>
          <w:bCs/>
          <w:sz w:val="23"/>
          <w:szCs w:val="23"/>
        </w:rPr>
      </w:pPr>
    </w:p>
    <w:p w:rsidR="00BE24C5" w:rsidRPr="00BE24C5" w:rsidRDefault="00BE24C5" w:rsidP="004D04D6">
      <w:pPr>
        <w:jc w:val="center"/>
        <w:rPr>
          <w:rFonts w:cs="Arial"/>
          <w:b/>
          <w:bCs/>
          <w:sz w:val="16"/>
        </w:rPr>
      </w:pPr>
    </w:p>
    <w:p w:rsidR="00CC375D" w:rsidRPr="00A55354" w:rsidRDefault="004D04D6" w:rsidP="004D04D6">
      <w:pPr>
        <w:jc w:val="center"/>
        <w:rPr>
          <w:rFonts w:cs="Arial"/>
          <w:b/>
          <w:bCs/>
          <w:szCs w:val="24"/>
        </w:rPr>
      </w:pPr>
      <w:r w:rsidRPr="00A55354">
        <w:rPr>
          <w:rFonts w:cs="Arial"/>
          <w:b/>
          <w:bCs/>
          <w:szCs w:val="24"/>
        </w:rPr>
        <w:t>Freedom of conscience and religious belief, expression, peac</w:t>
      </w:r>
      <w:r w:rsidR="00A55354">
        <w:rPr>
          <w:rFonts w:cs="Arial"/>
          <w:b/>
          <w:bCs/>
          <w:szCs w:val="24"/>
        </w:rPr>
        <w:t>eful assembly and association (A</w:t>
      </w:r>
      <w:r w:rsidRPr="00A55354">
        <w:rPr>
          <w:rFonts w:cs="Arial"/>
          <w:b/>
          <w:bCs/>
          <w:szCs w:val="24"/>
        </w:rPr>
        <w:t>rts. 18, 19, 21 and 22)</w:t>
      </w:r>
    </w:p>
    <w:p w:rsidR="00CC375D" w:rsidRPr="00BE24C5" w:rsidRDefault="00CC375D" w:rsidP="00BE24C5">
      <w:pPr>
        <w:jc w:val="left"/>
        <w:rPr>
          <w:rFonts w:cs="Arial"/>
          <w:bCs/>
          <w:sz w:val="20"/>
        </w:rPr>
      </w:pPr>
    </w:p>
    <w:p w:rsidR="003E7422" w:rsidRDefault="003E7422" w:rsidP="00BE24C5">
      <w:pPr>
        <w:pStyle w:val="Default"/>
        <w:rPr>
          <w:sz w:val="23"/>
          <w:szCs w:val="23"/>
        </w:rPr>
      </w:pPr>
      <w:r w:rsidRPr="003C317D">
        <w:rPr>
          <w:sz w:val="23"/>
          <w:szCs w:val="23"/>
        </w:rPr>
        <w:t>2</w:t>
      </w:r>
      <w:r w:rsidR="006C1C0A">
        <w:rPr>
          <w:sz w:val="23"/>
          <w:szCs w:val="23"/>
        </w:rPr>
        <w:t>1</w:t>
      </w:r>
      <w:r w:rsidRPr="003C317D">
        <w:rPr>
          <w:sz w:val="23"/>
          <w:szCs w:val="23"/>
        </w:rPr>
        <w:t xml:space="preserve">. </w:t>
      </w:r>
      <w:r w:rsidR="00F64C5A" w:rsidRPr="006C1C0A">
        <w:rPr>
          <w:b/>
          <w:sz w:val="23"/>
          <w:szCs w:val="23"/>
        </w:rPr>
        <w:t>N</w:t>
      </w:r>
      <w:r w:rsidRPr="006C1C0A">
        <w:rPr>
          <w:sz w:val="23"/>
          <w:szCs w:val="23"/>
        </w:rPr>
        <w:t xml:space="preserve">otification periods for a </w:t>
      </w:r>
      <w:r w:rsidRPr="006C1C0A">
        <w:rPr>
          <w:b/>
          <w:sz w:val="23"/>
          <w:szCs w:val="23"/>
        </w:rPr>
        <w:t>procession</w:t>
      </w:r>
      <w:r w:rsidRPr="006C1C0A">
        <w:rPr>
          <w:sz w:val="23"/>
          <w:szCs w:val="23"/>
        </w:rPr>
        <w:t xml:space="preserve"> and alleviating the financial costs</w:t>
      </w:r>
      <w:r w:rsidRPr="003C317D">
        <w:rPr>
          <w:sz w:val="23"/>
          <w:szCs w:val="23"/>
        </w:rPr>
        <w:t xml:space="preserve"> associated with obtaining a procession licence</w:t>
      </w:r>
      <w:r w:rsidR="00F95D8F">
        <w:rPr>
          <w:sz w:val="23"/>
          <w:szCs w:val="23"/>
        </w:rPr>
        <w:t xml:space="preserve">. As the Committee is aware </w:t>
      </w:r>
      <w:r w:rsidRPr="003C317D">
        <w:rPr>
          <w:sz w:val="23"/>
          <w:szCs w:val="23"/>
        </w:rPr>
        <w:t>the UN Special Rapporteur on the rights to freedom of peaceful assembly and of association</w:t>
      </w:r>
      <w:r w:rsidR="00ED15C0">
        <w:rPr>
          <w:sz w:val="23"/>
          <w:szCs w:val="23"/>
        </w:rPr>
        <w:t xml:space="preserve"> </w:t>
      </w:r>
      <w:r w:rsidRPr="003C317D">
        <w:rPr>
          <w:sz w:val="23"/>
          <w:szCs w:val="23"/>
        </w:rPr>
        <w:t>visit</w:t>
      </w:r>
      <w:r w:rsidR="00F95D8F">
        <w:rPr>
          <w:sz w:val="23"/>
          <w:szCs w:val="23"/>
        </w:rPr>
        <w:t>ed</w:t>
      </w:r>
      <w:r w:rsidRPr="003C317D">
        <w:rPr>
          <w:sz w:val="23"/>
          <w:szCs w:val="23"/>
        </w:rPr>
        <w:t xml:space="preserve"> the United Kingdom in 2013</w:t>
      </w:r>
      <w:r w:rsidR="00F95D8F">
        <w:rPr>
          <w:sz w:val="23"/>
          <w:szCs w:val="23"/>
        </w:rPr>
        <w:t xml:space="preserve">. In Scotland the UNSR </w:t>
      </w:r>
      <w:r w:rsidRPr="003C317D">
        <w:rPr>
          <w:sz w:val="23"/>
          <w:szCs w:val="23"/>
        </w:rPr>
        <w:t xml:space="preserve">identified a number of areas where protection for the rights to </w:t>
      </w:r>
      <w:r w:rsidRPr="00EA4240">
        <w:rPr>
          <w:b/>
          <w:sz w:val="23"/>
          <w:szCs w:val="23"/>
        </w:rPr>
        <w:t>freedom of peaceful assembly and association</w:t>
      </w:r>
      <w:r w:rsidRPr="003C317D">
        <w:rPr>
          <w:sz w:val="23"/>
          <w:szCs w:val="23"/>
        </w:rPr>
        <w:t xml:space="preserve"> should be enhanced.</w:t>
      </w:r>
      <w:r w:rsidRPr="003C317D">
        <w:rPr>
          <w:rStyle w:val="EndnoteReference"/>
          <w:sz w:val="23"/>
          <w:szCs w:val="23"/>
        </w:rPr>
        <w:endnoteReference w:id="55"/>
      </w:r>
      <w:r w:rsidRPr="003C317D">
        <w:rPr>
          <w:sz w:val="23"/>
          <w:szCs w:val="23"/>
        </w:rPr>
        <w:t xml:space="preserve"> </w:t>
      </w:r>
      <w:r w:rsidR="00F95D8F">
        <w:rPr>
          <w:sz w:val="23"/>
          <w:szCs w:val="23"/>
        </w:rPr>
        <w:t xml:space="preserve">These </w:t>
      </w:r>
      <w:r w:rsidRPr="003C317D">
        <w:rPr>
          <w:sz w:val="23"/>
          <w:szCs w:val="23"/>
        </w:rPr>
        <w:t xml:space="preserve">recommendations include a) reducing the notification period for demonstrations and b) to ensure that the exercise of rights is not subject to cost recovery measures. </w:t>
      </w:r>
    </w:p>
    <w:p w:rsidR="00BE24C5" w:rsidRDefault="00BE24C5" w:rsidP="00BE24C5">
      <w:pPr>
        <w:pStyle w:val="Default"/>
        <w:rPr>
          <w:sz w:val="23"/>
          <w:szCs w:val="23"/>
        </w:rPr>
      </w:pPr>
      <w:r>
        <w:rPr>
          <w:noProof/>
          <w:sz w:val="23"/>
          <w:szCs w:val="23"/>
        </w:rPr>
        <mc:AlternateContent>
          <mc:Choice Requires="wps">
            <w:drawing>
              <wp:anchor distT="0" distB="0" distL="114300" distR="114300" simplePos="0" relativeHeight="251679744" behindDoc="0" locked="0" layoutInCell="1" allowOverlap="1">
                <wp:simplePos x="0" y="0"/>
                <wp:positionH relativeFrom="column">
                  <wp:posOffset>15903</wp:posOffset>
                </wp:positionH>
                <wp:positionV relativeFrom="paragraph">
                  <wp:posOffset>120208</wp:posOffset>
                </wp:positionV>
                <wp:extent cx="5676549" cy="962108"/>
                <wp:effectExtent l="0" t="0" r="19685" b="28575"/>
                <wp:wrapNone/>
                <wp:docPr id="21" name="Rectangle 21"/>
                <wp:cNvGraphicFramePr/>
                <a:graphic xmlns:a="http://schemas.openxmlformats.org/drawingml/2006/main">
                  <a:graphicData uri="http://schemas.microsoft.com/office/word/2010/wordprocessingShape">
                    <wps:wsp>
                      <wps:cNvSpPr/>
                      <wps:spPr>
                        <a:xfrm>
                          <a:off x="0" y="0"/>
                          <a:ext cx="5676549" cy="96210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Pr="00BE24C5" w:rsidRDefault="00D0730C" w:rsidP="00BE24C5">
                            <w:pPr>
                              <w:pStyle w:val="Default"/>
                              <w:jc w:val="both"/>
                              <w:rPr>
                                <w:color w:val="FFFFFF" w:themeColor="background1"/>
                                <w:sz w:val="23"/>
                                <w:szCs w:val="23"/>
                              </w:rPr>
                            </w:pPr>
                            <w:r w:rsidRPr="00BE24C5">
                              <w:rPr>
                                <w:color w:val="FFFFFF" w:themeColor="background1"/>
                                <w:sz w:val="23"/>
                                <w:szCs w:val="23"/>
                              </w:rPr>
                              <w:t>2</w:t>
                            </w:r>
                            <w:r w:rsidR="006C1C0A">
                              <w:rPr>
                                <w:color w:val="FFFFFF" w:themeColor="background1"/>
                                <w:sz w:val="23"/>
                                <w:szCs w:val="23"/>
                              </w:rPr>
                              <w:t>1</w:t>
                            </w:r>
                            <w:r w:rsidRPr="00BE24C5">
                              <w:rPr>
                                <w:color w:val="FFFFFF" w:themeColor="background1"/>
                                <w:sz w:val="23"/>
                                <w:szCs w:val="23"/>
                              </w:rPr>
                              <w:t xml:space="preserve">.1. SHRC recommends the Committee ask the United Kingdom to indicate whether, and to what extent, the laws on procession and static assemblies in Scotland respect the provisions of the Covenant </w:t>
                            </w:r>
                            <w:r>
                              <w:rPr>
                                <w:color w:val="FFFFFF" w:themeColor="background1"/>
                                <w:sz w:val="23"/>
                                <w:szCs w:val="23"/>
                              </w:rPr>
                              <w:t>with r</w:t>
                            </w:r>
                            <w:r w:rsidRPr="00BE24C5">
                              <w:rPr>
                                <w:color w:val="FFFFFF" w:themeColor="background1"/>
                                <w:sz w:val="23"/>
                                <w:szCs w:val="23"/>
                              </w:rPr>
                              <w:t>egards to freedom of association and freedom of expression</w:t>
                            </w:r>
                            <w:r>
                              <w:rPr>
                                <w:color w:val="FFFFFF" w:themeColor="background1"/>
                                <w:sz w:val="23"/>
                                <w:szCs w:val="23"/>
                              </w:rPr>
                              <w:t>,</w:t>
                            </w:r>
                            <w:r w:rsidRPr="00BE24C5">
                              <w:rPr>
                                <w:color w:val="FFFFFF" w:themeColor="background1"/>
                                <w:sz w:val="23"/>
                                <w:szCs w:val="23"/>
                              </w:rPr>
                              <w:t xml:space="preserve"> and what </w:t>
                            </w:r>
                            <w:r>
                              <w:rPr>
                                <w:color w:val="FFFFFF" w:themeColor="background1"/>
                                <w:sz w:val="23"/>
                                <w:szCs w:val="23"/>
                              </w:rPr>
                              <w:t xml:space="preserve">steps have been taken </w:t>
                            </w:r>
                            <w:r w:rsidRPr="00BE24C5">
                              <w:rPr>
                                <w:color w:val="FFFFFF" w:themeColor="background1"/>
                                <w:sz w:val="23"/>
                                <w:szCs w:val="23"/>
                              </w:rPr>
                              <w:t>to implement the UNSR recommendations in Scotland.</w:t>
                            </w:r>
                          </w:p>
                          <w:p w:rsidR="00D0730C" w:rsidRDefault="00D0730C" w:rsidP="00BE24C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44" style="position:absolute;margin-left:1.25pt;margin-top:9.45pt;width:446.95pt;height:75.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" fillcolor="#4f81bd [3204]" strokecolor="#243f60 [1604]" strokeweight="2pt">
                <v:textbox>
                  <w:txbxContent>
                    <w:p w:rsidR="00D0730C" w:rsidRPr="00BE24C5" w:rsidRDefault="00D0730C" w:rsidP="00BE24C5">
                      <w:pPr>
                        <w:pStyle w:val="Default"/>
                        <w:jc w:val="both"/>
                        <w:rPr>
                          <w:color w:val="FFFFFF" w:themeColor="background1"/>
                          <w:sz w:val="23"/>
                          <w:szCs w:val="23"/>
                        </w:rPr>
                      </w:pPr>
                      <w:r w:rsidRPr="00BE24C5">
                        <w:rPr>
                          <w:color w:val="FFFFFF" w:themeColor="background1"/>
                          <w:sz w:val="23"/>
                          <w:szCs w:val="23"/>
                        </w:rPr>
                        <w:t>2</w:t>
                      </w:r>
                      <w:r w:rsidR="006C1C0A">
                        <w:rPr>
                          <w:color w:val="FFFFFF" w:themeColor="background1"/>
                          <w:sz w:val="23"/>
                          <w:szCs w:val="23"/>
                        </w:rPr>
                        <w:t>1</w:t>
                      </w:r>
                      <w:r w:rsidRPr="00BE24C5">
                        <w:rPr>
                          <w:color w:val="FFFFFF" w:themeColor="background1"/>
                          <w:sz w:val="23"/>
                          <w:szCs w:val="23"/>
                        </w:rPr>
                        <w:t xml:space="preserve">.1. SHRC recommends the Committee ask the United Kingdom to indicate whether, and to what extent, the laws on procession and static assemblies in Scotland respect the provisions of the Covenant </w:t>
                      </w:r>
                      <w:r>
                        <w:rPr>
                          <w:color w:val="FFFFFF" w:themeColor="background1"/>
                          <w:sz w:val="23"/>
                          <w:szCs w:val="23"/>
                        </w:rPr>
                        <w:t>with r</w:t>
                      </w:r>
                      <w:r w:rsidRPr="00BE24C5">
                        <w:rPr>
                          <w:color w:val="FFFFFF" w:themeColor="background1"/>
                          <w:sz w:val="23"/>
                          <w:szCs w:val="23"/>
                        </w:rPr>
                        <w:t>egards to freedom of association and freedom of expression</w:t>
                      </w:r>
                      <w:r>
                        <w:rPr>
                          <w:color w:val="FFFFFF" w:themeColor="background1"/>
                          <w:sz w:val="23"/>
                          <w:szCs w:val="23"/>
                        </w:rPr>
                        <w:t>,</w:t>
                      </w:r>
                      <w:r w:rsidRPr="00BE24C5">
                        <w:rPr>
                          <w:color w:val="FFFFFF" w:themeColor="background1"/>
                          <w:sz w:val="23"/>
                          <w:szCs w:val="23"/>
                        </w:rPr>
                        <w:t xml:space="preserve"> and what </w:t>
                      </w:r>
                      <w:r>
                        <w:rPr>
                          <w:color w:val="FFFFFF" w:themeColor="background1"/>
                          <w:sz w:val="23"/>
                          <w:szCs w:val="23"/>
                        </w:rPr>
                        <w:t xml:space="preserve">steps have been taken </w:t>
                      </w:r>
                      <w:r w:rsidRPr="00BE24C5">
                        <w:rPr>
                          <w:color w:val="FFFFFF" w:themeColor="background1"/>
                          <w:sz w:val="23"/>
                          <w:szCs w:val="23"/>
                        </w:rPr>
                        <w:t xml:space="preserve">to implement the </w:t>
                      </w:r>
                      <w:proofErr w:type="spellStart"/>
                      <w:r w:rsidRPr="00BE24C5">
                        <w:rPr>
                          <w:color w:val="FFFFFF" w:themeColor="background1"/>
                          <w:sz w:val="23"/>
                          <w:szCs w:val="23"/>
                        </w:rPr>
                        <w:t>UNSR</w:t>
                      </w:r>
                      <w:proofErr w:type="spellEnd"/>
                      <w:r w:rsidRPr="00BE24C5">
                        <w:rPr>
                          <w:color w:val="FFFFFF" w:themeColor="background1"/>
                          <w:sz w:val="23"/>
                          <w:szCs w:val="23"/>
                        </w:rPr>
                        <w:t xml:space="preserve"> recommendations in Scotland.</w:t>
                      </w:r>
                    </w:p>
                    <w:p w:rsidR="00D0730C" w:rsidRDefault="00D0730C" w:rsidP="00BE24C5">
                      <w:pPr>
                        <w:jc w:val="center"/>
                      </w:pPr>
                    </w:p>
                  </w:txbxContent>
                </v:textbox>
              </v:rect>
            </w:pict>
          </mc:Fallback>
        </mc:AlternateContent>
      </w:r>
    </w:p>
    <w:p w:rsidR="00BE24C5" w:rsidRDefault="00BE24C5" w:rsidP="00BE24C5">
      <w:pPr>
        <w:pStyle w:val="Default"/>
        <w:rPr>
          <w:sz w:val="23"/>
          <w:szCs w:val="23"/>
        </w:rPr>
      </w:pPr>
    </w:p>
    <w:p w:rsidR="00BE24C5" w:rsidRDefault="00BE24C5" w:rsidP="00BE24C5">
      <w:pPr>
        <w:pStyle w:val="Default"/>
        <w:rPr>
          <w:sz w:val="23"/>
          <w:szCs w:val="23"/>
        </w:rPr>
      </w:pPr>
    </w:p>
    <w:p w:rsidR="00BE24C5" w:rsidRDefault="00BE24C5" w:rsidP="00BE24C5">
      <w:pPr>
        <w:pStyle w:val="Default"/>
        <w:rPr>
          <w:sz w:val="23"/>
          <w:szCs w:val="23"/>
        </w:rPr>
      </w:pPr>
    </w:p>
    <w:p w:rsidR="00BE24C5" w:rsidRDefault="00BE24C5" w:rsidP="00BE24C5">
      <w:pPr>
        <w:pStyle w:val="Default"/>
        <w:rPr>
          <w:sz w:val="23"/>
          <w:szCs w:val="23"/>
        </w:rPr>
      </w:pPr>
    </w:p>
    <w:p w:rsidR="00BE24C5" w:rsidRDefault="00BE24C5" w:rsidP="00BE24C5">
      <w:pPr>
        <w:pStyle w:val="Default"/>
        <w:rPr>
          <w:sz w:val="23"/>
          <w:szCs w:val="23"/>
        </w:rPr>
      </w:pPr>
    </w:p>
    <w:p w:rsidR="00BE24C5" w:rsidRPr="003C317D" w:rsidRDefault="00BE24C5" w:rsidP="00BE24C5">
      <w:pPr>
        <w:pStyle w:val="Default"/>
        <w:rPr>
          <w:sz w:val="23"/>
          <w:szCs w:val="23"/>
        </w:rPr>
      </w:pPr>
    </w:p>
    <w:p w:rsidR="003E7422" w:rsidRPr="00EB6E35" w:rsidRDefault="003E7422" w:rsidP="003E7422">
      <w:pPr>
        <w:pStyle w:val="Default"/>
        <w:rPr>
          <w:sz w:val="28"/>
          <w:szCs w:val="28"/>
        </w:rPr>
      </w:pPr>
    </w:p>
    <w:p w:rsidR="00D249A5" w:rsidRPr="00D249A5" w:rsidRDefault="00BC5595" w:rsidP="00D249A5">
      <w:pPr>
        <w:tabs>
          <w:tab w:val="num" w:pos="600"/>
        </w:tabs>
        <w:jc w:val="center"/>
        <w:rPr>
          <w:rFonts w:cs="Arial"/>
          <w:b/>
          <w:bCs/>
          <w:szCs w:val="24"/>
        </w:rPr>
      </w:pPr>
      <w:r>
        <w:rPr>
          <w:rFonts w:cs="Arial"/>
          <w:b/>
          <w:bCs/>
          <w:szCs w:val="24"/>
        </w:rPr>
        <w:t xml:space="preserve">Gender Pay Gap &amp; </w:t>
      </w:r>
      <w:r w:rsidR="00D249A5" w:rsidRPr="00D249A5">
        <w:rPr>
          <w:rFonts w:cs="Arial"/>
          <w:b/>
          <w:bCs/>
          <w:szCs w:val="24"/>
        </w:rPr>
        <w:t>Judicial Diversity (Articles 2, 3, 25 and 26), List of Issues paragraph 6 and 9</w:t>
      </w:r>
    </w:p>
    <w:p w:rsidR="00D249A5" w:rsidRPr="00D249A5" w:rsidRDefault="00D249A5" w:rsidP="00D249A5">
      <w:pPr>
        <w:tabs>
          <w:tab w:val="num" w:pos="600"/>
        </w:tabs>
        <w:jc w:val="center"/>
        <w:rPr>
          <w:rFonts w:cs="Arial"/>
          <w:b/>
          <w:bCs/>
          <w:szCs w:val="24"/>
        </w:rPr>
      </w:pPr>
    </w:p>
    <w:p w:rsidR="00BC5595" w:rsidRDefault="00BC5595" w:rsidP="00BC5595">
      <w:pPr>
        <w:tabs>
          <w:tab w:val="num" w:pos="600"/>
        </w:tabs>
        <w:jc w:val="left"/>
        <w:rPr>
          <w:rFonts w:cs="Arial"/>
          <w:bCs/>
          <w:szCs w:val="24"/>
        </w:rPr>
      </w:pPr>
      <w:r>
        <w:rPr>
          <w:rFonts w:cs="Arial"/>
          <w:b/>
          <w:bCs/>
          <w:sz w:val="23"/>
          <w:szCs w:val="23"/>
        </w:rPr>
        <w:t xml:space="preserve">22. </w:t>
      </w:r>
      <w:r w:rsidRPr="00BC0BE0">
        <w:rPr>
          <w:rFonts w:cs="Arial"/>
          <w:b/>
          <w:bCs/>
          <w:sz w:val="23"/>
          <w:szCs w:val="23"/>
        </w:rPr>
        <w:t>Gender pay gap</w:t>
      </w:r>
      <w:r w:rsidRPr="00BC0BE0">
        <w:rPr>
          <w:rFonts w:cs="Arial"/>
          <w:bCs/>
          <w:sz w:val="23"/>
          <w:szCs w:val="23"/>
        </w:rPr>
        <w:t>.</w:t>
      </w:r>
      <w:r w:rsidRPr="00BC0BE0">
        <w:rPr>
          <w:sz w:val="23"/>
          <w:szCs w:val="23"/>
        </w:rPr>
        <w:t xml:space="preserve"> </w:t>
      </w:r>
      <w:r w:rsidRPr="00BC0BE0">
        <w:rPr>
          <w:rFonts w:cs="Arial"/>
          <w:bCs/>
          <w:sz w:val="23"/>
          <w:szCs w:val="23"/>
        </w:rPr>
        <w:t xml:space="preserve">A </w:t>
      </w:r>
      <w:r w:rsidRPr="00BC5595">
        <w:rPr>
          <w:rFonts w:cs="Arial"/>
          <w:bCs/>
          <w:sz w:val="23"/>
          <w:szCs w:val="23"/>
        </w:rPr>
        <w:t>2013 report highlights significant gender segregation in the Scottish Government’s flagship modern apprenticeship programme: 95.4% of hairdressing apprenticeships were taken up by women in 2011/12, but women accounted for only 2.1% of engineering apprenticeships. Under devolved Scottish equality regulations, the Scottish Government and listed public authorities are required to publish pay gap, information every two years. Although equal pay legislation remains reserved to the UK Government, the Scottish Government has continued to support the Close the Gap project  which work with employers, unions and workers to address the gender pay gap in Scotland</w:t>
      </w:r>
      <w:r w:rsidRPr="00BC5595">
        <w:rPr>
          <w:rFonts w:cs="Arial"/>
          <w:bCs/>
          <w:szCs w:val="24"/>
        </w:rPr>
        <w:t>.</w:t>
      </w:r>
      <w:r>
        <w:rPr>
          <w:rStyle w:val="EndnoteReference"/>
          <w:rFonts w:cs="Arial"/>
          <w:bCs/>
          <w:szCs w:val="24"/>
        </w:rPr>
        <w:endnoteReference w:id="56"/>
      </w:r>
      <w:r w:rsidRPr="008C3F80">
        <w:rPr>
          <w:rFonts w:cs="Arial"/>
          <w:bCs/>
          <w:szCs w:val="24"/>
        </w:rPr>
        <w:t xml:space="preserve">   </w:t>
      </w:r>
    </w:p>
    <w:p w:rsidR="00BC5595" w:rsidRDefault="00BC5595" w:rsidP="00A77423">
      <w:pPr>
        <w:tabs>
          <w:tab w:val="num" w:pos="600"/>
        </w:tabs>
        <w:jc w:val="left"/>
        <w:rPr>
          <w:rFonts w:cs="Arial"/>
          <w:b/>
          <w:bCs/>
          <w:sz w:val="23"/>
          <w:szCs w:val="23"/>
        </w:rPr>
      </w:pPr>
    </w:p>
    <w:p w:rsidR="00A77423" w:rsidRPr="00BC5595" w:rsidRDefault="006C1C0A" w:rsidP="00A77423">
      <w:pPr>
        <w:tabs>
          <w:tab w:val="num" w:pos="600"/>
        </w:tabs>
        <w:jc w:val="left"/>
        <w:rPr>
          <w:rFonts w:cs="Arial"/>
          <w:bCs/>
          <w:sz w:val="23"/>
          <w:szCs w:val="23"/>
        </w:rPr>
      </w:pPr>
      <w:r>
        <w:rPr>
          <w:rFonts w:cs="Arial"/>
          <w:b/>
          <w:bCs/>
          <w:sz w:val="23"/>
          <w:szCs w:val="23"/>
        </w:rPr>
        <w:t>2</w:t>
      </w:r>
      <w:r w:rsidR="00BC5595">
        <w:rPr>
          <w:rFonts w:cs="Arial"/>
          <w:b/>
          <w:bCs/>
          <w:sz w:val="23"/>
          <w:szCs w:val="23"/>
        </w:rPr>
        <w:t>3</w:t>
      </w:r>
      <w:r>
        <w:rPr>
          <w:rFonts w:cs="Arial"/>
          <w:b/>
          <w:bCs/>
          <w:sz w:val="23"/>
          <w:szCs w:val="23"/>
        </w:rPr>
        <w:t xml:space="preserve">. </w:t>
      </w:r>
      <w:r w:rsidR="00A77423" w:rsidRPr="00BC0BE0">
        <w:rPr>
          <w:rFonts w:cs="Arial"/>
          <w:b/>
          <w:bCs/>
          <w:sz w:val="23"/>
          <w:szCs w:val="23"/>
        </w:rPr>
        <w:t>T</w:t>
      </w:r>
      <w:r w:rsidR="00D249A5" w:rsidRPr="00BC0BE0">
        <w:rPr>
          <w:rFonts w:cs="Arial"/>
          <w:b/>
          <w:bCs/>
          <w:sz w:val="23"/>
          <w:szCs w:val="23"/>
        </w:rPr>
        <w:t xml:space="preserve">he </w:t>
      </w:r>
      <w:r w:rsidR="00D249A5" w:rsidRPr="00BC5595">
        <w:rPr>
          <w:rFonts w:cs="Arial"/>
          <w:b/>
          <w:bCs/>
          <w:sz w:val="23"/>
          <w:szCs w:val="23"/>
        </w:rPr>
        <w:t>representation of women in the Judiciary</w:t>
      </w:r>
      <w:r w:rsidR="00D249A5" w:rsidRPr="00BC5595">
        <w:rPr>
          <w:rFonts w:cs="Arial"/>
          <w:bCs/>
          <w:sz w:val="23"/>
          <w:szCs w:val="23"/>
        </w:rPr>
        <w:t xml:space="preserve"> has risen since 1998</w:t>
      </w:r>
      <w:r w:rsidR="00A77423" w:rsidRPr="00BC5595">
        <w:rPr>
          <w:rFonts w:cs="Arial"/>
          <w:bCs/>
          <w:sz w:val="23"/>
          <w:szCs w:val="23"/>
        </w:rPr>
        <w:t xml:space="preserve">.  </w:t>
      </w:r>
      <w:r w:rsidR="00D249A5" w:rsidRPr="00BC5595">
        <w:rPr>
          <w:rFonts w:cs="Arial"/>
          <w:bCs/>
          <w:sz w:val="23"/>
          <w:szCs w:val="23"/>
        </w:rPr>
        <w:t>Section 14 of the Judiciary and Courts (Scotland) Act 2008</w:t>
      </w:r>
      <w:r w:rsidRPr="00BC5595">
        <w:rPr>
          <w:rFonts w:cs="Arial"/>
          <w:bCs/>
          <w:sz w:val="23"/>
          <w:szCs w:val="23"/>
        </w:rPr>
        <w:t xml:space="preserve"> place a duty </w:t>
      </w:r>
      <w:r w:rsidR="00D249A5" w:rsidRPr="00BC5595">
        <w:rPr>
          <w:rFonts w:cs="Arial"/>
          <w:bCs/>
          <w:sz w:val="23"/>
          <w:szCs w:val="23"/>
        </w:rPr>
        <w:t>to have regard to the need to encourage diversity in the range of individuals available for selection to judicial appointments. However, at present, the Judiciary of Scotland lists of Judicial Office holders (as at 19th May 2015) indicate that nine out of 33 (27%) Senators of the Royal College of Justice are women. One out of six (17%) Sheriffs Principal are women and twenty–nine out of 132 (22 %) full time sheriffs are women. Women therefore represent 23 % overall in these categories.</w:t>
      </w:r>
    </w:p>
    <w:p w:rsidR="00D249A5" w:rsidRPr="00BC5595" w:rsidRDefault="00D249A5" w:rsidP="00A77423">
      <w:pPr>
        <w:tabs>
          <w:tab w:val="num" w:pos="600"/>
        </w:tabs>
        <w:jc w:val="left"/>
        <w:rPr>
          <w:rFonts w:cs="Arial"/>
          <w:bCs/>
          <w:sz w:val="23"/>
          <w:szCs w:val="23"/>
        </w:rPr>
      </w:pPr>
      <w:r w:rsidRPr="00BC5595">
        <w:rPr>
          <w:rFonts w:cs="Arial"/>
          <w:bCs/>
          <w:sz w:val="23"/>
          <w:szCs w:val="23"/>
        </w:rPr>
        <w:t xml:space="preserve">   </w:t>
      </w:r>
    </w:p>
    <w:p w:rsidR="00D249A5" w:rsidRPr="00BC0BE0" w:rsidRDefault="00D249A5" w:rsidP="00A77423">
      <w:pPr>
        <w:tabs>
          <w:tab w:val="num" w:pos="600"/>
        </w:tabs>
        <w:jc w:val="left"/>
        <w:rPr>
          <w:rFonts w:cs="Arial"/>
          <w:bCs/>
          <w:sz w:val="23"/>
          <w:szCs w:val="23"/>
        </w:rPr>
      </w:pPr>
      <w:r w:rsidRPr="00BC5595">
        <w:rPr>
          <w:rFonts w:cs="Arial"/>
          <w:bCs/>
          <w:sz w:val="23"/>
          <w:szCs w:val="23"/>
        </w:rPr>
        <w:t xml:space="preserve">These levels of gender inequality are not representative of the rest of Europe. </w:t>
      </w:r>
      <w:r w:rsidR="00A77423" w:rsidRPr="00BC5595">
        <w:rPr>
          <w:rFonts w:cs="Arial"/>
          <w:bCs/>
          <w:sz w:val="23"/>
          <w:szCs w:val="23"/>
        </w:rPr>
        <w:t>Scotland sits second from the bottom of the 45 EU member states.</w:t>
      </w:r>
      <w:r w:rsidR="006C1C0A" w:rsidRPr="00BC5595">
        <w:rPr>
          <w:rStyle w:val="EndnoteReference"/>
          <w:rFonts w:cs="Arial"/>
          <w:bCs/>
          <w:sz w:val="23"/>
          <w:szCs w:val="23"/>
        </w:rPr>
        <w:endnoteReference w:id="57"/>
      </w:r>
      <w:r w:rsidR="00A77423" w:rsidRPr="00BC5595">
        <w:rPr>
          <w:rFonts w:cs="Arial"/>
          <w:bCs/>
          <w:sz w:val="23"/>
          <w:szCs w:val="23"/>
        </w:rPr>
        <w:t xml:space="preserve"> </w:t>
      </w:r>
      <w:r w:rsidRPr="00BC5595">
        <w:rPr>
          <w:rFonts w:cs="Arial"/>
          <w:bCs/>
          <w:sz w:val="23"/>
          <w:szCs w:val="23"/>
        </w:rPr>
        <w:t>The Council of Europe report on European Judicial Systems 2014 observe an almost equal male/ female distribution in the Judiciary (average 49% women).</w:t>
      </w:r>
      <w:r w:rsidRPr="00BC0BE0">
        <w:rPr>
          <w:rFonts w:cs="Arial"/>
          <w:bCs/>
          <w:sz w:val="23"/>
          <w:szCs w:val="23"/>
        </w:rPr>
        <w:t xml:space="preserve"> </w:t>
      </w:r>
    </w:p>
    <w:p w:rsidR="00EB6E35" w:rsidRPr="00BC0BE0" w:rsidRDefault="00EB6E35" w:rsidP="00A77423">
      <w:pPr>
        <w:tabs>
          <w:tab w:val="num" w:pos="600"/>
        </w:tabs>
        <w:jc w:val="left"/>
        <w:rPr>
          <w:rFonts w:cs="Arial"/>
          <w:bCs/>
          <w:sz w:val="23"/>
          <w:szCs w:val="23"/>
        </w:rPr>
      </w:pPr>
    </w:p>
    <w:p w:rsidR="00D249A5" w:rsidRPr="00BC0BE0" w:rsidRDefault="006C1C0A" w:rsidP="00A77423">
      <w:pPr>
        <w:pBdr>
          <w:top w:val="single" w:sz="4" w:space="1" w:color="auto"/>
          <w:left w:val="single" w:sz="4" w:space="4" w:color="auto"/>
          <w:bottom w:val="single" w:sz="4" w:space="1" w:color="auto"/>
          <w:right w:val="single" w:sz="4" w:space="4" w:color="auto"/>
        </w:pBdr>
        <w:shd w:val="clear" w:color="auto" w:fill="4F81BD" w:themeFill="accent1"/>
        <w:tabs>
          <w:tab w:val="num" w:pos="600"/>
        </w:tabs>
        <w:jc w:val="left"/>
        <w:rPr>
          <w:rFonts w:cs="Arial"/>
          <w:bCs/>
          <w:color w:val="FFFFFF" w:themeColor="background1"/>
          <w:sz w:val="23"/>
          <w:szCs w:val="23"/>
        </w:rPr>
      </w:pPr>
      <w:r>
        <w:rPr>
          <w:rFonts w:cs="Arial"/>
          <w:bCs/>
          <w:color w:val="FFFFFF" w:themeColor="background1"/>
          <w:sz w:val="23"/>
          <w:szCs w:val="23"/>
        </w:rPr>
        <w:t>2</w:t>
      </w:r>
      <w:r w:rsidR="00BC5595">
        <w:rPr>
          <w:rFonts w:cs="Arial"/>
          <w:bCs/>
          <w:color w:val="FFFFFF" w:themeColor="background1"/>
          <w:sz w:val="23"/>
          <w:szCs w:val="23"/>
        </w:rPr>
        <w:t>3</w:t>
      </w:r>
      <w:r>
        <w:rPr>
          <w:rFonts w:cs="Arial"/>
          <w:bCs/>
          <w:color w:val="FFFFFF" w:themeColor="background1"/>
          <w:sz w:val="23"/>
          <w:szCs w:val="23"/>
        </w:rPr>
        <w:t xml:space="preserve">.1 </w:t>
      </w:r>
      <w:r w:rsidR="00A77423" w:rsidRPr="00BC0BE0">
        <w:rPr>
          <w:rFonts w:cs="Arial"/>
          <w:bCs/>
          <w:color w:val="FFFFFF" w:themeColor="background1"/>
          <w:sz w:val="23"/>
          <w:szCs w:val="23"/>
        </w:rPr>
        <w:t xml:space="preserve">SHRC recommends the Committee ask the United Kingdom to indicate its plans to </w:t>
      </w:r>
      <w:r w:rsidR="00D249A5" w:rsidRPr="00BC0BE0">
        <w:rPr>
          <w:rFonts w:cs="Arial"/>
          <w:bCs/>
          <w:color w:val="FFFFFF" w:themeColor="background1"/>
          <w:sz w:val="23"/>
          <w:szCs w:val="23"/>
        </w:rPr>
        <w:t>tackle barriers to a career in the Judiciary</w:t>
      </w:r>
      <w:r w:rsidR="00A77423" w:rsidRPr="00BC0BE0">
        <w:rPr>
          <w:rFonts w:cs="Arial"/>
          <w:bCs/>
          <w:color w:val="FFFFFF" w:themeColor="background1"/>
          <w:sz w:val="23"/>
          <w:szCs w:val="23"/>
        </w:rPr>
        <w:t xml:space="preserve"> for women.</w:t>
      </w:r>
    </w:p>
    <w:p w:rsidR="00D249A5" w:rsidRDefault="00D249A5" w:rsidP="00A77423">
      <w:pPr>
        <w:tabs>
          <w:tab w:val="num" w:pos="600"/>
        </w:tabs>
        <w:jc w:val="left"/>
        <w:rPr>
          <w:rFonts w:cs="Arial"/>
          <w:bCs/>
          <w:szCs w:val="24"/>
        </w:rPr>
      </w:pPr>
    </w:p>
    <w:p w:rsidR="008C3F80" w:rsidRPr="00A77423" w:rsidRDefault="008C3F80" w:rsidP="00A77423">
      <w:pPr>
        <w:tabs>
          <w:tab w:val="num" w:pos="600"/>
        </w:tabs>
        <w:jc w:val="left"/>
        <w:rPr>
          <w:rFonts w:cs="Arial"/>
          <w:bCs/>
          <w:szCs w:val="24"/>
        </w:rPr>
      </w:pPr>
    </w:p>
    <w:p w:rsidR="009A6930" w:rsidRPr="00A55354" w:rsidRDefault="00620196" w:rsidP="009A6930">
      <w:pPr>
        <w:tabs>
          <w:tab w:val="num" w:pos="600"/>
        </w:tabs>
        <w:jc w:val="center"/>
        <w:rPr>
          <w:rFonts w:cs="Arial"/>
          <w:b/>
          <w:bCs/>
          <w:szCs w:val="24"/>
        </w:rPr>
      </w:pPr>
      <w:r w:rsidRPr="00A55354">
        <w:rPr>
          <w:rFonts w:cs="Arial"/>
          <w:b/>
          <w:bCs/>
          <w:szCs w:val="24"/>
        </w:rPr>
        <w:t>P</w:t>
      </w:r>
      <w:r w:rsidR="00762247" w:rsidRPr="00A55354">
        <w:rPr>
          <w:rFonts w:cs="Arial"/>
          <w:b/>
          <w:bCs/>
          <w:szCs w:val="24"/>
        </w:rPr>
        <w:t xml:space="preserve">rotection of minorities </w:t>
      </w:r>
      <w:r w:rsidR="003C317D" w:rsidRPr="00A55354">
        <w:rPr>
          <w:rFonts w:cs="Arial"/>
          <w:b/>
          <w:bCs/>
          <w:szCs w:val="24"/>
        </w:rPr>
        <w:t>(</w:t>
      </w:r>
      <w:r w:rsidR="00A55354">
        <w:rPr>
          <w:rFonts w:cs="Arial"/>
          <w:b/>
          <w:bCs/>
          <w:szCs w:val="24"/>
        </w:rPr>
        <w:t>A</w:t>
      </w:r>
      <w:r w:rsidR="003C317D" w:rsidRPr="00A55354">
        <w:rPr>
          <w:rFonts w:cs="Arial"/>
          <w:b/>
          <w:bCs/>
          <w:szCs w:val="24"/>
        </w:rPr>
        <w:t>rt. 27)</w:t>
      </w:r>
    </w:p>
    <w:p w:rsidR="003C317D" w:rsidRPr="00BE24C5" w:rsidRDefault="003C317D" w:rsidP="009A6930">
      <w:pPr>
        <w:tabs>
          <w:tab w:val="num" w:pos="600"/>
        </w:tabs>
        <w:jc w:val="center"/>
        <w:rPr>
          <w:rFonts w:cs="Arial"/>
          <w:b/>
          <w:bCs/>
          <w:sz w:val="20"/>
        </w:rPr>
      </w:pPr>
    </w:p>
    <w:p w:rsidR="00F143BF" w:rsidRPr="003C317D" w:rsidRDefault="003C317D" w:rsidP="00BE24C5">
      <w:pPr>
        <w:jc w:val="left"/>
        <w:rPr>
          <w:rFonts w:cs="Arial"/>
          <w:bCs/>
          <w:sz w:val="23"/>
          <w:szCs w:val="23"/>
        </w:rPr>
      </w:pPr>
      <w:r w:rsidRPr="003C317D">
        <w:rPr>
          <w:rFonts w:cs="Arial"/>
          <w:bCs/>
          <w:sz w:val="23"/>
          <w:szCs w:val="23"/>
        </w:rPr>
        <w:t>2</w:t>
      </w:r>
      <w:r w:rsidR="00937D51">
        <w:rPr>
          <w:rFonts w:cs="Arial"/>
          <w:bCs/>
          <w:sz w:val="23"/>
          <w:szCs w:val="23"/>
        </w:rPr>
        <w:t>4</w:t>
      </w:r>
      <w:r w:rsidR="00593373" w:rsidRPr="003C317D">
        <w:rPr>
          <w:rFonts w:cs="Arial"/>
          <w:bCs/>
          <w:sz w:val="23"/>
          <w:szCs w:val="23"/>
        </w:rPr>
        <w:t xml:space="preserve">. </w:t>
      </w:r>
      <w:r w:rsidR="00120411" w:rsidRPr="003C317D">
        <w:rPr>
          <w:rFonts w:cs="Arial"/>
          <w:bCs/>
          <w:sz w:val="23"/>
          <w:szCs w:val="23"/>
        </w:rPr>
        <w:t xml:space="preserve">The Equal Opportunities Committee of the Scottish Parliament </w:t>
      </w:r>
      <w:r w:rsidR="00F143BF" w:rsidRPr="003C317D">
        <w:rPr>
          <w:rFonts w:cs="Arial"/>
          <w:bCs/>
          <w:sz w:val="23"/>
          <w:szCs w:val="23"/>
        </w:rPr>
        <w:t xml:space="preserve">has published two reports into discrimination faced by Gypsy/Travelling people this session. </w:t>
      </w:r>
      <w:r w:rsidR="00F143BF" w:rsidRPr="003C317D">
        <w:rPr>
          <w:rFonts w:cs="Arial"/>
          <w:bCs/>
          <w:i/>
          <w:iCs/>
          <w:sz w:val="23"/>
          <w:szCs w:val="23"/>
        </w:rPr>
        <w:t xml:space="preserve">Gypsy/Travellers and Care </w:t>
      </w:r>
      <w:r w:rsidR="00F143BF" w:rsidRPr="003C317D">
        <w:rPr>
          <w:rFonts w:cs="Arial"/>
          <w:bCs/>
          <w:sz w:val="23"/>
          <w:szCs w:val="23"/>
        </w:rPr>
        <w:t xml:space="preserve">was published in 2012, and </w:t>
      </w:r>
      <w:r w:rsidR="00F143BF" w:rsidRPr="003C317D">
        <w:rPr>
          <w:rFonts w:cs="Arial"/>
          <w:bCs/>
          <w:i/>
          <w:iCs/>
          <w:sz w:val="23"/>
          <w:szCs w:val="23"/>
        </w:rPr>
        <w:t xml:space="preserve">Where Gypsy/Travellers Live </w:t>
      </w:r>
      <w:r w:rsidR="00F143BF" w:rsidRPr="003C317D">
        <w:rPr>
          <w:rFonts w:cs="Arial"/>
          <w:bCs/>
          <w:sz w:val="23"/>
          <w:szCs w:val="23"/>
        </w:rPr>
        <w:t>was published in 2013</w:t>
      </w:r>
      <w:r w:rsidR="00120411" w:rsidRPr="003C317D">
        <w:rPr>
          <w:rFonts w:cs="Arial"/>
          <w:bCs/>
          <w:sz w:val="23"/>
          <w:szCs w:val="23"/>
        </w:rPr>
        <w:t>.</w:t>
      </w:r>
      <w:r w:rsidR="00120411" w:rsidRPr="003C317D">
        <w:rPr>
          <w:rStyle w:val="EndnoteReference"/>
          <w:rFonts w:cs="Arial"/>
          <w:bCs/>
          <w:sz w:val="23"/>
          <w:szCs w:val="23"/>
        </w:rPr>
        <w:endnoteReference w:id="58"/>
      </w:r>
      <w:r w:rsidR="00120411" w:rsidRPr="003C317D">
        <w:rPr>
          <w:rFonts w:cs="Arial"/>
          <w:bCs/>
          <w:sz w:val="23"/>
          <w:szCs w:val="23"/>
        </w:rPr>
        <w:t xml:space="preserve"> </w:t>
      </w:r>
      <w:r w:rsidR="00F143BF" w:rsidRPr="003C317D">
        <w:rPr>
          <w:rFonts w:cs="Arial"/>
          <w:bCs/>
          <w:sz w:val="23"/>
          <w:szCs w:val="23"/>
        </w:rPr>
        <w:t xml:space="preserve">The Committee noted that twelve years on from the first Scottish Parliament inquiry into Gypsy/Traveller life, it is </w:t>
      </w:r>
      <w:r w:rsidR="00AD7823" w:rsidRPr="003C317D">
        <w:rPr>
          <w:rFonts w:cs="Arial"/>
          <w:bCs/>
          <w:sz w:val="23"/>
          <w:szCs w:val="23"/>
        </w:rPr>
        <w:t xml:space="preserve">concerning </w:t>
      </w:r>
      <w:r w:rsidR="00F143BF" w:rsidRPr="003C317D">
        <w:rPr>
          <w:rFonts w:cs="Arial"/>
          <w:bCs/>
          <w:sz w:val="23"/>
          <w:szCs w:val="23"/>
        </w:rPr>
        <w:t xml:space="preserve"> to see that the appalling situation of many Gypsy/Travellers </w:t>
      </w:r>
      <w:r w:rsidR="006F4E3C">
        <w:rPr>
          <w:rFonts w:cs="Arial"/>
          <w:bCs/>
          <w:sz w:val="23"/>
          <w:szCs w:val="23"/>
        </w:rPr>
        <w:t xml:space="preserve">has witnessed </w:t>
      </w:r>
      <w:r w:rsidR="00F143BF" w:rsidRPr="003C317D">
        <w:rPr>
          <w:rFonts w:cs="Arial"/>
          <w:bCs/>
          <w:sz w:val="23"/>
          <w:szCs w:val="23"/>
        </w:rPr>
        <w:t xml:space="preserve"> little change. </w:t>
      </w:r>
      <w:r w:rsidR="00120411" w:rsidRPr="003C317D">
        <w:rPr>
          <w:rFonts w:cs="Arial"/>
          <w:bCs/>
          <w:sz w:val="23"/>
          <w:szCs w:val="23"/>
        </w:rPr>
        <w:t>The Commi</w:t>
      </w:r>
      <w:r w:rsidR="00F143BF" w:rsidRPr="003C317D">
        <w:rPr>
          <w:rFonts w:cs="Arial"/>
          <w:bCs/>
          <w:sz w:val="23"/>
          <w:szCs w:val="23"/>
        </w:rPr>
        <w:t>ttee, together with the Commission,</w:t>
      </w:r>
      <w:r w:rsidR="00F143BF" w:rsidRPr="003C317D">
        <w:rPr>
          <w:rStyle w:val="EndnoteReference"/>
          <w:rFonts w:cs="Arial"/>
          <w:bCs/>
          <w:sz w:val="23"/>
          <w:szCs w:val="23"/>
        </w:rPr>
        <w:endnoteReference w:id="59"/>
      </w:r>
      <w:r w:rsidR="00F143BF" w:rsidRPr="003C317D">
        <w:rPr>
          <w:rFonts w:cs="Arial"/>
          <w:bCs/>
          <w:sz w:val="23"/>
          <w:szCs w:val="23"/>
        </w:rPr>
        <w:t xml:space="preserve"> has recommended the adoption of </w:t>
      </w:r>
      <w:r w:rsidR="00023F3F" w:rsidRPr="003C317D">
        <w:rPr>
          <w:rFonts w:cs="Arial"/>
          <w:bCs/>
          <w:sz w:val="23"/>
          <w:szCs w:val="23"/>
        </w:rPr>
        <w:t xml:space="preserve">a national action plan, including </w:t>
      </w:r>
      <w:r w:rsidR="00023F3F" w:rsidRPr="003C317D">
        <w:rPr>
          <w:sz w:val="23"/>
          <w:szCs w:val="23"/>
        </w:rPr>
        <w:t xml:space="preserve"> </w:t>
      </w:r>
      <w:r w:rsidR="00023F3F" w:rsidRPr="003C317D">
        <w:rPr>
          <w:rFonts w:cs="Arial"/>
          <w:bCs/>
          <w:sz w:val="23"/>
          <w:szCs w:val="23"/>
        </w:rPr>
        <w:t xml:space="preserve">fit-for-purpose housing strategies </w:t>
      </w:r>
      <w:r w:rsidR="00AD7823" w:rsidRPr="003C317D">
        <w:rPr>
          <w:rFonts w:cs="Arial"/>
          <w:bCs/>
          <w:sz w:val="23"/>
          <w:szCs w:val="23"/>
        </w:rPr>
        <w:t xml:space="preserve">which </w:t>
      </w:r>
      <w:r w:rsidR="00023F3F" w:rsidRPr="003C317D">
        <w:rPr>
          <w:rFonts w:cs="Arial"/>
          <w:bCs/>
          <w:sz w:val="23"/>
          <w:szCs w:val="23"/>
        </w:rPr>
        <w:t xml:space="preserve"> embrace Gypsy/Traveller needs. </w:t>
      </w:r>
    </w:p>
    <w:p w:rsidR="00120411" w:rsidRDefault="00D537A2" w:rsidP="00120411">
      <w:pPr>
        <w:rPr>
          <w:rFonts w:cs="Arial"/>
          <w:bCs/>
          <w:sz w:val="23"/>
          <w:szCs w:val="23"/>
        </w:rPr>
      </w:pPr>
      <w:r>
        <w:rPr>
          <w:rFonts w:cs="Arial"/>
          <w:bCs/>
          <w:noProof/>
          <w:sz w:val="23"/>
          <w:szCs w:val="23"/>
          <w:lang w:eastAsia="en-GB"/>
        </w:rPr>
        <mc:AlternateContent>
          <mc:Choice Requires="wps">
            <w:drawing>
              <wp:anchor distT="0" distB="0" distL="114300" distR="114300" simplePos="0" relativeHeight="251680768" behindDoc="0" locked="0" layoutInCell="1" allowOverlap="1" wp14:anchorId="7A742FDC" wp14:editId="565CF758">
                <wp:simplePos x="0" y="0"/>
                <wp:positionH relativeFrom="column">
                  <wp:posOffset>0</wp:posOffset>
                </wp:positionH>
                <wp:positionV relativeFrom="paragraph">
                  <wp:posOffset>101158</wp:posOffset>
                </wp:positionV>
                <wp:extent cx="5704205" cy="652007"/>
                <wp:effectExtent l="0" t="0" r="10795" b="15240"/>
                <wp:wrapNone/>
                <wp:docPr id="22" name="Rectangle 22"/>
                <wp:cNvGraphicFramePr/>
                <a:graphic xmlns:a="http://schemas.openxmlformats.org/drawingml/2006/main">
                  <a:graphicData uri="http://schemas.microsoft.com/office/word/2010/wordprocessingShape">
                    <wps:wsp>
                      <wps:cNvSpPr/>
                      <wps:spPr>
                        <a:xfrm>
                          <a:off x="0" y="0"/>
                          <a:ext cx="5704205" cy="65200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730C" w:rsidRDefault="00D0730C" w:rsidP="00D537A2">
                            <w:pPr>
                              <w:rPr>
                                <w:rFonts w:cs="Arial"/>
                                <w:bCs/>
                                <w:sz w:val="23"/>
                                <w:szCs w:val="23"/>
                              </w:rPr>
                            </w:pPr>
                            <w:r w:rsidRPr="003C317D">
                              <w:rPr>
                                <w:rFonts w:cs="Arial"/>
                                <w:bCs/>
                                <w:sz w:val="23"/>
                                <w:szCs w:val="23"/>
                              </w:rPr>
                              <w:t>2</w:t>
                            </w:r>
                            <w:r w:rsidR="00937D51">
                              <w:rPr>
                                <w:rFonts w:cs="Arial"/>
                                <w:bCs/>
                                <w:sz w:val="23"/>
                                <w:szCs w:val="23"/>
                              </w:rPr>
                              <w:t>4</w:t>
                            </w:r>
                            <w:r w:rsidRPr="003C317D">
                              <w:rPr>
                                <w:rFonts w:cs="Arial"/>
                                <w:bCs/>
                                <w:sz w:val="23"/>
                                <w:szCs w:val="23"/>
                              </w:rPr>
                              <w:t xml:space="preserve">.1. </w:t>
                            </w:r>
                            <w:r w:rsidRPr="00D537A2">
                              <w:rPr>
                                <w:rFonts w:cs="Arial"/>
                                <w:color w:val="FFFFFF" w:themeColor="background1"/>
                                <w:sz w:val="23"/>
                                <w:szCs w:val="23"/>
                                <w:lang w:eastAsia="en-GB"/>
                              </w:rPr>
                              <w:t xml:space="preserve">SHRC recommends the Committee </w:t>
                            </w:r>
                            <w:r w:rsidRPr="00D537A2">
                              <w:rPr>
                                <w:rFonts w:cs="Arial"/>
                                <w:bCs/>
                                <w:color w:val="FFFFFF" w:themeColor="background1"/>
                                <w:sz w:val="23"/>
                                <w:szCs w:val="23"/>
                              </w:rPr>
                              <w:t xml:space="preserve"> </w:t>
                            </w:r>
                            <w:r w:rsidRPr="003C317D">
                              <w:rPr>
                                <w:rFonts w:cs="Arial"/>
                                <w:bCs/>
                                <w:sz w:val="23"/>
                                <w:szCs w:val="23"/>
                              </w:rPr>
                              <w:t>ask the United Kingdom to indicate what steps are being taken to address the Covenant rights of the Gypsy/Traveller community in Scotland.</w:t>
                            </w:r>
                          </w:p>
                          <w:p w:rsidR="00D0730C" w:rsidRDefault="00D0730C" w:rsidP="00D537A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5" style="position:absolute;left:0;text-align:left;margin-left:0;margin-top:7.95pt;width:449.15pt;height:51.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" fillcolor="#4f81bd [3204]" strokecolor="#243f60 [1604]" strokeweight="2pt">
                <v:textbox>
                  <w:txbxContent>
                    <w:p w:rsidR="00D0730C" w:rsidRDefault="00D0730C" w:rsidP="00D537A2">
                      <w:pPr>
                        <w:rPr>
                          <w:rFonts w:cs="Arial"/>
                          <w:bCs/>
                          <w:sz w:val="23"/>
                          <w:szCs w:val="23"/>
                        </w:rPr>
                      </w:pPr>
                      <w:r w:rsidRPr="003C317D">
                        <w:rPr>
                          <w:rFonts w:cs="Arial"/>
                          <w:bCs/>
                          <w:sz w:val="23"/>
                          <w:szCs w:val="23"/>
                        </w:rPr>
                        <w:t>2</w:t>
                      </w:r>
                      <w:r w:rsidR="00937D51">
                        <w:rPr>
                          <w:rFonts w:cs="Arial"/>
                          <w:bCs/>
                          <w:sz w:val="23"/>
                          <w:szCs w:val="23"/>
                        </w:rPr>
                        <w:t>4</w:t>
                      </w:r>
                      <w:r w:rsidRPr="003C317D">
                        <w:rPr>
                          <w:rFonts w:cs="Arial"/>
                          <w:bCs/>
                          <w:sz w:val="23"/>
                          <w:szCs w:val="23"/>
                        </w:rPr>
                        <w:t xml:space="preserve">.1. </w:t>
                      </w:r>
                      <w:r w:rsidRPr="00D537A2">
                        <w:rPr>
                          <w:rFonts w:cs="Arial"/>
                          <w:color w:val="FFFFFF" w:themeColor="background1"/>
                          <w:sz w:val="23"/>
                          <w:szCs w:val="23"/>
                          <w:lang w:eastAsia="en-GB"/>
                        </w:rPr>
                        <w:t xml:space="preserve">SHRC recommends the Committee </w:t>
                      </w:r>
                      <w:r w:rsidRPr="00D537A2">
                        <w:rPr>
                          <w:rFonts w:cs="Arial"/>
                          <w:bCs/>
                          <w:color w:val="FFFFFF" w:themeColor="background1"/>
                          <w:sz w:val="23"/>
                          <w:szCs w:val="23"/>
                        </w:rPr>
                        <w:t xml:space="preserve"> </w:t>
                      </w:r>
                      <w:r w:rsidRPr="003C317D">
                        <w:rPr>
                          <w:rFonts w:cs="Arial"/>
                          <w:bCs/>
                          <w:sz w:val="23"/>
                          <w:szCs w:val="23"/>
                        </w:rPr>
                        <w:t>ask the United Kingdom to indicate what steps are being taken to address the Covenant rights of the Gypsy/Traveller community in Scotland.</w:t>
                      </w:r>
                    </w:p>
                    <w:p w:rsidR="00D0730C" w:rsidRDefault="00D0730C" w:rsidP="00D537A2">
                      <w:pPr>
                        <w:jc w:val="center"/>
                      </w:pPr>
                    </w:p>
                  </w:txbxContent>
                </v:textbox>
              </v:rect>
            </w:pict>
          </mc:Fallback>
        </mc:AlternateContent>
      </w:r>
    </w:p>
    <w:p w:rsidR="00D537A2" w:rsidRDefault="00D537A2" w:rsidP="00120411">
      <w:pPr>
        <w:rPr>
          <w:rFonts w:cs="Arial"/>
          <w:bCs/>
          <w:sz w:val="23"/>
          <w:szCs w:val="23"/>
        </w:rPr>
      </w:pPr>
    </w:p>
    <w:p w:rsidR="00D537A2" w:rsidRDefault="00D537A2" w:rsidP="00120411">
      <w:pPr>
        <w:rPr>
          <w:rFonts w:cs="Arial"/>
          <w:bCs/>
          <w:sz w:val="23"/>
          <w:szCs w:val="23"/>
        </w:rPr>
      </w:pPr>
    </w:p>
    <w:p w:rsidR="00D537A2" w:rsidRDefault="00D537A2" w:rsidP="00120411">
      <w:pPr>
        <w:rPr>
          <w:rFonts w:cs="Arial"/>
          <w:bCs/>
          <w:sz w:val="23"/>
          <w:szCs w:val="23"/>
        </w:rPr>
      </w:pPr>
    </w:p>
    <w:p w:rsidR="00D537A2" w:rsidRPr="00937D51" w:rsidRDefault="00D537A2" w:rsidP="00120411">
      <w:pPr>
        <w:rPr>
          <w:rFonts w:cs="Arial"/>
          <w:bCs/>
          <w:sz w:val="18"/>
          <w:szCs w:val="18"/>
        </w:rPr>
      </w:pPr>
    </w:p>
    <w:p w:rsidR="00937D51" w:rsidRPr="00937D51" w:rsidRDefault="00937D51" w:rsidP="00633C27">
      <w:pPr>
        <w:jc w:val="left"/>
        <w:rPr>
          <w:rFonts w:cs="Arial"/>
          <w:b/>
          <w:bCs/>
          <w:sz w:val="16"/>
          <w:szCs w:val="16"/>
        </w:rPr>
      </w:pPr>
    </w:p>
    <w:p w:rsidR="00400DE5" w:rsidRDefault="00937D51" w:rsidP="00633C27">
      <w:pPr>
        <w:jc w:val="left"/>
        <w:rPr>
          <w:rFonts w:cs="Arial"/>
          <w:bCs/>
          <w:sz w:val="23"/>
          <w:szCs w:val="23"/>
        </w:rPr>
      </w:pPr>
      <w:r>
        <w:rPr>
          <w:rFonts w:cs="Arial"/>
          <w:b/>
          <w:bCs/>
          <w:sz w:val="23"/>
          <w:szCs w:val="23"/>
        </w:rPr>
        <w:t xml:space="preserve">25. </w:t>
      </w:r>
      <w:r w:rsidR="000A08D1" w:rsidRPr="000A08D1">
        <w:rPr>
          <w:rFonts w:cs="Arial"/>
          <w:b/>
          <w:bCs/>
          <w:sz w:val="23"/>
          <w:szCs w:val="23"/>
        </w:rPr>
        <w:t>Combating human trafficking</w:t>
      </w:r>
      <w:r w:rsidR="000A08D1">
        <w:rPr>
          <w:rFonts w:cs="Arial"/>
          <w:b/>
          <w:bCs/>
          <w:sz w:val="23"/>
          <w:szCs w:val="23"/>
        </w:rPr>
        <w:t>.</w:t>
      </w:r>
      <w:r w:rsidR="00400DE5">
        <w:rPr>
          <w:rFonts w:cs="Arial"/>
          <w:b/>
          <w:bCs/>
          <w:sz w:val="23"/>
          <w:szCs w:val="23"/>
        </w:rPr>
        <w:t xml:space="preserve"> </w:t>
      </w:r>
      <w:r w:rsidR="00633C27" w:rsidRPr="00633C27">
        <w:rPr>
          <w:rFonts w:cs="Arial"/>
          <w:bCs/>
          <w:sz w:val="23"/>
          <w:szCs w:val="23"/>
        </w:rPr>
        <w:t>A</w:t>
      </w:r>
      <w:r w:rsidR="000C766E" w:rsidRPr="00633C27">
        <w:rPr>
          <w:rFonts w:cs="Arial"/>
          <w:bCs/>
          <w:sz w:val="23"/>
          <w:szCs w:val="23"/>
        </w:rPr>
        <w:t xml:space="preserve"> </w:t>
      </w:r>
      <w:r w:rsidR="000C766E" w:rsidRPr="00400DE5">
        <w:rPr>
          <w:rFonts w:cs="Arial"/>
          <w:bCs/>
          <w:sz w:val="23"/>
          <w:szCs w:val="23"/>
        </w:rPr>
        <w:t xml:space="preserve">Human Trafficking and Exploitation (Scotland) Bill </w:t>
      </w:r>
      <w:r w:rsidR="00633C27">
        <w:rPr>
          <w:rFonts w:cs="Arial"/>
          <w:bCs/>
          <w:sz w:val="23"/>
          <w:szCs w:val="23"/>
        </w:rPr>
        <w:t xml:space="preserve"> was </w:t>
      </w:r>
      <w:r w:rsidR="000C766E" w:rsidRPr="00BC5595">
        <w:rPr>
          <w:rFonts w:cs="Arial"/>
          <w:bCs/>
          <w:sz w:val="23"/>
          <w:szCs w:val="23"/>
        </w:rPr>
        <w:t>introduced into the Scottish Parliament on 11 December 2014.</w:t>
      </w:r>
      <w:r w:rsidR="000C766E" w:rsidRPr="00BC5595">
        <w:rPr>
          <w:rStyle w:val="EndnoteReference"/>
          <w:rFonts w:cs="Arial"/>
          <w:bCs/>
          <w:sz w:val="23"/>
          <w:szCs w:val="23"/>
        </w:rPr>
        <w:endnoteReference w:id="60"/>
      </w:r>
      <w:r w:rsidR="00400DE5" w:rsidRPr="00BC5595">
        <w:t xml:space="preserve"> However, t</w:t>
      </w:r>
      <w:r w:rsidR="00400DE5" w:rsidRPr="00BC5595">
        <w:rPr>
          <w:rFonts w:cs="Arial"/>
          <w:bCs/>
          <w:sz w:val="23"/>
          <w:szCs w:val="23"/>
        </w:rPr>
        <w:t>here remain a number of areas in the draft legislation which need further consideration.  Definitions of trafficking could be better aligned with international law, particularly the EU trafficking directive</w:t>
      </w:r>
      <w:r w:rsidR="00400DE5" w:rsidRPr="00BC5595">
        <w:rPr>
          <w:rStyle w:val="EndnoteReference"/>
          <w:rFonts w:cs="Arial"/>
          <w:bCs/>
          <w:sz w:val="23"/>
          <w:szCs w:val="23"/>
        </w:rPr>
        <w:endnoteReference w:id="61"/>
      </w:r>
      <w:r w:rsidR="00400DE5" w:rsidRPr="00BC5595">
        <w:rPr>
          <w:rFonts w:cs="Arial"/>
          <w:bCs/>
          <w:sz w:val="23"/>
          <w:szCs w:val="23"/>
        </w:rPr>
        <w:t xml:space="preserve"> and the Council of Europe Trafficking Convention. In line with the Modern Slavery Act in England and Wales, there should be a statutory defence on the face of the Bill for trafficking victims who have been forced to commit criminal acts. This would sit alongside new guidelines drawn up by Scotland’s chief prosecutor, the Lord Advocate.</w:t>
      </w:r>
      <w:r w:rsidR="00400DE5" w:rsidRPr="00BC5595">
        <w:rPr>
          <w:rStyle w:val="EndnoteReference"/>
          <w:rFonts w:cs="Arial"/>
          <w:bCs/>
          <w:sz w:val="23"/>
          <w:szCs w:val="23"/>
        </w:rPr>
        <w:endnoteReference w:id="62"/>
      </w:r>
    </w:p>
    <w:p w:rsidR="00D537A2" w:rsidRPr="000A08D1" w:rsidRDefault="00D537A2" w:rsidP="00400DE5">
      <w:pPr>
        <w:rPr>
          <w:rFonts w:cs="Arial"/>
          <w:b/>
          <w:bCs/>
          <w:sz w:val="23"/>
          <w:szCs w:val="23"/>
        </w:rPr>
      </w:pPr>
    </w:p>
    <w:p w:rsidR="00A65E17" w:rsidRPr="00DF6BF6" w:rsidRDefault="00A65E17" w:rsidP="006A52E6">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ascii="Verdana" w:hAnsi="Verdana"/>
          <w:sz w:val="20"/>
          <w:lang w:eastAsia="en-GB"/>
        </w:rPr>
      </w:pPr>
      <w:r w:rsidRPr="00DF6BF6">
        <w:rPr>
          <w:rFonts w:ascii="Verdana" w:hAnsi="Verdana"/>
          <w:sz w:val="20"/>
          <w:lang w:eastAsia="en-GB"/>
        </w:rPr>
        <w:t>References:</w:t>
      </w:r>
    </w:p>
    <w:sectPr w:rsidR="00A65E17" w:rsidRPr="00DF6BF6" w:rsidSect="00AB54FF">
      <w:headerReference w:type="default" r:id="rId11"/>
      <w:footerReference w:type="default" r:id="rId12"/>
      <w:endnotePr>
        <w:numFmt w:val="decimal"/>
      </w:endnotePr>
      <w:pgSz w:w="11906" w:h="16838" w:code="9"/>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361D" w:rsidRDefault="0006361D">
      <w:pPr>
        <w:spacing w:line="240" w:lineRule="auto"/>
      </w:pPr>
      <w:r>
        <w:separator/>
      </w:r>
    </w:p>
  </w:endnote>
  <w:endnote w:type="continuationSeparator" w:id="0">
    <w:p w:rsidR="0006361D" w:rsidRDefault="0006361D">
      <w:pPr>
        <w:spacing w:line="240" w:lineRule="auto"/>
      </w:pPr>
      <w:r>
        <w:continuationSeparator/>
      </w:r>
    </w:p>
  </w:endnote>
  <w:endnote w:id="1">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The Scottish Executive is renamed the Scottish Government under the Scotland Act 2012.</w:t>
      </w:r>
    </w:p>
  </w:endnote>
  <w:endnote w:id="2">
    <w:p w:rsidR="00D0730C" w:rsidRPr="00046F31" w:rsidRDefault="00D0730C" w:rsidP="000C16FA">
      <w:pPr>
        <w:spacing w:line="360" w:lineRule="auto"/>
        <w:rPr>
          <w:rFonts w:ascii="Times New Roman" w:hAnsi="Times New Roman"/>
          <w:sz w:val="18"/>
          <w:szCs w:val="18"/>
        </w:rPr>
      </w:pPr>
      <w:r w:rsidRPr="00046F31">
        <w:rPr>
          <w:rStyle w:val="EndnoteReference"/>
          <w:rFonts w:ascii="Times New Roman" w:hAnsi="Times New Roman"/>
          <w:sz w:val="18"/>
          <w:szCs w:val="18"/>
        </w:rPr>
        <w:endnoteRef/>
      </w:r>
      <w:r w:rsidRPr="00046F31">
        <w:rPr>
          <w:sz w:val="18"/>
          <w:szCs w:val="18"/>
        </w:rPr>
        <w:t xml:space="preserve"> </w:t>
      </w:r>
      <w:r w:rsidRPr="00046F31">
        <w:rPr>
          <w:rFonts w:ascii="Times New Roman" w:hAnsi="Times New Roman"/>
          <w:sz w:val="18"/>
          <w:szCs w:val="18"/>
        </w:rPr>
        <w:t>SHRC notes that both the Scottish Government and Parliament should, in compliance with the Scotland Act 1998, observe and implement UK’s international obligations.</w:t>
      </w:r>
    </w:p>
  </w:endnote>
  <w:endnote w:id="3">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w:t>
      </w:r>
      <w:r w:rsidRPr="00046F31">
        <w:rPr>
          <w:sz w:val="18"/>
          <w:szCs w:val="18"/>
          <w:lang w:val="en"/>
        </w:rPr>
        <w:t>An unprecedented three year research project by the Scottish Human Rights Commission, Getting it Right? Human Rights in Scotland, found that while Scotland has made notable progress, it can do better. It has a relatively strong legal and institutional framework for human rights, some examples of positive strategy and policy direction, but the actual outcomes for people often remain inconsistent. In response the Commission proposed the development of SNAP to help bring about the necessary progress in implementation of human rights at the level of service delivery and practice.</w:t>
      </w:r>
    </w:p>
  </w:endnote>
  <w:endnote w:id="4">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For further information visit </w:t>
      </w:r>
      <w:hyperlink r:id="rId1" w:history="1">
        <w:r w:rsidRPr="00046F31">
          <w:rPr>
            <w:rStyle w:val="Hyperlink"/>
            <w:sz w:val="18"/>
            <w:szCs w:val="18"/>
          </w:rPr>
          <w:t>http://scottishhumanrights.com/actionplan</w:t>
        </w:r>
      </w:hyperlink>
    </w:p>
  </w:endnote>
  <w:endnote w:id="5">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For further information visit </w:t>
      </w:r>
      <w:hyperlink r:id="rId2" w:history="1">
        <w:r w:rsidRPr="00046F31">
          <w:rPr>
            <w:rStyle w:val="Hyperlink"/>
            <w:sz w:val="18"/>
            <w:szCs w:val="18"/>
          </w:rPr>
          <w:t>https://www.conservatives.com/~/media/Files/Downloadable%20Files/HUMAN_RIGHTS.pdf</w:t>
        </w:r>
      </w:hyperlink>
      <w:r w:rsidRPr="00046F31">
        <w:rPr>
          <w:sz w:val="18"/>
          <w:szCs w:val="18"/>
        </w:rPr>
        <w:t xml:space="preserve"> </w:t>
      </w:r>
    </w:p>
  </w:endnote>
  <w:endnote w:id="6">
    <w:p w:rsidR="00D0730C" w:rsidRPr="00046F31" w:rsidRDefault="00D0730C" w:rsidP="000C16FA">
      <w:pPr>
        <w:pStyle w:val="Normal0"/>
        <w:spacing w:line="360" w:lineRule="auto"/>
        <w:rPr>
          <w:rFonts w:ascii="Times New Roman" w:hAnsi="Times New Roman" w:cs="Times New Roman"/>
          <w:sz w:val="18"/>
          <w:szCs w:val="18"/>
        </w:rPr>
      </w:pPr>
      <w:r w:rsidRPr="00046F31">
        <w:rPr>
          <w:rStyle w:val="EndnoteReference"/>
          <w:rFonts w:ascii="Times New Roman" w:hAnsi="Times New Roman" w:cs="Times New Roman"/>
          <w:sz w:val="18"/>
          <w:szCs w:val="18"/>
        </w:rPr>
        <w:endnoteRef/>
      </w:r>
      <w:r w:rsidRPr="00046F31">
        <w:rPr>
          <w:rFonts w:ascii="Times New Roman" w:hAnsi="Times New Roman" w:cs="Times New Roman"/>
          <w:sz w:val="18"/>
          <w:szCs w:val="18"/>
        </w:rPr>
        <w:t xml:space="preserve"> SHRC response to the </w:t>
      </w:r>
      <w:r w:rsidRPr="00046F31">
        <w:rPr>
          <w:rFonts w:ascii="Times New Roman" w:hAnsi="Times New Roman" w:cs="Times New Roman"/>
          <w:sz w:val="18"/>
          <w:szCs w:val="18"/>
          <w:lang w:val="en"/>
        </w:rPr>
        <w:t>UK Government appointed Commission of Inquiry on a Bill of Rights</w:t>
      </w:r>
      <w:r w:rsidRPr="00046F31">
        <w:rPr>
          <w:rFonts w:ascii="Times New Roman" w:hAnsi="Times New Roman" w:cs="Times New Roman"/>
          <w:sz w:val="18"/>
          <w:szCs w:val="18"/>
        </w:rPr>
        <w:t xml:space="preserve"> at </w:t>
      </w:r>
      <w:hyperlink r:id="rId3" w:history="1">
        <w:r w:rsidRPr="00046F31">
          <w:rPr>
            <w:rStyle w:val="Hyperlink"/>
            <w:rFonts w:ascii="Times New Roman" w:hAnsi="Times New Roman"/>
            <w:sz w:val="18"/>
            <w:szCs w:val="18"/>
          </w:rPr>
          <w:t>http://www.scottishhumanrights.com/resources/policysubmissions/borrpublicationsnov2011</w:t>
        </w:r>
      </w:hyperlink>
    </w:p>
  </w:endnote>
  <w:endnote w:id="7">
    <w:p w:rsidR="00D0730C" w:rsidRPr="00046F31" w:rsidRDefault="00D0730C" w:rsidP="000C16FA">
      <w:pPr>
        <w:pStyle w:val="Normal0"/>
        <w:spacing w:line="360" w:lineRule="auto"/>
        <w:rPr>
          <w:rFonts w:ascii="Times New Roman" w:hAnsi="Times New Roman" w:cs="Times New Roman"/>
          <w:sz w:val="18"/>
          <w:szCs w:val="18"/>
        </w:rPr>
      </w:pPr>
      <w:r w:rsidRPr="00046F31">
        <w:rPr>
          <w:rStyle w:val="EndnoteReference"/>
          <w:rFonts w:ascii="Times New Roman" w:hAnsi="Times New Roman" w:cs="Times New Roman"/>
          <w:sz w:val="18"/>
          <w:szCs w:val="18"/>
        </w:rPr>
        <w:endnoteRef/>
      </w:r>
      <w:r w:rsidRPr="00046F31">
        <w:rPr>
          <w:rFonts w:ascii="Times New Roman" w:hAnsi="Times New Roman" w:cs="Times New Roman"/>
          <w:sz w:val="18"/>
          <w:szCs w:val="18"/>
        </w:rPr>
        <w:t xml:space="preserve"> See Final Report of the </w:t>
      </w:r>
      <w:r w:rsidRPr="00046F31">
        <w:rPr>
          <w:rFonts w:ascii="Times New Roman" w:hAnsi="Times New Roman" w:cs="Times New Roman"/>
          <w:sz w:val="18"/>
          <w:szCs w:val="18"/>
          <w:lang w:val="en"/>
        </w:rPr>
        <w:t>UK Government appointed Commission of Inquiry on a Bill of Rights</w:t>
      </w:r>
      <w:r w:rsidRPr="00046F31">
        <w:rPr>
          <w:rFonts w:ascii="Times New Roman" w:hAnsi="Times New Roman" w:cs="Times New Roman"/>
          <w:sz w:val="18"/>
          <w:szCs w:val="18"/>
        </w:rPr>
        <w:t xml:space="preserve"> at </w:t>
      </w:r>
      <w:hyperlink r:id="rId4" w:history="1">
        <w:r w:rsidRPr="00BD454F">
          <w:rPr>
            <w:rStyle w:val="Hyperlink"/>
            <w:rFonts w:ascii="Times New Roman" w:hAnsi="Times New Roman"/>
            <w:sz w:val="18"/>
            <w:szCs w:val="18"/>
          </w:rPr>
          <w:t>http://enf.org.uk/blog/?page_id=1870</w:t>
        </w:r>
      </w:hyperlink>
    </w:p>
  </w:endnote>
  <w:endnote w:id="8">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At the 2013 Conservative Party Conference, Home Secretary Theresa May said in her speech that “The next Conservative manifesto will promise to scrap the Human Rights Act. ... the Conservative position is clear – if leaving the European Convention is what it takes to fix our human rights law, that is what we should do”. The Guardian,  30 September 2013: ‘Conservatives promise to scrap Human Rights Act after next election’.</w:t>
      </w:r>
      <w:r>
        <w:rPr>
          <w:sz w:val="18"/>
          <w:szCs w:val="18"/>
        </w:rPr>
        <w:t xml:space="preserve"> </w:t>
      </w:r>
      <w:hyperlink r:id="rId5" w:history="1">
        <w:r w:rsidRPr="00046F31">
          <w:rPr>
            <w:rStyle w:val="Hyperlink"/>
            <w:sz w:val="18"/>
            <w:szCs w:val="18"/>
          </w:rPr>
          <w:t>http://www.theguardian.com/law/2013/sep/30/conservitives-scrap-human-rights-act</w:t>
        </w:r>
      </w:hyperlink>
    </w:p>
  </w:endnote>
  <w:endnote w:id="9">
    <w:p w:rsidR="00D0730C" w:rsidRDefault="00D0730C">
      <w:pPr>
        <w:pStyle w:val="EndnoteText"/>
        <w:rPr>
          <w:sz w:val="18"/>
          <w:szCs w:val="18"/>
        </w:rPr>
      </w:pPr>
      <w:r>
        <w:rPr>
          <w:rStyle w:val="EndnoteReference"/>
        </w:rPr>
        <w:endnoteRef/>
      </w:r>
      <w:r>
        <w:t xml:space="preserve"> </w:t>
      </w:r>
      <w:r w:rsidRPr="00FF7DB8">
        <w:rPr>
          <w:sz w:val="18"/>
          <w:szCs w:val="18"/>
        </w:rPr>
        <w:t>See</w:t>
      </w:r>
      <w:r>
        <w:rPr>
          <w:sz w:val="18"/>
          <w:szCs w:val="18"/>
        </w:rPr>
        <w:t xml:space="preserve"> 2015</w:t>
      </w:r>
      <w:r w:rsidRPr="00FF7DB8">
        <w:rPr>
          <w:sz w:val="18"/>
          <w:szCs w:val="18"/>
        </w:rPr>
        <w:t xml:space="preserve"> Queen’s Speech</w:t>
      </w:r>
      <w:r>
        <w:rPr>
          <w:sz w:val="18"/>
          <w:szCs w:val="18"/>
        </w:rPr>
        <w:t xml:space="preserve">, </w:t>
      </w:r>
      <w:r w:rsidRPr="00FF7DB8">
        <w:rPr>
          <w:sz w:val="18"/>
          <w:szCs w:val="18"/>
        </w:rPr>
        <w:t xml:space="preserve">available at </w:t>
      </w:r>
      <w:hyperlink r:id="rId6" w:history="1">
        <w:r w:rsidR="00BC5595" w:rsidRPr="00C6140A">
          <w:rPr>
            <w:rStyle w:val="Hyperlink"/>
            <w:sz w:val="18"/>
            <w:szCs w:val="18"/>
          </w:rPr>
          <w:t>https://www.gov.uk/government/uploads/system/uploads/attachment_data/file/430029/queens-speech-briefing-pack.pdf</w:t>
        </w:r>
      </w:hyperlink>
    </w:p>
    <w:p w:rsidR="00BC5595" w:rsidRDefault="00BC5595">
      <w:pPr>
        <w:pStyle w:val="EndnoteText"/>
      </w:pPr>
    </w:p>
  </w:endnote>
  <w:endnote w:id="10">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w:t>
      </w:r>
      <w:r w:rsidR="00BC5595">
        <w:rPr>
          <w:sz w:val="18"/>
          <w:szCs w:val="18"/>
        </w:rPr>
        <w:t xml:space="preserve">Ibid for language used by the Government. </w:t>
      </w:r>
      <w:r w:rsidRPr="00046F31">
        <w:rPr>
          <w:sz w:val="18"/>
          <w:szCs w:val="18"/>
        </w:rPr>
        <w:t xml:space="preserve">For further information see SHRC response to the </w:t>
      </w:r>
      <w:r w:rsidRPr="00046F31">
        <w:rPr>
          <w:sz w:val="18"/>
          <w:szCs w:val="18"/>
          <w:lang w:val="en"/>
        </w:rPr>
        <w:t>UK Government appointed Commission of Inquiry on a Bill of Rights</w:t>
      </w:r>
      <w:r w:rsidRPr="00046F31">
        <w:rPr>
          <w:sz w:val="18"/>
          <w:szCs w:val="18"/>
        </w:rPr>
        <w:t xml:space="preserve"> at </w:t>
      </w:r>
      <w:hyperlink r:id="rId7" w:history="1">
        <w:r w:rsidRPr="00046F31">
          <w:rPr>
            <w:rStyle w:val="Hyperlink"/>
            <w:sz w:val="18"/>
            <w:szCs w:val="18"/>
          </w:rPr>
          <w:t>http://www.scottishhumanrights.com/resources/policysubmissions/borrpublicationsnov2011</w:t>
        </w:r>
      </w:hyperlink>
    </w:p>
  </w:endnote>
  <w:endnote w:id="11">
    <w:p w:rsidR="00D0730C" w:rsidRDefault="00D0730C">
      <w:pPr>
        <w:pStyle w:val="EndnoteText"/>
        <w:rPr>
          <w:sz w:val="18"/>
          <w:szCs w:val="18"/>
        </w:rPr>
      </w:pPr>
      <w:r w:rsidRPr="00D0730C">
        <w:rPr>
          <w:rStyle w:val="EndnoteReference"/>
          <w:sz w:val="18"/>
          <w:szCs w:val="18"/>
        </w:rPr>
        <w:endnoteRef/>
      </w:r>
      <w:r w:rsidRPr="00D0730C">
        <w:rPr>
          <w:sz w:val="18"/>
          <w:szCs w:val="18"/>
        </w:rPr>
        <w:t xml:space="preserve"> See The Scottish Crime and Justice Survey (SCJS) 2012 -13</w:t>
      </w:r>
    </w:p>
    <w:p w:rsidR="00BC5595" w:rsidRPr="00D0730C" w:rsidRDefault="00BC5595">
      <w:pPr>
        <w:pStyle w:val="EndnoteText"/>
        <w:rPr>
          <w:sz w:val="18"/>
          <w:szCs w:val="18"/>
        </w:rPr>
      </w:pPr>
    </w:p>
  </w:endnote>
  <w:endnote w:id="12">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For further information visit </w:t>
      </w:r>
      <w:hyperlink r:id="rId8" w:history="1">
        <w:r w:rsidRPr="00046F31">
          <w:rPr>
            <w:rStyle w:val="Hyperlink"/>
            <w:sz w:val="18"/>
            <w:szCs w:val="18"/>
          </w:rPr>
          <w:t>http://www.bbc.co.uk/news/uk-scotland-31148437</w:t>
        </w:r>
      </w:hyperlink>
    </w:p>
  </w:endnote>
  <w:endnote w:id="13">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For further information see BBC </w:t>
      </w:r>
      <w:hyperlink r:id="rId9" w:history="1">
        <w:r w:rsidRPr="00046F31">
          <w:rPr>
            <w:rStyle w:val="Hyperlink"/>
            <w:sz w:val="18"/>
            <w:szCs w:val="18"/>
          </w:rPr>
          <w:t>http://www.bbc.co.uk/news/uk-scotland-31525040</w:t>
        </w:r>
      </w:hyperlink>
    </w:p>
  </w:endnote>
  <w:endnote w:id="14">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For further information visit </w:t>
      </w:r>
      <w:hyperlink r:id="rId10" w:history="1">
        <w:r w:rsidRPr="00046F31">
          <w:rPr>
            <w:rStyle w:val="Hyperlink"/>
            <w:sz w:val="18"/>
            <w:szCs w:val="18"/>
          </w:rPr>
          <w:t>http://www.scottishhumanrights.com/news/latestnews/stopandsearchfeb15</w:t>
        </w:r>
      </w:hyperlink>
    </w:p>
  </w:endnote>
  <w:endnote w:id="15">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2012 rates of suicide per 100,000 population: From: Samaritans (2014) Suicide Statistics Report 2014. Further information see </w:t>
      </w:r>
      <w:hyperlink r:id="rId11" w:history="1">
        <w:r w:rsidRPr="00046F31">
          <w:rPr>
            <w:rStyle w:val="Hyperlink"/>
            <w:sz w:val="18"/>
            <w:szCs w:val="18"/>
          </w:rPr>
          <w:t>http://www.samaritans.org/sites/default/files/kcfinder/files/research/Samaritans%20Suicide%20Statistics%20Report%202014.pdf</w:t>
        </w:r>
      </w:hyperlink>
      <w:r w:rsidRPr="00046F31">
        <w:rPr>
          <w:sz w:val="18"/>
          <w:szCs w:val="18"/>
        </w:rPr>
        <w:t>.</w:t>
      </w:r>
    </w:p>
  </w:endnote>
  <w:endnote w:id="16">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RUSSELL, P., LARDNER, C., JOHNSTON, L. &amp; GRIESBACH, D. 2010. Evaluation of Phase 2 (2006-08) of the Choose Life Strategy and Action Plan. Patricia Russell &amp; Associates, Clarity, Lucy Johnston Research, Griesbach &amp; Associates. See also The National Confidential Inquiry into Suicide and Homicide by People with Mental Illness Annual Report July 2014.</w:t>
      </w:r>
    </w:p>
  </w:endnote>
  <w:endnote w:id="17">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See Scotland Government Strategy at </w:t>
      </w:r>
      <w:hyperlink r:id="rId12" w:history="1">
        <w:r w:rsidRPr="00046F31">
          <w:rPr>
            <w:rStyle w:val="Hyperlink"/>
            <w:sz w:val="18"/>
            <w:szCs w:val="18"/>
          </w:rPr>
          <w:t>http://www.scotland.gov.uk/Publications/2013/12/7616</w:t>
        </w:r>
      </w:hyperlink>
    </w:p>
  </w:endnote>
  <w:endnote w:id="18">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Responsibility for the provision of healthcare services, including mental health services, to prisoners was transferred from the Scottish Prisons Service to NHS Health Boards on 1 November 2011. For a further discussion See HMCIPS (2007). HM Chief Inspector of Prisons for Scotland Annual Report 2006-7. H. C. I. o. Prisons. Edinburgh, Scottish Government.  HMCIPS (2011). Her Majesty's Chief Inspector of Prisons for Scotland Annual Report 2010-2011. Edinburgh, HM Chief Inspector of Prisons for Scotland.  SAMH revealed that figures obtained from parliamentary questions showed there were 219 cases of self-harm in Scottish jails in 2010, an increase of 140% from 91 cases in 2004 SAMH (2011). SAMH RESEARCH BRIEFING: MENTAL HEALTH AND CRIMINAL JUSTICE IN SCOTLAND Glasgow, Scottish Association for Mental Health. See also Scottish Prison Commission (2008). Scotland’s Choice: Report of the Scottish Prisons Commissions. Edinburgh.</w:t>
      </w:r>
    </w:p>
  </w:endnote>
  <w:endnote w:id="19">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The detention of individuals for mental health reasons is governed in Scotland by the Mental Health (Care and Treatment) (Scotland) Act 2003.</w:t>
      </w:r>
    </w:p>
  </w:endnote>
  <w:endnote w:id="20">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Mental Welfare Commission for Scotland (2011). Mental Health of Prisoners. Edinburgh, Mental Welfare Commission for Scotland.</w:t>
      </w:r>
    </w:p>
  </w:endnote>
  <w:endnote w:id="21">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See Mental Welfare Commission for Scotland report at </w:t>
      </w:r>
      <w:hyperlink r:id="rId13" w:history="1">
        <w:r w:rsidRPr="00046F31">
          <w:rPr>
            <w:rStyle w:val="Hyperlink"/>
            <w:sz w:val="18"/>
            <w:szCs w:val="18"/>
          </w:rPr>
          <w:t>http://www.mwcscot.org.uk/media/190441/women_offenders_final_report.pdf</w:t>
        </w:r>
      </w:hyperlink>
    </w:p>
  </w:endnote>
  <w:endnote w:id="22">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Letter from Police Investigations and Review Commissioner to the Justice Sub-Committee on Policing, 9 October 2013</w:t>
      </w:r>
    </w:p>
    <w:p w:rsidR="00D0730C" w:rsidRPr="00046F31" w:rsidRDefault="00B461D4" w:rsidP="000C16FA">
      <w:pPr>
        <w:pStyle w:val="EndnoteText"/>
        <w:spacing w:line="360" w:lineRule="auto"/>
        <w:rPr>
          <w:sz w:val="18"/>
          <w:szCs w:val="18"/>
        </w:rPr>
      </w:pPr>
      <w:hyperlink r:id="rId14" w:history="1">
        <w:r w:rsidR="00D0730C" w:rsidRPr="00046F31">
          <w:rPr>
            <w:rStyle w:val="Hyperlink"/>
            <w:sz w:val="18"/>
            <w:szCs w:val="18"/>
          </w:rPr>
          <w:t>http://www.scottish.parliament.uk/s4_JusticeSubCommitteeonPolicing/Inquiries/20131009_PIRC_to_CG.pdf</w:t>
        </w:r>
      </w:hyperlink>
      <w:r w:rsidR="00D0730C" w:rsidRPr="00046F31">
        <w:rPr>
          <w:sz w:val="18"/>
          <w:szCs w:val="18"/>
        </w:rPr>
        <w:t xml:space="preserve"> and </w:t>
      </w:r>
      <w:hyperlink r:id="rId15" w:history="1">
        <w:r w:rsidR="00D0730C" w:rsidRPr="00046F31">
          <w:rPr>
            <w:rStyle w:val="Hyperlink"/>
            <w:sz w:val="18"/>
            <w:szCs w:val="18"/>
          </w:rPr>
          <w:t>http://www.scotsman.com/news/politics/top-stories/police-talks-sought-over-number-of-deaths-1-3148732</w:t>
        </w:r>
      </w:hyperlink>
    </w:p>
  </w:endnote>
  <w:endnote w:id="23">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HMICS Thematic Inspection of Police Custody Arrangements in Scotland, August 2014</w:t>
      </w:r>
    </w:p>
  </w:endnote>
  <w:endnote w:id="24">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Ibid</w:t>
      </w:r>
    </w:p>
  </w:endnote>
  <w:endnote w:id="25">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HMICS Thematic Inspection of Police Custody Arrangements in Scotland, August 2014 </w:t>
      </w:r>
      <w:hyperlink r:id="rId16" w:history="1">
        <w:r w:rsidRPr="00046F31">
          <w:rPr>
            <w:rStyle w:val="Hyperlink"/>
            <w:sz w:val="18"/>
            <w:szCs w:val="18"/>
          </w:rPr>
          <w:t>http://www.hmics.org/sites/default/files/publications/Thematic%20Inspection%20of%20Police%20Custody%20Arrangements%20in%20Scotland.pdf</w:t>
        </w:r>
      </w:hyperlink>
    </w:p>
  </w:endnote>
  <w:endnote w:id="26">
    <w:p w:rsidR="00D0730C" w:rsidRPr="00046F31" w:rsidRDefault="00D0730C" w:rsidP="001F719F">
      <w:pPr>
        <w:pStyle w:val="EndnoteText"/>
        <w:spacing w:line="360" w:lineRule="auto"/>
        <w:rPr>
          <w:sz w:val="18"/>
          <w:szCs w:val="18"/>
        </w:rPr>
      </w:pPr>
      <w:r w:rsidRPr="00046F31">
        <w:rPr>
          <w:rStyle w:val="EndnoteReference"/>
          <w:sz w:val="18"/>
          <w:szCs w:val="18"/>
        </w:rPr>
        <w:endnoteRef/>
      </w:r>
      <w:r w:rsidRPr="00046F31">
        <w:rPr>
          <w:sz w:val="18"/>
          <w:szCs w:val="18"/>
        </w:rPr>
        <w:t xml:space="preserve"> See </w:t>
      </w:r>
      <w:hyperlink r:id="rId17" w:history="1">
        <w:r w:rsidRPr="00046F31">
          <w:rPr>
            <w:rStyle w:val="Hyperlink"/>
            <w:sz w:val="18"/>
            <w:szCs w:val="18"/>
          </w:rPr>
          <w:t>http://www.equalityhumanrights.com/uploaded_files/humanrights/ehrc_hrr_full_v1.pdf</w:t>
        </w:r>
      </w:hyperlink>
    </w:p>
  </w:endnote>
  <w:endnote w:id="27">
    <w:p w:rsidR="00D0730C" w:rsidRPr="00046F31" w:rsidRDefault="00D0730C" w:rsidP="001F719F">
      <w:pPr>
        <w:pStyle w:val="EndnoteText"/>
        <w:spacing w:line="360" w:lineRule="auto"/>
        <w:rPr>
          <w:sz w:val="18"/>
          <w:szCs w:val="18"/>
        </w:rPr>
      </w:pPr>
      <w:r w:rsidRPr="00046F31">
        <w:rPr>
          <w:rStyle w:val="EndnoteReference"/>
          <w:sz w:val="18"/>
          <w:szCs w:val="18"/>
        </w:rPr>
        <w:endnoteRef/>
      </w:r>
      <w:r w:rsidRPr="00046F31">
        <w:rPr>
          <w:sz w:val="18"/>
          <w:szCs w:val="18"/>
        </w:rPr>
        <w:t xml:space="preserve"> HMIPS 2013-14 Annual Report at </w:t>
      </w:r>
      <w:hyperlink r:id="rId18" w:history="1">
        <w:r w:rsidRPr="00046F31">
          <w:rPr>
            <w:rStyle w:val="Hyperlink"/>
            <w:sz w:val="18"/>
            <w:szCs w:val="18"/>
          </w:rPr>
          <w:t>http://www.scotland.gov.uk/Resource/0045/00454059.pdf</w:t>
        </w:r>
      </w:hyperlink>
    </w:p>
  </w:endnote>
  <w:endnote w:id="28">
    <w:p w:rsidR="00D0730C" w:rsidRPr="00046F31" w:rsidRDefault="00D0730C" w:rsidP="003227FC">
      <w:pPr>
        <w:pStyle w:val="EndnoteText"/>
        <w:spacing w:line="360" w:lineRule="auto"/>
        <w:rPr>
          <w:sz w:val="18"/>
          <w:szCs w:val="18"/>
        </w:rPr>
      </w:pPr>
      <w:r w:rsidRPr="00046F31">
        <w:rPr>
          <w:rStyle w:val="EndnoteReference"/>
          <w:sz w:val="18"/>
          <w:szCs w:val="18"/>
        </w:rPr>
        <w:endnoteRef/>
      </w:r>
      <w:r w:rsidRPr="00046F31">
        <w:rPr>
          <w:sz w:val="18"/>
          <w:szCs w:val="18"/>
        </w:rPr>
        <w:t xml:space="preserve"> Report of findings of Review of Fatal Accident Inquiry Legislation, an independent review, Lord Cullen, November 2009</w:t>
      </w:r>
    </w:p>
  </w:endnote>
  <w:endnote w:id="29">
    <w:p w:rsidR="00D0730C" w:rsidRPr="00046F31" w:rsidRDefault="00D0730C" w:rsidP="003227FC">
      <w:pPr>
        <w:pStyle w:val="EndnoteText"/>
        <w:spacing w:line="360" w:lineRule="auto"/>
        <w:rPr>
          <w:sz w:val="18"/>
          <w:szCs w:val="18"/>
        </w:rPr>
      </w:pPr>
      <w:r w:rsidRPr="00046F31">
        <w:rPr>
          <w:rStyle w:val="EndnoteReference"/>
          <w:sz w:val="18"/>
          <w:szCs w:val="18"/>
        </w:rPr>
        <w:endnoteRef/>
      </w:r>
      <w:r w:rsidRPr="00046F31">
        <w:rPr>
          <w:sz w:val="18"/>
          <w:szCs w:val="18"/>
        </w:rPr>
        <w:t xml:space="preserve"> See </w:t>
      </w:r>
      <w:hyperlink r:id="rId19" w:history="1">
        <w:r w:rsidRPr="00046F31">
          <w:rPr>
            <w:rStyle w:val="Hyperlink"/>
            <w:sz w:val="18"/>
            <w:szCs w:val="18"/>
          </w:rPr>
          <w:t>http://www.scotland.gov.uk/Publications/2014/07/6772/0</w:t>
        </w:r>
      </w:hyperlink>
    </w:p>
  </w:endnote>
  <w:endnote w:id="30">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See </w:t>
      </w:r>
      <w:hyperlink r:id="rId20" w:history="1">
        <w:r w:rsidRPr="00046F31">
          <w:rPr>
            <w:rStyle w:val="Hyperlink"/>
            <w:sz w:val="18"/>
            <w:szCs w:val="18"/>
          </w:rPr>
          <w:t>http://www.scotsman.com/news/politics/top-stories/police-scotland-u-turn-on-armed-police-patrols-1-3559413</w:t>
        </w:r>
      </w:hyperlink>
    </w:p>
  </w:endnote>
  <w:endnote w:id="31">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For further detail see Mental Health Act monitoring 2013-4 report available at </w:t>
      </w:r>
      <w:hyperlink r:id="rId21" w:history="1">
        <w:r w:rsidRPr="00046F31">
          <w:rPr>
            <w:rStyle w:val="Hyperlink"/>
            <w:sz w:val="18"/>
            <w:szCs w:val="18"/>
          </w:rPr>
          <w:t>http://www.mwcscot.org.uk/media/203499/mha_monitoring_2013_2014__3__final.pdf</w:t>
        </w:r>
      </w:hyperlink>
      <w:r w:rsidRPr="00046F31">
        <w:rPr>
          <w:sz w:val="18"/>
          <w:szCs w:val="18"/>
        </w:rPr>
        <w:t xml:space="preserve"> , tables on p.12 and pp 44-5.</w:t>
      </w:r>
    </w:p>
  </w:endnote>
  <w:endnote w:id="32">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MWC’s Dignity and respect dementia continuing care visits report, October 2014, available at </w:t>
      </w:r>
      <w:hyperlink r:id="rId22" w:history="1">
        <w:r w:rsidRPr="00046F31">
          <w:rPr>
            <w:rStyle w:val="Hyperlink"/>
            <w:sz w:val="18"/>
            <w:szCs w:val="18"/>
          </w:rPr>
          <w:t>http://www.mwcscot.org.uk/media/191892/dignity_and_respect_-_final_approved.pdf</w:t>
        </w:r>
      </w:hyperlink>
    </w:p>
  </w:endnote>
  <w:endnote w:id="33">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Ibid.</w:t>
      </w:r>
    </w:p>
  </w:endnote>
  <w:endnote w:id="34">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See for example </w:t>
      </w:r>
      <w:r w:rsidRPr="00046F31">
        <w:rPr>
          <w:i/>
          <w:sz w:val="18"/>
          <w:szCs w:val="18"/>
        </w:rPr>
        <w:t>HL v United Kingdom</w:t>
      </w:r>
      <w:r w:rsidRPr="00046F31">
        <w:rPr>
          <w:sz w:val="18"/>
          <w:szCs w:val="18"/>
        </w:rPr>
        <w:t xml:space="preserve"> 45508/99 (2004) ECHR 471</w:t>
      </w:r>
    </w:p>
  </w:endnote>
  <w:endnote w:id="35">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See for example  </w:t>
      </w:r>
      <w:r w:rsidRPr="00046F31">
        <w:rPr>
          <w:i/>
          <w:sz w:val="18"/>
          <w:szCs w:val="18"/>
        </w:rPr>
        <w:t>P v Cheshire West and Chester Council</w:t>
      </w:r>
      <w:r w:rsidRPr="00046F31">
        <w:rPr>
          <w:sz w:val="18"/>
          <w:szCs w:val="18"/>
        </w:rPr>
        <w:t xml:space="preserve">; </w:t>
      </w:r>
      <w:r w:rsidRPr="00046F31">
        <w:rPr>
          <w:i/>
          <w:sz w:val="18"/>
          <w:szCs w:val="18"/>
        </w:rPr>
        <w:t>P and Q v Surrey County Council</w:t>
      </w:r>
      <w:r w:rsidRPr="00046F31">
        <w:rPr>
          <w:sz w:val="18"/>
          <w:szCs w:val="18"/>
        </w:rPr>
        <w:t xml:space="preserve"> [2014] UKSC 19</w:t>
      </w:r>
    </w:p>
  </w:endnote>
  <w:endnote w:id="36">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See Scottish Law Commission Report at </w:t>
      </w:r>
      <w:hyperlink r:id="rId23" w:history="1">
        <w:r w:rsidRPr="00046F31">
          <w:rPr>
            <w:rStyle w:val="Hyperlink"/>
            <w:sz w:val="18"/>
            <w:szCs w:val="18"/>
          </w:rPr>
          <w:t>http://www.scotlawcom.gov.uk/index.php/download_file/view/1328/98/</w:t>
        </w:r>
      </w:hyperlink>
    </w:p>
  </w:endnote>
  <w:endnote w:id="37">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Ibid</w:t>
      </w:r>
    </w:p>
  </w:endnote>
  <w:endnote w:id="38">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HMIPS 2013-14 Annual Report at </w:t>
      </w:r>
      <w:hyperlink r:id="rId24" w:history="1">
        <w:r w:rsidRPr="00046F31">
          <w:rPr>
            <w:rStyle w:val="Hyperlink"/>
            <w:sz w:val="18"/>
            <w:szCs w:val="18"/>
          </w:rPr>
          <w:t>http://www.scotland.gov.uk/Resource/0045/00454059.pdf</w:t>
        </w:r>
      </w:hyperlink>
    </w:p>
  </w:endnote>
  <w:endnote w:id="39">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Ibid</w:t>
      </w:r>
    </w:p>
  </w:endnote>
  <w:endnote w:id="40">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HMIPS 2013-14 Annual Report at </w:t>
      </w:r>
      <w:hyperlink r:id="rId25" w:history="1">
        <w:r w:rsidRPr="00046F31">
          <w:rPr>
            <w:rStyle w:val="Hyperlink"/>
            <w:sz w:val="18"/>
            <w:szCs w:val="18"/>
          </w:rPr>
          <w:t>http://www.scotland.gov.uk/Resource/0045/00454059.pdf</w:t>
        </w:r>
      </w:hyperlink>
    </w:p>
  </w:endnote>
  <w:endnote w:id="41">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National Preventive Mechanism, Third Annual Report 2011–12, February 2013. Section 3.</w:t>
      </w:r>
    </w:p>
  </w:endnote>
  <w:endnote w:id="42">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HMIPS 2013-14 Annual Report at </w:t>
      </w:r>
      <w:hyperlink r:id="rId26" w:history="1">
        <w:r w:rsidRPr="00046F31">
          <w:rPr>
            <w:rStyle w:val="Hyperlink"/>
            <w:sz w:val="18"/>
            <w:szCs w:val="18"/>
          </w:rPr>
          <w:t>http://www.scotland.gov.uk/Resource/0045/00454059.pdf</w:t>
        </w:r>
      </w:hyperlink>
    </w:p>
  </w:endnote>
  <w:endnote w:id="43">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Ibid</w:t>
      </w:r>
    </w:p>
  </w:endnote>
  <w:endnote w:id="44">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HMCIPS (2011). HMP &amp; YOI Cornton Vale – Follow-up Inspection 1-4 February 2011. Edinburgh, HM Chief Inspector of Prisons for Scotland.  Other sources put the capacity in 2011 at times as high as 450: ‘Rough justice’, Ross Reid, Holyrood Magazine, 5 September 2011, p.32-35 at </w:t>
      </w:r>
      <w:hyperlink r:id="rId27" w:history="1">
        <w:r w:rsidRPr="00046F31">
          <w:rPr>
            <w:rStyle w:val="Hyperlink"/>
            <w:sz w:val="18"/>
            <w:szCs w:val="18"/>
          </w:rPr>
          <w:t>http://content.yudu.com/Library/A1twpy/HolyroodmagazineIssu/resources/35.htm</w:t>
        </w:r>
      </w:hyperlink>
      <w:r w:rsidRPr="00046F31">
        <w:rPr>
          <w:sz w:val="18"/>
          <w:szCs w:val="18"/>
        </w:rPr>
        <w:t xml:space="preserve">  There are also places for a small number of women prisoners at Inverness, Greenock, Dumfries and Aberdeen prisons.  </w:t>
      </w:r>
    </w:p>
  </w:endnote>
  <w:endnote w:id="45">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See </w:t>
      </w:r>
      <w:hyperlink r:id="rId28" w:history="1">
        <w:r w:rsidRPr="00046F31">
          <w:rPr>
            <w:rStyle w:val="Hyperlink"/>
            <w:sz w:val="18"/>
            <w:szCs w:val="18"/>
          </w:rPr>
          <w:t>http://www.bbc.co.uk/news/uk-scotland-scotland-politics-30958609</w:t>
        </w:r>
      </w:hyperlink>
    </w:p>
  </w:endnote>
  <w:endnote w:id="46">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HMIPS 2013-14 Annual Report at </w:t>
      </w:r>
      <w:hyperlink r:id="rId29" w:history="1">
        <w:r w:rsidRPr="00046F31">
          <w:rPr>
            <w:rStyle w:val="Hyperlink"/>
            <w:sz w:val="18"/>
            <w:szCs w:val="18"/>
          </w:rPr>
          <w:t>http://www.scotland.gov.uk/Resource/0045/00454059.pdf</w:t>
        </w:r>
      </w:hyperlink>
    </w:p>
  </w:endnote>
  <w:endnote w:id="47">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Ibid</w:t>
      </w:r>
    </w:p>
  </w:endnote>
  <w:endnote w:id="48">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HMCIPS (2011). Her Majesty's Chief Inspector of Prisons for Scotland Annual Report 2010-2011. Edinburgh, HM Chief Inspector of Prisons for Scotland.</w:t>
      </w:r>
    </w:p>
  </w:endnote>
  <w:endnote w:id="49">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Ibid</w:t>
      </w:r>
    </w:p>
  </w:endnote>
  <w:endnote w:id="50">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Ibid</w:t>
      </w:r>
    </w:p>
  </w:endnote>
  <w:endnote w:id="51">
    <w:p w:rsidR="00D0730C" w:rsidRPr="00046F31" w:rsidRDefault="00D0730C" w:rsidP="00FE29C7">
      <w:pPr>
        <w:pStyle w:val="EndnoteText"/>
        <w:spacing w:line="360" w:lineRule="auto"/>
        <w:rPr>
          <w:color w:val="0000FF"/>
          <w:sz w:val="18"/>
          <w:szCs w:val="18"/>
          <w:u w:val="single"/>
        </w:rPr>
      </w:pPr>
      <w:r w:rsidRPr="00046F31">
        <w:rPr>
          <w:rStyle w:val="EndnoteReference"/>
          <w:sz w:val="18"/>
          <w:szCs w:val="18"/>
        </w:rPr>
        <w:endnoteRef/>
      </w:r>
      <w:r w:rsidRPr="00046F31">
        <w:rPr>
          <w:sz w:val="18"/>
          <w:szCs w:val="18"/>
        </w:rPr>
        <w:t xml:space="preserve"> For further information on this issue see for example </w:t>
      </w:r>
      <w:hyperlink r:id="rId30" w:history="1">
        <w:r w:rsidRPr="00046F31">
          <w:rPr>
            <w:rStyle w:val="Hyperlink"/>
            <w:sz w:val="18"/>
            <w:szCs w:val="18"/>
          </w:rPr>
          <w:t>http://www.scotland.gov.uk/About/Review/CarlowayReview/Corroboration</w:t>
        </w:r>
      </w:hyperlink>
      <w:r w:rsidRPr="00046F31">
        <w:rPr>
          <w:sz w:val="18"/>
          <w:szCs w:val="18"/>
        </w:rPr>
        <w:t xml:space="preserve"> and SHRC responses to the Carloway Review at</w:t>
      </w:r>
      <w:r w:rsidRPr="00046F31">
        <w:rPr>
          <w:rStyle w:val="Hyperlink"/>
          <w:sz w:val="18"/>
          <w:szCs w:val="18"/>
        </w:rPr>
        <w:t xml:space="preserve"> </w:t>
      </w:r>
      <w:hyperlink r:id="rId31" w:history="1">
        <w:r w:rsidRPr="00046F31">
          <w:rPr>
            <w:rStyle w:val="Hyperlink"/>
            <w:sz w:val="18"/>
            <w:szCs w:val="18"/>
          </w:rPr>
          <w:t>http://scottishhumanrights.com/news/latestnews/carlowaynewsjune2011</w:t>
        </w:r>
      </w:hyperlink>
      <w:r w:rsidRPr="00046F31">
        <w:rPr>
          <w:sz w:val="18"/>
          <w:szCs w:val="18"/>
        </w:rPr>
        <w:t>. In addition, a  group has been set up by the Scottish Government to consider additional safeguards and changes in practice that might be needed in Scotland’s criminal justice system when the corroboration requirement is abolished. SHRC Commissioner Shelagh McCall is a member of this reference group (see http://news.scotland.gov.uk/News/Group-to-examine-corroboration-safeguards-8fe.aspx)</w:t>
      </w:r>
    </w:p>
  </w:endnote>
  <w:endnote w:id="52">
    <w:p w:rsidR="00D0730C" w:rsidRPr="00046F31" w:rsidRDefault="00D0730C" w:rsidP="00FE29C7">
      <w:pPr>
        <w:pStyle w:val="EndnoteText"/>
        <w:spacing w:line="360" w:lineRule="auto"/>
        <w:rPr>
          <w:sz w:val="18"/>
          <w:szCs w:val="18"/>
        </w:rPr>
      </w:pPr>
      <w:r w:rsidRPr="00046F31">
        <w:rPr>
          <w:rStyle w:val="EndnoteReference"/>
          <w:sz w:val="18"/>
          <w:szCs w:val="18"/>
        </w:rPr>
        <w:endnoteRef/>
      </w:r>
      <w:r w:rsidRPr="00046F31">
        <w:rPr>
          <w:sz w:val="18"/>
          <w:szCs w:val="18"/>
        </w:rPr>
        <w:t xml:space="preserve"> SHRC responses to the Carloway Review at </w:t>
      </w:r>
      <w:hyperlink r:id="rId32" w:history="1">
        <w:r w:rsidRPr="00046F31">
          <w:rPr>
            <w:rStyle w:val="Hyperlink"/>
            <w:sz w:val="18"/>
            <w:szCs w:val="18"/>
          </w:rPr>
          <w:t>http://scottishhumanrights.com/news/latestnews/carlowaynewsjune2011</w:t>
        </w:r>
      </w:hyperlink>
    </w:p>
  </w:endnote>
  <w:endnote w:id="53">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See Law Society of Scotland’s Legal Assistance in Scotland report available at </w:t>
      </w:r>
      <w:hyperlink r:id="rId33" w:history="1">
        <w:r w:rsidRPr="00046F31">
          <w:rPr>
            <w:rStyle w:val="Hyperlink"/>
            <w:sz w:val="18"/>
            <w:szCs w:val="18"/>
          </w:rPr>
          <w:t>http://www.lawscot.org.uk/media/391321/legal-assistance-in-scotland-discussion-paper.pdf</w:t>
        </w:r>
      </w:hyperlink>
    </w:p>
  </w:endnote>
  <w:endnote w:id="54">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Scottish Government Spending Review at </w:t>
      </w:r>
      <w:hyperlink r:id="rId34" w:history="1">
        <w:r w:rsidRPr="00046F31">
          <w:rPr>
            <w:rStyle w:val="Hyperlink"/>
            <w:sz w:val="18"/>
            <w:szCs w:val="18"/>
          </w:rPr>
          <w:t>http://www.gov.scot/resource/doc/358356/0121130.pdf</w:t>
        </w:r>
      </w:hyperlink>
      <w:r w:rsidRPr="00046F31">
        <w:rPr>
          <w:sz w:val="18"/>
          <w:szCs w:val="18"/>
        </w:rPr>
        <w:t xml:space="preserve"> and White Paper on Legal Reform at </w:t>
      </w:r>
      <w:hyperlink r:id="rId35" w:history="1">
        <w:r w:rsidRPr="00046F31">
          <w:rPr>
            <w:rStyle w:val="Hyperlink"/>
            <w:sz w:val="18"/>
            <w:szCs w:val="18"/>
          </w:rPr>
          <w:t>http://www.gov.scot/Resource/Doc/359686/0121521.pdf</w:t>
        </w:r>
      </w:hyperlink>
    </w:p>
  </w:endnote>
  <w:endnote w:id="55">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See Report at </w:t>
      </w:r>
      <w:hyperlink r:id="rId36" w:history="1">
        <w:r w:rsidRPr="00046F31">
          <w:rPr>
            <w:rStyle w:val="Hyperlink"/>
            <w:sz w:val="18"/>
            <w:szCs w:val="18"/>
          </w:rPr>
          <w:t>http://www.ohchr.org/Documents/HRBodies/HRCouncil/RegularSession/Session23/A.HRC.23.39.Add.1_AUV.pdf</w:t>
        </w:r>
      </w:hyperlink>
    </w:p>
  </w:endnote>
  <w:endnote w:id="56">
    <w:p w:rsidR="00BC5595" w:rsidRDefault="00BC5595">
      <w:pPr>
        <w:pStyle w:val="EndnoteText"/>
        <w:rPr>
          <w:sz w:val="18"/>
          <w:szCs w:val="18"/>
        </w:rPr>
      </w:pPr>
      <w:r w:rsidRPr="00BC5595">
        <w:rPr>
          <w:rStyle w:val="EndnoteReference"/>
          <w:sz w:val="18"/>
          <w:szCs w:val="18"/>
        </w:rPr>
        <w:endnoteRef/>
      </w:r>
      <w:r w:rsidRPr="00BC5595">
        <w:rPr>
          <w:sz w:val="18"/>
          <w:szCs w:val="18"/>
        </w:rPr>
        <w:t xml:space="preserve"> See </w:t>
      </w:r>
      <w:hyperlink r:id="rId37" w:history="1">
        <w:r w:rsidRPr="00C6140A">
          <w:rPr>
            <w:rStyle w:val="Hyperlink"/>
            <w:sz w:val="18"/>
            <w:szCs w:val="18"/>
          </w:rPr>
          <w:t>www.equalityhumanrights.com/sites/default/files/documents/Scotland/Research/part_1_final_report_170713.pdf</w:t>
        </w:r>
      </w:hyperlink>
    </w:p>
    <w:p w:rsidR="00BC5595" w:rsidRPr="00BC5595" w:rsidRDefault="00BC5595">
      <w:pPr>
        <w:pStyle w:val="EndnoteText"/>
        <w:rPr>
          <w:sz w:val="18"/>
          <w:szCs w:val="18"/>
        </w:rPr>
      </w:pPr>
    </w:p>
  </w:endnote>
  <w:endnote w:id="57">
    <w:p w:rsidR="006C1C0A" w:rsidRPr="006C1C0A" w:rsidRDefault="006C1C0A">
      <w:pPr>
        <w:pStyle w:val="EndnoteText"/>
        <w:rPr>
          <w:sz w:val="18"/>
          <w:szCs w:val="18"/>
        </w:rPr>
      </w:pPr>
      <w:r w:rsidRPr="006C1C0A">
        <w:rPr>
          <w:rStyle w:val="EndnoteReference"/>
          <w:sz w:val="18"/>
          <w:szCs w:val="18"/>
        </w:rPr>
        <w:endnoteRef/>
      </w:r>
      <w:r w:rsidRPr="006C1C0A">
        <w:rPr>
          <w:sz w:val="18"/>
          <w:szCs w:val="18"/>
        </w:rPr>
        <w:t xml:space="preserve"> Council of Europe report on European Judicial Systems 2014</w:t>
      </w:r>
    </w:p>
    <w:p w:rsidR="006C1C0A" w:rsidRDefault="006C1C0A">
      <w:pPr>
        <w:pStyle w:val="EndnoteText"/>
      </w:pPr>
    </w:p>
  </w:endnote>
  <w:endnote w:id="58">
    <w:p w:rsidR="00D0730C" w:rsidRPr="00046F31"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‘Gypsy/Travellers and Care’ report at </w:t>
      </w:r>
      <w:hyperlink r:id="rId38" w:history="1">
        <w:r w:rsidRPr="00046F31">
          <w:rPr>
            <w:rStyle w:val="Hyperlink"/>
            <w:sz w:val="18"/>
            <w:szCs w:val="18"/>
          </w:rPr>
          <w:t>http://www.scottish.parliament.uk/S4_EqualOpportunitiesCommittee/Reports/eor-12-03w-rev2.pdf</w:t>
        </w:r>
      </w:hyperlink>
      <w:r w:rsidRPr="00046F31">
        <w:rPr>
          <w:sz w:val="18"/>
          <w:szCs w:val="18"/>
        </w:rPr>
        <w:t xml:space="preserve"> and ‘Where Gypsy/Travellers Live’ at </w:t>
      </w:r>
      <w:hyperlink r:id="rId39" w:history="1">
        <w:r w:rsidRPr="00046F31">
          <w:rPr>
            <w:rStyle w:val="Hyperlink"/>
            <w:sz w:val="18"/>
            <w:szCs w:val="18"/>
          </w:rPr>
          <w:t>http://www.scottish.parliament.uk/S4_EqualOpportunitiesCommittee/Reports/eor-13-01w.pdf</w:t>
        </w:r>
      </w:hyperlink>
    </w:p>
  </w:endnote>
  <w:endnote w:id="59">
    <w:p w:rsidR="00D0730C" w:rsidRPr="00400DE5" w:rsidRDefault="00D0730C" w:rsidP="000C16FA">
      <w:pPr>
        <w:pStyle w:val="EndnoteText"/>
        <w:spacing w:line="360" w:lineRule="auto"/>
        <w:rPr>
          <w:sz w:val="18"/>
          <w:szCs w:val="18"/>
        </w:rPr>
      </w:pPr>
      <w:r w:rsidRPr="00046F31">
        <w:rPr>
          <w:rStyle w:val="EndnoteReference"/>
          <w:sz w:val="18"/>
          <w:szCs w:val="18"/>
        </w:rPr>
        <w:endnoteRef/>
      </w:r>
      <w:r w:rsidRPr="00046F31">
        <w:rPr>
          <w:sz w:val="18"/>
          <w:szCs w:val="18"/>
        </w:rPr>
        <w:t xml:space="preserve"> See Committee’s report ‘Where Gypsy/Travellers Live’ at </w:t>
      </w:r>
      <w:hyperlink r:id="rId40" w:history="1">
        <w:r w:rsidRPr="00400DE5">
          <w:rPr>
            <w:rStyle w:val="Hyperlink"/>
            <w:sz w:val="18"/>
            <w:szCs w:val="18"/>
          </w:rPr>
          <w:t>http://www.scottish.parliament.uk/S4_EqualOpportunitiesCommittee/Reports/eor-13-01w.pdf</w:t>
        </w:r>
      </w:hyperlink>
    </w:p>
  </w:endnote>
  <w:endnote w:id="60">
    <w:p w:rsidR="00D0730C" w:rsidRPr="00400DE5" w:rsidRDefault="00D0730C">
      <w:pPr>
        <w:pStyle w:val="EndnoteText"/>
        <w:rPr>
          <w:sz w:val="18"/>
          <w:szCs w:val="18"/>
        </w:rPr>
      </w:pPr>
      <w:r w:rsidRPr="00400DE5">
        <w:rPr>
          <w:rStyle w:val="EndnoteReference"/>
          <w:sz w:val="18"/>
          <w:szCs w:val="18"/>
        </w:rPr>
        <w:endnoteRef/>
      </w:r>
      <w:r w:rsidRPr="00400DE5">
        <w:rPr>
          <w:sz w:val="18"/>
          <w:szCs w:val="18"/>
        </w:rPr>
        <w:t xml:space="preserve"> In November 2011, the Equality and Human Rights Commission published an inquiry report into human trafficking in Scotland, available at </w:t>
      </w:r>
      <w:hyperlink r:id="rId41" w:history="1">
        <w:r w:rsidRPr="00400DE5">
          <w:rPr>
            <w:rStyle w:val="Hyperlink"/>
            <w:sz w:val="18"/>
            <w:szCs w:val="18"/>
          </w:rPr>
          <w:t>www.equalityhumanrights.com/about-us/devolved-authorities/commission-scotland/human-rights-scotland/inquiry-human-trafficking-scotland</w:t>
        </w:r>
      </w:hyperlink>
    </w:p>
    <w:p w:rsidR="00D0730C" w:rsidRPr="00400DE5" w:rsidRDefault="00D0730C">
      <w:pPr>
        <w:pStyle w:val="EndnoteText"/>
        <w:rPr>
          <w:sz w:val="18"/>
          <w:szCs w:val="18"/>
        </w:rPr>
      </w:pPr>
    </w:p>
  </w:endnote>
  <w:endnote w:id="61">
    <w:p w:rsidR="00D0730C" w:rsidRPr="00400DE5" w:rsidRDefault="00D0730C">
      <w:pPr>
        <w:pStyle w:val="EndnoteText"/>
        <w:rPr>
          <w:sz w:val="18"/>
          <w:szCs w:val="18"/>
        </w:rPr>
      </w:pPr>
      <w:r w:rsidRPr="00400DE5">
        <w:rPr>
          <w:rStyle w:val="EndnoteReference"/>
          <w:sz w:val="18"/>
          <w:szCs w:val="18"/>
        </w:rPr>
        <w:endnoteRef/>
      </w:r>
      <w:r w:rsidRPr="00400DE5">
        <w:rPr>
          <w:sz w:val="18"/>
          <w:szCs w:val="18"/>
        </w:rPr>
        <w:t xml:space="preserve"> </w:t>
      </w:r>
      <w:hyperlink r:id="rId42" w:history="1">
        <w:r w:rsidRPr="00400DE5">
          <w:rPr>
            <w:rStyle w:val="Hyperlink"/>
            <w:sz w:val="18"/>
            <w:szCs w:val="18"/>
          </w:rPr>
          <w:t>http://eur-lex.europa.eu/LexUriServ/LexUriServ.do?uri=OJ:L:2011:101:0001:0011:EN:PDF</w:t>
        </w:r>
      </w:hyperlink>
    </w:p>
    <w:p w:rsidR="00D0730C" w:rsidRPr="00400DE5" w:rsidRDefault="00D0730C">
      <w:pPr>
        <w:pStyle w:val="EndnoteText"/>
        <w:rPr>
          <w:sz w:val="18"/>
          <w:szCs w:val="18"/>
        </w:rPr>
      </w:pPr>
    </w:p>
  </w:endnote>
  <w:endnote w:id="62">
    <w:p w:rsidR="00D0730C" w:rsidRDefault="00D0730C">
      <w:pPr>
        <w:pStyle w:val="EndnoteText"/>
      </w:pPr>
      <w:r w:rsidRPr="00400DE5">
        <w:rPr>
          <w:rStyle w:val="EndnoteReference"/>
          <w:sz w:val="18"/>
          <w:szCs w:val="18"/>
        </w:rPr>
        <w:endnoteRef/>
      </w:r>
      <w:r w:rsidRPr="00400DE5">
        <w:rPr>
          <w:sz w:val="18"/>
          <w:szCs w:val="18"/>
        </w:rPr>
        <w:t xml:space="preserve"> For a further discussion see </w:t>
      </w:r>
      <w:hyperlink r:id="rId43" w:history="1">
        <w:r w:rsidRPr="00400DE5">
          <w:rPr>
            <w:rStyle w:val="Hyperlink"/>
            <w:sz w:val="18"/>
            <w:szCs w:val="18"/>
          </w:rPr>
          <w:t>www.scottish.parliament.uk/S4_JusticeCommittee/Inquiries/20150330_Lord_Advocate.pdf</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lan-News">
    <w:panose1 w:val="02000503030000020004"/>
    <w:charset w:val="00"/>
    <w:family w:val="auto"/>
    <w:pitch w:val="variable"/>
    <w:sig w:usb0="800000AF" w:usb1="4000204A"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6562576"/>
      <w:docPartObj>
        <w:docPartGallery w:val="Page Numbers (Bottom of Page)"/>
        <w:docPartUnique/>
      </w:docPartObj>
    </w:sdtPr>
    <w:sdtEndPr>
      <w:rPr>
        <w:noProof/>
      </w:rPr>
    </w:sdtEndPr>
    <w:sdtContent>
      <w:p w:rsidR="00D0730C" w:rsidRDefault="00D0730C">
        <w:pPr>
          <w:pStyle w:val="Footer"/>
        </w:pPr>
        <w:r>
          <w:fldChar w:fldCharType="begin"/>
        </w:r>
        <w:r>
          <w:instrText xml:space="preserve"> PAGE   \* MERGEFORMAT </w:instrText>
        </w:r>
        <w:r>
          <w:fldChar w:fldCharType="separate"/>
        </w:r>
        <w:r w:rsidR="00B461D4">
          <w:rPr>
            <w:noProof/>
          </w:rPr>
          <w:t>1</w:t>
        </w:r>
        <w:r>
          <w:rPr>
            <w:noProof/>
          </w:rPr>
          <w:fldChar w:fldCharType="end"/>
        </w:r>
      </w:p>
    </w:sdtContent>
  </w:sdt>
  <w:p w:rsidR="00D0730C" w:rsidRPr="0067486A" w:rsidRDefault="00D0730C" w:rsidP="0067486A">
    <w:pPr>
      <w:pStyle w:val="Footer"/>
      <w:tabs>
        <w:tab w:val="clear" w:pos="4153"/>
        <w:tab w:val="clear" w:pos="8306"/>
        <w:tab w:val="center" w:pos="4500"/>
        <w:tab w:val="right" w:pos="9000"/>
      </w:tabs>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361D" w:rsidRDefault="0006361D">
      <w:pPr>
        <w:spacing w:line="240" w:lineRule="auto"/>
      </w:pPr>
      <w:r>
        <w:separator/>
      </w:r>
    </w:p>
  </w:footnote>
  <w:footnote w:type="continuationSeparator" w:id="0">
    <w:p w:rsidR="0006361D" w:rsidRDefault="0006361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30C" w:rsidRPr="0067486A" w:rsidRDefault="00D0730C" w:rsidP="0067486A">
    <w:pPr>
      <w:pStyle w:val="Header"/>
      <w:tabs>
        <w:tab w:val="clear" w:pos="4153"/>
        <w:tab w:val="clear" w:pos="8306"/>
        <w:tab w:val="center" w:pos="4500"/>
        <w:tab w:val="right" w:pos="9000"/>
      </w:tabs>
      <w:jc w:val="lef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9E6F34"/>
    <w:multiLevelType w:val="hybridMultilevel"/>
    <w:tmpl w:val="677DA25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88C6F12C"/>
    <w:multiLevelType w:val="hybridMultilevel"/>
    <w:tmpl w:val="242C1D1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8FB59D1B"/>
    <w:multiLevelType w:val="hybridMultilevel"/>
    <w:tmpl w:val="6BD0739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973ACCC6"/>
    <w:multiLevelType w:val="hybridMultilevel"/>
    <w:tmpl w:val="CC9C63C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9DF0F839"/>
    <w:multiLevelType w:val="hybridMultilevel"/>
    <w:tmpl w:val="E3940C3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A4E53167"/>
    <w:multiLevelType w:val="hybridMultilevel"/>
    <w:tmpl w:val="17EACB9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C1C5C9A6"/>
    <w:multiLevelType w:val="hybridMultilevel"/>
    <w:tmpl w:val="42D514D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C4129C1E"/>
    <w:multiLevelType w:val="hybridMultilevel"/>
    <w:tmpl w:val="796FD7A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C6D4A107"/>
    <w:multiLevelType w:val="hybridMultilevel"/>
    <w:tmpl w:val="67AB60D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CB521FC5"/>
    <w:multiLevelType w:val="hybridMultilevel"/>
    <w:tmpl w:val="2021998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D35DF79A"/>
    <w:multiLevelType w:val="hybridMultilevel"/>
    <w:tmpl w:val="46BF8A5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D68129C6"/>
    <w:multiLevelType w:val="hybridMultilevel"/>
    <w:tmpl w:val="B558AB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E4A2EBB1"/>
    <w:multiLevelType w:val="hybridMultilevel"/>
    <w:tmpl w:val="C4C9B5C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EC3B30A7"/>
    <w:multiLevelType w:val="hybridMultilevel"/>
    <w:tmpl w:val="9D27AF8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FFFFFFFB"/>
    <w:multiLevelType w:val="multilevel"/>
    <w:tmpl w:val="FFFFFFFF"/>
    <w:lvl w:ilvl="0">
      <w:start w:val="1"/>
      <w:numFmt w:val="decimal"/>
      <w:pStyle w:val="Heading1"/>
      <w:lvlText w:val="%1."/>
      <w:legacy w:legacy="1" w:legacySpace="288" w:legacyIndent="720"/>
      <w:lvlJc w:val="left"/>
    </w:lvl>
    <w:lvl w:ilvl="1">
      <w:start w:val="1"/>
      <w:numFmt w:val="decimal"/>
      <w:pStyle w:val="Heading2"/>
      <w:lvlText w:val="%1.%2"/>
      <w:legacy w:legacy="1" w:legacySpace="284" w:legacyIndent="720"/>
      <w:lvlJc w:val="left"/>
    </w:lvl>
    <w:lvl w:ilvl="2">
      <w:start w:val="1"/>
      <w:numFmt w:val="decimal"/>
      <w:pStyle w:val="Heading3"/>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5">
    <w:nsid w:val="0F2BF4D9"/>
    <w:multiLevelType w:val="hybridMultilevel"/>
    <w:tmpl w:val="01E83C0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F6548C4"/>
    <w:multiLevelType w:val="hybridMultilevel"/>
    <w:tmpl w:val="CA0CAD14"/>
    <w:lvl w:ilvl="0" w:tplc="47086104">
      <w:start w:val="1"/>
      <w:numFmt w:val="decimal"/>
      <w:lvlText w:val="%1."/>
      <w:lvlJc w:val="left"/>
      <w:pPr>
        <w:tabs>
          <w:tab w:val="num" w:pos="360"/>
        </w:tabs>
        <w:ind w:left="0" w:firstLine="0"/>
      </w:pPr>
      <w:rPr>
        <w:b w:val="0"/>
        <w:b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128C38F3"/>
    <w:multiLevelType w:val="hybridMultilevel"/>
    <w:tmpl w:val="A560D462"/>
    <w:lvl w:ilvl="0" w:tplc="D818A70C">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1B234938"/>
    <w:multiLevelType w:val="hybridMultilevel"/>
    <w:tmpl w:val="469C2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0E34B8F"/>
    <w:multiLevelType w:val="hybridMultilevel"/>
    <w:tmpl w:val="E4285384"/>
    <w:lvl w:ilvl="0" w:tplc="02444C58">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25F99A95"/>
    <w:multiLevelType w:val="hybridMultilevel"/>
    <w:tmpl w:val="AECBF23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2E1D5CAA"/>
    <w:multiLevelType w:val="hybridMultilevel"/>
    <w:tmpl w:val="2BD63C4C"/>
    <w:lvl w:ilvl="0" w:tplc="0B6A579C">
      <w:start w:val="1"/>
      <w:numFmt w:val="decimal"/>
      <w:lvlText w:val="%1."/>
      <w:lvlJc w:val="lef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30951105"/>
    <w:multiLevelType w:val="hybridMultilevel"/>
    <w:tmpl w:val="0762B1E6"/>
    <w:lvl w:ilvl="0" w:tplc="08090013">
      <w:start w:val="1"/>
      <w:numFmt w:val="upperRoman"/>
      <w:lvlText w:val="%1."/>
      <w:lvlJc w:val="right"/>
      <w:pPr>
        <w:tabs>
          <w:tab w:val="num" w:pos="540"/>
        </w:tabs>
        <w:ind w:left="54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25E8120"/>
    <w:multiLevelType w:val="hybridMultilevel"/>
    <w:tmpl w:val="2EEBE3A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3568176B"/>
    <w:multiLevelType w:val="hybridMultilevel"/>
    <w:tmpl w:val="5C1BED4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371A1EBA"/>
    <w:multiLevelType w:val="hybridMultilevel"/>
    <w:tmpl w:val="01E60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C73922C"/>
    <w:multiLevelType w:val="hybridMultilevel"/>
    <w:tmpl w:val="B124059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46287FF9"/>
    <w:multiLevelType w:val="hybridMultilevel"/>
    <w:tmpl w:val="7E0E7F6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4DCC1B0A"/>
    <w:multiLevelType w:val="hybridMultilevel"/>
    <w:tmpl w:val="EFA4DE4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590C78F6"/>
    <w:multiLevelType w:val="hybridMultilevel"/>
    <w:tmpl w:val="AFDE8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C591AB2"/>
    <w:multiLevelType w:val="hybridMultilevel"/>
    <w:tmpl w:val="86528B2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nsid w:val="5C5A26FC"/>
    <w:multiLevelType w:val="hybridMultilevel"/>
    <w:tmpl w:val="34621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3">
    <w:nsid w:val="6B196ABA"/>
    <w:multiLevelType w:val="hybridMultilevel"/>
    <w:tmpl w:val="4990911A"/>
    <w:lvl w:ilvl="0" w:tplc="14B23880">
      <w:start w:val="1"/>
      <w:numFmt w:val="decimal"/>
      <w:lvlText w:val="%1."/>
      <w:lvlJc w:val="left"/>
      <w:pPr>
        <w:ind w:left="360" w:hanging="360"/>
      </w:pPr>
      <w:rPr>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7775591"/>
    <w:multiLevelType w:val="hybridMultilevel"/>
    <w:tmpl w:val="C46AC9D2"/>
    <w:lvl w:ilvl="0" w:tplc="08090013">
      <w:start w:val="1"/>
      <w:numFmt w:val="upperRoman"/>
      <w:lvlText w:val="%1."/>
      <w:lvlJc w:val="right"/>
      <w:pPr>
        <w:tabs>
          <w:tab w:val="num" w:pos="540"/>
        </w:tabs>
        <w:ind w:left="540" w:hanging="180"/>
      </w:p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35">
    <w:nsid w:val="79174B90"/>
    <w:multiLevelType w:val="hybridMultilevel"/>
    <w:tmpl w:val="CA2A5372"/>
    <w:lvl w:ilvl="0" w:tplc="F698F1CC">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2"/>
  </w:num>
  <w:num w:numId="2">
    <w:abstractNumId w:val="14"/>
  </w:num>
  <w:num w:numId="3">
    <w:abstractNumId w:val="14"/>
  </w:num>
  <w:num w:numId="4">
    <w:abstractNumId w:val="14"/>
  </w:num>
  <w:num w:numId="5">
    <w:abstractNumId w:val="5"/>
  </w:num>
  <w:num w:numId="6">
    <w:abstractNumId w:val="13"/>
  </w:num>
  <w:num w:numId="7">
    <w:abstractNumId w:val="4"/>
  </w:num>
  <w:num w:numId="8">
    <w:abstractNumId w:val="2"/>
  </w:num>
  <w:num w:numId="9">
    <w:abstractNumId w:val="24"/>
  </w:num>
  <w:num w:numId="10">
    <w:abstractNumId w:val="10"/>
  </w:num>
  <w:num w:numId="11">
    <w:abstractNumId w:val="12"/>
  </w:num>
  <w:num w:numId="12">
    <w:abstractNumId w:val="9"/>
  </w:num>
  <w:num w:numId="13">
    <w:abstractNumId w:val="26"/>
  </w:num>
  <w:num w:numId="14">
    <w:abstractNumId w:val="1"/>
  </w:num>
  <w:num w:numId="15">
    <w:abstractNumId w:val="0"/>
  </w:num>
  <w:num w:numId="16">
    <w:abstractNumId w:val="23"/>
  </w:num>
  <w:num w:numId="17">
    <w:abstractNumId w:val="11"/>
  </w:num>
  <w:num w:numId="18">
    <w:abstractNumId w:val="20"/>
  </w:num>
  <w:num w:numId="19">
    <w:abstractNumId w:val="6"/>
  </w:num>
  <w:num w:numId="20">
    <w:abstractNumId w:val="3"/>
  </w:num>
  <w:num w:numId="21">
    <w:abstractNumId w:val="28"/>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25"/>
  </w:num>
  <w:num w:numId="25">
    <w:abstractNumId w:val="29"/>
  </w:num>
  <w:num w:numId="26">
    <w:abstractNumId w:val="19"/>
  </w:num>
  <w:num w:numId="27">
    <w:abstractNumId w:val="22"/>
  </w:num>
  <w:num w:numId="28">
    <w:abstractNumId w:val="34"/>
  </w:num>
  <w:num w:numId="29">
    <w:abstractNumId w:val="15"/>
  </w:num>
  <w:num w:numId="30">
    <w:abstractNumId w:val="8"/>
  </w:num>
  <w:num w:numId="31">
    <w:abstractNumId w:val="18"/>
  </w:num>
  <w:num w:numId="32">
    <w:abstractNumId w:val="7"/>
  </w:num>
  <w:num w:numId="33">
    <w:abstractNumId w:val="21"/>
  </w:num>
  <w:num w:numId="34">
    <w:abstractNumId w:val="17"/>
  </w:num>
  <w:num w:numId="35">
    <w:abstractNumId w:val="31"/>
  </w:num>
  <w:num w:numId="36">
    <w:abstractNumId w:val="30"/>
  </w:num>
  <w:num w:numId="37">
    <w:abstractNumId w:val="35"/>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09E"/>
    <w:rsid w:val="00007CB0"/>
    <w:rsid w:val="00020142"/>
    <w:rsid w:val="00020989"/>
    <w:rsid w:val="000225AE"/>
    <w:rsid w:val="00023F3F"/>
    <w:rsid w:val="00024630"/>
    <w:rsid w:val="000345D8"/>
    <w:rsid w:val="00035F25"/>
    <w:rsid w:val="00046F31"/>
    <w:rsid w:val="00050198"/>
    <w:rsid w:val="00054028"/>
    <w:rsid w:val="000558C6"/>
    <w:rsid w:val="000633F9"/>
    <w:rsid w:val="0006361D"/>
    <w:rsid w:val="00067921"/>
    <w:rsid w:val="00082478"/>
    <w:rsid w:val="0008513C"/>
    <w:rsid w:val="00085CB0"/>
    <w:rsid w:val="000A08D1"/>
    <w:rsid w:val="000A1F4B"/>
    <w:rsid w:val="000A5808"/>
    <w:rsid w:val="000B143C"/>
    <w:rsid w:val="000B3A4C"/>
    <w:rsid w:val="000B415F"/>
    <w:rsid w:val="000B5D7A"/>
    <w:rsid w:val="000C16FA"/>
    <w:rsid w:val="000C7018"/>
    <w:rsid w:val="000C766E"/>
    <w:rsid w:val="000E21BB"/>
    <w:rsid w:val="000E2CFD"/>
    <w:rsid w:val="000E576E"/>
    <w:rsid w:val="000F564E"/>
    <w:rsid w:val="00100021"/>
    <w:rsid w:val="00101E4B"/>
    <w:rsid w:val="001115B7"/>
    <w:rsid w:val="00117BFE"/>
    <w:rsid w:val="00120411"/>
    <w:rsid w:val="001267F7"/>
    <w:rsid w:val="001318B5"/>
    <w:rsid w:val="00137B25"/>
    <w:rsid w:val="00142984"/>
    <w:rsid w:val="00157346"/>
    <w:rsid w:val="00160236"/>
    <w:rsid w:val="00192DC7"/>
    <w:rsid w:val="00193733"/>
    <w:rsid w:val="001942DE"/>
    <w:rsid w:val="001A0566"/>
    <w:rsid w:val="001A5049"/>
    <w:rsid w:val="001C03F9"/>
    <w:rsid w:val="001D7105"/>
    <w:rsid w:val="001D76A5"/>
    <w:rsid w:val="001F719F"/>
    <w:rsid w:val="002002D5"/>
    <w:rsid w:val="002022F5"/>
    <w:rsid w:val="0020309E"/>
    <w:rsid w:val="00210B7A"/>
    <w:rsid w:val="002114CB"/>
    <w:rsid w:val="002243F8"/>
    <w:rsid w:val="00246BEF"/>
    <w:rsid w:val="00253936"/>
    <w:rsid w:val="002725CD"/>
    <w:rsid w:val="00280888"/>
    <w:rsid w:val="0029020F"/>
    <w:rsid w:val="00292761"/>
    <w:rsid w:val="00297E78"/>
    <w:rsid w:val="002A1867"/>
    <w:rsid w:val="002A343D"/>
    <w:rsid w:val="002A59FE"/>
    <w:rsid w:val="002B2EA4"/>
    <w:rsid w:val="002B5409"/>
    <w:rsid w:val="002B67A3"/>
    <w:rsid w:val="002B6BCE"/>
    <w:rsid w:val="002B727E"/>
    <w:rsid w:val="002C104C"/>
    <w:rsid w:val="002C7CE3"/>
    <w:rsid w:val="002D0575"/>
    <w:rsid w:val="002D1799"/>
    <w:rsid w:val="002E37AC"/>
    <w:rsid w:val="002F2E05"/>
    <w:rsid w:val="002F3688"/>
    <w:rsid w:val="002F400A"/>
    <w:rsid w:val="00302FA3"/>
    <w:rsid w:val="003068B6"/>
    <w:rsid w:val="003227FC"/>
    <w:rsid w:val="003266F2"/>
    <w:rsid w:val="0032711D"/>
    <w:rsid w:val="00327F2C"/>
    <w:rsid w:val="003331CF"/>
    <w:rsid w:val="00340021"/>
    <w:rsid w:val="003411B3"/>
    <w:rsid w:val="00344686"/>
    <w:rsid w:val="003537AB"/>
    <w:rsid w:val="00364B11"/>
    <w:rsid w:val="00365455"/>
    <w:rsid w:val="00370EC6"/>
    <w:rsid w:val="003728A6"/>
    <w:rsid w:val="003A2D45"/>
    <w:rsid w:val="003A69BC"/>
    <w:rsid w:val="003A745C"/>
    <w:rsid w:val="003B0D51"/>
    <w:rsid w:val="003B1C47"/>
    <w:rsid w:val="003B3CC8"/>
    <w:rsid w:val="003C317D"/>
    <w:rsid w:val="003D4744"/>
    <w:rsid w:val="003E36DB"/>
    <w:rsid w:val="003E4722"/>
    <w:rsid w:val="003E5724"/>
    <w:rsid w:val="003E5F55"/>
    <w:rsid w:val="003E7422"/>
    <w:rsid w:val="003F2479"/>
    <w:rsid w:val="003F6330"/>
    <w:rsid w:val="00400DE5"/>
    <w:rsid w:val="00406275"/>
    <w:rsid w:val="00411FC4"/>
    <w:rsid w:val="004120AA"/>
    <w:rsid w:val="00412C1A"/>
    <w:rsid w:val="004203BC"/>
    <w:rsid w:val="00425A42"/>
    <w:rsid w:val="004374F3"/>
    <w:rsid w:val="00437D94"/>
    <w:rsid w:val="00444961"/>
    <w:rsid w:val="004453B8"/>
    <w:rsid w:val="00454D92"/>
    <w:rsid w:val="004658D1"/>
    <w:rsid w:val="00466E70"/>
    <w:rsid w:val="004673D0"/>
    <w:rsid w:val="00473F50"/>
    <w:rsid w:val="004756CD"/>
    <w:rsid w:val="00490DD8"/>
    <w:rsid w:val="004A2242"/>
    <w:rsid w:val="004A2E9D"/>
    <w:rsid w:val="004A5C35"/>
    <w:rsid w:val="004B246E"/>
    <w:rsid w:val="004B42B6"/>
    <w:rsid w:val="004B4311"/>
    <w:rsid w:val="004B58F3"/>
    <w:rsid w:val="004C2EB7"/>
    <w:rsid w:val="004C6057"/>
    <w:rsid w:val="004C6C54"/>
    <w:rsid w:val="004D04D6"/>
    <w:rsid w:val="004D0E7B"/>
    <w:rsid w:val="004D2647"/>
    <w:rsid w:val="004D5156"/>
    <w:rsid w:val="004E03F7"/>
    <w:rsid w:val="004E220B"/>
    <w:rsid w:val="004F0D84"/>
    <w:rsid w:val="004F2813"/>
    <w:rsid w:val="004F3304"/>
    <w:rsid w:val="0051609A"/>
    <w:rsid w:val="00516646"/>
    <w:rsid w:val="00516B8F"/>
    <w:rsid w:val="005248D3"/>
    <w:rsid w:val="00537501"/>
    <w:rsid w:val="005460D7"/>
    <w:rsid w:val="005513B5"/>
    <w:rsid w:val="00560E41"/>
    <w:rsid w:val="005667B9"/>
    <w:rsid w:val="005831E4"/>
    <w:rsid w:val="00592190"/>
    <w:rsid w:val="00592F88"/>
    <w:rsid w:val="00593373"/>
    <w:rsid w:val="0059478A"/>
    <w:rsid w:val="005C20F3"/>
    <w:rsid w:val="005C2B6D"/>
    <w:rsid w:val="005C367E"/>
    <w:rsid w:val="005F01C2"/>
    <w:rsid w:val="005F2303"/>
    <w:rsid w:val="005F55F7"/>
    <w:rsid w:val="00611D97"/>
    <w:rsid w:val="00620196"/>
    <w:rsid w:val="00624414"/>
    <w:rsid w:val="00624981"/>
    <w:rsid w:val="0063139F"/>
    <w:rsid w:val="00633C27"/>
    <w:rsid w:val="00640D0A"/>
    <w:rsid w:val="00640FD9"/>
    <w:rsid w:val="00641AA6"/>
    <w:rsid w:val="00647282"/>
    <w:rsid w:val="00653A34"/>
    <w:rsid w:val="00654E4F"/>
    <w:rsid w:val="006569CB"/>
    <w:rsid w:val="0066166F"/>
    <w:rsid w:val="0067486A"/>
    <w:rsid w:val="00681594"/>
    <w:rsid w:val="006945B3"/>
    <w:rsid w:val="0069519D"/>
    <w:rsid w:val="006973F0"/>
    <w:rsid w:val="006A2CF5"/>
    <w:rsid w:val="006A4920"/>
    <w:rsid w:val="006A52E6"/>
    <w:rsid w:val="006A7486"/>
    <w:rsid w:val="006B30F5"/>
    <w:rsid w:val="006B3F02"/>
    <w:rsid w:val="006B4282"/>
    <w:rsid w:val="006C0225"/>
    <w:rsid w:val="006C1C0A"/>
    <w:rsid w:val="006D26F7"/>
    <w:rsid w:val="006D484B"/>
    <w:rsid w:val="006E0521"/>
    <w:rsid w:val="006E3CCD"/>
    <w:rsid w:val="006F496D"/>
    <w:rsid w:val="006F4E3C"/>
    <w:rsid w:val="006F6094"/>
    <w:rsid w:val="00700083"/>
    <w:rsid w:val="007120C7"/>
    <w:rsid w:val="0072290A"/>
    <w:rsid w:val="00731637"/>
    <w:rsid w:val="00741643"/>
    <w:rsid w:val="00756FB7"/>
    <w:rsid w:val="00762247"/>
    <w:rsid w:val="00766A90"/>
    <w:rsid w:val="007866FD"/>
    <w:rsid w:val="007870B5"/>
    <w:rsid w:val="0078752F"/>
    <w:rsid w:val="0079246D"/>
    <w:rsid w:val="007A3E9B"/>
    <w:rsid w:val="007A5D9D"/>
    <w:rsid w:val="007B3B9D"/>
    <w:rsid w:val="007C5E45"/>
    <w:rsid w:val="007C735F"/>
    <w:rsid w:val="007D2436"/>
    <w:rsid w:val="007E7314"/>
    <w:rsid w:val="008108A4"/>
    <w:rsid w:val="008309B7"/>
    <w:rsid w:val="0083607B"/>
    <w:rsid w:val="008362A1"/>
    <w:rsid w:val="0084437A"/>
    <w:rsid w:val="0084558F"/>
    <w:rsid w:val="00853F28"/>
    <w:rsid w:val="0085402A"/>
    <w:rsid w:val="0086086A"/>
    <w:rsid w:val="008618DA"/>
    <w:rsid w:val="00863424"/>
    <w:rsid w:val="00866201"/>
    <w:rsid w:val="008666C6"/>
    <w:rsid w:val="008726DF"/>
    <w:rsid w:val="00875B85"/>
    <w:rsid w:val="0088436A"/>
    <w:rsid w:val="008923B1"/>
    <w:rsid w:val="008A1666"/>
    <w:rsid w:val="008A197E"/>
    <w:rsid w:val="008A5B50"/>
    <w:rsid w:val="008B0915"/>
    <w:rsid w:val="008C3F80"/>
    <w:rsid w:val="008C7AB1"/>
    <w:rsid w:val="008D2B7C"/>
    <w:rsid w:val="008D40F4"/>
    <w:rsid w:val="008D6A90"/>
    <w:rsid w:val="008E3BD5"/>
    <w:rsid w:val="008E3CA5"/>
    <w:rsid w:val="008F7083"/>
    <w:rsid w:val="00904E02"/>
    <w:rsid w:val="0091135C"/>
    <w:rsid w:val="009248B4"/>
    <w:rsid w:val="0093095B"/>
    <w:rsid w:val="009357DD"/>
    <w:rsid w:val="009357EA"/>
    <w:rsid w:val="00937D51"/>
    <w:rsid w:val="00941494"/>
    <w:rsid w:val="00952710"/>
    <w:rsid w:val="009532E4"/>
    <w:rsid w:val="00980078"/>
    <w:rsid w:val="009807DF"/>
    <w:rsid w:val="00980DB3"/>
    <w:rsid w:val="009974C2"/>
    <w:rsid w:val="009A08CE"/>
    <w:rsid w:val="009A6930"/>
    <w:rsid w:val="009A6BB8"/>
    <w:rsid w:val="009C13FF"/>
    <w:rsid w:val="009E77DD"/>
    <w:rsid w:val="009F2392"/>
    <w:rsid w:val="009F71B8"/>
    <w:rsid w:val="009F7482"/>
    <w:rsid w:val="00A001BF"/>
    <w:rsid w:val="00A0108C"/>
    <w:rsid w:val="00A04337"/>
    <w:rsid w:val="00A05A1B"/>
    <w:rsid w:val="00A070A3"/>
    <w:rsid w:val="00A07B7D"/>
    <w:rsid w:val="00A10EF1"/>
    <w:rsid w:val="00A1281A"/>
    <w:rsid w:val="00A3042F"/>
    <w:rsid w:val="00A30FD0"/>
    <w:rsid w:val="00A32B16"/>
    <w:rsid w:val="00A377D6"/>
    <w:rsid w:val="00A37EEF"/>
    <w:rsid w:val="00A477CF"/>
    <w:rsid w:val="00A55354"/>
    <w:rsid w:val="00A56EBA"/>
    <w:rsid w:val="00A6062C"/>
    <w:rsid w:val="00A6410C"/>
    <w:rsid w:val="00A65CED"/>
    <w:rsid w:val="00A65E17"/>
    <w:rsid w:val="00A77423"/>
    <w:rsid w:val="00A836E2"/>
    <w:rsid w:val="00A90A53"/>
    <w:rsid w:val="00A94CB6"/>
    <w:rsid w:val="00A978AE"/>
    <w:rsid w:val="00AB2411"/>
    <w:rsid w:val="00AB54FF"/>
    <w:rsid w:val="00AC0ACA"/>
    <w:rsid w:val="00AC2FA0"/>
    <w:rsid w:val="00AC310B"/>
    <w:rsid w:val="00AD2212"/>
    <w:rsid w:val="00AD54E2"/>
    <w:rsid w:val="00AD7823"/>
    <w:rsid w:val="00AE01CB"/>
    <w:rsid w:val="00AF49A2"/>
    <w:rsid w:val="00B04131"/>
    <w:rsid w:val="00B20C86"/>
    <w:rsid w:val="00B22ACA"/>
    <w:rsid w:val="00B24100"/>
    <w:rsid w:val="00B266BC"/>
    <w:rsid w:val="00B461D4"/>
    <w:rsid w:val="00B567F5"/>
    <w:rsid w:val="00B66768"/>
    <w:rsid w:val="00B6691A"/>
    <w:rsid w:val="00B73541"/>
    <w:rsid w:val="00B9745F"/>
    <w:rsid w:val="00BA2A59"/>
    <w:rsid w:val="00BA34F2"/>
    <w:rsid w:val="00BB4969"/>
    <w:rsid w:val="00BB6123"/>
    <w:rsid w:val="00BC0609"/>
    <w:rsid w:val="00BC0BE0"/>
    <w:rsid w:val="00BC4F23"/>
    <w:rsid w:val="00BC5595"/>
    <w:rsid w:val="00BD27E8"/>
    <w:rsid w:val="00BD4361"/>
    <w:rsid w:val="00BD5453"/>
    <w:rsid w:val="00BD7642"/>
    <w:rsid w:val="00BE24C5"/>
    <w:rsid w:val="00C1321A"/>
    <w:rsid w:val="00C136C5"/>
    <w:rsid w:val="00C2312E"/>
    <w:rsid w:val="00C26AAE"/>
    <w:rsid w:val="00C52C35"/>
    <w:rsid w:val="00C54F34"/>
    <w:rsid w:val="00C576DF"/>
    <w:rsid w:val="00C60BB7"/>
    <w:rsid w:val="00C61ACD"/>
    <w:rsid w:val="00C67106"/>
    <w:rsid w:val="00C7546D"/>
    <w:rsid w:val="00C77768"/>
    <w:rsid w:val="00C86FBA"/>
    <w:rsid w:val="00C87014"/>
    <w:rsid w:val="00C93249"/>
    <w:rsid w:val="00C94255"/>
    <w:rsid w:val="00CB35F3"/>
    <w:rsid w:val="00CB4953"/>
    <w:rsid w:val="00CC375D"/>
    <w:rsid w:val="00CE7D27"/>
    <w:rsid w:val="00D0730C"/>
    <w:rsid w:val="00D10481"/>
    <w:rsid w:val="00D173C3"/>
    <w:rsid w:val="00D20758"/>
    <w:rsid w:val="00D249A5"/>
    <w:rsid w:val="00D40E94"/>
    <w:rsid w:val="00D42F05"/>
    <w:rsid w:val="00D44724"/>
    <w:rsid w:val="00D453CD"/>
    <w:rsid w:val="00D458B0"/>
    <w:rsid w:val="00D537A2"/>
    <w:rsid w:val="00D648C7"/>
    <w:rsid w:val="00D70AF6"/>
    <w:rsid w:val="00D73473"/>
    <w:rsid w:val="00D831E1"/>
    <w:rsid w:val="00D83219"/>
    <w:rsid w:val="00D90A43"/>
    <w:rsid w:val="00DA0D4A"/>
    <w:rsid w:val="00DA2BE0"/>
    <w:rsid w:val="00DA2FBC"/>
    <w:rsid w:val="00DA4ABE"/>
    <w:rsid w:val="00DA587B"/>
    <w:rsid w:val="00DB3F91"/>
    <w:rsid w:val="00DC0586"/>
    <w:rsid w:val="00DD04F5"/>
    <w:rsid w:val="00DD0770"/>
    <w:rsid w:val="00DD6F39"/>
    <w:rsid w:val="00DE42F7"/>
    <w:rsid w:val="00DF3CCC"/>
    <w:rsid w:val="00DF6BF6"/>
    <w:rsid w:val="00E06739"/>
    <w:rsid w:val="00E14A4E"/>
    <w:rsid w:val="00E200EC"/>
    <w:rsid w:val="00E236F3"/>
    <w:rsid w:val="00E23775"/>
    <w:rsid w:val="00E316E1"/>
    <w:rsid w:val="00E33253"/>
    <w:rsid w:val="00E3599D"/>
    <w:rsid w:val="00E36759"/>
    <w:rsid w:val="00E6098D"/>
    <w:rsid w:val="00E62ADE"/>
    <w:rsid w:val="00E704F8"/>
    <w:rsid w:val="00E7550A"/>
    <w:rsid w:val="00E96F32"/>
    <w:rsid w:val="00E97948"/>
    <w:rsid w:val="00EA4240"/>
    <w:rsid w:val="00EA52AA"/>
    <w:rsid w:val="00EB149D"/>
    <w:rsid w:val="00EB2461"/>
    <w:rsid w:val="00EB35E1"/>
    <w:rsid w:val="00EB662C"/>
    <w:rsid w:val="00EB6E35"/>
    <w:rsid w:val="00EC0F45"/>
    <w:rsid w:val="00EC5300"/>
    <w:rsid w:val="00EC6B85"/>
    <w:rsid w:val="00ED15C0"/>
    <w:rsid w:val="00EE1A9A"/>
    <w:rsid w:val="00EE6C4D"/>
    <w:rsid w:val="00EE7C05"/>
    <w:rsid w:val="00EF0DEF"/>
    <w:rsid w:val="00EF1F1E"/>
    <w:rsid w:val="00EF3DC0"/>
    <w:rsid w:val="00EF6557"/>
    <w:rsid w:val="00EF6945"/>
    <w:rsid w:val="00F143BF"/>
    <w:rsid w:val="00F27BD4"/>
    <w:rsid w:val="00F3407F"/>
    <w:rsid w:val="00F367E0"/>
    <w:rsid w:val="00F45064"/>
    <w:rsid w:val="00F50298"/>
    <w:rsid w:val="00F53363"/>
    <w:rsid w:val="00F53AF2"/>
    <w:rsid w:val="00F544C7"/>
    <w:rsid w:val="00F566FA"/>
    <w:rsid w:val="00F56EE4"/>
    <w:rsid w:val="00F622A8"/>
    <w:rsid w:val="00F64C5A"/>
    <w:rsid w:val="00F67281"/>
    <w:rsid w:val="00F717C0"/>
    <w:rsid w:val="00F74806"/>
    <w:rsid w:val="00F767A4"/>
    <w:rsid w:val="00F8139A"/>
    <w:rsid w:val="00F84782"/>
    <w:rsid w:val="00F95D8F"/>
    <w:rsid w:val="00FA305C"/>
    <w:rsid w:val="00FA3938"/>
    <w:rsid w:val="00FB7844"/>
    <w:rsid w:val="00FC17AC"/>
    <w:rsid w:val="00FC6E19"/>
    <w:rsid w:val="00FE29C7"/>
    <w:rsid w:val="00FF4A8D"/>
    <w:rsid w:val="00FF7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4FF"/>
    <w:pPr>
      <w:tabs>
        <w:tab w:val="left" w:pos="720"/>
        <w:tab w:val="left" w:pos="1440"/>
        <w:tab w:val="left" w:pos="2160"/>
        <w:tab w:val="left" w:pos="2880"/>
        <w:tab w:val="left" w:pos="4680"/>
        <w:tab w:val="left" w:pos="5400"/>
        <w:tab w:val="right" w:pos="9000"/>
      </w:tabs>
      <w:spacing w:line="240" w:lineRule="atLeast"/>
      <w:jc w:val="both"/>
    </w:pPr>
    <w:rPr>
      <w:lang w:eastAsia="en-US"/>
    </w:rPr>
  </w:style>
  <w:style w:type="paragraph" w:styleId="Heading1">
    <w:name w:val="heading 1"/>
    <w:aliases w:val="Outline1"/>
    <w:basedOn w:val="Normal"/>
    <w:next w:val="Normal"/>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tabs>
        <w:tab w:val="clear"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link w:val="Head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Footer">
    <w:name w:val="footer"/>
    <w:basedOn w:val="Normal"/>
    <w:link w:val="Foot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BalloonText">
    <w:name w:val="Balloon Text"/>
    <w:basedOn w:val="Normal"/>
    <w:link w:val="BalloonTextChar"/>
    <w:uiPriority w:val="99"/>
    <w:semiHidden/>
    <w:unhideWhenUsed/>
    <w:rsid w:val="002030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309E"/>
    <w:rPr>
      <w:rFonts w:ascii="Tahoma" w:hAnsi="Tahoma" w:cs="Tahoma"/>
      <w:sz w:val="16"/>
      <w:szCs w:val="16"/>
      <w:lang w:eastAsia="en-US"/>
    </w:rPr>
  </w:style>
  <w:style w:type="paragraph" w:customStyle="1" w:styleId="Default">
    <w:name w:val="Default"/>
    <w:rsid w:val="0020309E"/>
    <w:pPr>
      <w:autoSpaceDE w:val="0"/>
      <w:autoSpaceDN w:val="0"/>
      <w:adjustRightInd w:val="0"/>
    </w:pPr>
    <w:rPr>
      <w:rFonts w:cs="Arial"/>
      <w:color w:val="000000"/>
      <w:szCs w:val="24"/>
    </w:rPr>
  </w:style>
  <w:style w:type="character" w:customStyle="1" w:styleId="FooterChar">
    <w:name w:val="Footer Char"/>
    <w:basedOn w:val="DefaultParagraphFont"/>
    <w:link w:val="Footer"/>
    <w:uiPriority w:val="99"/>
    <w:rsid w:val="00DA4ABE"/>
    <w:rPr>
      <w:lang w:eastAsia="en-US"/>
    </w:rPr>
  </w:style>
  <w:style w:type="paragraph" w:styleId="ListParagraph">
    <w:name w:val="List Paragraph"/>
    <w:basedOn w:val="Normal"/>
    <w:qFormat/>
    <w:rsid w:val="003D4744"/>
    <w:pPr>
      <w:ind w:left="720"/>
      <w:contextualSpacing/>
    </w:pPr>
  </w:style>
  <w:style w:type="character" w:styleId="Hyperlink">
    <w:name w:val="Hyperlink"/>
    <w:rsid w:val="00D831E1"/>
    <w:rPr>
      <w:rFonts w:cs="Times New Roman"/>
      <w:color w:val="0000FF"/>
      <w:u w:val="single"/>
    </w:rPr>
  </w:style>
  <w:style w:type="paragraph" w:styleId="EndnoteText">
    <w:name w:val="endnote text"/>
    <w:basedOn w:val="Normal"/>
    <w:link w:val="EndnoteTextChar"/>
    <w:semiHidden/>
    <w:rsid w:val="00D831E1"/>
    <w:pPr>
      <w:tabs>
        <w:tab w:val="clear" w:pos="720"/>
        <w:tab w:val="clear" w:pos="1440"/>
        <w:tab w:val="clear" w:pos="2160"/>
        <w:tab w:val="clear" w:pos="2880"/>
        <w:tab w:val="clear" w:pos="4680"/>
        <w:tab w:val="clear" w:pos="5400"/>
        <w:tab w:val="clear" w:pos="9000"/>
      </w:tabs>
      <w:spacing w:line="240" w:lineRule="auto"/>
      <w:jc w:val="left"/>
    </w:pPr>
    <w:rPr>
      <w:rFonts w:ascii="Times New Roman" w:hAnsi="Times New Roman"/>
      <w:sz w:val="20"/>
    </w:rPr>
  </w:style>
  <w:style w:type="character" w:customStyle="1" w:styleId="EndnoteTextChar">
    <w:name w:val="Endnote Text Char"/>
    <w:basedOn w:val="DefaultParagraphFont"/>
    <w:link w:val="EndnoteText"/>
    <w:semiHidden/>
    <w:rsid w:val="00D831E1"/>
    <w:rPr>
      <w:rFonts w:ascii="Times New Roman" w:hAnsi="Times New Roman"/>
      <w:sz w:val="20"/>
      <w:lang w:eastAsia="en-US"/>
    </w:rPr>
  </w:style>
  <w:style w:type="character" w:styleId="EndnoteReference">
    <w:name w:val="endnote reference"/>
    <w:uiPriority w:val="99"/>
    <w:rsid w:val="00D831E1"/>
    <w:rPr>
      <w:vertAlign w:val="superscript"/>
    </w:rPr>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5_G,Char"/>
    <w:basedOn w:val="Normal"/>
    <w:link w:val="FootnoteTextChar"/>
    <w:uiPriority w:val="99"/>
    <w:semiHidden/>
    <w:unhideWhenUsed/>
    <w:rsid w:val="004B246E"/>
    <w:pPr>
      <w:spacing w:line="240" w:lineRule="auto"/>
    </w:pPr>
    <w:rPr>
      <w:sz w:val="20"/>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Char Char Char Char Char Char,5_G Char,Char Char"/>
    <w:basedOn w:val="DefaultParagraphFont"/>
    <w:link w:val="FootnoteText"/>
    <w:uiPriority w:val="99"/>
    <w:semiHidden/>
    <w:rsid w:val="004B246E"/>
    <w:rPr>
      <w:sz w:val="20"/>
      <w:lang w:eastAsia="en-US"/>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
    <w:basedOn w:val="DefaultParagraphFont"/>
    <w:uiPriority w:val="99"/>
    <w:semiHidden/>
    <w:unhideWhenUsed/>
    <w:rsid w:val="004B246E"/>
    <w:rPr>
      <w:vertAlign w:val="superscript"/>
    </w:rPr>
  </w:style>
  <w:style w:type="paragraph" w:customStyle="1" w:styleId="Normal0">
    <w:name w:val="[Normal]"/>
    <w:link w:val="NormalChar"/>
    <w:rsid w:val="000F564E"/>
    <w:pPr>
      <w:widowControl w:val="0"/>
      <w:autoSpaceDE w:val="0"/>
      <w:autoSpaceDN w:val="0"/>
      <w:adjustRightInd w:val="0"/>
    </w:pPr>
    <w:rPr>
      <w:rFonts w:eastAsia="Calibri" w:cs="Arial"/>
      <w:szCs w:val="24"/>
    </w:rPr>
  </w:style>
  <w:style w:type="character" w:customStyle="1" w:styleId="NormalChar">
    <w:name w:val="[Normal] Char"/>
    <w:link w:val="Normal0"/>
    <w:rsid w:val="000F564E"/>
    <w:rPr>
      <w:rFonts w:eastAsia="Calibri" w:cs="Arial"/>
      <w:szCs w:val="24"/>
    </w:rPr>
  </w:style>
  <w:style w:type="character" w:customStyle="1" w:styleId="FootnoteTextChar2">
    <w:name w:val="Footnote Text Char2"/>
    <w:aliases w:val="Footnote Text Char1 Char1,Footnote Text Char Char Char1,Footnote Text Char1 Char Char Char1,Footnote Text Char Char Char Char Char1,Footnote Text Char1 Char Char Char Char Char1,Footnote Char Char Char Char Char Char1,5_G Char1"/>
    <w:semiHidden/>
    <w:rsid w:val="00DE42F7"/>
    <w:rPr>
      <w:lang w:val="en-GB" w:eastAsia="en-GB" w:bidi="ar-SA"/>
    </w:rPr>
  </w:style>
  <w:style w:type="paragraph" w:styleId="NormalWeb">
    <w:name w:val="Normal (Web)"/>
    <w:basedOn w:val="Normal"/>
    <w:rsid w:val="00DE42F7"/>
    <w:pPr>
      <w:tabs>
        <w:tab w:val="clear" w:pos="720"/>
        <w:tab w:val="clear" w:pos="1440"/>
        <w:tab w:val="clear" w:pos="2160"/>
        <w:tab w:val="clear" w:pos="2880"/>
        <w:tab w:val="clear" w:pos="4680"/>
        <w:tab w:val="clear" w:pos="5400"/>
        <w:tab w:val="clear" w:pos="9000"/>
      </w:tabs>
      <w:spacing w:before="100" w:beforeAutospacing="1" w:after="100" w:afterAutospacing="1" w:line="240" w:lineRule="auto"/>
      <w:jc w:val="left"/>
    </w:pPr>
    <w:rPr>
      <w:rFonts w:ascii="Times New Roman" w:eastAsia="Calibri" w:hAnsi="Times New Roman"/>
      <w:szCs w:val="24"/>
      <w:lang w:eastAsia="en-GB"/>
    </w:rPr>
  </w:style>
  <w:style w:type="paragraph" w:customStyle="1" w:styleId="Endnote">
    <w:name w:val="Endnote"/>
    <w:basedOn w:val="Normal"/>
    <w:rsid w:val="00F367E0"/>
    <w:pPr>
      <w:tabs>
        <w:tab w:val="clear" w:pos="720"/>
        <w:tab w:val="clear" w:pos="1440"/>
        <w:tab w:val="clear" w:pos="2160"/>
        <w:tab w:val="clear" w:pos="2880"/>
        <w:tab w:val="clear" w:pos="4680"/>
        <w:tab w:val="clear" w:pos="5400"/>
        <w:tab w:val="clear" w:pos="9000"/>
      </w:tabs>
      <w:spacing w:line="240" w:lineRule="auto"/>
      <w:jc w:val="left"/>
    </w:pPr>
    <w:rPr>
      <w:rFonts w:eastAsia="Calibri" w:cs="Arial"/>
      <w:sz w:val="20"/>
      <w:lang w:eastAsia="en-GB"/>
    </w:rPr>
  </w:style>
  <w:style w:type="character" w:styleId="FollowedHyperlink">
    <w:name w:val="FollowedHyperlink"/>
    <w:basedOn w:val="DefaultParagraphFont"/>
    <w:uiPriority w:val="99"/>
    <w:semiHidden/>
    <w:unhideWhenUsed/>
    <w:rsid w:val="005F55F7"/>
    <w:rPr>
      <w:color w:val="800080" w:themeColor="followedHyperlink"/>
      <w:u w:val="single"/>
    </w:rPr>
  </w:style>
  <w:style w:type="character" w:styleId="CommentReference">
    <w:name w:val="annotation reference"/>
    <w:basedOn w:val="DefaultParagraphFont"/>
    <w:uiPriority w:val="99"/>
    <w:semiHidden/>
    <w:unhideWhenUsed/>
    <w:rsid w:val="00A836E2"/>
    <w:rPr>
      <w:sz w:val="16"/>
      <w:szCs w:val="16"/>
    </w:rPr>
  </w:style>
  <w:style w:type="paragraph" w:styleId="CommentText">
    <w:name w:val="annotation text"/>
    <w:basedOn w:val="Normal"/>
    <w:link w:val="CommentTextChar"/>
    <w:uiPriority w:val="99"/>
    <w:unhideWhenUsed/>
    <w:rsid w:val="00A836E2"/>
    <w:pPr>
      <w:spacing w:line="240" w:lineRule="auto"/>
    </w:pPr>
    <w:rPr>
      <w:sz w:val="20"/>
    </w:rPr>
  </w:style>
  <w:style w:type="character" w:customStyle="1" w:styleId="CommentTextChar">
    <w:name w:val="Comment Text Char"/>
    <w:basedOn w:val="DefaultParagraphFont"/>
    <w:link w:val="CommentText"/>
    <w:uiPriority w:val="99"/>
    <w:rsid w:val="00A836E2"/>
    <w:rPr>
      <w:sz w:val="20"/>
      <w:lang w:eastAsia="en-US"/>
    </w:rPr>
  </w:style>
  <w:style w:type="paragraph" w:styleId="CommentSubject">
    <w:name w:val="annotation subject"/>
    <w:basedOn w:val="CommentText"/>
    <w:next w:val="CommentText"/>
    <w:link w:val="CommentSubjectChar"/>
    <w:uiPriority w:val="99"/>
    <w:semiHidden/>
    <w:unhideWhenUsed/>
    <w:rsid w:val="00A836E2"/>
    <w:rPr>
      <w:b/>
      <w:bCs/>
    </w:rPr>
  </w:style>
  <w:style w:type="character" w:customStyle="1" w:styleId="CommentSubjectChar">
    <w:name w:val="Comment Subject Char"/>
    <w:basedOn w:val="CommentTextChar"/>
    <w:link w:val="CommentSubject"/>
    <w:uiPriority w:val="99"/>
    <w:semiHidden/>
    <w:rsid w:val="00A836E2"/>
    <w:rPr>
      <w:b/>
      <w:bCs/>
      <w:sz w:val="20"/>
      <w:lang w:eastAsia="en-US"/>
    </w:rPr>
  </w:style>
  <w:style w:type="paragraph" w:styleId="Revision">
    <w:name w:val="Revision"/>
    <w:hidden/>
    <w:uiPriority w:val="99"/>
    <w:semiHidden/>
    <w:rsid w:val="004F2813"/>
    <w:rPr>
      <w:lang w:eastAsia="en-US"/>
    </w:rPr>
  </w:style>
  <w:style w:type="character" w:customStyle="1" w:styleId="HeaderChar">
    <w:name w:val="Header Char"/>
    <w:basedOn w:val="DefaultParagraphFont"/>
    <w:link w:val="Header"/>
    <w:uiPriority w:val="99"/>
    <w:rsid w:val="00BC5595"/>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4FF"/>
    <w:pPr>
      <w:tabs>
        <w:tab w:val="left" w:pos="720"/>
        <w:tab w:val="left" w:pos="1440"/>
        <w:tab w:val="left" w:pos="2160"/>
        <w:tab w:val="left" w:pos="2880"/>
        <w:tab w:val="left" w:pos="4680"/>
        <w:tab w:val="left" w:pos="5400"/>
        <w:tab w:val="right" w:pos="9000"/>
      </w:tabs>
      <w:spacing w:line="240" w:lineRule="atLeast"/>
      <w:jc w:val="both"/>
    </w:pPr>
    <w:rPr>
      <w:lang w:eastAsia="en-US"/>
    </w:rPr>
  </w:style>
  <w:style w:type="paragraph" w:styleId="Heading1">
    <w:name w:val="heading 1"/>
    <w:aliases w:val="Outline1"/>
    <w:basedOn w:val="Normal"/>
    <w:next w:val="Normal"/>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tabs>
        <w:tab w:val="clear"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link w:val="Head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Footer">
    <w:name w:val="footer"/>
    <w:basedOn w:val="Normal"/>
    <w:link w:val="Foot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BalloonText">
    <w:name w:val="Balloon Text"/>
    <w:basedOn w:val="Normal"/>
    <w:link w:val="BalloonTextChar"/>
    <w:uiPriority w:val="99"/>
    <w:semiHidden/>
    <w:unhideWhenUsed/>
    <w:rsid w:val="002030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309E"/>
    <w:rPr>
      <w:rFonts w:ascii="Tahoma" w:hAnsi="Tahoma" w:cs="Tahoma"/>
      <w:sz w:val="16"/>
      <w:szCs w:val="16"/>
      <w:lang w:eastAsia="en-US"/>
    </w:rPr>
  </w:style>
  <w:style w:type="paragraph" w:customStyle="1" w:styleId="Default">
    <w:name w:val="Default"/>
    <w:rsid w:val="0020309E"/>
    <w:pPr>
      <w:autoSpaceDE w:val="0"/>
      <w:autoSpaceDN w:val="0"/>
      <w:adjustRightInd w:val="0"/>
    </w:pPr>
    <w:rPr>
      <w:rFonts w:cs="Arial"/>
      <w:color w:val="000000"/>
      <w:szCs w:val="24"/>
    </w:rPr>
  </w:style>
  <w:style w:type="character" w:customStyle="1" w:styleId="FooterChar">
    <w:name w:val="Footer Char"/>
    <w:basedOn w:val="DefaultParagraphFont"/>
    <w:link w:val="Footer"/>
    <w:uiPriority w:val="99"/>
    <w:rsid w:val="00DA4ABE"/>
    <w:rPr>
      <w:lang w:eastAsia="en-US"/>
    </w:rPr>
  </w:style>
  <w:style w:type="paragraph" w:styleId="ListParagraph">
    <w:name w:val="List Paragraph"/>
    <w:basedOn w:val="Normal"/>
    <w:qFormat/>
    <w:rsid w:val="003D4744"/>
    <w:pPr>
      <w:ind w:left="720"/>
      <w:contextualSpacing/>
    </w:pPr>
  </w:style>
  <w:style w:type="character" w:styleId="Hyperlink">
    <w:name w:val="Hyperlink"/>
    <w:rsid w:val="00D831E1"/>
    <w:rPr>
      <w:rFonts w:cs="Times New Roman"/>
      <w:color w:val="0000FF"/>
      <w:u w:val="single"/>
    </w:rPr>
  </w:style>
  <w:style w:type="paragraph" w:styleId="EndnoteText">
    <w:name w:val="endnote text"/>
    <w:basedOn w:val="Normal"/>
    <w:link w:val="EndnoteTextChar"/>
    <w:semiHidden/>
    <w:rsid w:val="00D831E1"/>
    <w:pPr>
      <w:tabs>
        <w:tab w:val="clear" w:pos="720"/>
        <w:tab w:val="clear" w:pos="1440"/>
        <w:tab w:val="clear" w:pos="2160"/>
        <w:tab w:val="clear" w:pos="2880"/>
        <w:tab w:val="clear" w:pos="4680"/>
        <w:tab w:val="clear" w:pos="5400"/>
        <w:tab w:val="clear" w:pos="9000"/>
      </w:tabs>
      <w:spacing w:line="240" w:lineRule="auto"/>
      <w:jc w:val="left"/>
    </w:pPr>
    <w:rPr>
      <w:rFonts w:ascii="Times New Roman" w:hAnsi="Times New Roman"/>
      <w:sz w:val="20"/>
    </w:rPr>
  </w:style>
  <w:style w:type="character" w:customStyle="1" w:styleId="EndnoteTextChar">
    <w:name w:val="Endnote Text Char"/>
    <w:basedOn w:val="DefaultParagraphFont"/>
    <w:link w:val="EndnoteText"/>
    <w:semiHidden/>
    <w:rsid w:val="00D831E1"/>
    <w:rPr>
      <w:rFonts w:ascii="Times New Roman" w:hAnsi="Times New Roman"/>
      <w:sz w:val="20"/>
      <w:lang w:eastAsia="en-US"/>
    </w:rPr>
  </w:style>
  <w:style w:type="character" w:styleId="EndnoteReference">
    <w:name w:val="endnote reference"/>
    <w:uiPriority w:val="99"/>
    <w:rsid w:val="00D831E1"/>
    <w:rPr>
      <w:vertAlign w:val="superscript"/>
    </w:rPr>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5_G,Char"/>
    <w:basedOn w:val="Normal"/>
    <w:link w:val="FootnoteTextChar"/>
    <w:uiPriority w:val="99"/>
    <w:semiHidden/>
    <w:unhideWhenUsed/>
    <w:rsid w:val="004B246E"/>
    <w:pPr>
      <w:spacing w:line="240" w:lineRule="auto"/>
    </w:pPr>
    <w:rPr>
      <w:sz w:val="20"/>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Char Char Char Char Char Char,5_G Char,Char Char"/>
    <w:basedOn w:val="DefaultParagraphFont"/>
    <w:link w:val="FootnoteText"/>
    <w:uiPriority w:val="99"/>
    <w:semiHidden/>
    <w:rsid w:val="004B246E"/>
    <w:rPr>
      <w:sz w:val="20"/>
      <w:lang w:eastAsia="en-US"/>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
    <w:basedOn w:val="DefaultParagraphFont"/>
    <w:uiPriority w:val="99"/>
    <w:semiHidden/>
    <w:unhideWhenUsed/>
    <w:rsid w:val="004B246E"/>
    <w:rPr>
      <w:vertAlign w:val="superscript"/>
    </w:rPr>
  </w:style>
  <w:style w:type="paragraph" w:customStyle="1" w:styleId="Normal0">
    <w:name w:val="[Normal]"/>
    <w:link w:val="NormalChar"/>
    <w:rsid w:val="000F564E"/>
    <w:pPr>
      <w:widowControl w:val="0"/>
      <w:autoSpaceDE w:val="0"/>
      <w:autoSpaceDN w:val="0"/>
      <w:adjustRightInd w:val="0"/>
    </w:pPr>
    <w:rPr>
      <w:rFonts w:eastAsia="Calibri" w:cs="Arial"/>
      <w:szCs w:val="24"/>
    </w:rPr>
  </w:style>
  <w:style w:type="character" w:customStyle="1" w:styleId="NormalChar">
    <w:name w:val="[Normal] Char"/>
    <w:link w:val="Normal0"/>
    <w:rsid w:val="000F564E"/>
    <w:rPr>
      <w:rFonts w:eastAsia="Calibri" w:cs="Arial"/>
      <w:szCs w:val="24"/>
    </w:rPr>
  </w:style>
  <w:style w:type="character" w:customStyle="1" w:styleId="FootnoteTextChar2">
    <w:name w:val="Footnote Text Char2"/>
    <w:aliases w:val="Footnote Text Char1 Char1,Footnote Text Char Char Char1,Footnote Text Char1 Char Char Char1,Footnote Text Char Char Char Char Char1,Footnote Text Char1 Char Char Char Char Char1,Footnote Char Char Char Char Char Char1,5_G Char1"/>
    <w:semiHidden/>
    <w:rsid w:val="00DE42F7"/>
    <w:rPr>
      <w:lang w:val="en-GB" w:eastAsia="en-GB" w:bidi="ar-SA"/>
    </w:rPr>
  </w:style>
  <w:style w:type="paragraph" w:styleId="NormalWeb">
    <w:name w:val="Normal (Web)"/>
    <w:basedOn w:val="Normal"/>
    <w:rsid w:val="00DE42F7"/>
    <w:pPr>
      <w:tabs>
        <w:tab w:val="clear" w:pos="720"/>
        <w:tab w:val="clear" w:pos="1440"/>
        <w:tab w:val="clear" w:pos="2160"/>
        <w:tab w:val="clear" w:pos="2880"/>
        <w:tab w:val="clear" w:pos="4680"/>
        <w:tab w:val="clear" w:pos="5400"/>
        <w:tab w:val="clear" w:pos="9000"/>
      </w:tabs>
      <w:spacing w:before="100" w:beforeAutospacing="1" w:after="100" w:afterAutospacing="1" w:line="240" w:lineRule="auto"/>
      <w:jc w:val="left"/>
    </w:pPr>
    <w:rPr>
      <w:rFonts w:ascii="Times New Roman" w:eastAsia="Calibri" w:hAnsi="Times New Roman"/>
      <w:szCs w:val="24"/>
      <w:lang w:eastAsia="en-GB"/>
    </w:rPr>
  </w:style>
  <w:style w:type="paragraph" w:customStyle="1" w:styleId="Endnote">
    <w:name w:val="Endnote"/>
    <w:basedOn w:val="Normal"/>
    <w:rsid w:val="00F367E0"/>
    <w:pPr>
      <w:tabs>
        <w:tab w:val="clear" w:pos="720"/>
        <w:tab w:val="clear" w:pos="1440"/>
        <w:tab w:val="clear" w:pos="2160"/>
        <w:tab w:val="clear" w:pos="2880"/>
        <w:tab w:val="clear" w:pos="4680"/>
        <w:tab w:val="clear" w:pos="5400"/>
        <w:tab w:val="clear" w:pos="9000"/>
      </w:tabs>
      <w:spacing w:line="240" w:lineRule="auto"/>
      <w:jc w:val="left"/>
    </w:pPr>
    <w:rPr>
      <w:rFonts w:eastAsia="Calibri" w:cs="Arial"/>
      <w:sz w:val="20"/>
      <w:lang w:eastAsia="en-GB"/>
    </w:rPr>
  </w:style>
  <w:style w:type="character" w:styleId="FollowedHyperlink">
    <w:name w:val="FollowedHyperlink"/>
    <w:basedOn w:val="DefaultParagraphFont"/>
    <w:uiPriority w:val="99"/>
    <w:semiHidden/>
    <w:unhideWhenUsed/>
    <w:rsid w:val="005F55F7"/>
    <w:rPr>
      <w:color w:val="800080" w:themeColor="followedHyperlink"/>
      <w:u w:val="single"/>
    </w:rPr>
  </w:style>
  <w:style w:type="character" w:styleId="CommentReference">
    <w:name w:val="annotation reference"/>
    <w:basedOn w:val="DefaultParagraphFont"/>
    <w:uiPriority w:val="99"/>
    <w:semiHidden/>
    <w:unhideWhenUsed/>
    <w:rsid w:val="00A836E2"/>
    <w:rPr>
      <w:sz w:val="16"/>
      <w:szCs w:val="16"/>
    </w:rPr>
  </w:style>
  <w:style w:type="paragraph" w:styleId="CommentText">
    <w:name w:val="annotation text"/>
    <w:basedOn w:val="Normal"/>
    <w:link w:val="CommentTextChar"/>
    <w:uiPriority w:val="99"/>
    <w:unhideWhenUsed/>
    <w:rsid w:val="00A836E2"/>
    <w:pPr>
      <w:spacing w:line="240" w:lineRule="auto"/>
    </w:pPr>
    <w:rPr>
      <w:sz w:val="20"/>
    </w:rPr>
  </w:style>
  <w:style w:type="character" w:customStyle="1" w:styleId="CommentTextChar">
    <w:name w:val="Comment Text Char"/>
    <w:basedOn w:val="DefaultParagraphFont"/>
    <w:link w:val="CommentText"/>
    <w:uiPriority w:val="99"/>
    <w:rsid w:val="00A836E2"/>
    <w:rPr>
      <w:sz w:val="20"/>
      <w:lang w:eastAsia="en-US"/>
    </w:rPr>
  </w:style>
  <w:style w:type="paragraph" w:styleId="CommentSubject">
    <w:name w:val="annotation subject"/>
    <w:basedOn w:val="CommentText"/>
    <w:next w:val="CommentText"/>
    <w:link w:val="CommentSubjectChar"/>
    <w:uiPriority w:val="99"/>
    <w:semiHidden/>
    <w:unhideWhenUsed/>
    <w:rsid w:val="00A836E2"/>
    <w:rPr>
      <w:b/>
      <w:bCs/>
    </w:rPr>
  </w:style>
  <w:style w:type="character" w:customStyle="1" w:styleId="CommentSubjectChar">
    <w:name w:val="Comment Subject Char"/>
    <w:basedOn w:val="CommentTextChar"/>
    <w:link w:val="CommentSubject"/>
    <w:uiPriority w:val="99"/>
    <w:semiHidden/>
    <w:rsid w:val="00A836E2"/>
    <w:rPr>
      <w:b/>
      <w:bCs/>
      <w:sz w:val="20"/>
      <w:lang w:eastAsia="en-US"/>
    </w:rPr>
  </w:style>
  <w:style w:type="paragraph" w:styleId="Revision">
    <w:name w:val="Revision"/>
    <w:hidden/>
    <w:uiPriority w:val="99"/>
    <w:semiHidden/>
    <w:rsid w:val="004F2813"/>
    <w:rPr>
      <w:lang w:eastAsia="en-US"/>
    </w:rPr>
  </w:style>
  <w:style w:type="character" w:customStyle="1" w:styleId="HeaderChar">
    <w:name w:val="Header Char"/>
    <w:basedOn w:val="DefaultParagraphFont"/>
    <w:link w:val="Header"/>
    <w:uiPriority w:val="99"/>
    <w:rsid w:val="00BC559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595568">
      <w:bodyDiv w:val="1"/>
      <w:marLeft w:val="0"/>
      <w:marRight w:val="0"/>
      <w:marTop w:val="0"/>
      <w:marBottom w:val="0"/>
      <w:divBdr>
        <w:top w:val="none" w:sz="0" w:space="0" w:color="auto"/>
        <w:left w:val="none" w:sz="0" w:space="0" w:color="auto"/>
        <w:bottom w:val="none" w:sz="0" w:space="0" w:color="auto"/>
        <w:right w:val="none" w:sz="0" w:space="0" w:color="auto"/>
      </w:divBdr>
    </w:div>
    <w:div w:id="531845505">
      <w:bodyDiv w:val="1"/>
      <w:marLeft w:val="0"/>
      <w:marRight w:val="0"/>
      <w:marTop w:val="0"/>
      <w:marBottom w:val="0"/>
      <w:divBdr>
        <w:top w:val="none" w:sz="0" w:space="0" w:color="auto"/>
        <w:left w:val="none" w:sz="0" w:space="0" w:color="auto"/>
        <w:bottom w:val="none" w:sz="0" w:space="0" w:color="auto"/>
        <w:right w:val="none" w:sz="0" w:space="0" w:color="auto"/>
      </w:divBdr>
    </w:div>
    <w:div w:id="767121195">
      <w:bodyDiv w:val="1"/>
      <w:marLeft w:val="0"/>
      <w:marRight w:val="0"/>
      <w:marTop w:val="0"/>
      <w:marBottom w:val="0"/>
      <w:divBdr>
        <w:top w:val="none" w:sz="0" w:space="0" w:color="auto"/>
        <w:left w:val="none" w:sz="0" w:space="0" w:color="auto"/>
        <w:bottom w:val="none" w:sz="0" w:space="0" w:color="auto"/>
        <w:right w:val="none" w:sz="0" w:space="0" w:color="auto"/>
      </w:divBdr>
    </w:div>
    <w:div w:id="776487008">
      <w:bodyDiv w:val="1"/>
      <w:marLeft w:val="0"/>
      <w:marRight w:val="0"/>
      <w:marTop w:val="0"/>
      <w:marBottom w:val="0"/>
      <w:divBdr>
        <w:top w:val="none" w:sz="0" w:space="0" w:color="auto"/>
        <w:left w:val="none" w:sz="0" w:space="0" w:color="auto"/>
        <w:bottom w:val="none" w:sz="0" w:space="0" w:color="auto"/>
        <w:right w:val="none" w:sz="0" w:space="0" w:color="auto"/>
      </w:divBdr>
      <w:divsChild>
        <w:div w:id="1220632320">
          <w:marLeft w:val="0"/>
          <w:marRight w:val="0"/>
          <w:marTop w:val="0"/>
          <w:marBottom w:val="0"/>
          <w:divBdr>
            <w:top w:val="none" w:sz="0" w:space="0" w:color="auto"/>
            <w:left w:val="none" w:sz="0" w:space="0" w:color="auto"/>
            <w:bottom w:val="none" w:sz="0" w:space="0" w:color="auto"/>
            <w:right w:val="none" w:sz="0" w:space="0" w:color="auto"/>
          </w:divBdr>
          <w:divsChild>
            <w:div w:id="1241719439">
              <w:marLeft w:val="0"/>
              <w:marRight w:val="0"/>
              <w:marTop w:val="0"/>
              <w:marBottom w:val="0"/>
              <w:divBdr>
                <w:top w:val="none" w:sz="0" w:space="0" w:color="auto"/>
                <w:left w:val="none" w:sz="0" w:space="0" w:color="auto"/>
                <w:bottom w:val="none" w:sz="0" w:space="0" w:color="auto"/>
                <w:right w:val="none" w:sz="0" w:space="0" w:color="auto"/>
              </w:divBdr>
              <w:divsChild>
                <w:div w:id="1628269074">
                  <w:marLeft w:val="300"/>
                  <w:marRight w:val="0"/>
                  <w:marTop w:val="0"/>
                  <w:marBottom w:val="0"/>
                  <w:divBdr>
                    <w:top w:val="none" w:sz="0" w:space="0" w:color="auto"/>
                    <w:left w:val="none" w:sz="0" w:space="0" w:color="auto"/>
                    <w:bottom w:val="none" w:sz="0" w:space="0" w:color="auto"/>
                    <w:right w:val="none" w:sz="0" w:space="0" w:color="auto"/>
                  </w:divBdr>
                  <w:divsChild>
                    <w:div w:id="339551581">
                      <w:marLeft w:val="0"/>
                      <w:marRight w:val="0"/>
                      <w:marTop w:val="0"/>
                      <w:marBottom w:val="0"/>
                      <w:divBdr>
                        <w:top w:val="none" w:sz="0" w:space="0" w:color="auto"/>
                        <w:left w:val="none" w:sz="0" w:space="0" w:color="auto"/>
                        <w:bottom w:val="none" w:sz="0" w:space="0" w:color="auto"/>
                        <w:right w:val="none" w:sz="0" w:space="0" w:color="auto"/>
                      </w:divBdr>
                      <w:divsChild>
                        <w:div w:id="150944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4731449">
      <w:bodyDiv w:val="1"/>
      <w:marLeft w:val="0"/>
      <w:marRight w:val="0"/>
      <w:marTop w:val="0"/>
      <w:marBottom w:val="0"/>
      <w:divBdr>
        <w:top w:val="none" w:sz="0" w:space="0" w:color="auto"/>
        <w:left w:val="none" w:sz="0" w:space="0" w:color="auto"/>
        <w:bottom w:val="none" w:sz="0" w:space="0" w:color="auto"/>
        <w:right w:val="none" w:sz="0" w:space="0" w:color="auto"/>
      </w:divBdr>
    </w:div>
    <w:div w:id="899367252">
      <w:bodyDiv w:val="1"/>
      <w:marLeft w:val="0"/>
      <w:marRight w:val="0"/>
      <w:marTop w:val="0"/>
      <w:marBottom w:val="0"/>
      <w:divBdr>
        <w:top w:val="none" w:sz="0" w:space="0" w:color="auto"/>
        <w:left w:val="none" w:sz="0" w:space="0" w:color="auto"/>
        <w:bottom w:val="none" w:sz="0" w:space="0" w:color="auto"/>
        <w:right w:val="none" w:sz="0" w:space="0" w:color="auto"/>
      </w:divBdr>
    </w:div>
    <w:div w:id="960381271">
      <w:bodyDiv w:val="1"/>
      <w:marLeft w:val="0"/>
      <w:marRight w:val="0"/>
      <w:marTop w:val="0"/>
      <w:marBottom w:val="0"/>
      <w:divBdr>
        <w:top w:val="none" w:sz="0" w:space="0" w:color="auto"/>
        <w:left w:val="none" w:sz="0" w:space="0" w:color="auto"/>
        <w:bottom w:val="none" w:sz="0" w:space="0" w:color="auto"/>
        <w:right w:val="none" w:sz="0" w:space="0" w:color="auto"/>
      </w:divBdr>
    </w:div>
    <w:div w:id="995036975">
      <w:bodyDiv w:val="1"/>
      <w:marLeft w:val="0"/>
      <w:marRight w:val="0"/>
      <w:marTop w:val="0"/>
      <w:marBottom w:val="0"/>
      <w:divBdr>
        <w:top w:val="none" w:sz="0" w:space="0" w:color="auto"/>
        <w:left w:val="none" w:sz="0" w:space="0" w:color="auto"/>
        <w:bottom w:val="none" w:sz="0" w:space="0" w:color="auto"/>
        <w:right w:val="none" w:sz="0" w:space="0" w:color="auto"/>
      </w:divBdr>
    </w:div>
    <w:div w:id="1142162395">
      <w:bodyDiv w:val="1"/>
      <w:marLeft w:val="0"/>
      <w:marRight w:val="0"/>
      <w:marTop w:val="0"/>
      <w:marBottom w:val="0"/>
      <w:divBdr>
        <w:top w:val="none" w:sz="0" w:space="0" w:color="auto"/>
        <w:left w:val="none" w:sz="0" w:space="0" w:color="auto"/>
        <w:bottom w:val="none" w:sz="0" w:space="0" w:color="auto"/>
        <w:right w:val="none" w:sz="0" w:space="0" w:color="auto"/>
      </w:divBdr>
      <w:divsChild>
        <w:div w:id="937369365">
          <w:marLeft w:val="0"/>
          <w:marRight w:val="0"/>
          <w:marTop w:val="0"/>
          <w:marBottom w:val="0"/>
          <w:divBdr>
            <w:top w:val="none" w:sz="0" w:space="0" w:color="auto"/>
            <w:left w:val="none" w:sz="0" w:space="0" w:color="auto"/>
            <w:bottom w:val="none" w:sz="0" w:space="0" w:color="auto"/>
            <w:right w:val="none" w:sz="0" w:space="0" w:color="auto"/>
          </w:divBdr>
        </w:div>
      </w:divsChild>
    </w:div>
    <w:div w:id="1496874054">
      <w:bodyDiv w:val="1"/>
      <w:marLeft w:val="0"/>
      <w:marRight w:val="0"/>
      <w:marTop w:val="0"/>
      <w:marBottom w:val="0"/>
      <w:divBdr>
        <w:top w:val="none" w:sz="0" w:space="0" w:color="auto"/>
        <w:left w:val="none" w:sz="0" w:space="0" w:color="auto"/>
        <w:bottom w:val="none" w:sz="0" w:space="0" w:color="auto"/>
        <w:right w:val="none" w:sz="0" w:space="0" w:color="auto"/>
      </w:divBdr>
    </w:div>
    <w:div w:id="1536193600">
      <w:bodyDiv w:val="1"/>
      <w:marLeft w:val="0"/>
      <w:marRight w:val="0"/>
      <w:marTop w:val="0"/>
      <w:marBottom w:val="0"/>
      <w:divBdr>
        <w:top w:val="none" w:sz="0" w:space="0" w:color="auto"/>
        <w:left w:val="none" w:sz="0" w:space="0" w:color="auto"/>
        <w:bottom w:val="none" w:sz="0" w:space="0" w:color="auto"/>
        <w:right w:val="none" w:sz="0" w:space="0" w:color="auto"/>
      </w:divBdr>
    </w:div>
    <w:div w:id="1652908662">
      <w:bodyDiv w:val="1"/>
      <w:marLeft w:val="0"/>
      <w:marRight w:val="0"/>
      <w:marTop w:val="0"/>
      <w:marBottom w:val="0"/>
      <w:divBdr>
        <w:top w:val="none" w:sz="0" w:space="0" w:color="auto"/>
        <w:left w:val="none" w:sz="0" w:space="0" w:color="auto"/>
        <w:bottom w:val="none" w:sz="0" w:space="0" w:color="auto"/>
        <w:right w:val="none" w:sz="0" w:space="0" w:color="auto"/>
      </w:divBdr>
    </w:div>
    <w:div w:id="1782871938">
      <w:bodyDiv w:val="1"/>
      <w:marLeft w:val="0"/>
      <w:marRight w:val="0"/>
      <w:marTop w:val="0"/>
      <w:marBottom w:val="0"/>
      <w:divBdr>
        <w:top w:val="none" w:sz="0" w:space="0" w:color="auto"/>
        <w:left w:val="none" w:sz="0" w:space="0" w:color="auto"/>
        <w:bottom w:val="none" w:sz="0" w:space="0" w:color="auto"/>
        <w:right w:val="none" w:sz="0" w:space="0" w:color="auto"/>
      </w:divBdr>
    </w:div>
    <w:div w:id="1954285144">
      <w:bodyDiv w:val="1"/>
      <w:marLeft w:val="0"/>
      <w:marRight w:val="0"/>
      <w:marTop w:val="0"/>
      <w:marBottom w:val="0"/>
      <w:divBdr>
        <w:top w:val="none" w:sz="0" w:space="0" w:color="auto"/>
        <w:left w:val="none" w:sz="0" w:space="0" w:color="auto"/>
        <w:bottom w:val="none" w:sz="0" w:space="0" w:color="auto"/>
        <w:right w:val="none" w:sz="0" w:space="0" w:color="auto"/>
      </w:divBdr>
    </w:div>
    <w:div w:id="1988775823">
      <w:bodyDiv w:val="1"/>
      <w:marLeft w:val="0"/>
      <w:marRight w:val="0"/>
      <w:marTop w:val="0"/>
      <w:marBottom w:val="0"/>
      <w:divBdr>
        <w:top w:val="none" w:sz="0" w:space="0" w:color="auto"/>
        <w:left w:val="none" w:sz="0" w:space="0" w:color="auto"/>
        <w:bottom w:val="none" w:sz="0" w:space="0" w:color="auto"/>
        <w:right w:val="none" w:sz="0" w:space="0" w:color="auto"/>
      </w:divBdr>
    </w:div>
    <w:div w:id="2022200880">
      <w:bodyDiv w:val="1"/>
      <w:marLeft w:val="0"/>
      <w:marRight w:val="0"/>
      <w:marTop w:val="0"/>
      <w:marBottom w:val="0"/>
      <w:divBdr>
        <w:top w:val="none" w:sz="0" w:space="0" w:color="auto"/>
        <w:left w:val="none" w:sz="0" w:space="0" w:color="auto"/>
        <w:bottom w:val="none" w:sz="0" w:space="0" w:color="auto"/>
        <w:right w:val="none" w:sz="0" w:space="0" w:color="auto"/>
      </w:divBdr>
    </w:div>
    <w:div w:id="209146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mailto:Diego.Quiroz@scottishhumanrights.co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www.bbc.co.uk/news/uk-scotland-31148437" TargetMode="External"/><Relationship Id="rId13" Type="http://schemas.openxmlformats.org/officeDocument/2006/relationships/hyperlink" Target="http://www.mwcscot.org.uk/media/190441/women_offenders_final_report.pdf" TargetMode="External"/><Relationship Id="rId18" Type="http://schemas.openxmlformats.org/officeDocument/2006/relationships/hyperlink" Target="http://www.scotland.gov.uk/Resource/0045/00454059.pdf" TargetMode="External"/><Relationship Id="rId26" Type="http://schemas.openxmlformats.org/officeDocument/2006/relationships/hyperlink" Target="http://www.scotland.gov.uk/Resource/0045/00454059.pdf" TargetMode="External"/><Relationship Id="rId39" Type="http://schemas.openxmlformats.org/officeDocument/2006/relationships/hyperlink" Target="http://www.scottish.parliament.uk/S4_EqualOpportunitiesCommittee/Reports/eor-13-01w.pdf" TargetMode="External"/><Relationship Id="rId3" Type="http://schemas.openxmlformats.org/officeDocument/2006/relationships/hyperlink" Target="http://www.scottishhumanrights.com/resources/policysubmissions/borrpublicationsnov2011" TargetMode="External"/><Relationship Id="rId21" Type="http://schemas.openxmlformats.org/officeDocument/2006/relationships/hyperlink" Target="http://www.mwcscot.org.uk/media/203499/mha_monitoring_2013_2014__3__final.pdf" TargetMode="External"/><Relationship Id="rId34" Type="http://schemas.openxmlformats.org/officeDocument/2006/relationships/hyperlink" Target="http://www.gov.scot/resource/doc/358356/0121130.pdf" TargetMode="External"/><Relationship Id="rId42" Type="http://schemas.openxmlformats.org/officeDocument/2006/relationships/hyperlink" Target="http://eur-lex.europa.eu/LexUriServ/LexUriServ.do?uri=OJ:L:2011:101:0001:0011:EN:PDF" TargetMode="External"/><Relationship Id="rId7" Type="http://schemas.openxmlformats.org/officeDocument/2006/relationships/hyperlink" Target="http://www.scottishhumanrights.com/resources/policysubmissions/borrpublicationsnov2011" TargetMode="External"/><Relationship Id="rId12" Type="http://schemas.openxmlformats.org/officeDocument/2006/relationships/hyperlink" Target="http://www.scotland.gov.uk/Publications/2013/12/7616" TargetMode="External"/><Relationship Id="rId17" Type="http://schemas.openxmlformats.org/officeDocument/2006/relationships/hyperlink" Target="http://www.equalityhumanrights.com/uploaded_files/humanrights/ehrc_hrr_full_v1.pdf" TargetMode="External"/><Relationship Id="rId25" Type="http://schemas.openxmlformats.org/officeDocument/2006/relationships/hyperlink" Target="http://www.scotland.gov.uk/Resource/0045/00454059.pdf" TargetMode="External"/><Relationship Id="rId33" Type="http://schemas.openxmlformats.org/officeDocument/2006/relationships/hyperlink" Target="http://www.lawscot.org.uk/media/391321/legal-assistance-in-scotland-discussion-paper.pdf" TargetMode="External"/><Relationship Id="rId38" Type="http://schemas.openxmlformats.org/officeDocument/2006/relationships/hyperlink" Target="http://www.scottish.parliament.uk/S4_EqualOpportunitiesCommittee/Reports/eor-12-03w-rev2.pdf" TargetMode="External"/><Relationship Id="rId2" Type="http://schemas.openxmlformats.org/officeDocument/2006/relationships/hyperlink" Target="https://www.conservatives.com/~/media/Files/Downloadable%20Files/HUMAN_RIGHTS.pdf" TargetMode="External"/><Relationship Id="rId16" Type="http://schemas.openxmlformats.org/officeDocument/2006/relationships/hyperlink" Target="http://www.hmics.org/sites/default/files/publications/Thematic%20Inspection%20of%20Police%20Custody%20Arrangements%20in%20Scotland.pdf" TargetMode="External"/><Relationship Id="rId20" Type="http://schemas.openxmlformats.org/officeDocument/2006/relationships/hyperlink" Target="http://www.scotsman.com/news/politics/top-stories/police-scotland-u-turn-on-armed-police-patrols-1-3559413" TargetMode="External"/><Relationship Id="rId29" Type="http://schemas.openxmlformats.org/officeDocument/2006/relationships/hyperlink" Target="http://www.scotland.gov.uk/Resource/0045/00454059.pdf" TargetMode="External"/><Relationship Id="rId41" Type="http://schemas.openxmlformats.org/officeDocument/2006/relationships/hyperlink" Target="http://www.equalityhumanrights.com/about-us/devolved-authorities/commission-scotland/human-rights-scotland/inquiry-human-trafficking-scotland" TargetMode="External"/><Relationship Id="rId1" Type="http://schemas.openxmlformats.org/officeDocument/2006/relationships/hyperlink" Target="http://scottishhumanrights.com/actionplan" TargetMode="External"/><Relationship Id="rId6" Type="http://schemas.openxmlformats.org/officeDocument/2006/relationships/hyperlink" Target="https://www.gov.uk/government/uploads/system/uploads/attachment_data/file/430029/queens-speech-briefing-pack.pdf" TargetMode="External"/><Relationship Id="rId11" Type="http://schemas.openxmlformats.org/officeDocument/2006/relationships/hyperlink" Target="http://www.samaritans.org/sites/default/files/kcfinder/files/research/Samaritans%20Suicide%20Statistics%20Report%202014.pdf" TargetMode="External"/><Relationship Id="rId24" Type="http://schemas.openxmlformats.org/officeDocument/2006/relationships/hyperlink" Target="http://www.scotland.gov.uk/Resource/0045/00454059.pdf" TargetMode="External"/><Relationship Id="rId32" Type="http://schemas.openxmlformats.org/officeDocument/2006/relationships/hyperlink" Target="http://scottishhumanrights.com/news/latestnews/carlowaynewsjune2011" TargetMode="External"/><Relationship Id="rId37" Type="http://schemas.openxmlformats.org/officeDocument/2006/relationships/hyperlink" Target="http://www.equalityhumanrights.com/sites/default/files/documents/Scotland/Research/part_1_final_report_170713.pdf" TargetMode="External"/><Relationship Id="rId40" Type="http://schemas.openxmlformats.org/officeDocument/2006/relationships/hyperlink" Target="http://www.scottish.parliament.uk/S4_EqualOpportunitiesCommittee/Reports/eor-13-01w.pdf" TargetMode="External"/><Relationship Id="rId5" Type="http://schemas.openxmlformats.org/officeDocument/2006/relationships/hyperlink" Target="http://www.theguardian.com/law/2013/sep/30/conservitives-scrap-human-rights-act" TargetMode="External"/><Relationship Id="rId15" Type="http://schemas.openxmlformats.org/officeDocument/2006/relationships/hyperlink" Target="http://www.scotsman.com/news/politics/top-stories/police-talks-sought-over-number-of-deaths-1-3148732" TargetMode="External"/><Relationship Id="rId23" Type="http://schemas.openxmlformats.org/officeDocument/2006/relationships/hyperlink" Target="http://www.scotlawcom.gov.uk/index.php/download_file/view/1328/98/" TargetMode="External"/><Relationship Id="rId28" Type="http://schemas.openxmlformats.org/officeDocument/2006/relationships/hyperlink" Target="http://www.bbc.co.uk/news/uk-scotland-scotland-politics-30958609" TargetMode="External"/><Relationship Id="rId36" Type="http://schemas.openxmlformats.org/officeDocument/2006/relationships/hyperlink" Target="http://www.ohchr.org/Documents/HRBodies/HRCouncil/RegularSession/Session23/A.HRC.23.39.Add.1_AUV.pdf" TargetMode="External"/><Relationship Id="rId10" Type="http://schemas.openxmlformats.org/officeDocument/2006/relationships/hyperlink" Target="http://www.scottishhumanrights.com/news/latestnews/stopandsearchfeb15" TargetMode="External"/><Relationship Id="rId19" Type="http://schemas.openxmlformats.org/officeDocument/2006/relationships/hyperlink" Target="http://www.scotland.gov.uk/Publications/2014/07/6772/0" TargetMode="External"/><Relationship Id="rId31" Type="http://schemas.openxmlformats.org/officeDocument/2006/relationships/hyperlink" Target="http://scottishhumanrights.com/news/latestnews/carlowaynewsjune2011" TargetMode="External"/><Relationship Id="rId4" Type="http://schemas.openxmlformats.org/officeDocument/2006/relationships/hyperlink" Target="http://enf.org.uk/blog/?page_id=1870" TargetMode="External"/><Relationship Id="rId9" Type="http://schemas.openxmlformats.org/officeDocument/2006/relationships/hyperlink" Target="http://www.bbc.co.uk/news/uk-scotland-31525040" TargetMode="External"/><Relationship Id="rId14" Type="http://schemas.openxmlformats.org/officeDocument/2006/relationships/hyperlink" Target="http://www.scottish.parliament.uk/s4_JusticeSubCommitteeonPolicing/Inquiries/20131009_PIRC_to_CG.pdf" TargetMode="External"/><Relationship Id="rId22" Type="http://schemas.openxmlformats.org/officeDocument/2006/relationships/hyperlink" Target="http://www.mwcscot.org.uk/media/191892/dignity_and_respect_-_final_approved.pdf" TargetMode="External"/><Relationship Id="rId27" Type="http://schemas.openxmlformats.org/officeDocument/2006/relationships/hyperlink" Target="http://content.yudu.com/Library/A1twpy/HolyroodmagazineIssu/resources/35.htm" TargetMode="External"/><Relationship Id="rId30" Type="http://schemas.openxmlformats.org/officeDocument/2006/relationships/hyperlink" Target="http://www.scotland.gov.uk/About/Review/CarlowayReview/Corroboration" TargetMode="External"/><Relationship Id="rId35" Type="http://schemas.openxmlformats.org/officeDocument/2006/relationships/hyperlink" Target="http://www.gov.scot/Resource/Doc/359686/0121521.pdf" TargetMode="External"/><Relationship Id="rId43" Type="http://schemas.openxmlformats.org/officeDocument/2006/relationships/hyperlink" Target="http://www.scottish.parliament.uk/S4_JusticeCommittee/Inquiries/20150330_Lord_Advoca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5FC462-4E38-4A6E-ACB5-5C968D0B30DE}"/>
</file>

<file path=customXml/itemProps2.xml><?xml version="1.0" encoding="utf-8"?>
<ds:datastoreItem xmlns:ds="http://schemas.openxmlformats.org/officeDocument/2006/customXml" ds:itemID="{FC592A91-F849-47DC-99C6-445BC7B6644F}"/>
</file>

<file path=customXml/itemProps3.xml><?xml version="1.0" encoding="utf-8"?>
<ds:datastoreItem xmlns:ds="http://schemas.openxmlformats.org/officeDocument/2006/customXml" ds:itemID="{C54E1F6A-52C5-411F-B10D-62FD612DE9C0}"/>
</file>

<file path=customXml/itemProps4.xml><?xml version="1.0" encoding="utf-8"?>
<ds:datastoreItem xmlns:ds="http://schemas.openxmlformats.org/officeDocument/2006/customXml" ds:itemID="{45CB28B5-B3A6-4274-A96E-0DD22D3B0556}"/>
</file>

<file path=docProps/app.xml><?xml version="1.0" encoding="utf-8"?>
<Properties xmlns="http://schemas.openxmlformats.org/officeDocument/2006/extended-properties" xmlns:vt="http://schemas.openxmlformats.org/officeDocument/2006/docPropsVTypes">
  <Template>Normal</Template>
  <TotalTime>0</TotalTime>
  <Pages>3</Pages>
  <Words>5440</Words>
  <Characters>31011</Characters>
  <Application>Microsoft Office Word</Application>
  <DocSecurity>4</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36379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n333739</dc:creator>
  <cp:lastModifiedBy>n333742</cp:lastModifiedBy>
  <cp:revision>2</cp:revision>
  <cp:lastPrinted>2015-05-28T12:13:00Z</cp:lastPrinted>
  <dcterms:created xsi:type="dcterms:W3CDTF">2015-06-04T11:37:00Z</dcterms:created>
  <dcterms:modified xsi:type="dcterms:W3CDTF">2015-06-04T11:37:00Z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