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D4A70" w14:textId="77777777" w:rsidR="00FA6590" w:rsidRPr="00C153B4" w:rsidRDefault="00FA6590" w:rsidP="00FA6590">
      <w:pPr>
        <w:rPr>
          <w:rFonts w:ascii="Gill Sans MT" w:eastAsia="Gill Sans MT" w:hAnsi="Gill Sans MT" w:cs="Gill Sans MT"/>
        </w:rPr>
      </w:pPr>
      <w:r w:rsidRPr="00C153B4">
        <w:rPr>
          <w:rFonts w:ascii="Gill Sans MT" w:hAnsi="Gill Sans MT"/>
          <w:noProof/>
          <w:lang w:eastAsia="en-AU"/>
        </w:rPr>
        <w:drawing>
          <wp:anchor distT="0" distB="0" distL="114300" distR="114300" simplePos="0" relativeHeight="251659264" behindDoc="1" locked="0" layoutInCell="1" allowOverlap="1" wp14:anchorId="70F9BC8E" wp14:editId="37C376A4">
            <wp:simplePos x="0" y="0"/>
            <wp:positionH relativeFrom="column">
              <wp:posOffset>4486275</wp:posOffset>
            </wp:positionH>
            <wp:positionV relativeFrom="paragraph">
              <wp:posOffset>-28575</wp:posOffset>
            </wp:positionV>
            <wp:extent cx="1790700" cy="1171575"/>
            <wp:effectExtent l="0" t="0" r="0" b="9525"/>
            <wp:wrapNone/>
            <wp:docPr id="1366147755" name="Picture 1366147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700" cy="1171575"/>
                    </a:xfrm>
                    <a:prstGeom prst="rect">
                      <a:avLst/>
                    </a:prstGeom>
                  </pic:spPr>
                </pic:pic>
              </a:graphicData>
            </a:graphic>
            <wp14:sizeRelH relativeFrom="page">
              <wp14:pctWidth>0</wp14:pctWidth>
            </wp14:sizeRelH>
            <wp14:sizeRelV relativeFrom="page">
              <wp14:pctHeight>0</wp14:pctHeight>
            </wp14:sizeRelV>
          </wp:anchor>
        </w:drawing>
      </w:r>
      <w:r w:rsidRPr="00C153B4">
        <w:rPr>
          <w:rFonts w:ascii="Gill Sans MT" w:hAnsi="Gill Sans MT"/>
          <w:noProof/>
          <w:lang w:eastAsia="en-AU"/>
        </w:rPr>
        <w:drawing>
          <wp:inline distT="0" distB="0" distL="0" distR="0" wp14:anchorId="60AB5083" wp14:editId="273C90C0">
            <wp:extent cx="2247900" cy="657225"/>
            <wp:effectExtent l="0" t="0" r="0" b="0"/>
            <wp:docPr id="123277015" name="Picture 12327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47900" cy="657225"/>
                    </a:xfrm>
                    <a:prstGeom prst="rect">
                      <a:avLst/>
                    </a:prstGeom>
                  </pic:spPr>
                </pic:pic>
              </a:graphicData>
            </a:graphic>
          </wp:inline>
        </w:drawing>
      </w:r>
      <w:r w:rsidRPr="00C153B4">
        <w:rPr>
          <w:rFonts w:ascii="Gill Sans MT" w:eastAsia="Gill Sans MT" w:hAnsi="Gill Sans MT" w:cs="Gill Sans MT"/>
        </w:rPr>
        <w:t xml:space="preserve">                                                   </w:t>
      </w:r>
    </w:p>
    <w:p w14:paraId="69AD5060" w14:textId="77777777" w:rsidR="00FA6590" w:rsidRPr="00C153B4" w:rsidRDefault="00FA6590" w:rsidP="00FA6590">
      <w:pPr>
        <w:rPr>
          <w:rFonts w:ascii="Gill Sans MT" w:eastAsia="Gill Sans MT" w:hAnsi="Gill Sans MT" w:cs="Gill Sans MT"/>
        </w:rPr>
      </w:pPr>
    </w:p>
    <w:p w14:paraId="38F15ABA" w14:textId="77777777" w:rsidR="00FA6590" w:rsidRPr="00C153B4" w:rsidRDefault="00FA6590" w:rsidP="00FA6590">
      <w:pPr>
        <w:rPr>
          <w:rFonts w:ascii="Gill Sans MT" w:eastAsia="Gill Sans MT" w:hAnsi="Gill Sans MT" w:cs="Gill Sans MT"/>
        </w:rPr>
      </w:pPr>
    </w:p>
    <w:p w14:paraId="1E3261F9" w14:textId="77777777" w:rsidR="00FA6590" w:rsidRPr="00C153B4" w:rsidRDefault="00FA6590" w:rsidP="00FA6590">
      <w:pPr>
        <w:rPr>
          <w:rFonts w:ascii="Gill Sans MT" w:eastAsia="Gill Sans MT" w:hAnsi="Gill Sans MT" w:cs="Gill Sans MT"/>
        </w:rPr>
      </w:pPr>
    </w:p>
    <w:p w14:paraId="0DE53D1D" w14:textId="77777777" w:rsidR="00FA6590" w:rsidRPr="00C153B4" w:rsidRDefault="00FA6590" w:rsidP="00FA6590">
      <w:pPr>
        <w:rPr>
          <w:rFonts w:ascii="Gill Sans MT" w:eastAsia="Gill Sans MT" w:hAnsi="Gill Sans MT" w:cs="Gill Sans MT"/>
        </w:rPr>
      </w:pPr>
    </w:p>
    <w:p w14:paraId="2E664918" w14:textId="77777777" w:rsidR="00FA6590" w:rsidRPr="00C153B4" w:rsidRDefault="00FA6590" w:rsidP="00FA6590">
      <w:pPr>
        <w:rPr>
          <w:rFonts w:ascii="Gill Sans MT" w:eastAsia="Gill Sans MT" w:hAnsi="Gill Sans MT" w:cs="Gill Sans MT"/>
        </w:rPr>
      </w:pPr>
    </w:p>
    <w:p w14:paraId="250EE31B" w14:textId="77777777" w:rsidR="00FA6590" w:rsidRPr="00C153B4" w:rsidRDefault="00FA6590" w:rsidP="00FA6590">
      <w:pPr>
        <w:jc w:val="center"/>
        <w:rPr>
          <w:rFonts w:ascii="Gill Sans MT" w:eastAsia="Gill Sans MT" w:hAnsi="Gill Sans MT" w:cs="Gill Sans MT"/>
          <w:b/>
          <w:bCs/>
          <w:sz w:val="40"/>
          <w:szCs w:val="40"/>
        </w:rPr>
      </w:pPr>
      <w:proofErr w:type="spellStart"/>
      <w:r w:rsidRPr="00C153B4">
        <w:rPr>
          <w:rFonts w:ascii="Gill Sans MT" w:eastAsia="Gill Sans MT" w:hAnsi="Gill Sans MT" w:cs="Gill Sans MT"/>
          <w:b/>
          <w:bCs/>
          <w:sz w:val="40"/>
          <w:szCs w:val="40"/>
        </w:rPr>
        <w:t>Castan</w:t>
      </w:r>
      <w:proofErr w:type="spellEnd"/>
      <w:r w:rsidRPr="00C153B4">
        <w:rPr>
          <w:rFonts w:ascii="Gill Sans MT" w:eastAsia="Gill Sans MT" w:hAnsi="Gill Sans MT" w:cs="Gill Sans MT"/>
          <w:b/>
          <w:bCs/>
          <w:sz w:val="40"/>
          <w:szCs w:val="40"/>
        </w:rPr>
        <w:t xml:space="preserve"> Centre for Human Rights Law </w:t>
      </w:r>
    </w:p>
    <w:p w14:paraId="472B3DED" w14:textId="77777777" w:rsidR="00865482" w:rsidRDefault="00865482" w:rsidP="00FA6590">
      <w:pPr>
        <w:jc w:val="center"/>
        <w:rPr>
          <w:rFonts w:ascii="Gill Sans MT" w:eastAsia="Gill Sans MT" w:hAnsi="Gill Sans MT" w:cs="Gill Sans MT"/>
          <w:b/>
          <w:bCs/>
          <w:sz w:val="40"/>
          <w:szCs w:val="40"/>
        </w:rPr>
      </w:pPr>
      <w:r>
        <w:rPr>
          <w:rFonts w:ascii="Gill Sans MT" w:eastAsia="Gill Sans MT" w:hAnsi="Gill Sans MT" w:cs="Gill Sans MT"/>
          <w:b/>
          <w:bCs/>
          <w:sz w:val="40"/>
          <w:szCs w:val="40"/>
        </w:rPr>
        <w:t xml:space="preserve">Follow-Up Report: </w:t>
      </w:r>
    </w:p>
    <w:p w14:paraId="60F39300" w14:textId="7EE50D6A" w:rsidR="00FA6590" w:rsidRPr="00FA6590" w:rsidRDefault="00FA6590" w:rsidP="00FA6590">
      <w:pPr>
        <w:jc w:val="center"/>
        <w:rPr>
          <w:rFonts w:ascii="Gill Sans MT" w:eastAsia="Gill Sans MT" w:hAnsi="Gill Sans MT" w:cs="Gill Sans MT"/>
          <w:b/>
          <w:bCs/>
          <w:sz w:val="40"/>
          <w:szCs w:val="40"/>
        </w:rPr>
      </w:pPr>
      <w:r w:rsidRPr="00FA6590">
        <w:rPr>
          <w:rFonts w:ascii="Gill Sans MT" w:eastAsia="Gill Sans MT" w:hAnsi="Gill Sans MT" w:cs="Gill Sans MT"/>
          <w:b/>
          <w:bCs/>
          <w:sz w:val="40"/>
          <w:szCs w:val="40"/>
        </w:rPr>
        <w:t xml:space="preserve">Australia’s </w:t>
      </w:r>
      <w:r w:rsidR="0067191C">
        <w:rPr>
          <w:rFonts w:ascii="Gill Sans MT" w:eastAsia="Gill Sans MT" w:hAnsi="Gill Sans MT" w:cs="Gill Sans MT"/>
          <w:b/>
          <w:bCs/>
          <w:sz w:val="40"/>
          <w:szCs w:val="40"/>
        </w:rPr>
        <w:t>C</w:t>
      </w:r>
      <w:r w:rsidRPr="00FA6590">
        <w:rPr>
          <w:rFonts w:ascii="Gill Sans MT" w:eastAsia="Gill Sans MT" w:hAnsi="Gill Sans MT" w:cs="Gill Sans MT"/>
          <w:b/>
          <w:bCs/>
          <w:sz w:val="40"/>
          <w:szCs w:val="40"/>
        </w:rPr>
        <w:t xml:space="preserve">ompliance with the Convention on the Elimination of </w:t>
      </w:r>
      <w:r w:rsidR="0067191C">
        <w:rPr>
          <w:rFonts w:ascii="Gill Sans MT" w:eastAsia="Gill Sans MT" w:hAnsi="Gill Sans MT" w:cs="Gill Sans MT"/>
          <w:b/>
          <w:bCs/>
          <w:sz w:val="40"/>
          <w:szCs w:val="40"/>
        </w:rPr>
        <w:t xml:space="preserve">all Forms of </w:t>
      </w:r>
      <w:r w:rsidRPr="00FA6590">
        <w:rPr>
          <w:rFonts w:ascii="Gill Sans MT" w:eastAsia="Gill Sans MT" w:hAnsi="Gill Sans MT" w:cs="Gill Sans MT"/>
          <w:b/>
          <w:bCs/>
          <w:sz w:val="40"/>
          <w:szCs w:val="40"/>
        </w:rPr>
        <w:t xml:space="preserve">Discrimination against Women  </w:t>
      </w:r>
    </w:p>
    <w:p w14:paraId="7B5B4209" w14:textId="77777777" w:rsidR="00FA6590" w:rsidRPr="00C153B4" w:rsidRDefault="00FA6590" w:rsidP="00FA6590">
      <w:pPr>
        <w:jc w:val="center"/>
        <w:rPr>
          <w:rFonts w:ascii="Gill Sans MT" w:eastAsia="Gill Sans MT" w:hAnsi="Gill Sans MT" w:cs="Gill Sans MT"/>
          <w:b/>
          <w:bCs/>
          <w:sz w:val="36"/>
          <w:szCs w:val="36"/>
        </w:rPr>
      </w:pPr>
    </w:p>
    <w:p w14:paraId="770147B4" w14:textId="77777777" w:rsidR="00FA6590" w:rsidRPr="00C153B4" w:rsidRDefault="00FA6590" w:rsidP="00FA6590">
      <w:pPr>
        <w:rPr>
          <w:rFonts w:ascii="Gill Sans MT" w:hAnsi="Gill Sans MT"/>
        </w:rPr>
      </w:pPr>
    </w:p>
    <w:p w14:paraId="0728CF16" w14:textId="77777777" w:rsidR="00FA6590" w:rsidRPr="00C153B4" w:rsidRDefault="00FA6590" w:rsidP="00FA6590">
      <w:pPr>
        <w:rPr>
          <w:rFonts w:ascii="Gill Sans MT" w:hAnsi="Gill Sans MT"/>
        </w:rPr>
      </w:pPr>
    </w:p>
    <w:p w14:paraId="439D3ADC" w14:textId="77777777" w:rsidR="00FA6590" w:rsidRPr="00C153B4" w:rsidRDefault="00FA6590" w:rsidP="00FA6590">
      <w:pPr>
        <w:rPr>
          <w:rFonts w:ascii="Gill Sans MT" w:hAnsi="Gill Sans MT"/>
        </w:rPr>
      </w:pPr>
    </w:p>
    <w:p w14:paraId="01E7E8C9" w14:textId="77777777" w:rsidR="00FA6590" w:rsidRPr="00C153B4" w:rsidRDefault="00FA6590" w:rsidP="00FA6590">
      <w:pPr>
        <w:rPr>
          <w:rFonts w:ascii="Gill Sans MT" w:hAnsi="Gill Sans MT"/>
        </w:rPr>
      </w:pPr>
    </w:p>
    <w:p w14:paraId="38DA18D9" w14:textId="77777777" w:rsidR="00FA6590" w:rsidRPr="00C153B4" w:rsidRDefault="00FA6590" w:rsidP="00FA6590">
      <w:pPr>
        <w:rPr>
          <w:rFonts w:ascii="Gill Sans MT" w:eastAsia="Gill Sans MT" w:hAnsi="Gill Sans MT" w:cs="Gill Sans MT"/>
        </w:rPr>
      </w:pPr>
      <w:r w:rsidRPr="00C153B4">
        <w:rPr>
          <w:rFonts w:ascii="Gill Sans MT" w:hAnsi="Gill Sans MT"/>
        </w:rPr>
        <w:br/>
      </w:r>
    </w:p>
    <w:p w14:paraId="21F80EA9" w14:textId="77777777" w:rsidR="00FA6590" w:rsidRPr="00C153B4" w:rsidRDefault="00FA6590" w:rsidP="00FA6590">
      <w:pPr>
        <w:jc w:val="center"/>
        <w:rPr>
          <w:rFonts w:ascii="Gill Sans MT" w:eastAsia="Gill Sans MT" w:hAnsi="Gill Sans MT" w:cs="Gill Sans MT"/>
          <w:sz w:val="36"/>
          <w:szCs w:val="36"/>
        </w:rPr>
      </w:pPr>
      <w:r>
        <w:rPr>
          <w:rFonts w:ascii="Gill Sans MT" w:eastAsia="Gill Sans MT" w:hAnsi="Gill Sans MT" w:cs="Gill Sans MT"/>
          <w:sz w:val="36"/>
          <w:szCs w:val="36"/>
        </w:rPr>
        <w:t xml:space="preserve">May </w:t>
      </w:r>
      <w:r w:rsidRPr="00C153B4">
        <w:rPr>
          <w:rFonts w:ascii="Gill Sans MT" w:eastAsia="Gill Sans MT" w:hAnsi="Gill Sans MT" w:cs="Gill Sans MT"/>
          <w:sz w:val="36"/>
          <w:szCs w:val="36"/>
        </w:rPr>
        <w:t>202</w:t>
      </w:r>
      <w:r>
        <w:rPr>
          <w:rFonts w:ascii="Gill Sans MT" w:eastAsia="Gill Sans MT" w:hAnsi="Gill Sans MT" w:cs="Gill Sans MT"/>
          <w:sz w:val="36"/>
          <w:szCs w:val="36"/>
        </w:rPr>
        <w:t>1</w:t>
      </w:r>
    </w:p>
    <w:p w14:paraId="44571AFF" w14:textId="77777777" w:rsidR="00FA6590" w:rsidRPr="00C153B4" w:rsidRDefault="00FA6590" w:rsidP="00FA6590">
      <w:pPr>
        <w:rPr>
          <w:rFonts w:ascii="Gill Sans MT" w:eastAsia="Gill Sans MT" w:hAnsi="Gill Sans MT" w:cs="Gill Sans MT"/>
        </w:rPr>
      </w:pPr>
      <w:r w:rsidRPr="00C153B4">
        <w:rPr>
          <w:rFonts w:ascii="Gill Sans MT" w:hAnsi="Gill Sans MT"/>
        </w:rPr>
        <w:br/>
      </w:r>
    </w:p>
    <w:p w14:paraId="5CB38BEA" w14:textId="77777777" w:rsidR="00FA6590" w:rsidRPr="00C153B4" w:rsidRDefault="00FA6590" w:rsidP="00FA6590">
      <w:pPr>
        <w:rPr>
          <w:rFonts w:ascii="Gill Sans MT" w:eastAsia="Gill Sans MT" w:hAnsi="Gill Sans MT" w:cs="Gill Sans MT"/>
        </w:rPr>
      </w:pPr>
      <w:r w:rsidRPr="00C153B4">
        <w:rPr>
          <w:rFonts w:ascii="Gill Sans MT" w:eastAsia="Gill Sans MT" w:hAnsi="Gill Sans MT" w:cs="Gill Sans MT"/>
        </w:rPr>
        <w:br w:type="page"/>
      </w:r>
    </w:p>
    <w:p w14:paraId="6F0B83B2" w14:textId="77777777" w:rsidR="008D4E88" w:rsidRPr="0093370A" w:rsidRDefault="00437948" w:rsidP="0067191C">
      <w:pPr>
        <w:spacing w:line="360" w:lineRule="auto"/>
        <w:rPr>
          <w:rFonts w:ascii="Times New Roman" w:hAnsi="Times New Roman" w:cs="Times New Roman"/>
          <w:b/>
          <w:sz w:val="24"/>
          <w:szCs w:val="24"/>
        </w:rPr>
      </w:pPr>
      <w:r w:rsidRPr="0093370A">
        <w:rPr>
          <w:rFonts w:ascii="Times New Roman" w:hAnsi="Times New Roman" w:cs="Times New Roman"/>
          <w:b/>
          <w:sz w:val="24"/>
          <w:szCs w:val="24"/>
        </w:rPr>
        <w:lastRenderedPageBreak/>
        <w:t>Introduction</w:t>
      </w:r>
    </w:p>
    <w:p w14:paraId="27C82EE3" w14:textId="77777777" w:rsidR="00437948" w:rsidRPr="0093370A" w:rsidRDefault="00437948"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The </w:t>
      </w:r>
      <w:proofErr w:type="spellStart"/>
      <w:r w:rsidRPr="0093370A">
        <w:rPr>
          <w:rFonts w:ascii="Times New Roman" w:hAnsi="Times New Roman" w:cs="Times New Roman"/>
          <w:sz w:val="24"/>
          <w:szCs w:val="24"/>
        </w:rPr>
        <w:t>Castan</w:t>
      </w:r>
      <w:proofErr w:type="spellEnd"/>
      <w:r w:rsidRPr="0093370A">
        <w:rPr>
          <w:rFonts w:ascii="Times New Roman" w:hAnsi="Times New Roman" w:cs="Times New Roman"/>
          <w:sz w:val="24"/>
          <w:szCs w:val="24"/>
        </w:rPr>
        <w:t xml:space="preserve"> Centre for Human Rights Law (</w:t>
      </w:r>
      <w:proofErr w:type="spellStart"/>
      <w:r w:rsidRPr="0093370A">
        <w:rPr>
          <w:rFonts w:ascii="Times New Roman" w:hAnsi="Times New Roman" w:cs="Times New Roman"/>
          <w:sz w:val="24"/>
          <w:szCs w:val="24"/>
        </w:rPr>
        <w:t>Castan</w:t>
      </w:r>
      <w:proofErr w:type="spellEnd"/>
      <w:r w:rsidRPr="0093370A">
        <w:rPr>
          <w:rFonts w:ascii="Times New Roman" w:hAnsi="Times New Roman" w:cs="Times New Roman"/>
          <w:sz w:val="24"/>
          <w:szCs w:val="24"/>
        </w:rPr>
        <w:t xml:space="preserve"> Centre) is an academic research centre within the Faculty of Law at Monash University in Melbourne, Australia. W</w:t>
      </w:r>
      <w:r w:rsidR="00320154" w:rsidRPr="0093370A">
        <w:rPr>
          <w:rFonts w:ascii="Times New Roman" w:hAnsi="Times New Roman" w:cs="Times New Roman"/>
          <w:sz w:val="24"/>
          <w:szCs w:val="24"/>
        </w:rPr>
        <w:t>e</w:t>
      </w:r>
      <w:r w:rsidR="009E28E5" w:rsidRPr="0093370A">
        <w:rPr>
          <w:rFonts w:ascii="Times New Roman" w:hAnsi="Times New Roman" w:cs="Times New Roman"/>
          <w:sz w:val="24"/>
          <w:szCs w:val="24"/>
        </w:rPr>
        <w:t xml:space="preserve"> undertake research, policy work, student programs and public engagement</w:t>
      </w:r>
      <w:r w:rsidR="00320154" w:rsidRPr="0093370A">
        <w:rPr>
          <w:rFonts w:ascii="Times New Roman" w:hAnsi="Times New Roman" w:cs="Times New Roman"/>
          <w:sz w:val="24"/>
          <w:szCs w:val="24"/>
        </w:rPr>
        <w:t xml:space="preserve"> on human rights and have sought to </w:t>
      </w:r>
      <w:r w:rsidRPr="0093370A">
        <w:rPr>
          <w:rFonts w:ascii="Times New Roman" w:hAnsi="Times New Roman" w:cs="Times New Roman"/>
          <w:sz w:val="24"/>
          <w:szCs w:val="24"/>
        </w:rPr>
        <w:t>inform government policy and legislation</w:t>
      </w:r>
      <w:r w:rsidR="00320154" w:rsidRPr="0093370A">
        <w:rPr>
          <w:rFonts w:ascii="Times New Roman" w:hAnsi="Times New Roman" w:cs="Times New Roman"/>
          <w:sz w:val="24"/>
          <w:szCs w:val="24"/>
        </w:rPr>
        <w:t xml:space="preserve"> to ensure that human rights are respected and protected. </w:t>
      </w:r>
      <w:r w:rsidRPr="0093370A">
        <w:rPr>
          <w:rFonts w:ascii="Times New Roman" w:hAnsi="Times New Roman" w:cs="Times New Roman"/>
          <w:sz w:val="24"/>
          <w:szCs w:val="24"/>
        </w:rPr>
        <w:t xml:space="preserve">This report is written by the </w:t>
      </w:r>
      <w:proofErr w:type="spellStart"/>
      <w:r w:rsidRPr="0093370A">
        <w:rPr>
          <w:rFonts w:ascii="Times New Roman" w:hAnsi="Times New Roman" w:cs="Times New Roman"/>
          <w:sz w:val="24"/>
          <w:szCs w:val="24"/>
        </w:rPr>
        <w:t>Castan</w:t>
      </w:r>
      <w:proofErr w:type="spellEnd"/>
      <w:r w:rsidRPr="0093370A">
        <w:rPr>
          <w:rFonts w:ascii="Times New Roman" w:hAnsi="Times New Roman" w:cs="Times New Roman"/>
          <w:sz w:val="24"/>
          <w:szCs w:val="24"/>
        </w:rPr>
        <w:t xml:space="preserve"> Centre’s research group leader in gender and sexuality</w:t>
      </w:r>
      <w:r w:rsidR="00A70880" w:rsidRPr="0093370A">
        <w:rPr>
          <w:rFonts w:ascii="Times New Roman" w:hAnsi="Times New Roman" w:cs="Times New Roman"/>
          <w:sz w:val="24"/>
          <w:szCs w:val="24"/>
        </w:rPr>
        <w:t xml:space="preserve">, Dr Tania Penovic and its </w:t>
      </w:r>
      <w:r w:rsidR="00236C6B" w:rsidRPr="0093370A">
        <w:rPr>
          <w:rFonts w:ascii="Times New Roman" w:hAnsi="Times New Roman" w:cs="Times New Roman"/>
          <w:sz w:val="24"/>
          <w:szCs w:val="24"/>
        </w:rPr>
        <w:t xml:space="preserve">Deputy Director, </w:t>
      </w:r>
      <w:r w:rsidR="00330660" w:rsidRPr="0093370A">
        <w:rPr>
          <w:rFonts w:ascii="Times New Roman" w:hAnsi="Times New Roman" w:cs="Times New Roman"/>
          <w:sz w:val="24"/>
          <w:szCs w:val="24"/>
        </w:rPr>
        <w:t>Dr</w:t>
      </w:r>
      <w:r w:rsidRPr="0093370A">
        <w:rPr>
          <w:rFonts w:ascii="Times New Roman" w:hAnsi="Times New Roman" w:cs="Times New Roman"/>
          <w:sz w:val="24"/>
          <w:szCs w:val="24"/>
        </w:rPr>
        <w:t xml:space="preserve"> Ronli Sifris</w:t>
      </w:r>
      <w:r w:rsidR="00236C6B" w:rsidRPr="0093370A">
        <w:rPr>
          <w:rFonts w:ascii="Times New Roman" w:hAnsi="Times New Roman" w:cs="Times New Roman"/>
          <w:sz w:val="24"/>
          <w:szCs w:val="24"/>
        </w:rPr>
        <w:t xml:space="preserve">. </w:t>
      </w:r>
      <w:r w:rsidRPr="0093370A">
        <w:rPr>
          <w:rFonts w:ascii="Times New Roman" w:hAnsi="Times New Roman" w:cs="Times New Roman"/>
          <w:sz w:val="24"/>
          <w:szCs w:val="24"/>
        </w:rPr>
        <w:t xml:space="preserve"> </w:t>
      </w:r>
    </w:p>
    <w:p w14:paraId="45BB919B" w14:textId="77777777" w:rsidR="00437948" w:rsidRPr="0093370A" w:rsidRDefault="00437948"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We are grateful for the opportunity to provide a s</w:t>
      </w:r>
      <w:r w:rsidR="00D138A8" w:rsidRPr="0093370A">
        <w:rPr>
          <w:rFonts w:ascii="Times New Roman" w:hAnsi="Times New Roman" w:cs="Times New Roman"/>
          <w:sz w:val="24"/>
          <w:szCs w:val="24"/>
        </w:rPr>
        <w:t>hadow follow-up report</w:t>
      </w:r>
      <w:r w:rsidRPr="0093370A">
        <w:rPr>
          <w:rFonts w:ascii="Times New Roman" w:hAnsi="Times New Roman" w:cs="Times New Roman"/>
          <w:sz w:val="24"/>
          <w:szCs w:val="24"/>
        </w:rPr>
        <w:t xml:space="preserve"> to the Committee on the Elimination of Discrimination against Women</w:t>
      </w:r>
      <w:r w:rsidR="00D138A8" w:rsidRPr="0093370A">
        <w:rPr>
          <w:rFonts w:ascii="Times New Roman" w:hAnsi="Times New Roman" w:cs="Times New Roman"/>
          <w:sz w:val="24"/>
          <w:szCs w:val="24"/>
        </w:rPr>
        <w:t xml:space="preserve">. </w:t>
      </w:r>
      <w:r w:rsidRPr="0093370A">
        <w:rPr>
          <w:rFonts w:ascii="Times New Roman" w:hAnsi="Times New Roman" w:cs="Times New Roman"/>
          <w:sz w:val="24"/>
          <w:szCs w:val="24"/>
        </w:rPr>
        <w:t xml:space="preserve">Our submission seeks to address </w:t>
      </w:r>
      <w:r w:rsidR="00330660" w:rsidRPr="0093370A">
        <w:rPr>
          <w:rFonts w:ascii="Times New Roman" w:hAnsi="Times New Roman" w:cs="Times New Roman"/>
          <w:sz w:val="24"/>
          <w:szCs w:val="24"/>
        </w:rPr>
        <w:t xml:space="preserve">the recommendations in paragraphs 12(b), 50(a) and 54(b) of the Committee’s concluding observations on Australia’s eighth periodic report. </w:t>
      </w:r>
      <w:r w:rsidR="006B7ADF" w:rsidRPr="0093370A">
        <w:rPr>
          <w:rFonts w:ascii="Times New Roman" w:hAnsi="Times New Roman" w:cs="Times New Roman"/>
          <w:sz w:val="24"/>
          <w:szCs w:val="24"/>
        </w:rPr>
        <w:t>The component of our report which addresses paragraph 50(a) draws on our</w:t>
      </w:r>
      <w:r w:rsidR="00C110BF" w:rsidRPr="0093370A">
        <w:rPr>
          <w:rFonts w:ascii="Times New Roman" w:hAnsi="Times New Roman" w:cs="Times New Roman"/>
          <w:sz w:val="24"/>
          <w:szCs w:val="24"/>
        </w:rPr>
        <w:t xml:space="preserve"> </w:t>
      </w:r>
      <w:r w:rsidR="00DB49A8" w:rsidRPr="0093370A">
        <w:rPr>
          <w:rFonts w:ascii="Times New Roman" w:hAnsi="Times New Roman" w:cs="Times New Roman"/>
          <w:sz w:val="24"/>
          <w:szCs w:val="24"/>
        </w:rPr>
        <w:t xml:space="preserve">nationwide </w:t>
      </w:r>
      <w:r w:rsidR="000733F8" w:rsidRPr="0093370A">
        <w:rPr>
          <w:rFonts w:ascii="Times New Roman" w:hAnsi="Times New Roman" w:cs="Times New Roman"/>
          <w:sz w:val="24"/>
          <w:szCs w:val="24"/>
        </w:rPr>
        <w:t xml:space="preserve">empirical research into </w:t>
      </w:r>
      <w:r w:rsidR="00DC5C24">
        <w:rPr>
          <w:rFonts w:ascii="Times New Roman" w:hAnsi="Times New Roman" w:cs="Times New Roman"/>
          <w:sz w:val="24"/>
          <w:szCs w:val="24"/>
        </w:rPr>
        <w:t xml:space="preserve">access to reproductive health services </w:t>
      </w:r>
      <w:r w:rsidR="006B7ADF" w:rsidRPr="0093370A">
        <w:rPr>
          <w:rFonts w:ascii="Times New Roman" w:hAnsi="Times New Roman" w:cs="Times New Roman"/>
          <w:sz w:val="24"/>
          <w:szCs w:val="24"/>
        </w:rPr>
        <w:t>and is</w:t>
      </w:r>
      <w:r w:rsidR="00173018" w:rsidRPr="0093370A">
        <w:rPr>
          <w:rFonts w:ascii="Times New Roman" w:hAnsi="Times New Roman" w:cs="Times New Roman"/>
          <w:sz w:val="24"/>
          <w:szCs w:val="24"/>
        </w:rPr>
        <w:t xml:space="preserve"> </w:t>
      </w:r>
      <w:r w:rsidR="006B7ADF" w:rsidRPr="0093370A">
        <w:rPr>
          <w:rFonts w:ascii="Times New Roman" w:hAnsi="Times New Roman" w:cs="Times New Roman"/>
          <w:sz w:val="24"/>
          <w:szCs w:val="24"/>
        </w:rPr>
        <w:t xml:space="preserve">the most </w:t>
      </w:r>
      <w:r w:rsidR="000733F8" w:rsidRPr="0093370A">
        <w:rPr>
          <w:rFonts w:ascii="Times New Roman" w:hAnsi="Times New Roman" w:cs="Times New Roman"/>
          <w:sz w:val="24"/>
          <w:szCs w:val="24"/>
        </w:rPr>
        <w:t>detailed</w:t>
      </w:r>
      <w:r w:rsidR="00B94457" w:rsidRPr="0093370A">
        <w:rPr>
          <w:rFonts w:ascii="Times New Roman" w:hAnsi="Times New Roman" w:cs="Times New Roman"/>
          <w:sz w:val="24"/>
          <w:szCs w:val="24"/>
        </w:rPr>
        <w:t xml:space="preserve"> part of our </w:t>
      </w:r>
      <w:r w:rsidR="006B7ADF" w:rsidRPr="0093370A">
        <w:rPr>
          <w:rFonts w:ascii="Times New Roman" w:hAnsi="Times New Roman" w:cs="Times New Roman"/>
          <w:sz w:val="24"/>
          <w:szCs w:val="24"/>
        </w:rPr>
        <w:t>report.</w:t>
      </w:r>
      <w:r w:rsidR="00FA6590">
        <w:rPr>
          <w:rStyle w:val="FootnoteReference"/>
          <w:rFonts w:ascii="Times New Roman" w:hAnsi="Times New Roman" w:cs="Times New Roman"/>
          <w:sz w:val="24"/>
          <w:szCs w:val="24"/>
        </w:rPr>
        <w:footnoteReference w:id="1"/>
      </w:r>
      <w:r w:rsidR="006B7ADF" w:rsidRPr="0093370A">
        <w:rPr>
          <w:rFonts w:ascii="Times New Roman" w:hAnsi="Times New Roman" w:cs="Times New Roman"/>
          <w:sz w:val="24"/>
          <w:szCs w:val="24"/>
        </w:rPr>
        <w:t xml:space="preserve"> </w:t>
      </w:r>
      <w:r w:rsidR="000733F8" w:rsidRPr="0093370A">
        <w:rPr>
          <w:rFonts w:ascii="Times New Roman" w:hAnsi="Times New Roman" w:cs="Times New Roman"/>
          <w:sz w:val="24"/>
          <w:szCs w:val="24"/>
        </w:rPr>
        <w:t xml:space="preserve"> </w:t>
      </w:r>
      <w:r w:rsidR="00C110BF" w:rsidRPr="0093370A">
        <w:rPr>
          <w:rFonts w:ascii="Times New Roman" w:hAnsi="Times New Roman" w:cs="Times New Roman"/>
          <w:sz w:val="24"/>
          <w:szCs w:val="24"/>
        </w:rPr>
        <w:t xml:space="preserve"> </w:t>
      </w:r>
    </w:p>
    <w:p w14:paraId="729C0A31" w14:textId="77777777" w:rsidR="0067191C" w:rsidRDefault="0067191C" w:rsidP="0067191C">
      <w:pPr>
        <w:spacing w:line="360" w:lineRule="auto"/>
        <w:rPr>
          <w:rFonts w:ascii="Times New Roman" w:hAnsi="Times New Roman" w:cs="Times New Roman"/>
          <w:b/>
          <w:sz w:val="24"/>
          <w:szCs w:val="24"/>
        </w:rPr>
      </w:pPr>
    </w:p>
    <w:p w14:paraId="47CDCAAA" w14:textId="1C01A129" w:rsidR="00330660" w:rsidRPr="0093370A" w:rsidRDefault="00FA6590" w:rsidP="0067191C">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Committee </w:t>
      </w:r>
      <w:r w:rsidR="006B7ADF" w:rsidRPr="0093370A">
        <w:rPr>
          <w:rFonts w:ascii="Times New Roman" w:hAnsi="Times New Roman" w:cs="Times New Roman"/>
          <w:b/>
          <w:sz w:val="24"/>
          <w:szCs w:val="24"/>
        </w:rPr>
        <w:t>Recommendation 12(b)</w:t>
      </w:r>
      <w:r w:rsidR="0071565D" w:rsidRPr="0093370A">
        <w:rPr>
          <w:rFonts w:ascii="Times New Roman" w:hAnsi="Times New Roman" w:cs="Times New Roman"/>
          <w:b/>
          <w:sz w:val="24"/>
          <w:szCs w:val="24"/>
        </w:rPr>
        <w:t>:</w:t>
      </w:r>
      <w:r w:rsidR="006B7ADF" w:rsidRPr="0093370A">
        <w:rPr>
          <w:rFonts w:ascii="Times New Roman" w:hAnsi="Times New Roman" w:cs="Times New Roman"/>
          <w:b/>
          <w:sz w:val="24"/>
          <w:szCs w:val="24"/>
        </w:rPr>
        <w:t xml:space="preserve"> </w:t>
      </w:r>
    </w:p>
    <w:p w14:paraId="2C42C9D3" w14:textId="301E4DE8" w:rsidR="00010A2F" w:rsidRPr="00010A2F" w:rsidRDefault="00D40FE6"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Australia’s </w:t>
      </w:r>
      <w:r w:rsidR="00BA7414" w:rsidRPr="0093370A">
        <w:rPr>
          <w:rFonts w:ascii="Times New Roman" w:hAnsi="Times New Roman" w:cs="Times New Roman"/>
          <w:sz w:val="24"/>
          <w:szCs w:val="24"/>
        </w:rPr>
        <w:t>Constitution has not been amended to recognise First</w:t>
      </w:r>
      <w:r w:rsidR="00D66DC7" w:rsidRPr="0093370A">
        <w:rPr>
          <w:rFonts w:ascii="Times New Roman" w:hAnsi="Times New Roman" w:cs="Times New Roman"/>
          <w:sz w:val="24"/>
          <w:szCs w:val="24"/>
        </w:rPr>
        <w:t xml:space="preserve"> N</w:t>
      </w:r>
      <w:r w:rsidR="00BA7414" w:rsidRPr="0093370A">
        <w:rPr>
          <w:rFonts w:ascii="Times New Roman" w:hAnsi="Times New Roman" w:cs="Times New Roman"/>
          <w:sz w:val="24"/>
          <w:szCs w:val="24"/>
        </w:rPr>
        <w:t>ation</w:t>
      </w:r>
      <w:r w:rsidR="00D66DC7" w:rsidRPr="0093370A">
        <w:rPr>
          <w:rFonts w:ascii="Times New Roman" w:hAnsi="Times New Roman" w:cs="Times New Roman"/>
          <w:sz w:val="24"/>
          <w:szCs w:val="24"/>
        </w:rPr>
        <w:t>s</w:t>
      </w:r>
      <w:r w:rsidR="00BA7414" w:rsidRPr="0093370A">
        <w:rPr>
          <w:rFonts w:ascii="Times New Roman" w:hAnsi="Times New Roman" w:cs="Times New Roman"/>
          <w:sz w:val="24"/>
          <w:szCs w:val="24"/>
        </w:rPr>
        <w:t xml:space="preserve"> peoples.</w:t>
      </w:r>
      <w:r w:rsidR="00DA4C24" w:rsidRPr="0093370A">
        <w:rPr>
          <w:rFonts w:ascii="Times New Roman" w:hAnsi="Times New Roman" w:cs="Times New Roman"/>
          <w:sz w:val="24"/>
          <w:szCs w:val="24"/>
        </w:rPr>
        <w:t xml:space="preserve"> </w:t>
      </w:r>
      <w:r w:rsidR="00AA23E8" w:rsidRPr="0067191C">
        <w:rPr>
          <w:rFonts w:ascii="Times New Roman" w:hAnsi="Times New Roman" w:cs="Times New Roman"/>
          <w:sz w:val="24"/>
          <w:szCs w:val="24"/>
        </w:rPr>
        <w:t xml:space="preserve">While all State constitutions now contain statements of recognition of Indigenous people (albeit largely symbolic), the Commonwealth Constitution remains notable in its absence of recognition. The recommendations of an appointed committee, the Prime Minister’s Expert Panel in 2012, </w:t>
      </w:r>
      <w:r w:rsidR="00010A2F" w:rsidRPr="0067191C">
        <w:rPr>
          <w:rFonts w:ascii="Times New Roman" w:hAnsi="Times New Roman" w:cs="Times New Roman"/>
          <w:sz w:val="24"/>
          <w:szCs w:val="24"/>
        </w:rPr>
        <w:t>followed by</w:t>
      </w:r>
      <w:r w:rsidR="00AA23E8" w:rsidRPr="0067191C">
        <w:rPr>
          <w:rFonts w:ascii="Times New Roman" w:hAnsi="Times New Roman" w:cs="Times New Roman"/>
          <w:sz w:val="24"/>
          <w:szCs w:val="24"/>
        </w:rPr>
        <w:t xml:space="preserve"> the enactment of the </w:t>
      </w:r>
      <w:r w:rsidR="00AA23E8" w:rsidRPr="0067191C">
        <w:rPr>
          <w:rStyle w:val="Italic"/>
          <w:rFonts w:ascii="Times New Roman" w:hAnsi="Times New Roman" w:cs="Times New Roman"/>
          <w:sz w:val="24"/>
          <w:szCs w:val="24"/>
        </w:rPr>
        <w:t>Aboriginal and Torres Strait Islander Peoples Recognition Act 2013</w:t>
      </w:r>
      <w:r w:rsidR="00AA23E8" w:rsidRPr="0067191C">
        <w:rPr>
          <w:rFonts w:ascii="Times New Roman" w:hAnsi="Times New Roman" w:cs="Times New Roman"/>
          <w:sz w:val="24"/>
          <w:szCs w:val="24"/>
        </w:rPr>
        <w:t xml:space="preserve"> (</w:t>
      </w:r>
      <w:proofErr w:type="spellStart"/>
      <w:r w:rsidR="00AA23E8" w:rsidRPr="0067191C">
        <w:rPr>
          <w:rFonts w:ascii="Times New Roman" w:hAnsi="Times New Roman" w:cs="Times New Roman"/>
          <w:sz w:val="24"/>
          <w:szCs w:val="24"/>
        </w:rPr>
        <w:t>Cth</w:t>
      </w:r>
      <w:proofErr w:type="spellEnd"/>
      <w:r w:rsidR="00AA23E8" w:rsidRPr="0067191C">
        <w:rPr>
          <w:rFonts w:ascii="Times New Roman" w:hAnsi="Times New Roman" w:cs="Times New Roman"/>
          <w:sz w:val="24"/>
          <w:szCs w:val="24"/>
        </w:rPr>
        <w:t>) indicated a renewed political energy for constitutional reform</w:t>
      </w:r>
      <w:r w:rsidR="00010A2F" w:rsidRPr="0067191C">
        <w:rPr>
          <w:rFonts w:ascii="Times New Roman" w:hAnsi="Times New Roman" w:cs="Times New Roman"/>
          <w:sz w:val="24"/>
          <w:szCs w:val="24"/>
        </w:rPr>
        <w:t>. However, there seems to be consensus that until there is widespread political and public support for constitutional recognition, no referendum should be presented to the general public as the consequences of a failed referendum are too damaging to contemplate.</w:t>
      </w:r>
      <w:r w:rsidR="00010A2F" w:rsidRPr="0067191C">
        <w:rPr>
          <w:rStyle w:val="FootnoteReference"/>
          <w:rFonts w:ascii="Times New Roman" w:hAnsi="Times New Roman" w:cs="Times New Roman"/>
          <w:sz w:val="24"/>
          <w:szCs w:val="24"/>
        </w:rPr>
        <w:footnoteReference w:id="2"/>
      </w:r>
    </w:p>
    <w:p w14:paraId="19457B19" w14:textId="39CD2D7C" w:rsidR="00AA23E8" w:rsidRPr="0067191C" w:rsidRDefault="00AA23E8" w:rsidP="0067191C">
      <w:pPr>
        <w:spacing w:line="360" w:lineRule="auto"/>
        <w:jc w:val="both"/>
        <w:rPr>
          <w:rFonts w:ascii="Times New Roman" w:hAnsi="Times New Roman" w:cs="Times New Roman"/>
          <w:sz w:val="24"/>
          <w:szCs w:val="24"/>
        </w:rPr>
      </w:pPr>
      <w:r w:rsidRPr="0067191C">
        <w:rPr>
          <w:rFonts w:ascii="Times New Roman" w:hAnsi="Times New Roman" w:cs="Times New Roman"/>
          <w:sz w:val="24"/>
          <w:szCs w:val="24"/>
        </w:rPr>
        <w:t xml:space="preserve">In 2017 a series of Indigenous Conventions were held around Australia, to discuss what Indigenous peoples wanted in terms of constitutional reform, recognition or representation. In May 2017 the final First Nations Constitutional Convention, held at Uluru, in the Northern </w:t>
      </w:r>
      <w:r w:rsidRPr="0067191C">
        <w:rPr>
          <w:rFonts w:ascii="Times New Roman" w:hAnsi="Times New Roman" w:cs="Times New Roman"/>
          <w:sz w:val="24"/>
          <w:szCs w:val="24"/>
        </w:rPr>
        <w:lastRenderedPageBreak/>
        <w:t>Territory, issued a statement</w:t>
      </w:r>
      <w:r w:rsidR="00010A2F">
        <w:rPr>
          <w:rFonts w:ascii="Times New Roman" w:hAnsi="Times New Roman" w:cs="Times New Roman"/>
          <w:sz w:val="24"/>
          <w:szCs w:val="24"/>
        </w:rPr>
        <w:t xml:space="preserve">, known as the </w:t>
      </w:r>
      <w:hyperlink r:id="rId10" w:history="1">
        <w:r w:rsidR="00010A2F" w:rsidRPr="00BB485D">
          <w:rPr>
            <w:rStyle w:val="Hyperlink"/>
            <w:rFonts w:ascii="Times New Roman" w:hAnsi="Times New Roman" w:cs="Times New Roman"/>
            <w:sz w:val="24"/>
            <w:szCs w:val="24"/>
          </w:rPr>
          <w:t>Uluru Statement from the Heart</w:t>
        </w:r>
      </w:hyperlink>
      <w:r w:rsidR="00010A2F">
        <w:rPr>
          <w:rStyle w:val="Hyperlink"/>
          <w:rFonts w:ascii="Times New Roman" w:hAnsi="Times New Roman" w:cs="Times New Roman"/>
          <w:sz w:val="24"/>
          <w:szCs w:val="24"/>
        </w:rPr>
        <w:t>.</w:t>
      </w:r>
      <w:r w:rsidR="00010A2F">
        <w:rPr>
          <w:rStyle w:val="FootnoteReference"/>
          <w:rFonts w:ascii="Times New Roman" w:hAnsi="Times New Roman" w:cs="Times New Roman"/>
          <w:color w:val="0563C1" w:themeColor="hyperlink"/>
          <w:sz w:val="24"/>
          <w:szCs w:val="24"/>
          <w:u w:val="single"/>
        </w:rPr>
        <w:footnoteReference w:id="3"/>
      </w:r>
      <w:r w:rsidR="00010A2F">
        <w:rPr>
          <w:rStyle w:val="Hyperlink"/>
          <w:rFonts w:ascii="Times New Roman" w:hAnsi="Times New Roman" w:cs="Times New Roman"/>
          <w:sz w:val="24"/>
          <w:szCs w:val="24"/>
        </w:rPr>
        <w:t xml:space="preserve"> </w:t>
      </w:r>
      <w:r w:rsidR="00010A2F" w:rsidRPr="00E14D77">
        <w:rPr>
          <w:rStyle w:val="Hyperlink"/>
          <w:rFonts w:ascii="Times New Roman" w:hAnsi="Times New Roman" w:cs="Times New Roman"/>
          <w:color w:val="000000" w:themeColor="text1"/>
          <w:sz w:val="24"/>
          <w:szCs w:val="24"/>
          <w:u w:val="none"/>
        </w:rPr>
        <w:t>This statement calls for two substantive reforms, the first being a Voice to Parliament and the second being a Makarrata Commission with respons</w:t>
      </w:r>
      <w:r w:rsidR="0008440C" w:rsidRPr="00E14D77">
        <w:rPr>
          <w:rStyle w:val="Hyperlink"/>
          <w:rFonts w:ascii="Times New Roman" w:hAnsi="Times New Roman" w:cs="Times New Roman"/>
          <w:color w:val="000000" w:themeColor="text1"/>
          <w:sz w:val="24"/>
          <w:szCs w:val="24"/>
          <w:u w:val="none"/>
        </w:rPr>
        <w:t>i</w:t>
      </w:r>
      <w:r w:rsidR="00010A2F" w:rsidRPr="00E14D77">
        <w:rPr>
          <w:rStyle w:val="Hyperlink"/>
          <w:rFonts w:ascii="Times New Roman" w:hAnsi="Times New Roman" w:cs="Times New Roman"/>
          <w:color w:val="000000" w:themeColor="text1"/>
          <w:sz w:val="24"/>
          <w:szCs w:val="24"/>
          <w:u w:val="none"/>
        </w:rPr>
        <w:t xml:space="preserve">bilities for developing a treaty. These recommendations </w:t>
      </w:r>
      <w:r w:rsidR="005D57F6" w:rsidRPr="00E14D77">
        <w:rPr>
          <w:rStyle w:val="Hyperlink"/>
          <w:rFonts w:ascii="Times New Roman" w:hAnsi="Times New Roman" w:cs="Times New Roman"/>
          <w:color w:val="000000" w:themeColor="text1"/>
          <w:sz w:val="24"/>
          <w:szCs w:val="24"/>
          <w:u w:val="none"/>
        </w:rPr>
        <w:t xml:space="preserve">for reform are encapsulated by the phrase </w:t>
      </w:r>
      <w:r w:rsidR="005D57F6" w:rsidRPr="00E14D77">
        <w:rPr>
          <w:rStyle w:val="Hyperlink"/>
          <w:rFonts w:ascii="Times New Roman" w:hAnsi="Times New Roman" w:cs="Times New Roman"/>
          <w:i/>
          <w:color w:val="000000" w:themeColor="text1"/>
          <w:sz w:val="24"/>
          <w:szCs w:val="24"/>
          <w:u w:val="none"/>
        </w:rPr>
        <w:t>Voice Treaty Truth.</w:t>
      </w:r>
      <w:r w:rsidR="005D57F6" w:rsidRPr="00E14D77">
        <w:rPr>
          <w:rStyle w:val="Hyperlink"/>
          <w:rFonts w:ascii="Times New Roman" w:hAnsi="Times New Roman" w:cs="Times New Roman"/>
          <w:color w:val="000000" w:themeColor="text1"/>
          <w:sz w:val="24"/>
          <w:szCs w:val="24"/>
          <w:u w:val="none"/>
        </w:rPr>
        <w:t xml:space="preserve"> It is not yet known when, or if, these calls for substantive reform will be put to the people in a referendum.</w:t>
      </w:r>
      <w:r w:rsidR="005D57F6" w:rsidRPr="00E14D77">
        <w:rPr>
          <w:rStyle w:val="FootnoteReference"/>
          <w:rFonts w:ascii="Times New Roman" w:hAnsi="Times New Roman" w:cs="Times New Roman"/>
          <w:color w:val="000000" w:themeColor="text1"/>
          <w:sz w:val="24"/>
          <w:szCs w:val="24"/>
        </w:rPr>
        <w:footnoteReference w:id="4"/>
      </w:r>
    </w:p>
    <w:p w14:paraId="493EDE4D" w14:textId="46997D21" w:rsidR="00FE3C33" w:rsidRDefault="00FE3C33" w:rsidP="0067191C">
      <w:pPr>
        <w:spacing w:line="360" w:lineRule="auto"/>
        <w:jc w:val="both"/>
        <w:rPr>
          <w:rFonts w:ascii="Times New Roman" w:hAnsi="Times New Roman" w:cs="Times New Roman"/>
          <w:sz w:val="24"/>
          <w:szCs w:val="24"/>
        </w:rPr>
      </w:pPr>
      <w:r w:rsidRPr="00010A2F">
        <w:rPr>
          <w:rFonts w:ascii="Times New Roman" w:hAnsi="Times New Roman" w:cs="Times New Roman"/>
          <w:sz w:val="24"/>
          <w:szCs w:val="24"/>
        </w:rPr>
        <w:t>Having</w:t>
      </w:r>
      <w:r w:rsidR="005D57F6">
        <w:rPr>
          <w:rFonts w:ascii="Times New Roman" w:hAnsi="Times New Roman" w:cs="Times New Roman"/>
          <w:sz w:val="24"/>
          <w:szCs w:val="24"/>
        </w:rPr>
        <w:t xml:space="preserve"> so far</w:t>
      </w:r>
      <w:r w:rsidRPr="00010A2F">
        <w:rPr>
          <w:rFonts w:ascii="Times New Roman" w:hAnsi="Times New Roman" w:cs="Times New Roman"/>
          <w:sz w:val="24"/>
          <w:szCs w:val="24"/>
        </w:rPr>
        <w:t xml:space="preserve"> </w:t>
      </w:r>
      <w:hyperlink r:id="rId11" w:history="1">
        <w:r w:rsidRPr="00010A2F">
          <w:rPr>
            <w:rStyle w:val="Hyperlink"/>
            <w:rFonts w:ascii="Times New Roman" w:hAnsi="Times New Roman" w:cs="Times New Roman"/>
            <w:sz w:val="24"/>
            <w:szCs w:val="24"/>
          </w:rPr>
          <w:t>rejected</w:t>
        </w:r>
      </w:hyperlink>
      <w:r w:rsidRPr="00010A2F">
        <w:rPr>
          <w:rFonts w:ascii="Times New Roman" w:hAnsi="Times New Roman" w:cs="Times New Roman"/>
          <w:sz w:val="24"/>
          <w:szCs w:val="24"/>
        </w:rPr>
        <w:t xml:space="preserve"> the Indigenous </w:t>
      </w:r>
      <w:r w:rsidR="005D57F6">
        <w:rPr>
          <w:rFonts w:ascii="Times New Roman" w:hAnsi="Times New Roman" w:cs="Times New Roman"/>
          <w:sz w:val="24"/>
          <w:szCs w:val="24"/>
        </w:rPr>
        <w:t>V</w:t>
      </w:r>
      <w:r w:rsidRPr="00010A2F">
        <w:rPr>
          <w:rFonts w:ascii="Times New Roman" w:hAnsi="Times New Roman" w:cs="Times New Roman"/>
          <w:sz w:val="24"/>
          <w:szCs w:val="24"/>
        </w:rPr>
        <w:t xml:space="preserve">oice to </w:t>
      </w:r>
      <w:r w:rsidR="005D57F6">
        <w:rPr>
          <w:rFonts w:ascii="Times New Roman" w:hAnsi="Times New Roman" w:cs="Times New Roman"/>
          <w:sz w:val="24"/>
          <w:szCs w:val="24"/>
        </w:rPr>
        <w:t>P</w:t>
      </w:r>
      <w:r w:rsidRPr="00010A2F">
        <w:rPr>
          <w:rFonts w:ascii="Times New Roman" w:hAnsi="Times New Roman" w:cs="Times New Roman"/>
          <w:sz w:val="24"/>
          <w:szCs w:val="24"/>
        </w:rPr>
        <w:t xml:space="preserve">arliament proposed in the 2017 </w:t>
      </w:r>
      <w:hyperlink r:id="rId12" w:history="1">
        <w:r w:rsidRPr="00010A2F">
          <w:rPr>
            <w:rStyle w:val="Hyperlink"/>
            <w:rFonts w:ascii="Times New Roman" w:hAnsi="Times New Roman" w:cs="Times New Roman"/>
            <w:sz w:val="24"/>
            <w:szCs w:val="24"/>
          </w:rPr>
          <w:t>Uluru Statement from the Heart</w:t>
        </w:r>
      </w:hyperlink>
      <w:r w:rsidRPr="00010A2F">
        <w:rPr>
          <w:rFonts w:ascii="Times New Roman" w:hAnsi="Times New Roman" w:cs="Times New Roman"/>
          <w:sz w:val="24"/>
          <w:szCs w:val="24"/>
        </w:rPr>
        <w:t xml:space="preserve"> on </w:t>
      </w:r>
      <w:r w:rsidR="00BD5F51" w:rsidRPr="00010A2F">
        <w:rPr>
          <w:rFonts w:ascii="Times New Roman" w:hAnsi="Times New Roman" w:cs="Times New Roman"/>
          <w:sz w:val="24"/>
          <w:szCs w:val="24"/>
        </w:rPr>
        <w:t xml:space="preserve">contentious </w:t>
      </w:r>
      <w:hyperlink r:id="rId13" w:history="1">
        <w:r w:rsidR="00BD5F51" w:rsidRPr="0067191C">
          <w:rPr>
            <w:rFonts w:ascii="Times New Roman" w:hAnsi="Times New Roman" w:cs="Times New Roman"/>
            <w:sz w:val="24"/>
            <w:szCs w:val="24"/>
          </w:rPr>
          <w:t xml:space="preserve">and </w:t>
        </w:r>
        <w:r w:rsidRPr="00010A2F">
          <w:rPr>
            <w:rStyle w:val="Hyperlink"/>
            <w:rFonts w:ascii="Times New Roman" w:hAnsi="Times New Roman" w:cs="Times New Roman"/>
            <w:sz w:val="24"/>
            <w:szCs w:val="24"/>
          </w:rPr>
          <w:t>contested grounds</w:t>
        </w:r>
      </w:hyperlink>
      <w:r w:rsidRPr="00010A2F">
        <w:rPr>
          <w:rFonts w:ascii="Times New Roman" w:hAnsi="Times New Roman" w:cs="Times New Roman"/>
          <w:sz w:val="24"/>
          <w:szCs w:val="24"/>
        </w:rPr>
        <w:t xml:space="preserve">, the </w:t>
      </w:r>
      <w:r w:rsidR="00BD5F51" w:rsidRPr="00010A2F">
        <w:rPr>
          <w:rFonts w:ascii="Times New Roman" w:hAnsi="Times New Roman" w:cs="Times New Roman"/>
          <w:sz w:val="24"/>
          <w:szCs w:val="24"/>
        </w:rPr>
        <w:t>Australian G</w:t>
      </w:r>
      <w:r w:rsidRPr="00010A2F">
        <w:rPr>
          <w:rFonts w:ascii="Times New Roman" w:hAnsi="Times New Roman" w:cs="Times New Roman"/>
          <w:sz w:val="24"/>
          <w:szCs w:val="24"/>
        </w:rPr>
        <w:t xml:space="preserve">overnment has proceeded with a </w:t>
      </w:r>
      <w:r w:rsidR="00D40FE6" w:rsidRPr="00010A2F">
        <w:rPr>
          <w:rFonts w:ascii="Times New Roman" w:hAnsi="Times New Roman" w:cs="Times New Roman"/>
          <w:sz w:val="24"/>
          <w:szCs w:val="24"/>
        </w:rPr>
        <w:t xml:space="preserve"> co-design process </w:t>
      </w:r>
      <w:r w:rsidRPr="00010A2F">
        <w:rPr>
          <w:rFonts w:ascii="Times New Roman" w:hAnsi="Times New Roman" w:cs="Times New Roman"/>
          <w:sz w:val="24"/>
          <w:szCs w:val="24"/>
        </w:rPr>
        <w:t xml:space="preserve">which has </w:t>
      </w:r>
      <w:r w:rsidR="00D40FE6" w:rsidRPr="00010A2F">
        <w:rPr>
          <w:rFonts w:ascii="Times New Roman" w:hAnsi="Times New Roman" w:cs="Times New Roman"/>
          <w:sz w:val="24"/>
          <w:szCs w:val="24"/>
        </w:rPr>
        <w:t>progressed slowly</w:t>
      </w:r>
      <w:r w:rsidRPr="00010A2F">
        <w:rPr>
          <w:rFonts w:ascii="Times New Roman" w:hAnsi="Times New Roman" w:cs="Times New Roman"/>
          <w:sz w:val="24"/>
          <w:szCs w:val="24"/>
        </w:rPr>
        <w:t xml:space="preserve"> and </w:t>
      </w:r>
      <w:hyperlink r:id="rId14" w:history="1">
        <w:r w:rsidR="00D40FE6" w:rsidRPr="00010A2F">
          <w:rPr>
            <w:rStyle w:val="Hyperlink"/>
            <w:rFonts w:ascii="Times New Roman" w:hAnsi="Times New Roman" w:cs="Times New Roman"/>
            <w:sz w:val="24"/>
            <w:szCs w:val="24"/>
          </w:rPr>
          <w:t xml:space="preserve">failed to meet </w:t>
        </w:r>
        <w:r w:rsidR="005652F0" w:rsidRPr="00010A2F">
          <w:rPr>
            <w:rStyle w:val="Hyperlink"/>
            <w:rFonts w:ascii="Times New Roman" w:hAnsi="Times New Roman" w:cs="Times New Roman"/>
            <w:sz w:val="24"/>
            <w:szCs w:val="24"/>
          </w:rPr>
          <w:t>expected timeframes</w:t>
        </w:r>
      </w:hyperlink>
      <w:r w:rsidRPr="00010A2F">
        <w:rPr>
          <w:rFonts w:ascii="Times New Roman" w:hAnsi="Times New Roman" w:cs="Times New Roman"/>
          <w:sz w:val="24"/>
          <w:szCs w:val="24"/>
        </w:rPr>
        <w:t>. The Uluru Statement represents the consen</w:t>
      </w:r>
      <w:r w:rsidR="00507811" w:rsidRPr="00010A2F">
        <w:rPr>
          <w:rFonts w:ascii="Times New Roman" w:hAnsi="Times New Roman" w:cs="Times New Roman"/>
          <w:sz w:val="24"/>
          <w:szCs w:val="24"/>
        </w:rPr>
        <w:t>s</w:t>
      </w:r>
      <w:r w:rsidRPr="00010A2F">
        <w:rPr>
          <w:rFonts w:ascii="Times New Roman" w:hAnsi="Times New Roman" w:cs="Times New Roman"/>
          <w:sz w:val="24"/>
          <w:szCs w:val="24"/>
        </w:rPr>
        <w:t xml:space="preserve">us of </w:t>
      </w:r>
      <w:r w:rsidR="00BD5F51" w:rsidRPr="00010A2F">
        <w:rPr>
          <w:rFonts w:ascii="Times New Roman" w:hAnsi="Times New Roman" w:cs="Times New Roman"/>
          <w:sz w:val="24"/>
          <w:szCs w:val="24"/>
        </w:rPr>
        <w:t>I</w:t>
      </w:r>
      <w:r w:rsidRPr="00010A2F">
        <w:rPr>
          <w:rFonts w:ascii="Times New Roman" w:hAnsi="Times New Roman" w:cs="Times New Roman"/>
          <w:sz w:val="24"/>
          <w:szCs w:val="24"/>
        </w:rPr>
        <w:t xml:space="preserve">ndigenous delegates from </w:t>
      </w:r>
      <w:r w:rsidR="00507811" w:rsidRPr="00010A2F">
        <w:rPr>
          <w:rFonts w:ascii="Times New Roman" w:hAnsi="Times New Roman" w:cs="Times New Roman"/>
          <w:sz w:val="24"/>
          <w:szCs w:val="24"/>
        </w:rPr>
        <w:t>around Australia on Constitutional recognition. Polling has found that</w:t>
      </w:r>
      <w:r w:rsidR="00507811" w:rsidRPr="0093370A">
        <w:rPr>
          <w:rFonts w:ascii="Times New Roman" w:hAnsi="Times New Roman" w:cs="Times New Roman"/>
          <w:sz w:val="24"/>
          <w:szCs w:val="24"/>
        </w:rPr>
        <w:t xml:space="preserve"> a majority of Australians </w:t>
      </w:r>
      <w:hyperlink r:id="rId15" w:history="1">
        <w:r w:rsidR="00507811" w:rsidRPr="0093370A">
          <w:rPr>
            <w:rStyle w:val="Hyperlink"/>
            <w:rFonts w:ascii="Times New Roman" w:hAnsi="Times New Roman" w:cs="Times New Roman"/>
            <w:sz w:val="24"/>
            <w:szCs w:val="24"/>
          </w:rPr>
          <w:t>support</w:t>
        </w:r>
      </w:hyperlink>
      <w:r w:rsidR="00507811" w:rsidRPr="0093370A">
        <w:rPr>
          <w:rFonts w:ascii="Times New Roman" w:hAnsi="Times New Roman" w:cs="Times New Roman"/>
          <w:sz w:val="24"/>
          <w:szCs w:val="24"/>
        </w:rPr>
        <w:t xml:space="preserve"> its proposal to </w:t>
      </w:r>
      <w:r w:rsidR="004A6B66">
        <w:rPr>
          <w:rFonts w:ascii="Times New Roman" w:hAnsi="Times New Roman" w:cs="Times New Roman"/>
          <w:sz w:val="24"/>
          <w:szCs w:val="24"/>
        </w:rPr>
        <w:t>‘</w:t>
      </w:r>
      <w:r w:rsidR="00507811" w:rsidRPr="0093370A">
        <w:rPr>
          <w:rFonts w:ascii="Times New Roman" w:hAnsi="Times New Roman" w:cs="Times New Roman"/>
          <w:sz w:val="24"/>
          <w:szCs w:val="24"/>
        </w:rPr>
        <w:t xml:space="preserve">change the constitution to set up a representative Indigenous body to advise the parliament on laws and policies affecting Indigenous people.’ The </w:t>
      </w:r>
      <w:r w:rsidR="00BD5F51">
        <w:rPr>
          <w:rFonts w:ascii="Times New Roman" w:hAnsi="Times New Roman" w:cs="Times New Roman"/>
          <w:sz w:val="24"/>
          <w:szCs w:val="24"/>
        </w:rPr>
        <w:t xml:space="preserve">Australian Government’s </w:t>
      </w:r>
      <w:r w:rsidR="005D57F6">
        <w:rPr>
          <w:rFonts w:ascii="Times New Roman" w:hAnsi="Times New Roman" w:cs="Times New Roman"/>
          <w:sz w:val="24"/>
          <w:szCs w:val="24"/>
        </w:rPr>
        <w:t>failure to embrace</w:t>
      </w:r>
      <w:r w:rsidR="00507811" w:rsidRPr="0093370A">
        <w:rPr>
          <w:rFonts w:ascii="Times New Roman" w:hAnsi="Times New Roman" w:cs="Times New Roman"/>
          <w:sz w:val="24"/>
          <w:szCs w:val="24"/>
        </w:rPr>
        <w:t xml:space="preserve"> the statement represents a lost opportunity to support Indigenous self-determination and </w:t>
      </w:r>
      <w:r w:rsidR="00B32551" w:rsidRPr="0093370A">
        <w:rPr>
          <w:rFonts w:ascii="Times New Roman" w:hAnsi="Times New Roman" w:cs="Times New Roman"/>
          <w:sz w:val="24"/>
          <w:szCs w:val="24"/>
        </w:rPr>
        <w:t xml:space="preserve">participation rights </w:t>
      </w:r>
      <w:r w:rsidR="00EC1D1A">
        <w:rPr>
          <w:rFonts w:ascii="Times New Roman" w:hAnsi="Times New Roman" w:cs="Times New Roman"/>
          <w:sz w:val="24"/>
          <w:szCs w:val="24"/>
        </w:rPr>
        <w:t xml:space="preserve">set out </w:t>
      </w:r>
      <w:r w:rsidR="00B32551" w:rsidRPr="0093370A">
        <w:rPr>
          <w:rFonts w:ascii="Times New Roman" w:hAnsi="Times New Roman" w:cs="Times New Roman"/>
          <w:sz w:val="24"/>
          <w:szCs w:val="24"/>
        </w:rPr>
        <w:t xml:space="preserve">in the UN Declaration on the Rights of Indigenous Peoples. The importance of </w:t>
      </w:r>
      <w:r w:rsidR="00E4571C" w:rsidRPr="0093370A">
        <w:rPr>
          <w:rFonts w:ascii="Times New Roman" w:hAnsi="Times New Roman" w:cs="Times New Roman"/>
          <w:sz w:val="24"/>
          <w:szCs w:val="24"/>
        </w:rPr>
        <w:t xml:space="preserve">self-determination to the realisation of fundamental rights featured prominently in the Australian Human Rights Commission’s </w:t>
      </w:r>
      <w:hyperlink r:id="rId16" w:history="1">
        <w:proofErr w:type="spellStart"/>
        <w:r w:rsidR="00E4571C" w:rsidRPr="0093370A">
          <w:rPr>
            <w:rStyle w:val="Hyperlink"/>
            <w:rFonts w:ascii="Times New Roman" w:hAnsi="Times New Roman" w:cs="Times New Roman"/>
            <w:i/>
            <w:sz w:val="24"/>
            <w:szCs w:val="24"/>
          </w:rPr>
          <w:t>W</w:t>
        </w:r>
        <w:r w:rsidR="00E4571C" w:rsidRPr="0093370A">
          <w:rPr>
            <w:rStyle w:val="Hyperlink"/>
            <w:rFonts w:ascii="Times New Roman" w:hAnsi="Times New Roman" w:cs="Times New Roman"/>
            <w:i/>
            <w:iCs/>
            <w:sz w:val="24"/>
            <w:szCs w:val="24"/>
          </w:rPr>
          <w:t>iyi</w:t>
        </w:r>
        <w:proofErr w:type="spellEnd"/>
        <w:r w:rsidR="00E4571C" w:rsidRPr="0093370A">
          <w:rPr>
            <w:rStyle w:val="Hyperlink"/>
            <w:rFonts w:ascii="Times New Roman" w:hAnsi="Times New Roman" w:cs="Times New Roman"/>
            <w:i/>
            <w:iCs/>
            <w:sz w:val="24"/>
            <w:szCs w:val="24"/>
          </w:rPr>
          <w:t xml:space="preserve"> </w:t>
        </w:r>
        <w:proofErr w:type="spellStart"/>
        <w:r w:rsidR="00E4571C" w:rsidRPr="0093370A">
          <w:rPr>
            <w:rStyle w:val="Hyperlink"/>
            <w:rFonts w:ascii="Times New Roman" w:hAnsi="Times New Roman" w:cs="Times New Roman"/>
            <w:i/>
            <w:iCs/>
            <w:sz w:val="24"/>
            <w:szCs w:val="24"/>
          </w:rPr>
          <w:t>Yani</w:t>
        </w:r>
        <w:proofErr w:type="spellEnd"/>
        <w:r w:rsidR="00E4571C" w:rsidRPr="0093370A">
          <w:rPr>
            <w:rStyle w:val="Hyperlink"/>
            <w:rFonts w:ascii="Times New Roman" w:hAnsi="Times New Roman" w:cs="Times New Roman"/>
            <w:i/>
            <w:iCs/>
            <w:sz w:val="24"/>
            <w:szCs w:val="24"/>
          </w:rPr>
          <w:t xml:space="preserve"> U </w:t>
        </w:r>
        <w:proofErr w:type="spellStart"/>
        <w:r w:rsidR="00E4571C" w:rsidRPr="0093370A">
          <w:rPr>
            <w:rStyle w:val="Hyperlink"/>
            <w:rFonts w:ascii="Times New Roman" w:hAnsi="Times New Roman" w:cs="Times New Roman"/>
            <w:i/>
            <w:iCs/>
            <w:sz w:val="24"/>
            <w:szCs w:val="24"/>
          </w:rPr>
          <w:t>Thangani</w:t>
        </w:r>
        <w:proofErr w:type="spellEnd"/>
      </w:hyperlink>
      <w:r w:rsidR="00E4571C" w:rsidRPr="0093370A">
        <w:rPr>
          <w:rFonts w:ascii="Times New Roman" w:hAnsi="Times New Roman" w:cs="Times New Roman"/>
          <w:i/>
          <w:iCs/>
          <w:sz w:val="24"/>
          <w:szCs w:val="24"/>
        </w:rPr>
        <w:t xml:space="preserve"> (Women’s Voices)</w:t>
      </w:r>
      <w:r w:rsidR="00E4571C" w:rsidRPr="0093370A">
        <w:rPr>
          <w:rFonts w:ascii="Times New Roman" w:hAnsi="Times New Roman" w:cs="Times New Roman"/>
          <w:sz w:val="24"/>
          <w:szCs w:val="24"/>
        </w:rPr>
        <w:t> consultations.</w:t>
      </w:r>
      <w:r w:rsidR="005D57F6">
        <w:rPr>
          <w:rFonts w:ascii="Times New Roman" w:hAnsi="Times New Roman" w:cs="Times New Roman"/>
          <w:sz w:val="24"/>
          <w:szCs w:val="24"/>
        </w:rPr>
        <w:t xml:space="preserve"> Further, as Megan Davis has </w:t>
      </w:r>
      <w:hyperlink r:id="rId17" w:history="1">
        <w:r w:rsidR="005D57F6" w:rsidRPr="002F7F05">
          <w:rPr>
            <w:rStyle w:val="Hyperlink"/>
            <w:rFonts w:ascii="Times New Roman" w:hAnsi="Times New Roman" w:cs="Times New Roman"/>
            <w:sz w:val="24"/>
            <w:szCs w:val="24"/>
          </w:rPr>
          <w:t>eloquently expressed</w:t>
        </w:r>
      </w:hyperlink>
      <w:r w:rsidR="005D57F6">
        <w:rPr>
          <w:rFonts w:ascii="Times New Roman" w:hAnsi="Times New Roman" w:cs="Times New Roman"/>
          <w:sz w:val="24"/>
          <w:szCs w:val="24"/>
        </w:rPr>
        <w:t xml:space="preserve">, </w:t>
      </w:r>
      <w:r w:rsidR="00DE28B6">
        <w:rPr>
          <w:rFonts w:ascii="Times New Roman" w:hAnsi="Times New Roman" w:cs="Times New Roman"/>
          <w:sz w:val="24"/>
          <w:szCs w:val="24"/>
        </w:rPr>
        <w:t>‘[t]</w:t>
      </w:r>
      <w:r w:rsidR="005D57F6" w:rsidRPr="0067191C">
        <w:rPr>
          <w:rFonts w:ascii="Times New Roman" w:hAnsi="Times New Roman" w:cs="Times New Roman"/>
          <w:sz w:val="24"/>
          <w:szCs w:val="24"/>
        </w:rPr>
        <w:t xml:space="preserve">he overwhelming support of the Australian people for a referendum is clear </w:t>
      </w:r>
      <w:r w:rsidR="00DE28B6">
        <w:rPr>
          <w:rFonts w:ascii="Times New Roman" w:hAnsi="Times New Roman" w:cs="Times New Roman"/>
          <w:sz w:val="24"/>
          <w:szCs w:val="24"/>
        </w:rPr>
        <w:t>…</w:t>
      </w:r>
      <w:r w:rsidR="005D57F6" w:rsidRPr="0067191C">
        <w:rPr>
          <w:rFonts w:ascii="Times New Roman" w:hAnsi="Times New Roman" w:cs="Times New Roman"/>
          <w:sz w:val="24"/>
          <w:szCs w:val="24"/>
        </w:rPr>
        <w:t xml:space="preserve"> If it was to be ignored by the Co-Design group and the politicians, in plain view, it would only entrench further the voicelessness and powerlessness that drives the disadvantage in our communities.</w:t>
      </w:r>
      <w:r w:rsidR="00DE28B6">
        <w:rPr>
          <w:rFonts w:ascii="Times New Roman" w:hAnsi="Times New Roman" w:cs="Times New Roman"/>
          <w:sz w:val="24"/>
          <w:szCs w:val="24"/>
        </w:rPr>
        <w:t>’</w:t>
      </w:r>
      <w:r w:rsidR="00DE28B6">
        <w:rPr>
          <w:rStyle w:val="FootnoteReference"/>
          <w:rFonts w:ascii="Times New Roman" w:hAnsi="Times New Roman" w:cs="Times New Roman"/>
          <w:sz w:val="24"/>
          <w:szCs w:val="24"/>
        </w:rPr>
        <w:footnoteReference w:id="5"/>
      </w:r>
      <w:r w:rsidR="005D57F6" w:rsidRPr="0067191C">
        <w:rPr>
          <w:rFonts w:ascii="Times New Roman" w:hAnsi="Times New Roman" w:cs="Times New Roman"/>
          <w:sz w:val="24"/>
          <w:szCs w:val="24"/>
        </w:rPr>
        <w:t xml:space="preserve"> </w:t>
      </w:r>
      <w:r w:rsidR="00E4571C" w:rsidRPr="005D57F6">
        <w:rPr>
          <w:rFonts w:ascii="Times New Roman" w:hAnsi="Times New Roman" w:cs="Times New Roman"/>
          <w:sz w:val="24"/>
          <w:szCs w:val="24"/>
        </w:rPr>
        <w:t xml:space="preserve"> We call on the Australian Government to revisit</w:t>
      </w:r>
      <w:r w:rsidR="00E4571C" w:rsidRPr="00DE28B6">
        <w:rPr>
          <w:rFonts w:ascii="Times New Roman" w:hAnsi="Times New Roman" w:cs="Times New Roman"/>
          <w:sz w:val="24"/>
          <w:szCs w:val="24"/>
        </w:rPr>
        <w:t xml:space="preserve"> the Uluru Statement and consider</w:t>
      </w:r>
      <w:r w:rsidR="00E4571C" w:rsidRPr="0093370A">
        <w:rPr>
          <w:rFonts w:ascii="Times New Roman" w:hAnsi="Times New Roman" w:cs="Times New Roman"/>
          <w:sz w:val="24"/>
          <w:szCs w:val="24"/>
        </w:rPr>
        <w:t xml:space="preserve"> the voices of Indigenous women which have for too long remained unheard in shaping law and policy</w:t>
      </w:r>
      <w:r w:rsidR="0093370A" w:rsidRPr="0093370A">
        <w:rPr>
          <w:rStyle w:val="FootnoteReference"/>
          <w:rFonts w:ascii="Times New Roman" w:hAnsi="Times New Roman" w:cs="Times New Roman"/>
          <w:sz w:val="24"/>
          <w:szCs w:val="24"/>
        </w:rPr>
        <w:footnoteReference w:id="6"/>
      </w:r>
      <w:r w:rsidR="00E4571C" w:rsidRPr="0093370A">
        <w:rPr>
          <w:rFonts w:ascii="Times New Roman" w:hAnsi="Times New Roman" w:cs="Times New Roman"/>
          <w:sz w:val="24"/>
          <w:szCs w:val="24"/>
        </w:rPr>
        <w:t xml:space="preserve"> and achieving Constitutional recognition of Aboriginal and Torres Strait </w:t>
      </w:r>
      <w:r w:rsidR="004A6B66">
        <w:rPr>
          <w:rFonts w:ascii="Times New Roman" w:hAnsi="Times New Roman" w:cs="Times New Roman"/>
          <w:sz w:val="24"/>
          <w:szCs w:val="24"/>
        </w:rPr>
        <w:t>I</w:t>
      </w:r>
      <w:r w:rsidR="00E4571C" w:rsidRPr="0093370A">
        <w:rPr>
          <w:rFonts w:ascii="Times New Roman" w:hAnsi="Times New Roman" w:cs="Times New Roman"/>
          <w:sz w:val="24"/>
          <w:szCs w:val="24"/>
        </w:rPr>
        <w:t xml:space="preserve">slander Australians.  </w:t>
      </w:r>
      <w:r w:rsidR="00B32551" w:rsidRPr="0093370A">
        <w:rPr>
          <w:rFonts w:ascii="Times New Roman" w:hAnsi="Times New Roman" w:cs="Times New Roman"/>
          <w:sz w:val="24"/>
          <w:szCs w:val="24"/>
        </w:rPr>
        <w:t xml:space="preserve"> </w:t>
      </w:r>
    </w:p>
    <w:p w14:paraId="0962344E" w14:textId="77777777" w:rsidR="00902FB8" w:rsidRPr="0093370A" w:rsidRDefault="00902FB8" w:rsidP="0067191C">
      <w:pPr>
        <w:spacing w:line="360" w:lineRule="auto"/>
        <w:jc w:val="both"/>
        <w:rPr>
          <w:rFonts w:ascii="Times New Roman" w:hAnsi="Times New Roman" w:cs="Times New Roman"/>
          <w:sz w:val="24"/>
          <w:szCs w:val="24"/>
        </w:rPr>
      </w:pPr>
    </w:p>
    <w:p w14:paraId="0BE31893" w14:textId="6645BA1C" w:rsidR="0071565D" w:rsidRPr="0093370A" w:rsidRDefault="00FA6590" w:rsidP="0067191C">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Committee </w:t>
      </w:r>
      <w:r w:rsidR="0071565D" w:rsidRPr="0093370A">
        <w:rPr>
          <w:rFonts w:ascii="Times New Roman" w:hAnsi="Times New Roman" w:cs="Times New Roman"/>
          <w:b/>
          <w:sz w:val="24"/>
          <w:szCs w:val="24"/>
        </w:rPr>
        <w:t xml:space="preserve">Recommendation 50(a): </w:t>
      </w:r>
    </w:p>
    <w:p w14:paraId="223288C2" w14:textId="77777777" w:rsidR="004A6B66" w:rsidRDefault="006130B1"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While significant progress has been made since the release of the Committee’s concluding observations</w:t>
      </w:r>
      <w:r w:rsidR="007A70A8" w:rsidRPr="0093370A">
        <w:rPr>
          <w:rFonts w:ascii="Times New Roman" w:hAnsi="Times New Roman" w:cs="Times New Roman"/>
          <w:sz w:val="24"/>
          <w:szCs w:val="24"/>
        </w:rPr>
        <w:t xml:space="preserve"> in July 2018</w:t>
      </w:r>
      <w:r w:rsidRPr="0093370A">
        <w:rPr>
          <w:rFonts w:ascii="Times New Roman" w:hAnsi="Times New Roman" w:cs="Times New Roman"/>
          <w:sz w:val="24"/>
          <w:szCs w:val="24"/>
        </w:rPr>
        <w:t xml:space="preserve">, </w:t>
      </w:r>
      <w:r w:rsidR="00601098" w:rsidRPr="0093370A">
        <w:rPr>
          <w:rFonts w:ascii="Times New Roman" w:hAnsi="Times New Roman" w:cs="Times New Roman"/>
          <w:sz w:val="24"/>
          <w:szCs w:val="24"/>
        </w:rPr>
        <w:t xml:space="preserve">the implementation of recommendation 50(a) remains a work in progress. </w:t>
      </w:r>
    </w:p>
    <w:p w14:paraId="07B54DA7" w14:textId="77777777" w:rsidR="006C1DF2" w:rsidRPr="006C1DF2" w:rsidRDefault="006C1DF2" w:rsidP="0067191C">
      <w:pPr>
        <w:spacing w:line="360" w:lineRule="auto"/>
        <w:jc w:val="both"/>
        <w:rPr>
          <w:rFonts w:ascii="Times New Roman" w:hAnsi="Times New Roman" w:cs="Times New Roman"/>
          <w:b/>
          <w:i/>
          <w:sz w:val="24"/>
          <w:szCs w:val="24"/>
        </w:rPr>
      </w:pPr>
      <w:r w:rsidRPr="006C1DF2">
        <w:rPr>
          <w:rFonts w:ascii="Times New Roman" w:hAnsi="Times New Roman" w:cs="Times New Roman"/>
          <w:b/>
          <w:i/>
          <w:sz w:val="24"/>
          <w:szCs w:val="24"/>
        </w:rPr>
        <w:t>Legal reform</w:t>
      </w:r>
    </w:p>
    <w:p w14:paraId="5170A49B" w14:textId="77777777" w:rsidR="00426177" w:rsidRPr="0093370A" w:rsidRDefault="00EB5D39"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Abortion laws have been liberalised in a number of jurisdictions. </w:t>
      </w:r>
      <w:r w:rsidR="0057736F" w:rsidRPr="0093370A">
        <w:rPr>
          <w:rFonts w:ascii="Times New Roman" w:hAnsi="Times New Roman" w:cs="Times New Roman"/>
          <w:sz w:val="24"/>
          <w:szCs w:val="24"/>
        </w:rPr>
        <w:t>In New South Wales</w:t>
      </w:r>
      <w:r w:rsidR="00362548" w:rsidRPr="0093370A">
        <w:rPr>
          <w:rFonts w:ascii="Times New Roman" w:hAnsi="Times New Roman" w:cs="Times New Roman"/>
          <w:sz w:val="24"/>
          <w:szCs w:val="24"/>
        </w:rPr>
        <w:t xml:space="preserve"> (NSW)</w:t>
      </w:r>
      <w:r w:rsidR="0057736F" w:rsidRPr="0093370A">
        <w:rPr>
          <w:rFonts w:ascii="Times New Roman" w:hAnsi="Times New Roman" w:cs="Times New Roman"/>
          <w:sz w:val="24"/>
          <w:szCs w:val="24"/>
        </w:rPr>
        <w:t xml:space="preserve">, legislation establishing </w:t>
      </w:r>
      <w:r w:rsidR="00BE3F54" w:rsidRPr="0093370A">
        <w:rPr>
          <w:rFonts w:ascii="Times New Roman" w:hAnsi="Times New Roman" w:cs="Times New Roman"/>
          <w:sz w:val="24"/>
          <w:szCs w:val="24"/>
        </w:rPr>
        <w:t xml:space="preserve">safe access zones of 150 metres around </w:t>
      </w:r>
      <w:r w:rsidR="0057736F" w:rsidRPr="0093370A">
        <w:rPr>
          <w:rFonts w:ascii="Times New Roman" w:hAnsi="Times New Roman" w:cs="Times New Roman"/>
          <w:sz w:val="24"/>
          <w:szCs w:val="24"/>
        </w:rPr>
        <w:t xml:space="preserve">reproductive health </w:t>
      </w:r>
      <w:r w:rsidR="00BE3F54" w:rsidRPr="0093370A">
        <w:rPr>
          <w:rFonts w:ascii="Times New Roman" w:hAnsi="Times New Roman" w:cs="Times New Roman"/>
          <w:sz w:val="24"/>
          <w:szCs w:val="24"/>
        </w:rPr>
        <w:t xml:space="preserve">clinics </w:t>
      </w:r>
      <w:r w:rsidR="0057736F" w:rsidRPr="0093370A">
        <w:rPr>
          <w:rFonts w:ascii="Times New Roman" w:hAnsi="Times New Roman" w:cs="Times New Roman"/>
          <w:sz w:val="24"/>
          <w:szCs w:val="24"/>
        </w:rPr>
        <w:t>was passed in June 2018</w:t>
      </w:r>
      <w:r w:rsidR="001B0251" w:rsidRPr="0093370A">
        <w:rPr>
          <w:rFonts w:ascii="Times New Roman" w:hAnsi="Times New Roman" w:cs="Times New Roman"/>
          <w:sz w:val="24"/>
          <w:szCs w:val="24"/>
        </w:rPr>
        <w:t>.</w:t>
      </w:r>
      <w:r w:rsidR="0057736F" w:rsidRPr="0093370A">
        <w:rPr>
          <w:rStyle w:val="FootnoteReference"/>
          <w:rFonts w:ascii="Times New Roman" w:hAnsi="Times New Roman" w:cs="Times New Roman"/>
          <w:sz w:val="24"/>
          <w:szCs w:val="24"/>
        </w:rPr>
        <w:footnoteReference w:id="7"/>
      </w:r>
      <w:r w:rsidR="001B0251" w:rsidRPr="0093370A">
        <w:rPr>
          <w:rFonts w:ascii="Times New Roman" w:hAnsi="Times New Roman" w:cs="Times New Roman"/>
          <w:sz w:val="24"/>
          <w:szCs w:val="24"/>
        </w:rPr>
        <w:t xml:space="preserve"> I</w:t>
      </w:r>
      <w:r w:rsidR="00AB5EFE" w:rsidRPr="0093370A">
        <w:rPr>
          <w:rFonts w:ascii="Times New Roman" w:hAnsi="Times New Roman" w:cs="Times New Roman"/>
          <w:sz w:val="24"/>
          <w:szCs w:val="24"/>
        </w:rPr>
        <w:t>n October 2019</w:t>
      </w:r>
      <w:r w:rsidR="00320154" w:rsidRPr="0093370A">
        <w:rPr>
          <w:rFonts w:ascii="Times New Roman" w:hAnsi="Times New Roman" w:cs="Times New Roman"/>
          <w:sz w:val="24"/>
          <w:szCs w:val="24"/>
        </w:rPr>
        <w:t xml:space="preserve">, abortion was </w:t>
      </w:r>
      <w:r w:rsidR="00AB5EFE" w:rsidRPr="0093370A">
        <w:rPr>
          <w:rFonts w:ascii="Times New Roman" w:hAnsi="Times New Roman" w:cs="Times New Roman"/>
          <w:sz w:val="24"/>
          <w:szCs w:val="24"/>
        </w:rPr>
        <w:t>effectively decriminalised</w:t>
      </w:r>
      <w:r w:rsidR="0023235E" w:rsidRPr="0093370A">
        <w:rPr>
          <w:rFonts w:ascii="Times New Roman" w:hAnsi="Times New Roman" w:cs="Times New Roman"/>
          <w:sz w:val="24"/>
          <w:szCs w:val="24"/>
        </w:rPr>
        <w:t xml:space="preserve"> in NSW and h</w:t>
      </w:r>
      <w:r w:rsidR="00AB5EFE" w:rsidRPr="0093370A">
        <w:rPr>
          <w:rFonts w:ascii="Times New Roman" w:hAnsi="Times New Roman" w:cs="Times New Roman"/>
          <w:sz w:val="24"/>
          <w:szCs w:val="24"/>
        </w:rPr>
        <w:t xml:space="preserve">ealth practitioners with a conscientious objection to providing abortion services </w:t>
      </w:r>
      <w:r w:rsidR="0023235E" w:rsidRPr="0093370A">
        <w:rPr>
          <w:rFonts w:ascii="Times New Roman" w:hAnsi="Times New Roman" w:cs="Times New Roman"/>
          <w:sz w:val="24"/>
          <w:szCs w:val="24"/>
        </w:rPr>
        <w:t xml:space="preserve">are now required to </w:t>
      </w:r>
      <w:r w:rsidR="00AB5EFE" w:rsidRPr="0093370A">
        <w:rPr>
          <w:rFonts w:ascii="Times New Roman" w:hAnsi="Times New Roman" w:cs="Times New Roman"/>
          <w:sz w:val="24"/>
          <w:szCs w:val="24"/>
        </w:rPr>
        <w:t xml:space="preserve">disclose their objection </w:t>
      </w:r>
      <w:r w:rsidR="0023235E" w:rsidRPr="0093370A">
        <w:rPr>
          <w:rFonts w:ascii="Times New Roman" w:hAnsi="Times New Roman" w:cs="Times New Roman"/>
          <w:sz w:val="24"/>
          <w:szCs w:val="24"/>
        </w:rPr>
        <w:t xml:space="preserve">to </w:t>
      </w:r>
      <w:r w:rsidR="00AB5EFE" w:rsidRPr="0093370A">
        <w:rPr>
          <w:rFonts w:ascii="Times New Roman" w:hAnsi="Times New Roman" w:cs="Times New Roman"/>
          <w:sz w:val="24"/>
          <w:szCs w:val="24"/>
        </w:rPr>
        <w:t>persons seeking abortion</w:t>
      </w:r>
      <w:r w:rsidR="0023235E" w:rsidRPr="0093370A">
        <w:rPr>
          <w:rFonts w:ascii="Times New Roman" w:hAnsi="Times New Roman" w:cs="Times New Roman"/>
          <w:sz w:val="24"/>
          <w:szCs w:val="24"/>
        </w:rPr>
        <w:t xml:space="preserve"> and refer them </w:t>
      </w:r>
      <w:r w:rsidR="00AB5EFE" w:rsidRPr="0093370A">
        <w:rPr>
          <w:rFonts w:ascii="Times New Roman" w:hAnsi="Times New Roman" w:cs="Times New Roman"/>
          <w:sz w:val="24"/>
          <w:szCs w:val="24"/>
        </w:rPr>
        <w:t>to a practitioner who does not have a conscientious objection.</w:t>
      </w:r>
      <w:r w:rsidR="00AB5EFE" w:rsidRPr="0093370A">
        <w:rPr>
          <w:rStyle w:val="FootnoteReference"/>
          <w:rFonts w:ascii="Times New Roman" w:hAnsi="Times New Roman" w:cs="Times New Roman"/>
          <w:sz w:val="24"/>
          <w:szCs w:val="24"/>
        </w:rPr>
        <w:footnoteReference w:id="8"/>
      </w:r>
      <w:r w:rsidR="00AB5EFE" w:rsidRPr="0093370A">
        <w:rPr>
          <w:rFonts w:ascii="Times New Roman" w:hAnsi="Times New Roman" w:cs="Times New Roman"/>
          <w:sz w:val="24"/>
          <w:szCs w:val="24"/>
        </w:rPr>
        <w:t xml:space="preserve">  </w:t>
      </w:r>
      <w:r w:rsidR="0057736F" w:rsidRPr="0093370A">
        <w:rPr>
          <w:rFonts w:ascii="Times New Roman" w:hAnsi="Times New Roman" w:cs="Times New Roman"/>
          <w:sz w:val="24"/>
          <w:szCs w:val="24"/>
        </w:rPr>
        <w:t>Significant legislative reforms have also been enacted in Queensland</w:t>
      </w:r>
      <w:r w:rsidR="008F02B5" w:rsidRPr="0093370A">
        <w:rPr>
          <w:rFonts w:ascii="Times New Roman" w:hAnsi="Times New Roman" w:cs="Times New Roman"/>
          <w:sz w:val="24"/>
          <w:szCs w:val="24"/>
        </w:rPr>
        <w:t xml:space="preserve">, </w:t>
      </w:r>
      <w:r w:rsidR="0057736F" w:rsidRPr="0093370A">
        <w:rPr>
          <w:rFonts w:ascii="Times New Roman" w:hAnsi="Times New Roman" w:cs="Times New Roman"/>
          <w:sz w:val="24"/>
          <w:szCs w:val="24"/>
        </w:rPr>
        <w:t>decriminalis</w:t>
      </w:r>
      <w:r w:rsidR="008F02B5" w:rsidRPr="0093370A">
        <w:rPr>
          <w:rFonts w:ascii="Times New Roman" w:hAnsi="Times New Roman" w:cs="Times New Roman"/>
          <w:sz w:val="24"/>
          <w:szCs w:val="24"/>
        </w:rPr>
        <w:t>ing</w:t>
      </w:r>
      <w:r w:rsidR="0057736F" w:rsidRPr="0093370A">
        <w:rPr>
          <w:rFonts w:ascii="Times New Roman" w:hAnsi="Times New Roman" w:cs="Times New Roman"/>
          <w:sz w:val="24"/>
          <w:szCs w:val="24"/>
        </w:rPr>
        <w:t xml:space="preserve"> abortion and establish</w:t>
      </w:r>
      <w:r w:rsidR="008F02B5" w:rsidRPr="0093370A">
        <w:rPr>
          <w:rFonts w:ascii="Times New Roman" w:hAnsi="Times New Roman" w:cs="Times New Roman"/>
          <w:sz w:val="24"/>
          <w:szCs w:val="24"/>
        </w:rPr>
        <w:t>ing</w:t>
      </w:r>
      <w:r w:rsidR="0057736F" w:rsidRPr="0093370A">
        <w:rPr>
          <w:rFonts w:ascii="Times New Roman" w:hAnsi="Times New Roman" w:cs="Times New Roman"/>
          <w:sz w:val="24"/>
          <w:szCs w:val="24"/>
        </w:rPr>
        <w:t xml:space="preserve"> 150 metre safe access zones around clinics.</w:t>
      </w:r>
      <w:r w:rsidR="001834FC" w:rsidRPr="0093370A">
        <w:rPr>
          <w:rFonts w:ascii="Times New Roman" w:hAnsi="Times New Roman" w:cs="Times New Roman"/>
          <w:sz w:val="24"/>
          <w:szCs w:val="24"/>
        </w:rPr>
        <w:t xml:space="preserve"> The </w:t>
      </w:r>
      <w:r w:rsidR="001641D6" w:rsidRPr="0093370A">
        <w:rPr>
          <w:rFonts w:ascii="Times New Roman" w:hAnsi="Times New Roman" w:cs="Times New Roman"/>
          <w:sz w:val="24"/>
          <w:szCs w:val="24"/>
        </w:rPr>
        <w:t xml:space="preserve">most recent state to remove abortion from its criminal code is South Australia which passed legislation in </w:t>
      </w:r>
      <w:r w:rsidR="003B34F1" w:rsidRPr="0093370A">
        <w:rPr>
          <w:rFonts w:ascii="Times New Roman" w:hAnsi="Times New Roman" w:cs="Times New Roman"/>
          <w:sz w:val="24"/>
          <w:szCs w:val="24"/>
        </w:rPr>
        <w:t>March 2021</w:t>
      </w:r>
      <w:r w:rsidR="00362548" w:rsidRPr="0093370A">
        <w:rPr>
          <w:rFonts w:ascii="Times New Roman" w:hAnsi="Times New Roman" w:cs="Times New Roman"/>
          <w:sz w:val="24"/>
          <w:szCs w:val="24"/>
        </w:rPr>
        <w:t xml:space="preserve"> </w:t>
      </w:r>
      <w:r w:rsidR="00BD5F51">
        <w:rPr>
          <w:rFonts w:ascii="Times New Roman" w:hAnsi="Times New Roman" w:cs="Times New Roman"/>
          <w:sz w:val="24"/>
          <w:szCs w:val="24"/>
        </w:rPr>
        <w:t xml:space="preserve">to </w:t>
      </w:r>
      <w:r w:rsidR="001641D6" w:rsidRPr="0093370A">
        <w:rPr>
          <w:rFonts w:ascii="Times New Roman" w:hAnsi="Times New Roman" w:cs="Times New Roman"/>
          <w:sz w:val="24"/>
          <w:szCs w:val="24"/>
        </w:rPr>
        <w:t>decriminalise abortion and c</w:t>
      </w:r>
      <w:r w:rsidR="00961880" w:rsidRPr="0093370A">
        <w:rPr>
          <w:rFonts w:ascii="Times New Roman" w:hAnsi="Times New Roman" w:cs="Times New Roman"/>
          <w:sz w:val="24"/>
          <w:szCs w:val="24"/>
        </w:rPr>
        <w:t xml:space="preserve">reate safe access zones around clinics. </w:t>
      </w:r>
      <w:r w:rsidR="00A30D0E" w:rsidRPr="0093370A">
        <w:rPr>
          <w:rFonts w:ascii="Times New Roman" w:hAnsi="Times New Roman" w:cs="Times New Roman"/>
          <w:sz w:val="24"/>
          <w:szCs w:val="24"/>
        </w:rPr>
        <w:t>Western Australia</w:t>
      </w:r>
      <w:r w:rsidR="00AA0AB7" w:rsidRPr="0093370A">
        <w:rPr>
          <w:rFonts w:ascii="Times New Roman" w:hAnsi="Times New Roman" w:cs="Times New Roman"/>
          <w:sz w:val="24"/>
          <w:szCs w:val="24"/>
        </w:rPr>
        <w:t xml:space="preserve">, where abortion after 20 weeks’ gestation is </w:t>
      </w:r>
      <w:r w:rsidR="001641D6" w:rsidRPr="0093370A">
        <w:rPr>
          <w:rFonts w:ascii="Times New Roman" w:hAnsi="Times New Roman" w:cs="Times New Roman"/>
          <w:sz w:val="24"/>
          <w:szCs w:val="24"/>
        </w:rPr>
        <w:t xml:space="preserve">unlawful unless strict criteria around informed consent </w:t>
      </w:r>
      <w:proofErr w:type="gramStart"/>
      <w:r w:rsidR="00822A44" w:rsidRPr="0093370A">
        <w:rPr>
          <w:rFonts w:ascii="Times New Roman" w:hAnsi="Times New Roman" w:cs="Times New Roman"/>
          <w:sz w:val="24"/>
          <w:szCs w:val="24"/>
        </w:rPr>
        <w:t>are</w:t>
      </w:r>
      <w:proofErr w:type="gramEnd"/>
      <w:r w:rsidR="001641D6" w:rsidRPr="0093370A">
        <w:rPr>
          <w:rFonts w:ascii="Times New Roman" w:hAnsi="Times New Roman" w:cs="Times New Roman"/>
          <w:sz w:val="24"/>
          <w:szCs w:val="24"/>
        </w:rPr>
        <w:t xml:space="preserve"> </w:t>
      </w:r>
      <w:r w:rsidR="00822A44" w:rsidRPr="0093370A">
        <w:rPr>
          <w:rFonts w:ascii="Times New Roman" w:hAnsi="Times New Roman" w:cs="Times New Roman"/>
          <w:sz w:val="24"/>
          <w:szCs w:val="24"/>
        </w:rPr>
        <w:t>m</w:t>
      </w:r>
      <w:r w:rsidR="001641D6" w:rsidRPr="0093370A">
        <w:rPr>
          <w:rFonts w:ascii="Times New Roman" w:hAnsi="Times New Roman" w:cs="Times New Roman"/>
          <w:sz w:val="24"/>
          <w:szCs w:val="24"/>
        </w:rPr>
        <w:t>et,</w:t>
      </w:r>
      <w:r w:rsidR="00822A44" w:rsidRPr="0093370A">
        <w:rPr>
          <w:rFonts w:ascii="Times New Roman" w:hAnsi="Times New Roman" w:cs="Times New Roman"/>
          <w:sz w:val="24"/>
          <w:szCs w:val="24"/>
        </w:rPr>
        <w:t xml:space="preserve"> remains the only </w:t>
      </w:r>
      <w:r w:rsidR="00A30D0E" w:rsidRPr="0093370A">
        <w:rPr>
          <w:rFonts w:ascii="Times New Roman" w:hAnsi="Times New Roman" w:cs="Times New Roman"/>
          <w:sz w:val="24"/>
          <w:szCs w:val="24"/>
        </w:rPr>
        <w:t>state</w:t>
      </w:r>
      <w:r w:rsidR="00AA0AB7" w:rsidRPr="0093370A">
        <w:rPr>
          <w:rFonts w:ascii="Times New Roman" w:hAnsi="Times New Roman" w:cs="Times New Roman"/>
          <w:sz w:val="24"/>
          <w:szCs w:val="24"/>
        </w:rPr>
        <w:t xml:space="preserve"> in Australia yet to </w:t>
      </w:r>
      <w:r w:rsidR="00426177" w:rsidRPr="0093370A">
        <w:rPr>
          <w:rFonts w:ascii="Times New Roman" w:hAnsi="Times New Roman" w:cs="Times New Roman"/>
          <w:sz w:val="24"/>
          <w:szCs w:val="24"/>
        </w:rPr>
        <w:t>pass</w:t>
      </w:r>
      <w:r w:rsidR="00AA0AB7" w:rsidRPr="0093370A">
        <w:rPr>
          <w:rFonts w:ascii="Times New Roman" w:hAnsi="Times New Roman" w:cs="Times New Roman"/>
          <w:sz w:val="24"/>
          <w:szCs w:val="24"/>
        </w:rPr>
        <w:t xml:space="preserve"> safe access zone legislation</w:t>
      </w:r>
      <w:r w:rsidR="00426177" w:rsidRPr="0093370A">
        <w:rPr>
          <w:rFonts w:ascii="Times New Roman" w:hAnsi="Times New Roman" w:cs="Times New Roman"/>
          <w:sz w:val="24"/>
          <w:szCs w:val="24"/>
        </w:rPr>
        <w:t>.</w:t>
      </w:r>
      <w:r w:rsidR="004F15CF" w:rsidRPr="0093370A">
        <w:rPr>
          <w:rStyle w:val="FootnoteReference"/>
          <w:rFonts w:ascii="Times New Roman" w:hAnsi="Times New Roman" w:cs="Times New Roman"/>
          <w:sz w:val="24"/>
          <w:szCs w:val="24"/>
        </w:rPr>
        <w:footnoteReference w:id="9"/>
      </w:r>
    </w:p>
    <w:p w14:paraId="6967BD33" w14:textId="08AD4F29" w:rsidR="004F15CF" w:rsidRPr="0093370A" w:rsidRDefault="004E5A41"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While decriminalisation is often perceived as the solution to abortion access, </w:t>
      </w:r>
      <w:r w:rsidR="004F15CF" w:rsidRPr="0093370A">
        <w:rPr>
          <w:rFonts w:ascii="Times New Roman" w:hAnsi="Times New Roman" w:cs="Times New Roman"/>
          <w:sz w:val="24"/>
          <w:szCs w:val="24"/>
        </w:rPr>
        <w:t xml:space="preserve">some legal barriers to access have persisted. </w:t>
      </w:r>
      <w:r w:rsidR="00CC40E9" w:rsidRPr="0093370A">
        <w:rPr>
          <w:rFonts w:ascii="Times New Roman" w:hAnsi="Times New Roman" w:cs="Times New Roman"/>
          <w:sz w:val="24"/>
          <w:szCs w:val="24"/>
        </w:rPr>
        <w:t xml:space="preserve">These include the following: </w:t>
      </w:r>
    </w:p>
    <w:p w14:paraId="4BD24723" w14:textId="77777777" w:rsidR="009538D1" w:rsidRPr="0093370A" w:rsidRDefault="004F15CF" w:rsidP="0067191C">
      <w:pPr>
        <w:pStyle w:val="ListParagraph"/>
        <w:numPr>
          <w:ilvl w:val="0"/>
          <w:numId w:val="1"/>
        </w:num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a </w:t>
      </w:r>
      <w:r w:rsidR="009C72B0" w:rsidRPr="0093370A">
        <w:rPr>
          <w:rFonts w:ascii="Times New Roman" w:hAnsi="Times New Roman" w:cs="Times New Roman"/>
          <w:sz w:val="24"/>
          <w:szCs w:val="24"/>
        </w:rPr>
        <w:t>lack of clarity around abortion laws</w:t>
      </w:r>
      <w:r w:rsidR="0093370A">
        <w:rPr>
          <w:rFonts w:ascii="Times New Roman" w:hAnsi="Times New Roman" w:cs="Times New Roman"/>
          <w:sz w:val="24"/>
          <w:szCs w:val="24"/>
        </w:rPr>
        <w:t xml:space="preserve"> and concomitant lack of public awareness</w:t>
      </w:r>
      <w:r w:rsidRPr="0093370A">
        <w:rPr>
          <w:rFonts w:ascii="Times New Roman" w:hAnsi="Times New Roman" w:cs="Times New Roman"/>
          <w:sz w:val="24"/>
          <w:szCs w:val="24"/>
        </w:rPr>
        <w:t>;</w:t>
      </w:r>
    </w:p>
    <w:p w14:paraId="5CFFDBFC" w14:textId="77777777" w:rsidR="009538D1" w:rsidRPr="0093370A" w:rsidRDefault="009C72B0" w:rsidP="0067191C">
      <w:pPr>
        <w:pStyle w:val="ListParagraph"/>
        <w:numPr>
          <w:ilvl w:val="0"/>
          <w:numId w:val="1"/>
        </w:num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a lack of uniformity between jurisdictions</w:t>
      </w:r>
      <w:r w:rsidR="0023235E" w:rsidRPr="0093370A">
        <w:rPr>
          <w:rFonts w:ascii="Times New Roman" w:hAnsi="Times New Roman" w:cs="Times New Roman"/>
          <w:sz w:val="24"/>
          <w:szCs w:val="24"/>
        </w:rPr>
        <w:t>,</w:t>
      </w:r>
      <w:r w:rsidRPr="0093370A">
        <w:rPr>
          <w:rFonts w:ascii="Times New Roman" w:hAnsi="Times New Roman" w:cs="Times New Roman"/>
          <w:sz w:val="24"/>
          <w:szCs w:val="24"/>
        </w:rPr>
        <w:t xml:space="preserve"> </w:t>
      </w:r>
      <w:r w:rsidR="00E21CFC">
        <w:rPr>
          <w:rFonts w:ascii="Times New Roman" w:hAnsi="Times New Roman" w:cs="Times New Roman"/>
          <w:sz w:val="24"/>
          <w:szCs w:val="24"/>
        </w:rPr>
        <w:t xml:space="preserve">contributing further to uncertainty and a lack of public awareness. For example, </w:t>
      </w:r>
      <w:r w:rsidR="009538D1" w:rsidRPr="0093370A">
        <w:rPr>
          <w:rFonts w:ascii="Times New Roman" w:hAnsi="Times New Roman" w:cs="Times New Roman"/>
          <w:sz w:val="24"/>
          <w:szCs w:val="24"/>
        </w:rPr>
        <w:t>some jurisdictions but not others requir</w:t>
      </w:r>
      <w:r w:rsidR="00E21CFC">
        <w:rPr>
          <w:rFonts w:ascii="Times New Roman" w:hAnsi="Times New Roman" w:cs="Times New Roman"/>
          <w:sz w:val="24"/>
          <w:szCs w:val="24"/>
        </w:rPr>
        <w:t>e</w:t>
      </w:r>
      <w:r w:rsidR="009538D1" w:rsidRPr="0093370A">
        <w:rPr>
          <w:rFonts w:ascii="Times New Roman" w:hAnsi="Times New Roman" w:cs="Times New Roman"/>
          <w:sz w:val="24"/>
          <w:szCs w:val="24"/>
        </w:rPr>
        <w:t xml:space="preserve"> medical practitioners with a conscientious objection to providing abortion services to disclose their objection and refer persons seeking abortion to a practitioner who does not have a conscientious objection</w:t>
      </w:r>
      <w:r w:rsidR="004F15CF" w:rsidRPr="0093370A">
        <w:rPr>
          <w:rFonts w:ascii="Times New Roman" w:hAnsi="Times New Roman" w:cs="Times New Roman"/>
          <w:sz w:val="24"/>
          <w:szCs w:val="24"/>
        </w:rPr>
        <w:t>;</w:t>
      </w:r>
    </w:p>
    <w:p w14:paraId="5EA73D51" w14:textId="77777777" w:rsidR="00E639DA" w:rsidRPr="0093370A" w:rsidRDefault="004F15CF" w:rsidP="0067191C">
      <w:pPr>
        <w:pStyle w:val="ListParagraph"/>
        <w:numPr>
          <w:ilvl w:val="0"/>
          <w:numId w:val="1"/>
        </w:num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legal restrictions </w:t>
      </w:r>
      <w:r w:rsidR="0023235E" w:rsidRPr="0093370A">
        <w:rPr>
          <w:rFonts w:ascii="Times New Roman" w:hAnsi="Times New Roman" w:cs="Times New Roman"/>
          <w:sz w:val="24"/>
          <w:szCs w:val="24"/>
        </w:rPr>
        <w:t xml:space="preserve">as to who is permitted </w:t>
      </w:r>
      <w:r w:rsidR="00E639DA" w:rsidRPr="0093370A">
        <w:rPr>
          <w:rFonts w:ascii="Times New Roman" w:hAnsi="Times New Roman" w:cs="Times New Roman"/>
          <w:sz w:val="24"/>
          <w:szCs w:val="24"/>
        </w:rPr>
        <w:t>to perform abortions</w:t>
      </w:r>
      <w:r w:rsidRPr="0093370A">
        <w:rPr>
          <w:rFonts w:ascii="Times New Roman" w:hAnsi="Times New Roman" w:cs="Times New Roman"/>
          <w:sz w:val="24"/>
          <w:szCs w:val="24"/>
        </w:rPr>
        <w:t xml:space="preserve">; </w:t>
      </w:r>
      <w:r w:rsidR="00E639DA" w:rsidRPr="0093370A">
        <w:rPr>
          <w:rFonts w:ascii="Times New Roman" w:hAnsi="Times New Roman" w:cs="Times New Roman"/>
          <w:sz w:val="24"/>
          <w:szCs w:val="24"/>
        </w:rPr>
        <w:t>in all jurisdictions except South Australia and the Northern Territory, abortions can only be performed by medical doctors</w:t>
      </w:r>
      <w:r w:rsidRPr="0093370A">
        <w:rPr>
          <w:rFonts w:ascii="Times New Roman" w:hAnsi="Times New Roman" w:cs="Times New Roman"/>
          <w:sz w:val="24"/>
          <w:szCs w:val="24"/>
        </w:rPr>
        <w:t>;</w:t>
      </w:r>
      <w:r w:rsidR="00E639DA" w:rsidRPr="0093370A">
        <w:rPr>
          <w:rFonts w:ascii="Times New Roman" w:hAnsi="Times New Roman" w:cs="Times New Roman"/>
          <w:sz w:val="24"/>
          <w:szCs w:val="24"/>
        </w:rPr>
        <w:t xml:space="preserve">  </w:t>
      </w:r>
    </w:p>
    <w:p w14:paraId="50E84669" w14:textId="3E9FDF81" w:rsidR="005A5A18" w:rsidRPr="0093370A" w:rsidRDefault="003B34F1" w:rsidP="0067191C">
      <w:pPr>
        <w:pStyle w:val="ListParagraph"/>
        <w:numPr>
          <w:ilvl w:val="0"/>
          <w:numId w:val="1"/>
        </w:num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lastRenderedPageBreak/>
        <w:t xml:space="preserve">the imposition of gestational limits </w:t>
      </w:r>
      <w:r w:rsidR="009538D1" w:rsidRPr="0093370A">
        <w:rPr>
          <w:rFonts w:ascii="Times New Roman" w:hAnsi="Times New Roman" w:cs="Times New Roman"/>
          <w:sz w:val="24"/>
          <w:szCs w:val="24"/>
        </w:rPr>
        <w:t xml:space="preserve">for abortion on request </w:t>
      </w:r>
      <w:r w:rsidRPr="0093370A">
        <w:rPr>
          <w:rFonts w:ascii="Times New Roman" w:hAnsi="Times New Roman" w:cs="Times New Roman"/>
          <w:sz w:val="24"/>
          <w:szCs w:val="24"/>
        </w:rPr>
        <w:t xml:space="preserve">(which </w:t>
      </w:r>
      <w:r w:rsidR="00236C6B" w:rsidRPr="0093370A">
        <w:rPr>
          <w:rFonts w:ascii="Times New Roman" w:hAnsi="Times New Roman" w:cs="Times New Roman"/>
          <w:sz w:val="24"/>
          <w:szCs w:val="24"/>
        </w:rPr>
        <w:t xml:space="preserve">range </w:t>
      </w:r>
      <w:r w:rsidRPr="0093370A">
        <w:rPr>
          <w:rFonts w:ascii="Times New Roman" w:hAnsi="Times New Roman" w:cs="Times New Roman"/>
          <w:sz w:val="24"/>
          <w:szCs w:val="24"/>
        </w:rPr>
        <w:t xml:space="preserve">from 16 weeks in </w:t>
      </w:r>
      <w:r w:rsidR="005A5A18" w:rsidRPr="0093370A">
        <w:rPr>
          <w:rFonts w:ascii="Times New Roman" w:hAnsi="Times New Roman" w:cs="Times New Roman"/>
          <w:sz w:val="24"/>
          <w:szCs w:val="24"/>
        </w:rPr>
        <w:t>Tasmania</w:t>
      </w:r>
      <w:r w:rsidRPr="0093370A">
        <w:rPr>
          <w:rFonts w:ascii="Times New Roman" w:hAnsi="Times New Roman" w:cs="Times New Roman"/>
          <w:sz w:val="24"/>
          <w:szCs w:val="24"/>
        </w:rPr>
        <w:t xml:space="preserve"> to 24 weeks in </w:t>
      </w:r>
      <w:r w:rsidR="005A5A18" w:rsidRPr="0093370A">
        <w:rPr>
          <w:rFonts w:ascii="Times New Roman" w:hAnsi="Times New Roman" w:cs="Times New Roman"/>
          <w:sz w:val="24"/>
          <w:szCs w:val="24"/>
        </w:rPr>
        <w:t>Victoria</w:t>
      </w:r>
      <w:r w:rsidR="003A2A9D">
        <w:rPr>
          <w:rFonts w:ascii="Times New Roman" w:hAnsi="Times New Roman" w:cs="Times New Roman"/>
          <w:sz w:val="24"/>
          <w:szCs w:val="24"/>
        </w:rPr>
        <w:t>)</w:t>
      </w:r>
      <w:r w:rsidR="003A2A9D">
        <w:rPr>
          <w:rStyle w:val="FootnoteReference"/>
          <w:rFonts w:ascii="Times New Roman" w:hAnsi="Times New Roman" w:cs="Times New Roman"/>
          <w:sz w:val="24"/>
          <w:szCs w:val="24"/>
        </w:rPr>
        <w:footnoteReference w:id="10"/>
      </w:r>
      <w:r w:rsidRPr="0093370A">
        <w:rPr>
          <w:rFonts w:ascii="Times New Roman" w:hAnsi="Times New Roman" w:cs="Times New Roman"/>
          <w:sz w:val="24"/>
          <w:szCs w:val="24"/>
        </w:rPr>
        <w:t xml:space="preserve"> </w:t>
      </w:r>
      <w:r w:rsidR="00236C6B" w:rsidRPr="0093370A">
        <w:rPr>
          <w:rFonts w:ascii="Times New Roman" w:hAnsi="Times New Roman" w:cs="Times New Roman"/>
          <w:sz w:val="24"/>
          <w:szCs w:val="24"/>
        </w:rPr>
        <w:t xml:space="preserve">after which </w:t>
      </w:r>
      <w:r w:rsidRPr="0093370A">
        <w:rPr>
          <w:rFonts w:ascii="Times New Roman" w:hAnsi="Times New Roman" w:cs="Times New Roman"/>
          <w:sz w:val="24"/>
          <w:szCs w:val="24"/>
        </w:rPr>
        <w:t xml:space="preserve">doctors become the gatekeepers </w:t>
      </w:r>
      <w:r w:rsidR="00236C6B" w:rsidRPr="0093370A">
        <w:rPr>
          <w:rFonts w:ascii="Times New Roman" w:hAnsi="Times New Roman" w:cs="Times New Roman"/>
          <w:sz w:val="24"/>
          <w:szCs w:val="24"/>
        </w:rPr>
        <w:t>for access to abortion and patient</w:t>
      </w:r>
      <w:r w:rsidR="004F15CF" w:rsidRPr="0093370A">
        <w:rPr>
          <w:rFonts w:ascii="Times New Roman" w:hAnsi="Times New Roman" w:cs="Times New Roman"/>
          <w:sz w:val="24"/>
          <w:szCs w:val="24"/>
        </w:rPr>
        <w:t>s</w:t>
      </w:r>
      <w:r w:rsidR="00236C6B" w:rsidRPr="0093370A">
        <w:rPr>
          <w:rFonts w:ascii="Times New Roman" w:hAnsi="Times New Roman" w:cs="Times New Roman"/>
          <w:sz w:val="24"/>
          <w:szCs w:val="24"/>
        </w:rPr>
        <w:t xml:space="preserve"> are denuded of </w:t>
      </w:r>
      <w:r w:rsidRPr="0093370A">
        <w:rPr>
          <w:rFonts w:ascii="Times New Roman" w:hAnsi="Times New Roman" w:cs="Times New Roman"/>
          <w:sz w:val="24"/>
          <w:szCs w:val="24"/>
        </w:rPr>
        <w:t>a</w:t>
      </w:r>
      <w:r w:rsidR="00166BA0" w:rsidRPr="0093370A">
        <w:rPr>
          <w:rFonts w:ascii="Times New Roman" w:hAnsi="Times New Roman" w:cs="Times New Roman"/>
          <w:sz w:val="24"/>
          <w:szCs w:val="24"/>
        </w:rPr>
        <w:t>gency</w:t>
      </w:r>
      <w:r w:rsidR="00E21CFC">
        <w:rPr>
          <w:rFonts w:ascii="Times New Roman" w:hAnsi="Times New Roman" w:cs="Times New Roman"/>
          <w:sz w:val="24"/>
          <w:szCs w:val="24"/>
        </w:rPr>
        <w:t>;</w:t>
      </w:r>
    </w:p>
    <w:p w14:paraId="79E1F8E4" w14:textId="77777777" w:rsidR="00E639DA" w:rsidRPr="0093370A" w:rsidRDefault="005A5A18" w:rsidP="0067191C">
      <w:pPr>
        <w:pStyle w:val="ListParagraph"/>
        <w:numPr>
          <w:ilvl w:val="0"/>
          <w:numId w:val="1"/>
        </w:num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gestational limits have required some women to travel interstate to access abortion services, often at great financial cost, and doctors to routinely travel to provide these services</w:t>
      </w:r>
      <w:r w:rsidR="00E639DA" w:rsidRPr="0093370A">
        <w:rPr>
          <w:rFonts w:ascii="Times New Roman" w:hAnsi="Times New Roman" w:cs="Times New Roman"/>
          <w:sz w:val="24"/>
          <w:szCs w:val="24"/>
        </w:rPr>
        <w:t xml:space="preserve">. </w:t>
      </w:r>
    </w:p>
    <w:p w14:paraId="6D163F5B" w14:textId="77777777" w:rsidR="006C1DF2" w:rsidRPr="006C1DF2" w:rsidRDefault="006C1DF2" w:rsidP="0067191C">
      <w:pPr>
        <w:spacing w:line="360" w:lineRule="auto"/>
        <w:jc w:val="both"/>
        <w:rPr>
          <w:rFonts w:ascii="Times New Roman" w:hAnsi="Times New Roman" w:cs="Times New Roman"/>
          <w:b/>
          <w:i/>
          <w:sz w:val="24"/>
          <w:szCs w:val="24"/>
        </w:rPr>
      </w:pPr>
      <w:r w:rsidRPr="006C1DF2">
        <w:rPr>
          <w:rFonts w:ascii="Times New Roman" w:hAnsi="Times New Roman" w:cs="Times New Roman"/>
          <w:b/>
          <w:i/>
          <w:sz w:val="24"/>
          <w:szCs w:val="24"/>
        </w:rPr>
        <w:t>Non-legal barriers</w:t>
      </w:r>
    </w:p>
    <w:p w14:paraId="09898212" w14:textId="2260F8E0" w:rsidR="007A70A8" w:rsidRPr="0093370A" w:rsidRDefault="004E5A41"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In addition to persisting barriers under the law, a number of non-legal barriers remain. </w:t>
      </w:r>
      <w:r w:rsidR="00EB5D39" w:rsidRPr="0093370A">
        <w:rPr>
          <w:rFonts w:ascii="Times New Roman" w:hAnsi="Times New Roman" w:cs="Times New Roman"/>
          <w:sz w:val="24"/>
          <w:szCs w:val="24"/>
        </w:rPr>
        <w:t xml:space="preserve">These are in part attributable to the legacy of criminalisation and the failure of the healthcare system to adapt to legislative reform. </w:t>
      </w:r>
      <w:r w:rsidR="007A70A8" w:rsidRPr="0093370A">
        <w:rPr>
          <w:rFonts w:ascii="Times New Roman" w:hAnsi="Times New Roman" w:cs="Times New Roman"/>
          <w:sz w:val="24"/>
          <w:szCs w:val="24"/>
        </w:rPr>
        <w:t xml:space="preserve">Between March 2017 and November 2020, </w:t>
      </w:r>
      <w:r w:rsidR="00EB5D39" w:rsidRPr="0093370A">
        <w:rPr>
          <w:rFonts w:ascii="Times New Roman" w:hAnsi="Times New Roman" w:cs="Times New Roman"/>
          <w:sz w:val="24"/>
          <w:szCs w:val="24"/>
        </w:rPr>
        <w:t xml:space="preserve">we </w:t>
      </w:r>
      <w:r w:rsidR="007A70A8" w:rsidRPr="0093370A">
        <w:rPr>
          <w:rFonts w:ascii="Times New Roman" w:hAnsi="Times New Roman" w:cs="Times New Roman"/>
          <w:sz w:val="24"/>
          <w:szCs w:val="24"/>
        </w:rPr>
        <w:t>conducted</w:t>
      </w:r>
      <w:r w:rsidR="00EB5D39" w:rsidRPr="0093370A">
        <w:rPr>
          <w:rFonts w:ascii="Times New Roman" w:hAnsi="Times New Roman" w:cs="Times New Roman"/>
          <w:sz w:val="24"/>
          <w:szCs w:val="24"/>
        </w:rPr>
        <w:t xml:space="preserve"> nationwide </w:t>
      </w:r>
      <w:r w:rsidR="007A70A8" w:rsidRPr="0093370A">
        <w:rPr>
          <w:rFonts w:ascii="Times New Roman" w:hAnsi="Times New Roman" w:cs="Times New Roman"/>
          <w:sz w:val="24"/>
          <w:szCs w:val="24"/>
        </w:rPr>
        <w:t>qualitative research into the barriers faced by Australian women when</w:t>
      </w:r>
      <w:r w:rsidR="00EB5D39" w:rsidRPr="0093370A">
        <w:rPr>
          <w:rFonts w:ascii="Times New Roman" w:hAnsi="Times New Roman" w:cs="Times New Roman"/>
          <w:sz w:val="24"/>
          <w:szCs w:val="24"/>
        </w:rPr>
        <w:t xml:space="preserve"> </w:t>
      </w:r>
      <w:r w:rsidR="007A70A8" w:rsidRPr="0093370A">
        <w:rPr>
          <w:rFonts w:ascii="Times New Roman" w:hAnsi="Times New Roman" w:cs="Times New Roman"/>
          <w:sz w:val="24"/>
          <w:szCs w:val="24"/>
        </w:rPr>
        <w:t>accessing, or attempting to access, abortion services.</w:t>
      </w:r>
      <w:r w:rsidR="00362548" w:rsidRPr="0093370A">
        <w:rPr>
          <w:rStyle w:val="FootnoteReference"/>
          <w:rFonts w:ascii="Times New Roman" w:hAnsi="Times New Roman" w:cs="Times New Roman"/>
          <w:sz w:val="24"/>
          <w:szCs w:val="24"/>
        </w:rPr>
        <w:footnoteReference w:id="11"/>
      </w:r>
      <w:r w:rsidR="007A70A8" w:rsidRPr="0093370A">
        <w:rPr>
          <w:rFonts w:ascii="Times New Roman" w:hAnsi="Times New Roman" w:cs="Times New Roman"/>
          <w:sz w:val="24"/>
          <w:szCs w:val="24"/>
        </w:rPr>
        <w:t xml:space="preserve"> Data was collected</w:t>
      </w:r>
      <w:r w:rsidR="00EB5D39" w:rsidRPr="0093370A">
        <w:rPr>
          <w:rFonts w:ascii="Times New Roman" w:hAnsi="Times New Roman" w:cs="Times New Roman"/>
          <w:sz w:val="24"/>
          <w:szCs w:val="24"/>
        </w:rPr>
        <w:t xml:space="preserve"> </w:t>
      </w:r>
      <w:r w:rsidR="007A70A8" w:rsidRPr="0093370A">
        <w:rPr>
          <w:rFonts w:ascii="Times New Roman" w:hAnsi="Times New Roman" w:cs="Times New Roman"/>
          <w:sz w:val="24"/>
          <w:szCs w:val="24"/>
        </w:rPr>
        <w:t>through semi-structured, in-depth interviews with 41 professionals</w:t>
      </w:r>
      <w:r w:rsidR="00EB5D39" w:rsidRPr="0093370A">
        <w:rPr>
          <w:rFonts w:ascii="Times New Roman" w:hAnsi="Times New Roman" w:cs="Times New Roman"/>
          <w:sz w:val="24"/>
          <w:szCs w:val="24"/>
        </w:rPr>
        <w:t xml:space="preserve"> </w:t>
      </w:r>
      <w:r w:rsidR="007A70A8" w:rsidRPr="0093370A">
        <w:rPr>
          <w:rFonts w:ascii="Times New Roman" w:hAnsi="Times New Roman" w:cs="Times New Roman"/>
          <w:sz w:val="24"/>
          <w:szCs w:val="24"/>
        </w:rPr>
        <w:t>engaged in health policy, and staff working in clinics providing abortion</w:t>
      </w:r>
      <w:r w:rsidR="00EB5D39" w:rsidRPr="0093370A">
        <w:rPr>
          <w:rFonts w:ascii="Times New Roman" w:hAnsi="Times New Roman" w:cs="Times New Roman"/>
          <w:sz w:val="24"/>
          <w:szCs w:val="24"/>
        </w:rPr>
        <w:t xml:space="preserve"> </w:t>
      </w:r>
      <w:r w:rsidR="007A70A8" w:rsidRPr="0093370A">
        <w:rPr>
          <w:rFonts w:ascii="Times New Roman" w:hAnsi="Times New Roman" w:cs="Times New Roman"/>
          <w:sz w:val="24"/>
          <w:szCs w:val="24"/>
        </w:rPr>
        <w:t>services in every state and territory</w:t>
      </w:r>
      <w:r w:rsidR="00EB5D39" w:rsidRPr="0093370A">
        <w:rPr>
          <w:rFonts w:ascii="Times New Roman" w:hAnsi="Times New Roman" w:cs="Times New Roman"/>
          <w:sz w:val="24"/>
          <w:szCs w:val="24"/>
        </w:rPr>
        <w:t xml:space="preserve">. </w:t>
      </w:r>
      <w:r w:rsidR="00B621EF" w:rsidRPr="0093370A">
        <w:rPr>
          <w:rFonts w:ascii="Times New Roman" w:hAnsi="Times New Roman" w:cs="Times New Roman"/>
          <w:sz w:val="24"/>
          <w:szCs w:val="24"/>
        </w:rPr>
        <w:t>W</w:t>
      </w:r>
      <w:r w:rsidR="00DB4011" w:rsidRPr="0093370A">
        <w:rPr>
          <w:rFonts w:ascii="Times New Roman" w:hAnsi="Times New Roman" w:cs="Times New Roman"/>
          <w:sz w:val="24"/>
          <w:szCs w:val="24"/>
        </w:rPr>
        <w:t xml:space="preserve">e </w:t>
      </w:r>
      <w:r w:rsidR="00B621EF" w:rsidRPr="0093370A">
        <w:rPr>
          <w:rFonts w:ascii="Times New Roman" w:hAnsi="Times New Roman" w:cs="Times New Roman"/>
          <w:sz w:val="24"/>
          <w:szCs w:val="24"/>
        </w:rPr>
        <w:t xml:space="preserve">have </w:t>
      </w:r>
      <w:r w:rsidR="00DB4011" w:rsidRPr="0093370A">
        <w:rPr>
          <w:rFonts w:ascii="Times New Roman" w:hAnsi="Times New Roman" w:cs="Times New Roman"/>
          <w:sz w:val="24"/>
          <w:szCs w:val="24"/>
        </w:rPr>
        <w:t xml:space="preserve">found </w:t>
      </w:r>
      <w:r w:rsidR="004462AF">
        <w:rPr>
          <w:rFonts w:ascii="Times New Roman" w:hAnsi="Times New Roman" w:cs="Times New Roman"/>
          <w:sz w:val="24"/>
          <w:szCs w:val="24"/>
        </w:rPr>
        <w:t xml:space="preserve">that </w:t>
      </w:r>
      <w:r w:rsidR="002048A4" w:rsidRPr="0093370A">
        <w:rPr>
          <w:rFonts w:ascii="Times New Roman" w:hAnsi="Times New Roman" w:cs="Times New Roman"/>
          <w:sz w:val="24"/>
          <w:szCs w:val="24"/>
        </w:rPr>
        <w:t xml:space="preserve">significant </w:t>
      </w:r>
      <w:r w:rsidR="00FC3D46">
        <w:rPr>
          <w:rFonts w:ascii="Times New Roman" w:hAnsi="Times New Roman" w:cs="Times New Roman"/>
          <w:sz w:val="24"/>
          <w:szCs w:val="24"/>
        </w:rPr>
        <w:t xml:space="preserve">inconsistencies </w:t>
      </w:r>
      <w:r w:rsidR="002048A4" w:rsidRPr="0093370A">
        <w:rPr>
          <w:rFonts w:ascii="Times New Roman" w:hAnsi="Times New Roman" w:cs="Times New Roman"/>
          <w:sz w:val="24"/>
          <w:szCs w:val="24"/>
        </w:rPr>
        <w:t xml:space="preserve">in access </w:t>
      </w:r>
      <w:r w:rsidR="00B621EF" w:rsidRPr="0093370A">
        <w:rPr>
          <w:rFonts w:ascii="Times New Roman" w:hAnsi="Times New Roman" w:cs="Times New Roman"/>
          <w:sz w:val="24"/>
          <w:szCs w:val="24"/>
        </w:rPr>
        <w:t xml:space="preserve">persist </w:t>
      </w:r>
      <w:r w:rsidR="002048A4" w:rsidRPr="0093370A">
        <w:rPr>
          <w:rFonts w:ascii="Times New Roman" w:hAnsi="Times New Roman" w:cs="Times New Roman"/>
          <w:sz w:val="24"/>
          <w:szCs w:val="24"/>
        </w:rPr>
        <w:t>across Australia’s six states and two territories</w:t>
      </w:r>
      <w:r w:rsidR="002D39A5">
        <w:rPr>
          <w:rFonts w:ascii="Times New Roman" w:hAnsi="Times New Roman" w:cs="Times New Roman"/>
          <w:sz w:val="24"/>
          <w:szCs w:val="24"/>
        </w:rPr>
        <w:t>. K</w:t>
      </w:r>
      <w:r w:rsidR="001E20D7" w:rsidRPr="0093370A">
        <w:rPr>
          <w:rFonts w:ascii="Times New Roman" w:hAnsi="Times New Roman" w:cs="Times New Roman"/>
          <w:sz w:val="24"/>
          <w:szCs w:val="24"/>
        </w:rPr>
        <w:t xml:space="preserve">ey barriers which arose in our research were financial barriers, geographic barriers; and barriers generated by the attitudes, education and training of health professionals. </w:t>
      </w:r>
    </w:p>
    <w:p w14:paraId="7B4F9153" w14:textId="7BC29329" w:rsidR="00351003" w:rsidRPr="00351003" w:rsidRDefault="00971FCF"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States are responsible for the provision of abortion services in public hospitals while federal funding is available to subsidise the cost of abortions performed in the private sector for those entitled to access Medicare.</w:t>
      </w:r>
      <w:r w:rsidRPr="0093370A">
        <w:rPr>
          <w:rStyle w:val="FootnoteReference"/>
          <w:rFonts w:ascii="Times New Roman" w:hAnsi="Times New Roman" w:cs="Times New Roman"/>
          <w:sz w:val="24"/>
          <w:szCs w:val="24"/>
        </w:rPr>
        <w:footnoteReference w:id="12"/>
      </w:r>
      <w:r w:rsidRPr="0093370A">
        <w:rPr>
          <w:rFonts w:ascii="Times New Roman" w:hAnsi="Times New Roman" w:cs="Times New Roman"/>
          <w:sz w:val="24"/>
          <w:szCs w:val="24"/>
        </w:rPr>
        <w:t xml:space="preserve"> </w:t>
      </w:r>
      <w:r w:rsidR="001E20D7" w:rsidRPr="0093370A">
        <w:rPr>
          <w:rFonts w:ascii="Times New Roman" w:hAnsi="Times New Roman" w:cs="Times New Roman"/>
          <w:sz w:val="24"/>
          <w:szCs w:val="24"/>
        </w:rPr>
        <w:t xml:space="preserve">A lack of public funding for abortion </w:t>
      </w:r>
      <w:r w:rsidRPr="0093370A">
        <w:rPr>
          <w:rFonts w:ascii="Times New Roman" w:hAnsi="Times New Roman" w:cs="Times New Roman"/>
          <w:sz w:val="24"/>
          <w:szCs w:val="24"/>
        </w:rPr>
        <w:t xml:space="preserve">has resulted in a preponderance of abortions being provided in the </w:t>
      </w:r>
      <w:r w:rsidR="001E20D7" w:rsidRPr="0093370A">
        <w:rPr>
          <w:rFonts w:ascii="Times New Roman" w:hAnsi="Times New Roman" w:cs="Times New Roman"/>
          <w:sz w:val="24"/>
          <w:szCs w:val="24"/>
        </w:rPr>
        <w:t xml:space="preserve">private </w:t>
      </w:r>
      <w:r w:rsidRPr="0093370A">
        <w:rPr>
          <w:rFonts w:ascii="Times New Roman" w:hAnsi="Times New Roman" w:cs="Times New Roman"/>
          <w:sz w:val="24"/>
          <w:szCs w:val="24"/>
        </w:rPr>
        <w:t xml:space="preserve">health </w:t>
      </w:r>
      <w:r w:rsidR="001E20D7" w:rsidRPr="0093370A">
        <w:rPr>
          <w:rFonts w:ascii="Times New Roman" w:hAnsi="Times New Roman" w:cs="Times New Roman"/>
          <w:sz w:val="24"/>
          <w:szCs w:val="24"/>
        </w:rPr>
        <w:t>system</w:t>
      </w:r>
      <w:r w:rsidR="00362548" w:rsidRPr="0093370A">
        <w:rPr>
          <w:rFonts w:ascii="Times New Roman" w:hAnsi="Times New Roman" w:cs="Times New Roman"/>
          <w:sz w:val="24"/>
          <w:szCs w:val="24"/>
        </w:rPr>
        <w:t>, wh</w:t>
      </w:r>
      <w:r w:rsidR="0005693D" w:rsidRPr="0093370A">
        <w:rPr>
          <w:rFonts w:ascii="Times New Roman" w:hAnsi="Times New Roman" w:cs="Times New Roman"/>
          <w:sz w:val="24"/>
          <w:szCs w:val="24"/>
        </w:rPr>
        <w:t>ere</w:t>
      </w:r>
      <w:r w:rsidR="00362548" w:rsidRPr="0093370A">
        <w:rPr>
          <w:rFonts w:ascii="Times New Roman" w:hAnsi="Times New Roman" w:cs="Times New Roman"/>
          <w:sz w:val="24"/>
          <w:szCs w:val="24"/>
        </w:rPr>
        <w:t xml:space="preserve"> </w:t>
      </w:r>
      <w:r w:rsidR="001E20D7" w:rsidRPr="0093370A">
        <w:rPr>
          <w:rFonts w:ascii="Times New Roman" w:hAnsi="Times New Roman" w:cs="Times New Roman"/>
          <w:sz w:val="24"/>
          <w:szCs w:val="24"/>
        </w:rPr>
        <w:t>significant cost discrepancies between</w:t>
      </w:r>
      <w:r w:rsidR="0066085F" w:rsidRPr="0093370A">
        <w:rPr>
          <w:rFonts w:ascii="Times New Roman" w:hAnsi="Times New Roman" w:cs="Times New Roman"/>
          <w:sz w:val="24"/>
          <w:szCs w:val="24"/>
        </w:rPr>
        <w:t xml:space="preserve"> </w:t>
      </w:r>
      <w:r w:rsidR="001E20D7" w:rsidRPr="0093370A">
        <w:rPr>
          <w:rFonts w:ascii="Times New Roman" w:hAnsi="Times New Roman" w:cs="Times New Roman"/>
          <w:sz w:val="24"/>
          <w:szCs w:val="24"/>
        </w:rPr>
        <w:t>providers</w:t>
      </w:r>
      <w:r w:rsidR="00362548" w:rsidRPr="0093370A">
        <w:rPr>
          <w:rFonts w:ascii="Times New Roman" w:hAnsi="Times New Roman" w:cs="Times New Roman"/>
          <w:sz w:val="24"/>
          <w:szCs w:val="24"/>
        </w:rPr>
        <w:t xml:space="preserve"> have </w:t>
      </w:r>
      <w:r w:rsidR="001E20D7" w:rsidRPr="0093370A">
        <w:rPr>
          <w:rFonts w:ascii="Times New Roman" w:hAnsi="Times New Roman" w:cs="Times New Roman"/>
          <w:sz w:val="24"/>
          <w:szCs w:val="24"/>
        </w:rPr>
        <w:t>rendered abortion services unaffordable for many women</w:t>
      </w:r>
      <w:r w:rsidR="0066085F" w:rsidRPr="0093370A">
        <w:rPr>
          <w:rFonts w:ascii="Times New Roman" w:hAnsi="Times New Roman" w:cs="Times New Roman"/>
          <w:sz w:val="24"/>
          <w:szCs w:val="24"/>
        </w:rPr>
        <w:t>.</w:t>
      </w:r>
      <w:r w:rsidR="009F734B" w:rsidRPr="0093370A">
        <w:rPr>
          <w:rFonts w:ascii="Times New Roman" w:hAnsi="Times New Roman" w:cs="Times New Roman"/>
          <w:sz w:val="24"/>
          <w:szCs w:val="24"/>
        </w:rPr>
        <w:t xml:space="preserve"> </w:t>
      </w:r>
      <w:r w:rsidR="00E06BCC">
        <w:rPr>
          <w:rFonts w:ascii="Times New Roman" w:hAnsi="Times New Roman" w:cs="Times New Roman"/>
          <w:sz w:val="24"/>
          <w:szCs w:val="24"/>
        </w:rPr>
        <w:t xml:space="preserve">For example, medical (non-surgical, medication based) </w:t>
      </w:r>
      <w:r w:rsidR="00590A7C">
        <w:rPr>
          <w:rFonts w:ascii="Times New Roman" w:hAnsi="Times New Roman" w:cs="Times New Roman"/>
          <w:sz w:val="24"/>
          <w:szCs w:val="24"/>
        </w:rPr>
        <w:t xml:space="preserve">abortion </w:t>
      </w:r>
      <w:r w:rsidR="00E06BCC">
        <w:rPr>
          <w:rFonts w:ascii="Times New Roman" w:hAnsi="Times New Roman" w:cs="Times New Roman"/>
          <w:sz w:val="24"/>
          <w:szCs w:val="24"/>
        </w:rPr>
        <w:t xml:space="preserve">is available in Australia up to nine weeks’ gestation. </w:t>
      </w:r>
      <w:r w:rsidR="00351003">
        <w:rPr>
          <w:rFonts w:ascii="Times New Roman" w:hAnsi="Times New Roman" w:cs="Times New Roman"/>
          <w:sz w:val="24"/>
          <w:szCs w:val="24"/>
        </w:rPr>
        <w:t xml:space="preserve">Although </w:t>
      </w:r>
      <w:r w:rsidR="00351003" w:rsidRPr="00351003">
        <w:rPr>
          <w:rFonts w:ascii="Times New Roman" w:hAnsi="Times New Roman" w:cs="Times New Roman"/>
          <w:sz w:val="24"/>
          <w:szCs w:val="24"/>
        </w:rPr>
        <w:t xml:space="preserve">the </w:t>
      </w:r>
      <w:r w:rsidR="005604B0">
        <w:rPr>
          <w:rFonts w:ascii="Times New Roman" w:hAnsi="Times New Roman" w:cs="Times New Roman"/>
          <w:sz w:val="24"/>
          <w:szCs w:val="24"/>
        </w:rPr>
        <w:t xml:space="preserve">medications </w:t>
      </w:r>
      <w:r w:rsidR="00351003" w:rsidRPr="00351003">
        <w:rPr>
          <w:rFonts w:ascii="Times New Roman" w:hAnsi="Times New Roman" w:cs="Times New Roman"/>
          <w:sz w:val="24"/>
          <w:szCs w:val="24"/>
        </w:rPr>
        <w:t>required for medical abortion are included on the Pharmaceutical Benefits Scheme</w:t>
      </w:r>
      <w:r w:rsidR="00351003">
        <w:rPr>
          <w:rFonts w:ascii="Times New Roman" w:hAnsi="Times New Roman" w:cs="Times New Roman"/>
          <w:sz w:val="24"/>
          <w:szCs w:val="24"/>
        </w:rPr>
        <w:t xml:space="preserve"> and </w:t>
      </w:r>
      <w:r w:rsidR="00351003" w:rsidRPr="00351003">
        <w:rPr>
          <w:rFonts w:ascii="Times New Roman" w:hAnsi="Times New Roman" w:cs="Times New Roman"/>
          <w:sz w:val="24"/>
          <w:szCs w:val="24"/>
        </w:rPr>
        <w:t xml:space="preserve">the </w:t>
      </w:r>
      <w:hyperlink r:id="rId18" w:history="1">
        <w:r w:rsidR="00351003" w:rsidRPr="009A14D8">
          <w:rPr>
            <w:rStyle w:val="Hyperlink"/>
            <w:rFonts w:ascii="Times New Roman" w:hAnsi="Times New Roman" w:cs="Times New Roman"/>
            <w:sz w:val="24"/>
            <w:szCs w:val="24"/>
          </w:rPr>
          <w:t xml:space="preserve">cost </w:t>
        </w:r>
        <w:r w:rsidR="00FC3D46">
          <w:rPr>
            <w:rStyle w:val="Hyperlink"/>
            <w:rFonts w:ascii="Times New Roman" w:hAnsi="Times New Roman" w:cs="Times New Roman"/>
            <w:sz w:val="24"/>
            <w:szCs w:val="24"/>
          </w:rPr>
          <w:t xml:space="preserve">of medication </w:t>
        </w:r>
        <w:r w:rsidR="00351003" w:rsidRPr="009A14D8">
          <w:rPr>
            <w:rStyle w:val="Hyperlink"/>
            <w:rFonts w:ascii="Times New Roman" w:hAnsi="Times New Roman" w:cs="Times New Roman"/>
            <w:sz w:val="24"/>
            <w:szCs w:val="24"/>
          </w:rPr>
          <w:t xml:space="preserve">per patient </w:t>
        </w:r>
        <w:r w:rsidR="00351003" w:rsidRPr="009A14D8">
          <w:rPr>
            <w:rStyle w:val="Hyperlink"/>
            <w:rFonts w:ascii="Times New Roman" w:hAnsi="Times New Roman" w:cs="Times New Roman"/>
            <w:sz w:val="24"/>
            <w:szCs w:val="24"/>
          </w:rPr>
          <w:lastRenderedPageBreak/>
          <w:t>could be limited to approximately $40</w:t>
        </w:r>
      </w:hyperlink>
      <w:r w:rsidR="00351003">
        <w:rPr>
          <w:rFonts w:ascii="Times New Roman" w:hAnsi="Times New Roman" w:cs="Times New Roman"/>
          <w:sz w:val="24"/>
          <w:szCs w:val="24"/>
        </w:rPr>
        <w:t xml:space="preserve">, medical abortions in some parts of Australia cost as much as </w:t>
      </w:r>
      <w:r w:rsidR="00E06BCC">
        <w:rPr>
          <w:rFonts w:ascii="Times New Roman" w:hAnsi="Times New Roman" w:cs="Times New Roman"/>
          <w:sz w:val="24"/>
          <w:szCs w:val="24"/>
        </w:rPr>
        <w:t>$770.</w:t>
      </w:r>
      <w:r w:rsidR="00E06BCC">
        <w:rPr>
          <w:rStyle w:val="FootnoteReference"/>
          <w:rFonts w:ascii="Times New Roman" w:hAnsi="Times New Roman" w:cs="Times New Roman"/>
          <w:sz w:val="24"/>
          <w:szCs w:val="24"/>
        </w:rPr>
        <w:footnoteReference w:id="13"/>
      </w:r>
      <w:r w:rsidR="00351003">
        <w:rPr>
          <w:rFonts w:ascii="Times New Roman" w:hAnsi="Times New Roman" w:cs="Times New Roman"/>
          <w:sz w:val="24"/>
          <w:szCs w:val="24"/>
        </w:rPr>
        <w:t xml:space="preserve"> The cost of surgical abortions in the private health system rises as pregnancy progresses and later abortions </w:t>
      </w:r>
      <w:r w:rsidR="00351003" w:rsidRPr="00351003">
        <w:rPr>
          <w:rFonts w:ascii="Times New Roman" w:hAnsi="Times New Roman" w:cs="Times New Roman"/>
          <w:sz w:val="24"/>
          <w:szCs w:val="24"/>
        </w:rPr>
        <w:t>may cost thousands of dollars</w:t>
      </w:r>
      <w:r w:rsidR="00351003">
        <w:rPr>
          <w:rFonts w:ascii="Times New Roman" w:hAnsi="Times New Roman" w:cs="Times New Roman"/>
          <w:sz w:val="24"/>
          <w:szCs w:val="24"/>
        </w:rPr>
        <w:t xml:space="preserve">. </w:t>
      </w:r>
      <w:r w:rsidR="006615E5">
        <w:rPr>
          <w:rFonts w:ascii="Times New Roman" w:hAnsi="Times New Roman" w:cs="Times New Roman"/>
          <w:sz w:val="24"/>
          <w:szCs w:val="24"/>
        </w:rPr>
        <w:t xml:space="preserve">While </w:t>
      </w:r>
      <w:r w:rsidR="006615E5" w:rsidRPr="006615E5">
        <w:rPr>
          <w:rFonts w:ascii="Times New Roman" w:hAnsi="Times New Roman" w:cs="Times New Roman"/>
          <w:sz w:val="24"/>
          <w:szCs w:val="24"/>
        </w:rPr>
        <w:t>later</w:t>
      </w:r>
      <w:r w:rsidR="002D39A5">
        <w:rPr>
          <w:rFonts w:ascii="Times New Roman" w:hAnsi="Times New Roman" w:cs="Times New Roman"/>
          <w:sz w:val="24"/>
          <w:szCs w:val="24"/>
        </w:rPr>
        <w:t>-gestation</w:t>
      </w:r>
      <w:r w:rsidR="006615E5" w:rsidRPr="006615E5">
        <w:rPr>
          <w:rFonts w:ascii="Times New Roman" w:hAnsi="Times New Roman" w:cs="Times New Roman"/>
          <w:sz w:val="24"/>
          <w:szCs w:val="24"/>
        </w:rPr>
        <w:t xml:space="preserve"> abortions comprise a small proportion of abortions </w:t>
      </w:r>
      <w:r w:rsidR="005604B0">
        <w:rPr>
          <w:rFonts w:ascii="Times New Roman" w:hAnsi="Times New Roman" w:cs="Times New Roman"/>
          <w:sz w:val="24"/>
          <w:szCs w:val="24"/>
        </w:rPr>
        <w:t xml:space="preserve">performed </w:t>
      </w:r>
      <w:r w:rsidR="006615E5" w:rsidRPr="006615E5">
        <w:rPr>
          <w:rFonts w:ascii="Times New Roman" w:hAnsi="Times New Roman" w:cs="Times New Roman"/>
          <w:sz w:val="24"/>
          <w:szCs w:val="24"/>
        </w:rPr>
        <w:t xml:space="preserve">in Australia; </w:t>
      </w:r>
      <w:r w:rsidR="006615E5">
        <w:rPr>
          <w:rFonts w:ascii="Times New Roman" w:hAnsi="Times New Roman" w:cs="Times New Roman"/>
          <w:sz w:val="24"/>
          <w:szCs w:val="24"/>
        </w:rPr>
        <w:t xml:space="preserve">women requiring these procedures are </w:t>
      </w:r>
      <w:r w:rsidR="00351003" w:rsidRPr="00351003">
        <w:rPr>
          <w:rFonts w:ascii="Times New Roman" w:hAnsi="Times New Roman" w:cs="Times New Roman"/>
          <w:sz w:val="24"/>
          <w:szCs w:val="24"/>
        </w:rPr>
        <w:t>often in the most desperate and vulnerable circumstances.</w:t>
      </w:r>
      <w:r w:rsidR="006615E5">
        <w:rPr>
          <w:rStyle w:val="FootnoteReference"/>
          <w:rFonts w:ascii="Times New Roman" w:hAnsi="Times New Roman" w:cs="Times New Roman"/>
          <w:sz w:val="24"/>
          <w:szCs w:val="24"/>
        </w:rPr>
        <w:footnoteReference w:id="14"/>
      </w:r>
    </w:p>
    <w:p w14:paraId="36872479" w14:textId="7D386949" w:rsidR="009F734B" w:rsidRPr="0093370A" w:rsidRDefault="006615E5" w:rsidP="006719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Cost disparities have </w:t>
      </w:r>
      <w:r w:rsidR="00351003" w:rsidRPr="00351003">
        <w:rPr>
          <w:rFonts w:ascii="Times New Roman" w:hAnsi="Times New Roman" w:cs="Times New Roman"/>
          <w:sz w:val="24"/>
          <w:szCs w:val="24"/>
        </w:rPr>
        <w:t xml:space="preserve">rendered abortion services unaffordable for many women, demonstrating the </w:t>
      </w:r>
      <w:r w:rsidR="00351003" w:rsidRPr="006615E5">
        <w:rPr>
          <w:rFonts w:ascii="Times New Roman" w:hAnsi="Times New Roman" w:cs="Times New Roman"/>
          <w:sz w:val="24"/>
          <w:szCs w:val="24"/>
        </w:rPr>
        <w:t>gendered face of healthcare inequality</w:t>
      </w:r>
      <w:r w:rsidR="00351003" w:rsidRPr="00351003">
        <w:rPr>
          <w:rFonts w:ascii="Times New Roman" w:hAnsi="Times New Roman" w:cs="Times New Roman"/>
          <w:sz w:val="24"/>
          <w:szCs w:val="24"/>
        </w:rPr>
        <w:t xml:space="preserve"> in a nation which prides itself on providing universal</w:t>
      </w:r>
      <w:r w:rsidR="00982E6C">
        <w:rPr>
          <w:rFonts w:ascii="Times New Roman" w:hAnsi="Times New Roman" w:cs="Times New Roman"/>
          <w:sz w:val="24"/>
          <w:szCs w:val="24"/>
        </w:rPr>
        <w:t>,</w:t>
      </w:r>
      <w:r w:rsidR="00351003" w:rsidRPr="00351003">
        <w:rPr>
          <w:rFonts w:ascii="Times New Roman" w:hAnsi="Times New Roman" w:cs="Times New Roman"/>
          <w:sz w:val="24"/>
          <w:szCs w:val="24"/>
        </w:rPr>
        <w:t xml:space="preserve"> publicly funded access to health care.</w:t>
      </w:r>
      <w:r>
        <w:rPr>
          <w:rFonts w:ascii="Times New Roman" w:hAnsi="Times New Roman" w:cs="Times New Roman"/>
          <w:sz w:val="24"/>
          <w:szCs w:val="24"/>
        </w:rPr>
        <w:t xml:space="preserve"> This inequality is further entrenched by geographic barriers. A</w:t>
      </w:r>
      <w:r w:rsidR="005E200F" w:rsidRPr="0093370A">
        <w:rPr>
          <w:rFonts w:ascii="Times New Roman" w:hAnsi="Times New Roman" w:cs="Times New Roman"/>
          <w:sz w:val="24"/>
          <w:szCs w:val="24"/>
        </w:rPr>
        <w:t xml:space="preserve">bortion services are located predominantly in metropolitan areas, </w:t>
      </w:r>
      <w:r w:rsidR="00A6281F" w:rsidRPr="0093370A">
        <w:rPr>
          <w:rFonts w:ascii="Times New Roman" w:hAnsi="Times New Roman" w:cs="Times New Roman"/>
          <w:sz w:val="24"/>
          <w:szCs w:val="24"/>
        </w:rPr>
        <w:t xml:space="preserve">requiring </w:t>
      </w:r>
      <w:r w:rsidR="009F734B" w:rsidRPr="0093370A">
        <w:rPr>
          <w:rFonts w:ascii="Times New Roman" w:hAnsi="Times New Roman" w:cs="Times New Roman"/>
          <w:sz w:val="24"/>
          <w:szCs w:val="24"/>
        </w:rPr>
        <w:t>women living in rural or remote areas</w:t>
      </w:r>
      <w:r w:rsidR="00A6281F" w:rsidRPr="0093370A">
        <w:rPr>
          <w:rFonts w:ascii="Times New Roman" w:hAnsi="Times New Roman" w:cs="Times New Roman"/>
          <w:sz w:val="24"/>
          <w:szCs w:val="24"/>
        </w:rPr>
        <w:t xml:space="preserve"> to </w:t>
      </w:r>
      <w:r w:rsidR="009F734B" w:rsidRPr="0093370A">
        <w:rPr>
          <w:rFonts w:ascii="Times New Roman" w:hAnsi="Times New Roman" w:cs="Times New Roman"/>
          <w:sz w:val="24"/>
          <w:szCs w:val="24"/>
        </w:rPr>
        <w:t xml:space="preserve">travel </w:t>
      </w:r>
      <w:r w:rsidR="00A6281F" w:rsidRPr="0093370A">
        <w:rPr>
          <w:rFonts w:ascii="Times New Roman" w:hAnsi="Times New Roman" w:cs="Times New Roman"/>
          <w:sz w:val="24"/>
          <w:szCs w:val="24"/>
        </w:rPr>
        <w:t xml:space="preserve">long distances </w:t>
      </w:r>
      <w:r w:rsidR="009F734B" w:rsidRPr="0093370A">
        <w:rPr>
          <w:rFonts w:ascii="Times New Roman" w:hAnsi="Times New Roman" w:cs="Times New Roman"/>
          <w:sz w:val="24"/>
          <w:szCs w:val="24"/>
        </w:rPr>
        <w:t xml:space="preserve">to access </w:t>
      </w:r>
      <w:r w:rsidR="00FC3D46">
        <w:rPr>
          <w:rFonts w:ascii="Times New Roman" w:hAnsi="Times New Roman" w:cs="Times New Roman"/>
          <w:sz w:val="24"/>
          <w:szCs w:val="24"/>
        </w:rPr>
        <w:t>healthcare</w:t>
      </w:r>
      <w:r w:rsidR="00A6281F" w:rsidRPr="0093370A">
        <w:rPr>
          <w:rFonts w:ascii="Times New Roman" w:hAnsi="Times New Roman" w:cs="Times New Roman"/>
          <w:sz w:val="24"/>
          <w:szCs w:val="24"/>
        </w:rPr>
        <w:t xml:space="preserve">. </w:t>
      </w:r>
      <w:r w:rsidR="0054730A">
        <w:rPr>
          <w:rFonts w:ascii="Times New Roman" w:hAnsi="Times New Roman" w:cs="Times New Roman"/>
          <w:sz w:val="24"/>
          <w:szCs w:val="24"/>
        </w:rPr>
        <w:t xml:space="preserve">Some </w:t>
      </w:r>
      <w:r w:rsidR="005604B0">
        <w:rPr>
          <w:rFonts w:ascii="Times New Roman" w:hAnsi="Times New Roman" w:cs="Times New Roman"/>
          <w:sz w:val="24"/>
          <w:szCs w:val="24"/>
        </w:rPr>
        <w:t xml:space="preserve">must </w:t>
      </w:r>
      <w:r w:rsidR="0054730A">
        <w:rPr>
          <w:rFonts w:ascii="Times New Roman" w:hAnsi="Times New Roman" w:cs="Times New Roman"/>
          <w:sz w:val="24"/>
          <w:szCs w:val="24"/>
        </w:rPr>
        <w:t xml:space="preserve">travel interstate due to </w:t>
      </w:r>
      <w:r w:rsidR="00A736EB">
        <w:rPr>
          <w:rFonts w:ascii="Times New Roman" w:hAnsi="Times New Roman" w:cs="Times New Roman"/>
          <w:sz w:val="24"/>
          <w:szCs w:val="24"/>
        </w:rPr>
        <w:t>restrictions on access in their home state. For example, a lack of publicly funded abortion facilities in the state of Tasmania has required many women to travel to Victoria to access abortion.</w:t>
      </w:r>
      <w:r w:rsidR="00A736EB">
        <w:rPr>
          <w:rStyle w:val="FootnoteReference"/>
          <w:rFonts w:ascii="Times New Roman" w:hAnsi="Times New Roman" w:cs="Times New Roman"/>
          <w:sz w:val="24"/>
          <w:szCs w:val="24"/>
        </w:rPr>
        <w:footnoteReference w:id="15"/>
      </w:r>
      <w:r w:rsidR="00A736EB">
        <w:rPr>
          <w:rFonts w:ascii="Times New Roman" w:hAnsi="Times New Roman" w:cs="Times New Roman"/>
          <w:sz w:val="24"/>
          <w:szCs w:val="24"/>
        </w:rPr>
        <w:t xml:space="preserve"> </w:t>
      </w:r>
      <w:r w:rsidR="00B97405" w:rsidRPr="0093370A">
        <w:rPr>
          <w:rFonts w:ascii="Times New Roman" w:hAnsi="Times New Roman" w:cs="Times New Roman"/>
          <w:sz w:val="24"/>
          <w:szCs w:val="24"/>
        </w:rPr>
        <w:t>A</w:t>
      </w:r>
      <w:r w:rsidR="009F734B" w:rsidRPr="0093370A">
        <w:rPr>
          <w:rFonts w:ascii="Times New Roman" w:hAnsi="Times New Roman" w:cs="Times New Roman"/>
          <w:sz w:val="24"/>
          <w:szCs w:val="24"/>
        </w:rPr>
        <w:t xml:space="preserve">dditional costs, such as transportation and accommodation costs, </w:t>
      </w:r>
      <w:r w:rsidR="00B97405" w:rsidRPr="0093370A">
        <w:rPr>
          <w:rFonts w:ascii="Times New Roman" w:hAnsi="Times New Roman" w:cs="Times New Roman"/>
          <w:sz w:val="24"/>
          <w:szCs w:val="24"/>
        </w:rPr>
        <w:t xml:space="preserve">compound </w:t>
      </w:r>
      <w:r w:rsidR="009F734B" w:rsidRPr="0093370A">
        <w:rPr>
          <w:rFonts w:ascii="Times New Roman" w:hAnsi="Times New Roman" w:cs="Times New Roman"/>
          <w:sz w:val="24"/>
          <w:szCs w:val="24"/>
        </w:rPr>
        <w:t>the existing burden of overcoming barriers of distance.</w:t>
      </w:r>
      <w:r w:rsidR="009F734B" w:rsidRPr="0093370A">
        <w:rPr>
          <w:rFonts w:ascii="Times New Roman" w:hAnsi="Times New Roman" w:cs="Times New Roman"/>
          <w:sz w:val="24"/>
          <w:szCs w:val="24"/>
          <w:vertAlign w:val="superscript"/>
        </w:rPr>
        <w:footnoteReference w:id="16"/>
      </w:r>
      <w:r w:rsidR="009F734B" w:rsidRPr="0093370A">
        <w:rPr>
          <w:rFonts w:ascii="Times New Roman" w:hAnsi="Times New Roman" w:cs="Times New Roman"/>
          <w:sz w:val="24"/>
          <w:szCs w:val="24"/>
        </w:rPr>
        <w:t xml:space="preserve"> Further, financial and geographic disadvantage </w:t>
      </w:r>
      <w:r w:rsidR="002D39A5">
        <w:rPr>
          <w:rFonts w:ascii="Times New Roman" w:hAnsi="Times New Roman" w:cs="Times New Roman"/>
          <w:sz w:val="24"/>
          <w:szCs w:val="24"/>
        </w:rPr>
        <w:t xml:space="preserve">may </w:t>
      </w:r>
      <w:r w:rsidR="003A2A9D">
        <w:rPr>
          <w:rFonts w:ascii="Times New Roman" w:hAnsi="Times New Roman" w:cs="Times New Roman"/>
          <w:sz w:val="24"/>
          <w:szCs w:val="24"/>
        </w:rPr>
        <w:t>create</w:t>
      </w:r>
      <w:r w:rsidR="002D39A5">
        <w:rPr>
          <w:rFonts w:ascii="Times New Roman" w:hAnsi="Times New Roman" w:cs="Times New Roman"/>
          <w:sz w:val="24"/>
          <w:szCs w:val="24"/>
        </w:rPr>
        <w:t xml:space="preserve"> delays in accessing time-critical medical care, </w:t>
      </w:r>
      <w:r w:rsidR="004A6B66">
        <w:rPr>
          <w:rFonts w:ascii="Times New Roman" w:hAnsi="Times New Roman" w:cs="Times New Roman"/>
          <w:sz w:val="24"/>
          <w:szCs w:val="24"/>
        </w:rPr>
        <w:t xml:space="preserve">generating </w:t>
      </w:r>
      <w:r w:rsidR="009F734B" w:rsidRPr="0093370A">
        <w:rPr>
          <w:rFonts w:ascii="Times New Roman" w:hAnsi="Times New Roman" w:cs="Times New Roman"/>
          <w:sz w:val="24"/>
          <w:szCs w:val="24"/>
        </w:rPr>
        <w:t xml:space="preserve">additional costs and potential complications that are a corollary of abortion at a later </w:t>
      </w:r>
      <w:r w:rsidR="0023235E" w:rsidRPr="0093370A">
        <w:rPr>
          <w:rFonts w:ascii="Times New Roman" w:hAnsi="Times New Roman" w:cs="Times New Roman"/>
          <w:sz w:val="24"/>
          <w:szCs w:val="24"/>
        </w:rPr>
        <w:t xml:space="preserve">gestational </w:t>
      </w:r>
      <w:r w:rsidR="009F734B" w:rsidRPr="0093370A">
        <w:rPr>
          <w:rFonts w:ascii="Times New Roman" w:hAnsi="Times New Roman" w:cs="Times New Roman"/>
          <w:sz w:val="24"/>
          <w:szCs w:val="24"/>
        </w:rPr>
        <w:t>stage.</w:t>
      </w:r>
      <w:r w:rsidR="009F734B" w:rsidRPr="0093370A">
        <w:rPr>
          <w:rFonts w:ascii="Times New Roman" w:hAnsi="Times New Roman" w:cs="Times New Roman"/>
          <w:sz w:val="24"/>
          <w:szCs w:val="24"/>
          <w:vertAlign w:val="superscript"/>
        </w:rPr>
        <w:footnoteReference w:id="17"/>
      </w:r>
      <w:r w:rsidR="009F734B" w:rsidRPr="0093370A">
        <w:rPr>
          <w:rFonts w:ascii="Times New Roman" w:hAnsi="Times New Roman" w:cs="Times New Roman"/>
          <w:sz w:val="24"/>
          <w:szCs w:val="24"/>
        </w:rPr>
        <w:t xml:space="preserve"> </w:t>
      </w:r>
    </w:p>
    <w:p w14:paraId="798F1197" w14:textId="72947FBB" w:rsidR="00A736EB" w:rsidRDefault="00166BA0"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Medical practitioners are necessarily involved in the provision of abortion services, yet abortion remains a stigmatised area of medical practice.</w:t>
      </w:r>
      <w:r w:rsidR="005543E6" w:rsidRPr="0093370A">
        <w:rPr>
          <w:rFonts w:ascii="Times New Roman" w:hAnsi="Times New Roman" w:cs="Times New Roman"/>
          <w:sz w:val="24"/>
          <w:szCs w:val="24"/>
        </w:rPr>
        <w:t xml:space="preserve"> </w:t>
      </w:r>
      <w:r w:rsidR="002E1E61" w:rsidRPr="0093370A">
        <w:rPr>
          <w:rFonts w:ascii="Times New Roman" w:hAnsi="Times New Roman" w:cs="Times New Roman"/>
          <w:sz w:val="24"/>
          <w:szCs w:val="24"/>
        </w:rPr>
        <w:t>A</w:t>
      </w:r>
      <w:r w:rsidR="00B65388" w:rsidRPr="0093370A">
        <w:rPr>
          <w:rFonts w:ascii="Times New Roman" w:hAnsi="Times New Roman" w:cs="Times New Roman"/>
          <w:sz w:val="24"/>
          <w:szCs w:val="24"/>
        </w:rPr>
        <w:t>bortion a</w:t>
      </w:r>
      <w:r w:rsidR="002E1E61" w:rsidRPr="0093370A">
        <w:rPr>
          <w:rFonts w:ascii="Times New Roman" w:hAnsi="Times New Roman" w:cs="Times New Roman"/>
          <w:sz w:val="24"/>
          <w:szCs w:val="24"/>
        </w:rPr>
        <w:t>ccess remains susceptible to the moral and religious beliefs of doctors</w:t>
      </w:r>
      <w:r w:rsidR="004A6B66">
        <w:rPr>
          <w:rFonts w:ascii="Times New Roman" w:hAnsi="Times New Roman" w:cs="Times New Roman"/>
          <w:sz w:val="24"/>
          <w:szCs w:val="24"/>
        </w:rPr>
        <w:t xml:space="preserve"> and those</w:t>
      </w:r>
      <w:r w:rsidR="005A5A18" w:rsidRPr="0093370A">
        <w:rPr>
          <w:rFonts w:ascii="Times New Roman" w:hAnsi="Times New Roman" w:cs="Times New Roman"/>
          <w:sz w:val="24"/>
          <w:szCs w:val="24"/>
        </w:rPr>
        <w:t xml:space="preserve"> with a conscientious objection to abortion continue to </w:t>
      </w:r>
      <w:r w:rsidR="00C724F9" w:rsidRPr="0093370A">
        <w:rPr>
          <w:rFonts w:ascii="Times New Roman" w:hAnsi="Times New Roman" w:cs="Times New Roman"/>
          <w:sz w:val="24"/>
          <w:szCs w:val="24"/>
        </w:rPr>
        <w:t xml:space="preserve">delay and obstruct abortion access, </w:t>
      </w:r>
      <w:r w:rsidR="002E1E61" w:rsidRPr="0093370A">
        <w:rPr>
          <w:rFonts w:ascii="Times New Roman" w:hAnsi="Times New Roman" w:cs="Times New Roman"/>
          <w:sz w:val="24"/>
          <w:szCs w:val="24"/>
        </w:rPr>
        <w:t xml:space="preserve">even in jurisdictions which have imposed an </w:t>
      </w:r>
      <w:r w:rsidR="002E1E61" w:rsidRPr="0093370A">
        <w:rPr>
          <w:rFonts w:ascii="Times New Roman" w:hAnsi="Times New Roman" w:cs="Times New Roman"/>
          <w:sz w:val="24"/>
          <w:szCs w:val="24"/>
        </w:rPr>
        <w:lastRenderedPageBreak/>
        <w:t>‘obligation to refer’</w:t>
      </w:r>
      <w:r w:rsidR="005A5A18" w:rsidRPr="0093370A">
        <w:rPr>
          <w:rFonts w:ascii="Times New Roman" w:hAnsi="Times New Roman" w:cs="Times New Roman"/>
          <w:sz w:val="24"/>
          <w:szCs w:val="24"/>
        </w:rPr>
        <w:t>.</w:t>
      </w:r>
      <w:r w:rsidR="002E1E61" w:rsidRPr="0093370A">
        <w:rPr>
          <w:rFonts w:ascii="Times New Roman" w:hAnsi="Times New Roman" w:cs="Times New Roman"/>
          <w:sz w:val="24"/>
          <w:szCs w:val="24"/>
          <w:vertAlign w:val="superscript"/>
        </w:rPr>
        <w:footnoteReference w:id="18"/>
      </w:r>
      <w:r w:rsidR="002E1E61" w:rsidRPr="0093370A">
        <w:rPr>
          <w:rFonts w:ascii="Times New Roman" w:hAnsi="Times New Roman" w:cs="Times New Roman"/>
          <w:sz w:val="24"/>
          <w:szCs w:val="24"/>
        </w:rPr>
        <w:t xml:space="preserve"> </w:t>
      </w:r>
      <w:r w:rsidR="005A5A18" w:rsidRPr="0093370A">
        <w:rPr>
          <w:rFonts w:ascii="Times New Roman" w:hAnsi="Times New Roman" w:cs="Times New Roman"/>
          <w:sz w:val="24"/>
          <w:szCs w:val="24"/>
        </w:rPr>
        <w:t xml:space="preserve">The policing of this obligation </w:t>
      </w:r>
      <w:r w:rsidR="002E1E61" w:rsidRPr="0093370A">
        <w:rPr>
          <w:rFonts w:ascii="Times New Roman" w:hAnsi="Times New Roman" w:cs="Times New Roman"/>
          <w:sz w:val="24"/>
          <w:szCs w:val="24"/>
        </w:rPr>
        <w:t xml:space="preserve">is frustrated by the reality that women seeking abortions may </w:t>
      </w:r>
      <w:r w:rsidR="00FC3D46">
        <w:rPr>
          <w:rFonts w:ascii="Times New Roman" w:hAnsi="Times New Roman" w:cs="Times New Roman"/>
          <w:sz w:val="24"/>
          <w:szCs w:val="24"/>
        </w:rPr>
        <w:t xml:space="preserve">not be informed about </w:t>
      </w:r>
      <w:r w:rsidR="00A74221" w:rsidRPr="0093370A">
        <w:rPr>
          <w:rFonts w:ascii="Times New Roman" w:hAnsi="Times New Roman" w:cs="Times New Roman"/>
          <w:sz w:val="24"/>
          <w:szCs w:val="24"/>
        </w:rPr>
        <w:t xml:space="preserve">the obligation </w:t>
      </w:r>
      <w:r w:rsidR="002E1E61" w:rsidRPr="0093370A">
        <w:rPr>
          <w:rFonts w:ascii="Times New Roman" w:hAnsi="Times New Roman" w:cs="Times New Roman"/>
          <w:sz w:val="24"/>
          <w:szCs w:val="24"/>
        </w:rPr>
        <w:t xml:space="preserve">and </w:t>
      </w:r>
      <w:r w:rsidR="00FC3D46">
        <w:rPr>
          <w:rFonts w:ascii="Times New Roman" w:hAnsi="Times New Roman" w:cs="Times New Roman"/>
          <w:sz w:val="24"/>
          <w:szCs w:val="24"/>
        </w:rPr>
        <w:t xml:space="preserve">are </w:t>
      </w:r>
      <w:r w:rsidR="002E1E61" w:rsidRPr="0093370A">
        <w:rPr>
          <w:rFonts w:ascii="Times New Roman" w:hAnsi="Times New Roman" w:cs="Times New Roman"/>
          <w:sz w:val="24"/>
          <w:szCs w:val="24"/>
        </w:rPr>
        <w:t>in any event unlikely to complain.</w:t>
      </w:r>
      <w:r w:rsidR="00B65388" w:rsidRPr="0093370A">
        <w:rPr>
          <w:rFonts w:ascii="Times New Roman" w:hAnsi="Times New Roman" w:cs="Times New Roman"/>
          <w:sz w:val="24"/>
          <w:szCs w:val="24"/>
        </w:rPr>
        <w:t xml:space="preserve"> </w:t>
      </w:r>
      <w:r w:rsidR="00C724F9" w:rsidRPr="0093370A">
        <w:rPr>
          <w:rFonts w:ascii="Times New Roman" w:hAnsi="Times New Roman" w:cs="Times New Roman"/>
          <w:sz w:val="24"/>
          <w:szCs w:val="24"/>
        </w:rPr>
        <w:t>Threats and ostraci</w:t>
      </w:r>
      <w:r w:rsidR="0054730A">
        <w:rPr>
          <w:rFonts w:ascii="Times New Roman" w:hAnsi="Times New Roman" w:cs="Times New Roman"/>
          <w:sz w:val="24"/>
          <w:szCs w:val="24"/>
        </w:rPr>
        <w:t>z</w:t>
      </w:r>
      <w:r w:rsidR="00C724F9" w:rsidRPr="0093370A">
        <w:rPr>
          <w:rFonts w:ascii="Times New Roman" w:hAnsi="Times New Roman" w:cs="Times New Roman"/>
          <w:sz w:val="24"/>
          <w:szCs w:val="24"/>
        </w:rPr>
        <w:t xml:space="preserve">ation remain a </w:t>
      </w:r>
      <w:r w:rsidR="005604B0">
        <w:rPr>
          <w:rFonts w:ascii="Times New Roman" w:hAnsi="Times New Roman" w:cs="Times New Roman"/>
          <w:sz w:val="24"/>
          <w:szCs w:val="24"/>
        </w:rPr>
        <w:t xml:space="preserve">corollary </w:t>
      </w:r>
      <w:r w:rsidR="00C724F9" w:rsidRPr="0093370A">
        <w:rPr>
          <w:rFonts w:ascii="Times New Roman" w:hAnsi="Times New Roman" w:cs="Times New Roman"/>
          <w:sz w:val="24"/>
          <w:szCs w:val="24"/>
        </w:rPr>
        <w:t>of abortion practice, particularly in some rural and regional areas</w:t>
      </w:r>
      <w:r w:rsidR="00A736EB">
        <w:rPr>
          <w:rFonts w:ascii="Times New Roman" w:hAnsi="Times New Roman" w:cs="Times New Roman"/>
          <w:sz w:val="24"/>
          <w:szCs w:val="24"/>
        </w:rPr>
        <w:t>, as described to us by a retired medical practitioner</w:t>
      </w:r>
      <w:r w:rsidR="004A6B66">
        <w:rPr>
          <w:rFonts w:ascii="Times New Roman" w:hAnsi="Times New Roman" w:cs="Times New Roman"/>
          <w:sz w:val="24"/>
          <w:szCs w:val="24"/>
        </w:rPr>
        <w:t>:</w:t>
      </w:r>
    </w:p>
    <w:p w14:paraId="00A2D3AE" w14:textId="77777777" w:rsidR="00A736EB" w:rsidRPr="00A736EB" w:rsidRDefault="00A736EB" w:rsidP="0067191C">
      <w:pPr>
        <w:spacing w:line="360" w:lineRule="auto"/>
        <w:ind w:left="720"/>
        <w:jc w:val="both"/>
        <w:rPr>
          <w:rFonts w:ascii="Times New Roman" w:hAnsi="Times New Roman" w:cs="Times New Roman"/>
          <w:sz w:val="24"/>
          <w:szCs w:val="24"/>
        </w:rPr>
      </w:pPr>
      <w:r w:rsidRPr="00A736EB">
        <w:rPr>
          <w:rFonts w:ascii="Times New Roman" w:hAnsi="Times New Roman" w:cs="Times New Roman"/>
          <w:sz w:val="24"/>
          <w:szCs w:val="24"/>
        </w:rPr>
        <w:t xml:space="preserve">In every country town it’s a major problem because some have one or two doctors who could be deeply religious and won't provide contraception. They definitely won’t refer for a termination. </w:t>
      </w:r>
      <w:proofErr w:type="gramStart"/>
      <w:r w:rsidRPr="00A736EB">
        <w:rPr>
          <w:rFonts w:ascii="Times New Roman" w:hAnsi="Times New Roman" w:cs="Times New Roman"/>
          <w:sz w:val="24"/>
          <w:szCs w:val="24"/>
        </w:rPr>
        <w:t>So</w:t>
      </w:r>
      <w:proofErr w:type="gramEnd"/>
      <w:r w:rsidRPr="00A736EB">
        <w:rPr>
          <w:rFonts w:ascii="Times New Roman" w:hAnsi="Times New Roman" w:cs="Times New Roman"/>
          <w:sz w:val="24"/>
          <w:szCs w:val="24"/>
        </w:rPr>
        <w:t xml:space="preserve"> the country situation is very critical…There is a real problem in the country with women accessing proper women’s health reproductive advice. The doctors put off training in this area because of the personal attacks that happen, the attacks to your family. You're putting yourself out there if you support terminations.</w:t>
      </w:r>
      <w:r w:rsidRPr="00A736EB">
        <w:rPr>
          <w:rFonts w:ascii="Times New Roman" w:hAnsi="Times New Roman" w:cs="Times New Roman"/>
          <w:sz w:val="24"/>
          <w:szCs w:val="24"/>
          <w:vertAlign w:val="superscript"/>
        </w:rPr>
        <w:footnoteReference w:id="19"/>
      </w:r>
    </w:p>
    <w:p w14:paraId="019F7D93" w14:textId="77777777" w:rsidR="00362548" w:rsidRDefault="005543E6"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Doctor training and expertise have been compromised by the legacy of criminalisation and stigmatisation of abortion. Abortion is largely absent from </w:t>
      </w:r>
      <w:r w:rsidR="00362548" w:rsidRPr="0093370A">
        <w:rPr>
          <w:rFonts w:ascii="Times New Roman" w:hAnsi="Times New Roman" w:cs="Times New Roman"/>
          <w:sz w:val="24"/>
          <w:szCs w:val="24"/>
        </w:rPr>
        <w:t>medical curricula and training, compounding stigma and resulting in a shortage of health practitioners willing and able to provide the service.</w:t>
      </w:r>
      <w:r w:rsidR="00362548" w:rsidRPr="0093370A">
        <w:rPr>
          <w:rStyle w:val="FootnoteReference"/>
          <w:rFonts w:ascii="Times New Roman" w:hAnsi="Times New Roman" w:cs="Times New Roman"/>
          <w:sz w:val="24"/>
          <w:szCs w:val="24"/>
        </w:rPr>
        <w:footnoteReference w:id="20"/>
      </w:r>
      <w:r w:rsidR="00362548" w:rsidRPr="0093370A">
        <w:rPr>
          <w:rFonts w:ascii="Times New Roman" w:hAnsi="Times New Roman" w:cs="Times New Roman"/>
          <w:sz w:val="24"/>
          <w:szCs w:val="24"/>
        </w:rPr>
        <w:t xml:space="preserve"> </w:t>
      </w:r>
    </w:p>
    <w:p w14:paraId="5EA12F31" w14:textId="77777777" w:rsidR="006C1DF2" w:rsidRPr="006C1DF2" w:rsidRDefault="006C1DF2" w:rsidP="0067191C">
      <w:pPr>
        <w:spacing w:line="360" w:lineRule="auto"/>
        <w:jc w:val="both"/>
        <w:rPr>
          <w:rFonts w:ascii="Times New Roman" w:hAnsi="Times New Roman" w:cs="Times New Roman"/>
          <w:b/>
          <w:i/>
          <w:sz w:val="24"/>
          <w:szCs w:val="24"/>
        </w:rPr>
      </w:pPr>
      <w:r w:rsidRPr="006C1DF2">
        <w:rPr>
          <w:rFonts w:ascii="Times New Roman" w:hAnsi="Times New Roman" w:cs="Times New Roman"/>
          <w:b/>
          <w:i/>
          <w:sz w:val="24"/>
          <w:szCs w:val="24"/>
        </w:rPr>
        <w:t xml:space="preserve">Intersectional Impact </w:t>
      </w:r>
    </w:p>
    <w:p w14:paraId="689C5861" w14:textId="0975DFDB" w:rsidR="004A6B66" w:rsidRPr="005604B0" w:rsidRDefault="00FC30E9" w:rsidP="0067191C">
      <w:pPr>
        <w:widowControl w:val="0"/>
        <w:autoSpaceDE w:val="0"/>
        <w:autoSpaceDN w:val="0"/>
        <w:spacing w:after="0" w:line="360" w:lineRule="auto"/>
        <w:jc w:val="both"/>
        <w:rPr>
          <w:rFonts w:ascii="Times New Roman" w:eastAsia="Book Antiqua" w:hAnsi="Times New Roman" w:cs="Times New Roman"/>
          <w:sz w:val="24"/>
          <w:szCs w:val="24"/>
        </w:rPr>
      </w:pPr>
      <w:r w:rsidRPr="005604B0">
        <w:rPr>
          <w:rFonts w:ascii="Times New Roman" w:hAnsi="Times New Roman" w:cs="Times New Roman"/>
          <w:sz w:val="24"/>
          <w:szCs w:val="24"/>
        </w:rPr>
        <w:t xml:space="preserve">The barriers </w:t>
      </w:r>
      <w:r w:rsidR="00633046" w:rsidRPr="005604B0">
        <w:rPr>
          <w:rFonts w:ascii="Times New Roman" w:hAnsi="Times New Roman" w:cs="Times New Roman"/>
          <w:sz w:val="24"/>
          <w:szCs w:val="24"/>
        </w:rPr>
        <w:t xml:space="preserve">outlined above </w:t>
      </w:r>
      <w:r w:rsidRPr="005604B0">
        <w:rPr>
          <w:rFonts w:ascii="Times New Roman" w:hAnsi="Times New Roman" w:cs="Times New Roman"/>
          <w:sz w:val="24"/>
          <w:szCs w:val="24"/>
        </w:rPr>
        <w:t>have had a disproportionate impact on those who experience intersectional forms of disadvantage, including women with disability, Aboriginal and Torres Strait Islander women,</w:t>
      </w:r>
      <w:r w:rsidR="00C724F9" w:rsidRPr="005604B0">
        <w:rPr>
          <w:rFonts w:ascii="Times New Roman" w:hAnsi="Times New Roman" w:cs="Times New Roman"/>
          <w:sz w:val="24"/>
          <w:szCs w:val="24"/>
        </w:rPr>
        <w:t xml:space="preserve"> refugees and migrant women on temporary visas, women living in rural and regional areas </w:t>
      </w:r>
      <w:r w:rsidR="00982E6C">
        <w:rPr>
          <w:rFonts w:ascii="Times New Roman" w:hAnsi="Times New Roman" w:cs="Times New Roman"/>
          <w:sz w:val="24"/>
          <w:szCs w:val="24"/>
        </w:rPr>
        <w:t xml:space="preserve">and </w:t>
      </w:r>
      <w:r w:rsidR="00C724F9" w:rsidRPr="005604B0">
        <w:rPr>
          <w:rFonts w:ascii="Times New Roman" w:hAnsi="Times New Roman" w:cs="Times New Roman"/>
          <w:sz w:val="24"/>
          <w:szCs w:val="24"/>
        </w:rPr>
        <w:t xml:space="preserve">those experiencing </w:t>
      </w:r>
      <w:r w:rsidR="001912A5" w:rsidRPr="005604B0">
        <w:rPr>
          <w:rFonts w:ascii="Times New Roman" w:hAnsi="Times New Roman" w:cs="Times New Roman"/>
          <w:sz w:val="24"/>
          <w:szCs w:val="24"/>
        </w:rPr>
        <w:t xml:space="preserve">family violence. </w:t>
      </w:r>
      <w:r w:rsidR="004A6B66" w:rsidRPr="005604B0">
        <w:rPr>
          <w:rFonts w:ascii="Times New Roman" w:eastAsia="Book Antiqua" w:hAnsi="Times New Roman" w:cs="Times New Roman"/>
          <w:sz w:val="24"/>
          <w:szCs w:val="24"/>
        </w:rPr>
        <w:t xml:space="preserve">For Indigenous women, access to abortion </w:t>
      </w:r>
      <w:r w:rsidR="005604B0">
        <w:rPr>
          <w:rFonts w:ascii="Times New Roman" w:eastAsia="Book Antiqua" w:hAnsi="Times New Roman" w:cs="Times New Roman"/>
          <w:sz w:val="24"/>
          <w:szCs w:val="24"/>
        </w:rPr>
        <w:t xml:space="preserve">and other reproductive health services </w:t>
      </w:r>
      <w:r w:rsidR="004A6B66" w:rsidRPr="005604B0">
        <w:rPr>
          <w:rFonts w:ascii="Times New Roman" w:eastAsia="Book Antiqua" w:hAnsi="Times New Roman" w:cs="Times New Roman"/>
          <w:sz w:val="24"/>
          <w:szCs w:val="24"/>
        </w:rPr>
        <w:t>cannot be considered in isolation from their lived experience of systemic discrimination and mistreatment, including eugenically informed birth control,</w:t>
      </w:r>
      <w:r w:rsidR="004A6B66" w:rsidRPr="005604B0">
        <w:rPr>
          <w:rFonts w:ascii="Times New Roman" w:eastAsia="Book Antiqua" w:hAnsi="Times New Roman" w:cs="Times New Roman"/>
          <w:sz w:val="24"/>
          <w:szCs w:val="24"/>
          <w:vertAlign w:val="superscript"/>
        </w:rPr>
        <w:footnoteReference w:id="21"/>
      </w:r>
      <w:r w:rsidR="004A6B66" w:rsidRPr="005604B0">
        <w:rPr>
          <w:rFonts w:ascii="Times New Roman" w:eastAsia="Book Antiqua" w:hAnsi="Times New Roman" w:cs="Times New Roman"/>
          <w:sz w:val="24"/>
          <w:szCs w:val="24"/>
        </w:rPr>
        <w:t xml:space="preserve"> forced child removal and exclusion from feminist discourses.</w:t>
      </w:r>
      <w:r w:rsidR="004A6B66" w:rsidRPr="005604B0">
        <w:rPr>
          <w:rFonts w:ascii="Times New Roman" w:eastAsia="Book Antiqua" w:hAnsi="Times New Roman" w:cs="Times New Roman"/>
          <w:sz w:val="24"/>
          <w:szCs w:val="24"/>
          <w:vertAlign w:val="superscript"/>
        </w:rPr>
        <w:footnoteReference w:id="22"/>
      </w:r>
      <w:r w:rsidR="004A6B66" w:rsidRPr="005604B0">
        <w:rPr>
          <w:rFonts w:ascii="Times New Roman" w:eastAsia="Book Antiqua" w:hAnsi="Times New Roman" w:cs="Times New Roman"/>
          <w:sz w:val="24"/>
          <w:szCs w:val="24"/>
        </w:rPr>
        <w:t xml:space="preserve"> While the practice is not well-documented, Indigenous women have been sterilised without consent</w:t>
      </w:r>
      <w:r w:rsidR="004A6B66" w:rsidRPr="005604B0">
        <w:rPr>
          <w:rFonts w:ascii="Times New Roman" w:eastAsia="Book Antiqua" w:hAnsi="Times New Roman" w:cs="Times New Roman"/>
          <w:sz w:val="24"/>
          <w:szCs w:val="24"/>
          <w:vertAlign w:val="superscript"/>
        </w:rPr>
        <w:footnoteReference w:id="23"/>
      </w:r>
      <w:r w:rsidR="004A6B66" w:rsidRPr="005604B0">
        <w:rPr>
          <w:rFonts w:ascii="Times New Roman" w:eastAsia="Book Antiqua" w:hAnsi="Times New Roman" w:cs="Times New Roman"/>
          <w:sz w:val="24"/>
          <w:szCs w:val="24"/>
        </w:rPr>
        <w:t xml:space="preserve"> and </w:t>
      </w:r>
      <w:r w:rsidR="004A6B66" w:rsidRPr="005604B0">
        <w:rPr>
          <w:rFonts w:ascii="Times New Roman" w:eastAsia="Book Antiqua" w:hAnsi="Times New Roman" w:cs="Times New Roman"/>
          <w:sz w:val="24"/>
          <w:szCs w:val="24"/>
        </w:rPr>
        <w:lastRenderedPageBreak/>
        <w:t>coerced into taking contraceptives not approved for use in Australia.</w:t>
      </w:r>
      <w:r w:rsidR="004A6B66" w:rsidRPr="005604B0">
        <w:rPr>
          <w:rFonts w:ascii="Times New Roman" w:eastAsia="Book Antiqua" w:hAnsi="Times New Roman" w:cs="Times New Roman"/>
          <w:sz w:val="24"/>
          <w:szCs w:val="24"/>
          <w:vertAlign w:val="superscript"/>
        </w:rPr>
        <w:footnoteReference w:id="24"/>
      </w:r>
      <w:r w:rsidR="004A6B66" w:rsidRPr="005604B0">
        <w:rPr>
          <w:rFonts w:ascii="Times New Roman" w:eastAsia="Book Antiqua" w:hAnsi="Times New Roman" w:cs="Times New Roman"/>
          <w:sz w:val="24"/>
          <w:szCs w:val="24"/>
        </w:rPr>
        <w:t xml:space="preserve"> In light of the removal of children and sterilisation of women, Behrendt has observed that ‘Aboriginal women were losing their right to be mothers; the right to be a mother was not an issue for white women who at this time were concerned with right to choose whether or not to be a mother at all by agitating for access to safe contraception and securing safe abortions.’</w:t>
      </w:r>
      <w:r w:rsidR="004A6B66" w:rsidRPr="005604B0">
        <w:rPr>
          <w:rFonts w:ascii="Times New Roman" w:eastAsia="Book Antiqua" w:hAnsi="Times New Roman" w:cs="Times New Roman"/>
          <w:sz w:val="24"/>
          <w:szCs w:val="24"/>
          <w:vertAlign w:val="superscript"/>
        </w:rPr>
        <w:footnoteReference w:id="25"/>
      </w:r>
      <w:r w:rsidR="004A6B66" w:rsidRPr="005604B0">
        <w:rPr>
          <w:rFonts w:ascii="Times New Roman" w:eastAsia="Book Antiqua" w:hAnsi="Times New Roman" w:cs="Times New Roman"/>
          <w:sz w:val="24"/>
          <w:szCs w:val="24"/>
        </w:rPr>
        <w:t xml:space="preserve"> Suspicions held by Indigenous women around measures of reproductive control coalesce powerfully with other barriers to access; requiring an approach to health care that responds to women’s needs, ‘strengthens culture and takes in the whole of life— starting with women, their partners and extended family and communities.’</w:t>
      </w:r>
      <w:r w:rsidR="004A6B66" w:rsidRPr="005604B0">
        <w:rPr>
          <w:rFonts w:ascii="Times New Roman" w:eastAsia="Book Antiqua" w:hAnsi="Times New Roman" w:cs="Times New Roman"/>
          <w:sz w:val="24"/>
          <w:szCs w:val="24"/>
          <w:vertAlign w:val="superscript"/>
        </w:rPr>
        <w:footnoteReference w:id="26"/>
      </w:r>
      <w:r w:rsidR="004A6B66" w:rsidRPr="005604B0">
        <w:rPr>
          <w:rFonts w:ascii="Times New Roman" w:eastAsia="Book Antiqua" w:hAnsi="Times New Roman" w:cs="Times New Roman"/>
          <w:sz w:val="24"/>
          <w:szCs w:val="24"/>
        </w:rPr>
        <w:t xml:space="preserve">  </w:t>
      </w:r>
    </w:p>
    <w:p w14:paraId="50F77035" w14:textId="77777777" w:rsidR="004A6B66" w:rsidRDefault="004A6B66" w:rsidP="0067191C">
      <w:pPr>
        <w:widowControl w:val="0"/>
        <w:autoSpaceDE w:val="0"/>
        <w:autoSpaceDN w:val="0"/>
        <w:spacing w:after="0" w:line="360" w:lineRule="auto"/>
        <w:jc w:val="both"/>
        <w:rPr>
          <w:rFonts w:eastAsia="Book Antiqua" w:cstheme="minorHAnsi"/>
          <w:sz w:val="24"/>
          <w:szCs w:val="24"/>
        </w:rPr>
      </w:pPr>
    </w:p>
    <w:p w14:paraId="3F987B78" w14:textId="77777777" w:rsidR="006C1DF2" w:rsidRPr="006C1DF2" w:rsidRDefault="006C1DF2" w:rsidP="0067191C">
      <w:pPr>
        <w:spacing w:line="360" w:lineRule="auto"/>
        <w:jc w:val="both"/>
        <w:rPr>
          <w:rFonts w:ascii="Times New Roman" w:hAnsi="Times New Roman" w:cs="Times New Roman"/>
          <w:b/>
          <w:i/>
          <w:sz w:val="24"/>
          <w:szCs w:val="24"/>
        </w:rPr>
      </w:pPr>
      <w:r w:rsidRPr="006C1DF2">
        <w:rPr>
          <w:rFonts w:ascii="Times New Roman" w:hAnsi="Times New Roman" w:cs="Times New Roman"/>
          <w:b/>
          <w:i/>
          <w:sz w:val="24"/>
          <w:szCs w:val="24"/>
        </w:rPr>
        <w:t>Telehealth</w:t>
      </w:r>
    </w:p>
    <w:p w14:paraId="57C578BE" w14:textId="5E09D3BC" w:rsidR="00461D6F" w:rsidRDefault="00192B21" w:rsidP="0067191C">
      <w:pPr>
        <w:spacing w:line="360" w:lineRule="auto"/>
        <w:jc w:val="both"/>
        <w:rPr>
          <w:rFonts w:ascii="Times New Roman" w:hAnsi="Times New Roman" w:cs="Times New Roman"/>
          <w:sz w:val="24"/>
          <w:szCs w:val="24"/>
        </w:rPr>
      </w:pPr>
      <w:r w:rsidRPr="0093370A">
        <w:rPr>
          <w:rFonts w:ascii="Times New Roman" w:hAnsi="Times New Roman" w:cs="Times New Roman"/>
          <w:sz w:val="24"/>
          <w:szCs w:val="24"/>
        </w:rPr>
        <w:t xml:space="preserve">Telehealth services have taken on particular importance during the </w:t>
      </w:r>
      <w:r w:rsidR="00616276">
        <w:rPr>
          <w:rFonts w:ascii="Times New Roman" w:hAnsi="Times New Roman" w:cs="Times New Roman"/>
          <w:sz w:val="24"/>
          <w:szCs w:val="24"/>
        </w:rPr>
        <w:t xml:space="preserve">COVID-19 </w:t>
      </w:r>
      <w:r w:rsidRPr="0093370A">
        <w:rPr>
          <w:rFonts w:ascii="Times New Roman" w:hAnsi="Times New Roman" w:cs="Times New Roman"/>
          <w:sz w:val="24"/>
          <w:szCs w:val="24"/>
        </w:rPr>
        <w:t>pandemic due to s</w:t>
      </w:r>
      <w:r w:rsidR="00461D6F" w:rsidRPr="0093370A">
        <w:rPr>
          <w:rFonts w:ascii="Times New Roman" w:hAnsi="Times New Roman" w:cs="Times New Roman"/>
          <w:sz w:val="24"/>
          <w:szCs w:val="24"/>
        </w:rPr>
        <w:t xml:space="preserve">tay-at-home measures, movement restrictions and the dangers of community transmission </w:t>
      </w:r>
      <w:r w:rsidR="00616276">
        <w:rPr>
          <w:rFonts w:ascii="Times New Roman" w:hAnsi="Times New Roman" w:cs="Times New Roman"/>
          <w:sz w:val="24"/>
          <w:szCs w:val="24"/>
        </w:rPr>
        <w:t>via</w:t>
      </w:r>
      <w:r w:rsidR="00C32A4D" w:rsidRPr="0093370A">
        <w:rPr>
          <w:rFonts w:ascii="Times New Roman" w:hAnsi="Times New Roman" w:cs="Times New Roman"/>
          <w:sz w:val="24"/>
          <w:szCs w:val="24"/>
        </w:rPr>
        <w:t xml:space="preserve"> </w:t>
      </w:r>
      <w:r w:rsidR="00461D6F" w:rsidRPr="0093370A">
        <w:rPr>
          <w:rFonts w:ascii="Times New Roman" w:hAnsi="Times New Roman" w:cs="Times New Roman"/>
          <w:sz w:val="24"/>
          <w:szCs w:val="24"/>
        </w:rPr>
        <w:t xml:space="preserve">face-to-face </w:t>
      </w:r>
      <w:r w:rsidR="004462AF">
        <w:rPr>
          <w:rFonts w:ascii="Times New Roman" w:hAnsi="Times New Roman" w:cs="Times New Roman"/>
          <w:sz w:val="24"/>
          <w:szCs w:val="24"/>
        </w:rPr>
        <w:t>healthcare</w:t>
      </w:r>
      <w:r w:rsidRPr="0093370A">
        <w:rPr>
          <w:rFonts w:ascii="Times New Roman" w:hAnsi="Times New Roman" w:cs="Times New Roman"/>
          <w:sz w:val="24"/>
          <w:szCs w:val="24"/>
        </w:rPr>
        <w:t xml:space="preserve">. </w:t>
      </w:r>
      <w:r w:rsidR="00461D6F" w:rsidRPr="0093370A">
        <w:rPr>
          <w:rFonts w:ascii="Times New Roman" w:hAnsi="Times New Roman" w:cs="Times New Roman"/>
          <w:sz w:val="24"/>
          <w:szCs w:val="24"/>
        </w:rPr>
        <w:t>Adjustments to the Commonwealth government’s Medicare Benefits Scheme through the creation of temporary telehealth item numbers</w:t>
      </w:r>
      <w:r w:rsidRPr="0093370A">
        <w:rPr>
          <w:rFonts w:ascii="Times New Roman" w:hAnsi="Times New Roman" w:cs="Times New Roman"/>
          <w:sz w:val="24"/>
          <w:szCs w:val="24"/>
        </w:rPr>
        <w:t xml:space="preserve"> </w:t>
      </w:r>
      <w:r w:rsidR="005604B0">
        <w:rPr>
          <w:rFonts w:ascii="Times New Roman" w:hAnsi="Times New Roman" w:cs="Times New Roman"/>
          <w:sz w:val="24"/>
          <w:szCs w:val="24"/>
        </w:rPr>
        <w:t>ha</w:t>
      </w:r>
      <w:r w:rsidR="00616276">
        <w:rPr>
          <w:rFonts w:ascii="Times New Roman" w:hAnsi="Times New Roman" w:cs="Times New Roman"/>
          <w:sz w:val="24"/>
          <w:szCs w:val="24"/>
        </w:rPr>
        <w:t>ve</w:t>
      </w:r>
      <w:r w:rsidR="005604B0">
        <w:rPr>
          <w:rFonts w:ascii="Times New Roman" w:hAnsi="Times New Roman" w:cs="Times New Roman"/>
          <w:sz w:val="24"/>
          <w:szCs w:val="24"/>
        </w:rPr>
        <w:t xml:space="preserve"> </w:t>
      </w:r>
      <w:r w:rsidR="00461D6F" w:rsidRPr="0093370A">
        <w:rPr>
          <w:rFonts w:ascii="Times New Roman" w:hAnsi="Times New Roman" w:cs="Times New Roman"/>
          <w:sz w:val="24"/>
          <w:szCs w:val="24"/>
        </w:rPr>
        <w:t xml:space="preserve">increased access to </w:t>
      </w:r>
      <w:r w:rsidR="006A4896" w:rsidRPr="0093370A">
        <w:rPr>
          <w:rFonts w:ascii="Times New Roman" w:hAnsi="Times New Roman" w:cs="Times New Roman"/>
          <w:sz w:val="24"/>
          <w:szCs w:val="24"/>
        </w:rPr>
        <w:t xml:space="preserve">government funded, </w:t>
      </w:r>
      <w:r w:rsidR="00461D6F" w:rsidRPr="0093370A">
        <w:rPr>
          <w:rFonts w:ascii="Times New Roman" w:hAnsi="Times New Roman" w:cs="Times New Roman"/>
          <w:sz w:val="24"/>
          <w:szCs w:val="24"/>
        </w:rPr>
        <w:t xml:space="preserve">time-sensitive services such as </w:t>
      </w:r>
      <w:r w:rsidRPr="0093370A">
        <w:rPr>
          <w:rFonts w:ascii="Times New Roman" w:hAnsi="Times New Roman" w:cs="Times New Roman"/>
          <w:sz w:val="24"/>
          <w:szCs w:val="24"/>
        </w:rPr>
        <w:t xml:space="preserve">medical abortion, </w:t>
      </w:r>
      <w:r w:rsidR="00461D6F" w:rsidRPr="0093370A">
        <w:rPr>
          <w:rFonts w:ascii="Times New Roman" w:hAnsi="Times New Roman" w:cs="Times New Roman"/>
          <w:sz w:val="24"/>
          <w:szCs w:val="24"/>
        </w:rPr>
        <w:t>emergency contraception and post-exposure prophylaxis, long-acting reversible contraceptives and complex contraceptive issues, services related to endometriosis and other causes of heavy menstrual bleeding, fertility and infertility issues, sexual health advice and cervical cancer screening.</w:t>
      </w:r>
      <w:r w:rsidR="00461D6F" w:rsidRPr="0093370A">
        <w:rPr>
          <w:rStyle w:val="FootnoteReference"/>
          <w:rFonts w:ascii="Times New Roman" w:hAnsi="Times New Roman" w:cs="Times New Roman"/>
          <w:sz w:val="24"/>
          <w:szCs w:val="24"/>
        </w:rPr>
        <w:footnoteReference w:id="27"/>
      </w:r>
      <w:r w:rsidR="00851807" w:rsidRPr="00851807">
        <w:t xml:space="preserve"> </w:t>
      </w:r>
      <w:r w:rsidR="00851807" w:rsidRPr="00851807">
        <w:rPr>
          <w:rFonts w:ascii="Times New Roman" w:hAnsi="Times New Roman" w:cs="Times New Roman"/>
          <w:sz w:val="24"/>
          <w:szCs w:val="24"/>
        </w:rPr>
        <w:t>Clinical care is provided by nurses and doctors via telephone and medication is delivered by courier, with access to aftercare by telephone.</w:t>
      </w:r>
      <w:r w:rsidR="00851807">
        <w:rPr>
          <w:rStyle w:val="FootnoteReference"/>
          <w:rFonts w:ascii="Times New Roman" w:hAnsi="Times New Roman" w:cs="Times New Roman"/>
          <w:sz w:val="24"/>
          <w:szCs w:val="24"/>
        </w:rPr>
        <w:footnoteReference w:id="28"/>
      </w:r>
      <w:r w:rsidR="00851807" w:rsidRPr="00851807">
        <w:rPr>
          <w:rFonts w:ascii="Times New Roman" w:hAnsi="Times New Roman" w:cs="Times New Roman"/>
          <w:sz w:val="24"/>
          <w:szCs w:val="24"/>
        </w:rPr>
        <w:t xml:space="preserve"> </w:t>
      </w:r>
      <w:r w:rsidR="006A4896" w:rsidRPr="0093370A">
        <w:rPr>
          <w:rFonts w:ascii="Times New Roman" w:hAnsi="Times New Roman" w:cs="Times New Roman"/>
          <w:sz w:val="24"/>
          <w:szCs w:val="24"/>
        </w:rPr>
        <w:t xml:space="preserve">While telehealth item numbers are now permanent, access </w:t>
      </w:r>
      <w:r w:rsidR="004462AF">
        <w:rPr>
          <w:rFonts w:ascii="Times New Roman" w:hAnsi="Times New Roman" w:cs="Times New Roman"/>
          <w:sz w:val="24"/>
          <w:szCs w:val="24"/>
        </w:rPr>
        <w:t>is</w:t>
      </w:r>
      <w:r w:rsidR="006A4896" w:rsidRPr="0093370A">
        <w:rPr>
          <w:rFonts w:ascii="Times New Roman" w:hAnsi="Times New Roman" w:cs="Times New Roman"/>
          <w:sz w:val="24"/>
          <w:szCs w:val="24"/>
        </w:rPr>
        <w:t xml:space="preserve"> </w:t>
      </w:r>
      <w:r w:rsidR="004462AF">
        <w:rPr>
          <w:rFonts w:ascii="Times New Roman" w:hAnsi="Times New Roman" w:cs="Times New Roman"/>
          <w:sz w:val="24"/>
          <w:szCs w:val="24"/>
        </w:rPr>
        <w:t xml:space="preserve">restricted </w:t>
      </w:r>
      <w:r w:rsidR="006A4896" w:rsidRPr="0093370A">
        <w:rPr>
          <w:rFonts w:ascii="Times New Roman" w:hAnsi="Times New Roman" w:cs="Times New Roman"/>
          <w:sz w:val="24"/>
          <w:szCs w:val="24"/>
        </w:rPr>
        <w:t xml:space="preserve">to </w:t>
      </w:r>
      <w:r w:rsidR="00BA7414" w:rsidRPr="0093370A">
        <w:rPr>
          <w:rFonts w:ascii="Times New Roman" w:hAnsi="Times New Roman" w:cs="Times New Roman"/>
          <w:sz w:val="24"/>
          <w:szCs w:val="24"/>
        </w:rPr>
        <w:t>general practitioners w</w:t>
      </w:r>
      <w:r w:rsidR="006A4896" w:rsidRPr="0093370A">
        <w:rPr>
          <w:rFonts w:ascii="Times New Roman" w:hAnsi="Times New Roman" w:cs="Times New Roman"/>
          <w:sz w:val="24"/>
          <w:szCs w:val="24"/>
        </w:rPr>
        <w:t>ho have consulted face-to-face with a patient in the previous twelve months</w:t>
      </w:r>
      <w:r w:rsidR="00BA7414" w:rsidRPr="0093370A">
        <w:rPr>
          <w:rFonts w:ascii="Times New Roman" w:hAnsi="Times New Roman" w:cs="Times New Roman"/>
          <w:sz w:val="24"/>
          <w:szCs w:val="24"/>
        </w:rPr>
        <w:t xml:space="preserve">, </w:t>
      </w:r>
      <w:r w:rsidR="004462AF">
        <w:rPr>
          <w:rFonts w:ascii="Times New Roman" w:hAnsi="Times New Roman" w:cs="Times New Roman"/>
          <w:sz w:val="24"/>
          <w:szCs w:val="24"/>
        </w:rPr>
        <w:t>limiting</w:t>
      </w:r>
      <w:r w:rsidR="00BA7414" w:rsidRPr="0093370A">
        <w:rPr>
          <w:rFonts w:ascii="Times New Roman" w:hAnsi="Times New Roman" w:cs="Times New Roman"/>
          <w:sz w:val="24"/>
          <w:szCs w:val="24"/>
        </w:rPr>
        <w:t xml:space="preserve"> access to sexual and reproductive healthcare.</w:t>
      </w:r>
      <w:r w:rsidR="00BA7414" w:rsidRPr="0093370A">
        <w:rPr>
          <w:rStyle w:val="FootnoteReference"/>
          <w:rFonts w:ascii="Times New Roman" w:hAnsi="Times New Roman" w:cs="Times New Roman"/>
          <w:sz w:val="24"/>
          <w:szCs w:val="24"/>
        </w:rPr>
        <w:footnoteReference w:id="29"/>
      </w:r>
      <w:r w:rsidR="00BA7414" w:rsidRPr="0093370A">
        <w:rPr>
          <w:rFonts w:ascii="Times New Roman" w:hAnsi="Times New Roman" w:cs="Times New Roman"/>
          <w:sz w:val="24"/>
          <w:szCs w:val="24"/>
        </w:rPr>
        <w:t xml:space="preserve">   </w:t>
      </w:r>
      <w:r w:rsidR="006A4896" w:rsidRPr="0093370A">
        <w:rPr>
          <w:rFonts w:ascii="Times New Roman" w:hAnsi="Times New Roman" w:cs="Times New Roman"/>
          <w:sz w:val="24"/>
          <w:szCs w:val="24"/>
        </w:rPr>
        <w:t xml:space="preserve"> </w:t>
      </w:r>
    </w:p>
    <w:p w14:paraId="4DB5FC2C" w14:textId="0F13411F" w:rsidR="001F1723" w:rsidRPr="005604B0" w:rsidRDefault="004F4829" w:rsidP="0067191C">
      <w:pPr>
        <w:spacing w:line="360" w:lineRule="auto"/>
        <w:jc w:val="both"/>
        <w:rPr>
          <w:rFonts w:ascii="Times New Roman" w:eastAsia="Times New Roman" w:hAnsi="Times New Roman" w:cs="Times New Roman"/>
          <w:sz w:val="24"/>
          <w:szCs w:val="24"/>
          <w:lang w:eastAsia="en-AU"/>
        </w:rPr>
      </w:pPr>
      <w:r w:rsidRPr="005604B0">
        <w:rPr>
          <w:rFonts w:ascii="Times New Roman" w:hAnsi="Times New Roman" w:cs="Times New Roman"/>
          <w:sz w:val="24"/>
          <w:szCs w:val="24"/>
        </w:rPr>
        <w:lastRenderedPageBreak/>
        <w:t xml:space="preserve">While facilitating access to telehealth is critical, </w:t>
      </w:r>
      <w:r w:rsidR="00982E6C">
        <w:rPr>
          <w:rFonts w:ascii="Times New Roman" w:hAnsi="Times New Roman" w:cs="Times New Roman"/>
          <w:sz w:val="24"/>
          <w:szCs w:val="24"/>
        </w:rPr>
        <w:t>Dr Caroline d</w:t>
      </w:r>
      <w:r w:rsidRPr="005604B0">
        <w:rPr>
          <w:rFonts w:ascii="Times New Roman" w:hAnsi="Times New Roman" w:cs="Times New Roman"/>
          <w:sz w:val="24"/>
          <w:szCs w:val="24"/>
        </w:rPr>
        <w:t>e Costa</w:t>
      </w:r>
      <w:r w:rsidR="00737E3D">
        <w:rPr>
          <w:rFonts w:ascii="Times New Roman" w:hAnsi="Times New Roman" w:cs="Times New Roman"/>
          <w:sz w:val="24"/>
          <w:szCs w:val="24"/>
        </w:rPr>
        <w:t xml:space="preserve"> and others have </w:t>
      </w:r>
      <w:r w:rsidRPr="005604B0">
        <w:rPr>
          <w:rFonts w:ascii="Times New Roman" w:hAnsi="Times New Roman" w:cs="Times New Roman"/>
          <w:sz w:val="24"/>
          <w:szCs w:val="24"/>
        </w:rPr>
        <w:t xml:space="preserve">observed that </w:t>
      </w:r>
      <w:r w:rsidRPr="005604B0">
        <w:rPr>
          <w:rFonts w:ascii="Times New Roman" w:eastAsia="Times New Roman" w:hAnsi="Times New Roman" w:cs="Times New Roman"/>
          <w:color w:val="000000"/>
          <w:sz w:val="24"/>
          <w:szCs w:val="24"/>
          <w:lang w:eastAsia="en-AU"/>
        </w:rPr>
        <w:t>telehealth abortion services are ‘not available to all women, especially in rural and remote areas, and in particular to Indigenous women, who often present later and have to travel further to access abortion care.’</w:t>
      </w:r>
      <w:r w:rsidRPr="005604B0">
        <w:rPr>
          <w:rFonts w:ascii="Times New Roman" w:eastAsia="Times New Roman" w:hAnsi="Times New Roman" w:cs="Times New Roman"/>
          <w:color w:val="000000"/>
          <w:sz w:val="24"/>
          <w:szCs w:val="24"/>
          <w:vertAlign w:val="superscript"/>
          <w:lang w:eastAsia="en-AU"/>
        </w:rPr>
        <w:footnoteReference w:id="30"/>
      </w:r>
      <w:r w:rsidRPr="005604B0">
        <w:rPr>
          <w:rFonts w:ascii="Times New Roman" w:eastAsia="Times New Roman" w:hAnsi="Times New Roman" w:cs="Times New Roman"/>
          <w:color w:val="000000"/>
          <w:sz w:val="24"/>
          <w:szCs w:val="24"/>
          <w:lang w:eastAsia="en-AU"/>
        </w:rPr>
        <w:t xml:space="preserve"> </w:t>
      </w:r>
      <w:r w:rsidR="00122847">
        <w:rPr>
          <w:rFonts w:ascii="Times New Roman" w:eastAsia="Times New Roman" w:hAnsi="Times New Roman" w:cs="Times New Roman"/>
          <w:color w:val="000000"/>
          <w:sz w:val="24"/>
          <w:szCs w:val="24"/>
          <w:lang w:eastAsia="en-AU"/>
        </w:rPr>
        <w:t xml:space="preserve">Further, </w:t>
      </w:r>
      <w:proofErr w:type="spellStart"/>
      <w:r w:rsidR="00122847">
        <w:rPr>
          <w:rFonts w:ascii="Times New Roman" w:eastAsia="Times New Roman" w:hAnsi="Times New Roman" w:cs="Times New Roman"/>
          <w:color w:val="000000"/>
          <w:sz w:val="24"/>
          <w:szCs w:val="24"/>
          <w:lang w:eastAsia="en-AU"/>
        </w:rPr>
        <w:t>teleabortion</w:t>
      </w:r>
      <w:proofErr w:type="spellEnd"/>
      <w:r w:rsidR="00122847">
        <w:rPr>
          <w:rFonts w:ascii="Times New Roman" w:eastAsia="Times New Roman" w:hAnsi="Times New Roman" w:cs="Times New Roman"/>
          <w:color w:val="000000"/>
          <w:sz w:val="24"/>
          <w:szCs w:val="24"/>
          <w:lang w:eastAsia="en-AU"/>
        </w:rPr>
        <w:t xml:space="preserve"> is not available after nine weeks’ gestation </w:t>
      </w:r>
      <w:r w:rsidR="00982E6C">
        <w:rPr>
          <w:rFonts w:ascii="Times New Roman" w:eastAsia="Times New Roman" w:hAnsi="Times New Roman" w:cs="Times New Roman"/>
          <w:color w:val="000000"/>
          <w:sz w:val="24"/>
          <w:szCs w:val="24"/>
          <w:lang w:eastAsia="en-AU"/>
        </w:rPr>
        <w:t xml:space="preserve">and </w:t>
      </w:r>
      <w:r w:rsidR="00122847">
        <w:rPr>
          <w:rFonts w:ascii="Times New Roman" w:eastAsia="Times New Roman" w:hAnsi="Times New Roman" w:cs="Times New Roman"/>
          <w:color w:val="000000"/>
          <w:sz w:val="24"/>
          <w:szCs w:val="24"/>
          <w:lang w:eastAsia="en-AU"/>
        </w:rPr>
        <w:t xml:space="preserve">is </w:t>
      </w:r>
      <w:hyperlink r:id="rId19" w:history="1">
        <w:r w:rsidR="00122847" w:rsidRPr="004B4C25">
          <w:rPr>
            <w:rStyle w:val="Hyperlink"/>
            <w:rFonts w:ascii="Times New Roman" w:eastAsia="Times New Roman" w:hAnsi="Times New Roman" w:cs="Times New Roman"/>
            <w:sz w:val="24"/>
            <w:szCs w:val="24"/>
            <w:lang w:eastAsia="en-AU"/>
          </w:rPr>
          <w:t xml:space="preserve">not suitable </w:t>
        </w:r>
        <w:r w:rsidR="00246DB4" w:rsidRPr="004B4C25">
          <w:rPr>
            <w:rStyle w:val="Hyperlink"/>
            <w:rFonts w:ascii="Times New Roman" w:eastAsia="Times New Roman" w:hAnsi="Times New Roman" w:cs="Times New Roman"/>
            <w:sz w:val="24"/>
            <w:szCs w:val="24"/>
            <w:lang w:eastAsia="en-AU"/>
          </w:rPr>
          <w:t>or acceptable for all women</w:t>
        </w:r>
      </w:hyperlink>
      <w:r w:rsidRPr="005604B0">
        <w:rPr>
          <w:rFonts w:ascii="Times New Roman" w:eastAsia="Times New Roman" w:hAnsi="Times New Roman" w:cs="Times New Roman"/>
          <w:color w:val="000000"/>
          <w:sz w:val="24"/>
          <w:szCs w:val="24"/>
          <w:lang w:eastAsia="en-AU"/>
        </w:rPr>
        <w:t xml:space="preserve">. </w:t>
      </w:r>
      <w:r w:rsidR="00982E6C">
        <w:rPr>
          <w:rFonts w:ascii="Times New Roman" w:eastAsia="Times New Roman" w:hAnsi="Times New Roman" w:cs="Times New Roman"/>
          <w:color w:val="000000"/>
          <w:sz w:val="24"/>
          <w:szCs w:val="24"/>
          <w:lang w:eastAsia="en-AU"/>
        </w:rPr>
        <w:t>Access to u</w:t>
      </w:r>
      <w:r w:rsidRPr="005604B0">
        <w:rPr>
          <w:rFonts w:ascii="Times New Roman" w:eastAsia="Times New Roman" w:hAnsi="Times New Roman" w:cs="Times New Roman"/>
          <w:color w:val="000000"/>
          <w:sz w:val="24"/>
          <w:szCs w:val="24"/>
          <w:lang w:eastAsia="en-AU"/>
        </w:rPr>
        <w:t xml:space="preserve">ltrasound and pathology facilities </w:t>
      </w:r>
      <w:r w:rsidR="001037C4">
        <w:rPr>
          <w:rFonts w:ascii="Times New Roman" w:eastAsia="Times New Roman" w:hAnsi="Times New Roman" w:cs="Times New Roman"/>
          <w:color w:val="000000"/>
          <w:sz w:val="24"/>
          <w:szCs w:val="24"/>
          <w:lang w:eastAsia="en-AU"/>
        </w:rPr>
        <w:t>i</w:t>
      </w:r>
      <w:r w:rsidR="00982E6C">
        <w:rPr>
          <w:rFonts w:ascii="Times New Roman" w:eastAsia="Times New Roman" w:hAnsi="Times New Roman" w:cs="Times New Roman"/>
          <w:color w:val="000000"/>
          <w:sz w:val="24"/>
          <w:szCs w:val="24"/>
          <w:lang w:eastAsia="en-AU"/>
        </w:rPr>
        <w:t xml:space="preserve">s required </w:t>
      </w:r>
      <w:r w:rsidRPr="005604B0">
        <w:rPr>
          <w:rFonts w:ascii="Times New Roman" w:eastAsia="Times New Roman" w:hAnsi="Times New Roman" w:cs="Times New Roman"/>
          <w:color w:val="000000"/>
          <w:sz w:val="24"/>
          <w:szCs w:val="24"/>
          <w:lang w:eastAsia="en-AU"/>
        </w:rPr>
        <w:t xml:space="preserve">and </w:t>
      </w:r>
      <w:r w:rsidR="004B4C25">
        <w:rPr>
          <w:rFonts w:ascii="Times New Roman" w:eastAsia="Times New Roman" w:hAnsi="Times New Roman" w:cs="Times New Roman"/>
          <w:color w:val="000000"/>
          <w:sz w:val="24"/>
          <w:szCs w:val="24"/>
          <w:lang w:eastAsia="en-AU"/>
        </w:rPr>
        <w:t xml:space="preserve">it is recommended </w:t>
      </w:r>
      <w:r w:rsidRPr="005604B0">
        <w:rPr>
          <w:rFonts w:ascii="Times New Roman" w:eastAsia="Times New Roman" w:hAnsi="Times New Roman" w:cs="Times New Roman"/>
          <w:sz w:val="24"/>
          <w:szCs w:val="24"/>
          <w:lang w:eastAsia="en-AU"/>
        </w:rPr>
        <w:t>that ‘[m]</w:t>
      </w:r>
      <w:proofErr w:type="spellStart"/>
      <w:r w:rsidRPr="005604B0">
        <w:rPr>
          <w:rFonts w:ascii="Times New Roman" w:eastAsia="Times New Roman" w:hAnsi="Times New Roman" w:cs="Times New Roman"/>
          <w:sz w:val="24"/>
          <w:szCs w:val="24"/>
          <w:lang w:eastAsia="en-AU"/>
        </w:rPr>
        <w:t>edical</w:t>
      </w:r>
      <w:proofErr w:type="spellEnd"/>
      <w:r w:rsidRPr="005604B0">
        <w:rPr>
          <w:rFonts w:ascii="Times New Roman" w:eastAsia="Times New Roman" w:hAnsi="Times New Roman" w:cs="Times New Roman"/>
          <w:sz w:val="24"/>
          <w:szCs w:val="24"/>
          <w:lang w:eastAsia="en-AU"/>
        </w:rPr>
        <w:t xml:space="preserve"> termination should not be performed in an isolated or an inaccessible setting which lacks ready access to suitable emergency care</w:t>
      </w:r>
      <w:r w:rsidR="004B4C25">
        <w:rPr>
          <w:rFonts w:ascii="Times New Roman" w:eastAsia="Times New Roman" w:hAnsi="Times New Roman" w:cs="Times New Roman"/>
          <w:sz w:val="24"/>
          <w:szCs w:val="24"/>
          <w:lang w:eastAsia="en-AU"/>
        </w:rPr>
        <w:t>.</w:t>
      </w:r>
      <w:r w:rsidRPr="005604B0">
        <w:rPr>
          <w:rFonts w:ascii="Times New Roman" w:eastAsia="Times New Roman" w:hAnsi="Times New Roman" w:cs="Times New Roman"/>
          <w:sz w:val="24"/>
          <w:szCs w:val="24"/>
          <w:lang w:eastAsia="en-AU"/>
        </w:rPr>
        <w:t>’</w:t>
      </w:r>
      <w:r w:rsidRPr="005604B0">
        <w:rPr>
          <w:rFonts w:ascii="Times New Roman" w:eastAsia="Times New Roman" w:hAnsi="Times New Roman" w:cs="Times New Roman"/>
          <w:sz w:val="24"/>
          <w:szCs w:val="24"/>
          <w:vertAlign w:val="superscript"/>
          <w:lang w:eastAsia="en-AU"/>
        </w:rPr>
        <w:footnoteReference w:id="31"/>
      </w:r>
      <w:r w:rsidRPr="005604B0">
        <w:rPr>
          <w:rFonts w:ascii="Times New Roman" w:eastAsia="Times New Roman" w:hAnsi="Times New Roman" w:cs="Times New Roman"/>
          <w:sz w:val="24"/>
          <w:szCs w:val="24"/>
          <w:lang w:eastAsia="en-AU"/>
        </w:rPr>
        <w:t xml:space="preserve"> </w:t>
      </w:r>
      <w:r w:rsidR="00902FB8">
        <w:rPr>
          <w:rFonts w:ascii="Times New Roman" w:eastAsia="Times New Roman" w:hAnsi="Times New Roman" w:cs="Times New Roman"/>
          <w:sz w:val="24"/>
          <w:szCs w:val="24"/>
          <w:lang w:eastAsia="en-AU"/>
        </w:rPr>
        <w:t>Some w</w:t>
      </w:r>
      <w:r w:rsidR="00246DB4">
        <w:rPr>
          <w:rFonts w:ascii="Times New Roman" w:eastAsia="Times New Roman" w:hAnsi="Times New Roman" w:cs="Times New Roman"/>
          <w:sz w:val="24"/>
          <w:szCs w:val="24"/>
          <w:lang w:eastAsia="en-AU"/>
        </w:rPr>
        <w:t>omen in remote areas</w:t>
      </w:r>
      <w:r w:rsidRPr="005604B0">
        <w:rPr>
          <w:rFonts w:ascii="Times New Roman" w:eastAsia="Times New Roman" w:hAnsi="Times New Roman" w:cs="Times New Roman"/>
          <w:sz w:val="24"/>
          <w:szCs w:val="24"/>
          <w:lang w:eastAsia="en-AU"/>
        </w:rPr>
        <w:t xml:space="preserve"> still face significant access challenges</w:t>
      </w:r>
      <w:r w:rsidR="00246DB4">
        <w:rPr>
          <w:rFonts w:ascii="Times New Roman" w:eastAsia="Times New Roman" w:hAnsi="Times New Roman" w:cs="Times New Roman"/>
          <w:sz w:val="24"/>
          <w:szCs w:val="24"/>
          <w:lang w:eastAsia="en-AU"/>
        </w:rPr>
        <w:t xml:space="preserve"> in accessing medical abortion via telehealth</w:t>
      </w:r>
      <w:r w:rsidRPr="005604B0">
        <w:rPr>
          <w:rFonts w:ascii="Times New Roman" w:eastAsia="Times New Roman" w:hAnsi="Times New Roman" w:cs="Times New Roman"/>
          <w:sz w:val="24"/>
          <w:szCs w:val="24"/>
          <w:lang w:eastAsia="en-AU"/>
        </w:rPr>
        <w:t xml:space="preserve">. </w:t>
      </w:r>
    </w:p>
    <w:p w14:paraId="5997F415" w14:textId="77777777" w:rsidR="001F1723" w:rsidRPr="001F1723" w:rsidRDefault="001F1723" w:rsidP="0067191C">
      <w:pPr>
        <w:spacing w:line="360" w:lineRule="auto"/>
        <w:jc w:val="both"/>
        <w:rPr>
          <w:rFonts w:ascii="Times New Roman" w:hAnsi="Times New Roman" w:cs="Times New Roman"/>
          <w:b/>
          <w:i/>
          <w:sz w:val="24"/>
          <w:szCs w:val="24"/>
        </w:rPr>
      </w:pPr>
      <w:r w:rsidRPr="001F1723">
        <w:rPr>
          <w:rFonts w:ascii="Times New Roman" w:hAnsi="Times New Roman" w:cs="Times New Roman"/>
          <w:b/>
          <w:i/>
          <w:sz w:val="24"/>
          <w:szCs w:val="24"/>
        </w:rPr>
        <w:t>Conclusion</w:t>
      </w:r>
    </w:p>
    <w:p w14:paraId="357BAA23" w14:textId="506C4FFF" w:rsidR="001D3501" w:rsidRDefault="001F1723" w:rsidP="006719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 </w:t>
      </w:r>
      <w:r w:rsidR="004B4C25">
        <w:rPr>
          <w:rFonts w:ascii="Times New Roman" w:hAnsi="Times New Roman" w:cs="Times New Roman"/>
          <w:sz w:val="24"/>
          <w:szCs w:val="24"/>
        </w:rPr>
        <w:t xml:space="preserve">must </w:t>
      </w:r>
      <w:r>
        <w:rPr>
          <w:rFonts w:ascii="Times New Roman" w:hAnsi="Times New Roman" w:cs="Times New Roman"/>
          <w:sz w:val="24"/>
          <w:szCs w:val="24"/>
        </w:rPr>
        <w:t xml:space="preserve">be taken to </w:t>
      </w:r>
      <w:r w:rsidR="004F4829" w:rsidRPr="004F4829">
        <w:rPr>
          <w:rFonts w:ascii="Times New Roman" w:hAnsi="Times New Roman" w:cs="Times New Roman"/>
          <w:sz w:val="24"/>
          <w:szCs w:val="24"/>
        </w:rPr>
        <w:t xml:space="preserve">facilitate the practical realisation of </w:t>
      </w:r>
      <w:r w:rsidR="004B4C25">
        <w:rPr>
          <w:rFonts w:ascii="Times New Roman" w:hAnsi="Times New Roman" w:cs="Times New Roman"/>
          <w:sz w:val="24"/>
          <w:szCs w:val="24"/>
        </w:rPr>
        <w:t>abortion law reform</w:t>
      </w:r>
      <w:r w:rsidR="00246DB4">
        <w:rPr>
          <w:rFonts w:ascii="Times New Roman" w:hAnsi="Times New Roman" w:cs="Times New Roman"/>
          <w:sz w:val="24"/>
          <w:szCs w:val="24"/>
        </w:rPr>
        <w:t xml:space="preserve">. Such action includes </w:t>
      </w:r>
      <w:r w:rsidR="004F4829" w:rsidRPr="004F4829">
        <w:rPr>
          <w:rFonts w:ascii="Times New Roman" w:hAnsi="Times New Roman" w:cs="Times New Roman"/>
          <w:sz w:val="24"/>
          <w:szCs w:val="24"/>
        </w:rPr>
        <w:t>adequate public funding and provision of abortion services throughout Australia (in both rural and urban areas)</w:t>
      </w:r>
      <w:r>
        <w:rPr>
          <w:rFonts w:ascii="Times New Roman" w:hAnsi="Times New Roman" w:cs="Times New Roman"/>
          <w:sz w:val="24"/>
          <w:szCs w:val="24"/>
        </w:rPr>
        <w:t xml:space="preserve">, </w:t>
      </w:r>
      <w:r w:rsidR="004F4829" w:rsidRPr="004F4829">
        <w:rPr>
          <w:rFonts w:ascii="Times New Roman" w:hAnsi="Times New Roman" w:cs="Times New Roman"/>
          <w:sz w:val="24"/>
          <w:szCs w:val="24"/>
        </w:rPr>
        <w:t xml:space="preserve">appropriate practitioner training </w:t>
      </w:r>
      <w:r w:rsidR="00982E6C">
        <w:rPr>
          <w:rFonts w:ascii="Times New Roman" w:hAnsi="Times New Roman" w:cs="Times New Roman"/>
          <w:sz w:val="24"/>
          <w:szCs w:val="24"/>
        </w:rPr>
        <w:t xml:space="preserve">(including university curricula and doctor training) </w:t>
      </w:r>
      <w:r w:rsidR="004F4829" w:rsidRPr="004F4829">
        <w:rPr>
          <w:rFonts w:ascii="Times New Roman" w:hAnsi="Times New Roman" w:cs="Times New Roman"/>
          <w:sz w:val="24"/>
          <w:szCs w:val="24"/>
        </w:rPr>
        <w:t xml:space="preserve">and measures which </w:t>
      </w:r>
      <w:r w:rsidR="001D3501">
        <w:rPr>
          <w:rFonts w:ascii="Times New Roman" w:hAnsi="Times New Roman" w:cs="Times New Roman"/>
          <w:sz w:val="24"/>
          <w:szCs w:val="24"/>
        </w:rPr>
        <w:t xml:space="preserve">recognise abortion as an essential component of </w:t>
      </w:r>
      <w:r w:rsidR="001D3501" w:rsidRPr="001D3501">
        <w:rPr>
          <w:rFonts w:ascii="Times New Roman" w:hAnsi="Times New Roman" w:cs="Times New Roman"/>
          <w:sz w:val="24"/>
          <w:szCs w:val="24"/>
        </w:rPr>
        <w:t>women’s reproductive health care</w:t>
      </w:r>
      <w:r w:rsidR="004B4C25">
        <w:rPr>
          <w:rFonts w:ascii="Times New Roman" w:hAnsi="Times New Roman" w:cs="Times New Roman"/>
          <w:sz w:val="24"/>
          <w:szCs w:val="24"/>
        </w:rPr>
        <w:t>.</w:t>
      </w:r>
      <w:r w:rsidR="001D3501">
        <w:rPr>
          <w:rFonts w:ascii="Times New Roman" w:hAnsi="Times New Roman" w:cs="Times New Roman"/>
          <w:sz w:val="24"/>
          <w:szCs w:val="24"/>
        </w:rPr>
        <w:t xml:space="preserve"> </w:t>
      </w:r>
    </w:p>
    <w:p w14:paraId="643AD8C1" w14:textId="05906555" w:rsidR="0071565D" w:rsidRPr="0093370A" w:rsidRDefault="00FA6590" w:rsidP="0067191C">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Committee </w:t>
      </w:r>
      <w:r w:rsidR="0071565D" w:rsidRPr="0093370A">
        <w:rPr>
          <w:rFonts w:ascii="Times New Roman" w:hAnsi="Times New Roman" w:cs="Times New Roman"/>
          <w:b/>
          <w:sz w:val="24"/>
          <w:szCs w:val="24"/>
        </w:rPr>
        <w:t xml:space="preserve">Recommendation 54(b): </w:t>
      </w:r>
    </w:p>
    <w:p w14:paraId="409A4E5D" w14:textId="0F98BD83" w:rsidR="00173506" w:rsidRDefault="00286C4F" w:rsidP="006719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evidence provided before </w:t>
      </w:r>
      <w:hyperlink r:id="rId20" w:anchor="search=%22committees/estimate/9cba4477-60ef-40db-a537-241108688a6c/0000%22" w:history="1">
        <w:r w:rsidRPr="00286C4F">
          <w:rPr>
            <w:rStyle w:val="Hyperlink"/>
            <w:rFonts w:ascii="Times New Roman" w:hAnsi="Times New Roman" w:cs="Times New Roman"/>
            <w:sz w:val="24"/>
            <w:szCs w:val="24"/>
          </w:rPr>
          <w:t>Senate Estimates on 2 March 2021</w:t>
        </w:r>
      </w:hyperlink>
      <w:r>
        <w:rPr>
          <w:rFonts w:ascii="Times New Roman" w:hAnsi="Times New Roman" w:cs="Times New Roman"/>
          <w:sz w:val="24"/>
          <w:szCs w:val="24"/>
        </w:rPr>
        <w:t>, there are currently 211 asylum seekers remaining in Nauru</w:t>
      </w:r>
      <w:r w:rsidR="00586812">
        <w:rPr>
          <w:rFonts w:ascii="Times New Roman" w:hAnsi="Times New Roman" w:cs="Times New Roman"/>
          <w:sz w:val="24"/>
          <w:szCs w:val="24"/>
        </w:rPr>
        <w:t>,</w:t>
      </w:r>
      <w:r>
        <w:rPr>
          <w:rFonts w:ascii="Times New Roman" w:hAnsi="Times New Roman" w:cs="Times New Roman"/>
          <w:sz w:val="24"/>
          <w:szCs w:val="24"/>
        </w:rPr>
        <w:t xml:space="preserve"> 228 in Papua New Guinea</w:t>
      </w:r>
      <w:r w:rsidR="00586812">
        <w:rPr>
          <w:rFonts w:ascii="Times New Roman" w:hAnsi="Times New Roman" w:cs="Times New Roman"/>
          <w:sz w:val="24"/>
          <w:szCs w:val="24"/>
        </w:rPr>
        <w:t xml:space="preserve"> and </w:t>
      </w:r>
      <w:r w:rsidR="00560EF4">
        <w:rPr>
          <w:rFonts w:ascii="Times New Roman" w:hAnsi="Times New Roman" w:cs="Times New Roman"/>
          <w:sz w:val="24"/>
          <w:szCs w:val="24"/>
        </w:rPr>
        <w:t>1</w:t>
      </w:r>
      <w:r w:rsidR="00586812">
        <w:rPr>
          <w:rFonts w:ascii="Times New Roman" w:hAnsi="Times New Roman" w:cs="Times New Roman"/>
          <w:sz w:val="24"/>
          <w:szCs w:val="24"/>
        </w:rPr>
        <w:t>,</w:t>
      </w:r>
      <w:r w:rsidR="00560EF4">
        <w:rPr>
          <w:rFonts w:ascii="Times New Roman" w:hAnsi="Times New Roman" w:cs="Times New Roman"/>
          <w:sz w:val="24"/>
          <w:szCs w:val="24"/>
        </w:rPr>
        <w:t>220 individuals from the offshore cohort currently in Australia</w:t>
      </w:r>
      <w:r>
        <w:rPr>
          <w:rFonts w:ascii="Times New Roman" w:hAnsi="Times New Roman" w:cs="Times New Roman"/>
          <w:sz w:val="24"/>
          <w:szCs w:val="24"/>
        </w:rPr>
        <w:t>.</w:t>
      </w:r>
      <w:r w:rsidR="00560EF4">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Of the 439 asylum seekers remaining offshore, there are no children and one women in Nauru, with eight women having been granted a transfer to Australia for medical purposes in late February.</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w:t>
      </w:r>
      <w:r w:rsidR="00596293">
        <w:rPr>
          <w:rFonts w:ascii="Times New Roman" w:hAnsi="Times New Roman" w:cs="Times New Roman"/>
          <w:sz w:val="24"/>
          <w:szCs w:val="24"/>
        </w:rPr>
        <w:t xml:space="preserve">A family of four </w:t>
      </w:r>
      <w:r w:rsidR="001177C9">
        <w:rPr>
          <w:rFonts w:ascii="Times New Roman" w:hAnsi="Times New Roman" w:cs="Times New Roman"/>
          <w:sz w:val="24"/>
          <w:szCs w:val="24"/>
        </w:rPr>
        <w:t>ha</w:t>
      </w:r>
      <w:r w:rsidR="00173506">
        <w:rPr>
          <w:rFonts w:ascii="Times New Roman" w:hAnsi="Times New Roman" w:cs="Times New Roman"/>
          <w:sz w:val="24"/>
          <w:szCs w:val="24"/>
        </w:rPr>
        <w:t>s</w:t>
      </w:r>
      <w:r w:rsidR="001177C9">
        <w:rPr>
          <w:rFonts w:ascii="Times New Roman" w:hAnsi="Times New Roman" w:cs="Times New Roman"/>
          <w:sz w:val="24"/>
          <w:szCs w:val="24"/>
        </w:rPr>
        <w:t xml:space="preserve"> been held at Christmas </w:t>
      </w:r>
      <w:r w:rsidR="00173506">
        <w:rPr>
          <w:rFonts w:ascii="Times New Roman" w:hAnsi="Times New Roman" w:cs="Times New Roman"/>
          <w:sz w:val="24"/>
          <w:szCs w:val="24"/>
        </w:rPr>
        <w:t>I</w:t>
      </w:r>
      <w:r w:rsidR="001177C9">
        <w:rPr>
          <w:rFonts w:ascii="Times New Roman" w:hAnsi="Times New Roman" w:cs="Times New Roman"/>
          <w:sz w:val="24"/>
          <w:szCs w:val="24"/>
        </w:rPr>
        <w:t xml:space="preserve">sland for </w:t>
      </w:r>
      <w:hyperlink r:id="rId21" w:history="1">
        <w:r w:rsidR="001177C9" w:rsidRPr="00077CA5">
          <w:rPr>
            <w:rStyle w:val="Hyperlink"/>
            <w:rFonts w:ascii="Times New Roman" w:hAnsi="Times New Roman" w:cs="Times New Roman"/>
            <w:sz w:val="24"/>
            <w:szCs w:val="24"/>
          </w:rPr>
          <w:t>three years</w:t>
        </w:r>
      </w:hyperlink>
      <w:r w:rsidR="001177C9">
        <w:rPr>
          <w:rFonts w:ascii="Times New Roman" w:hAnsi="Times New Roman" w:cs="Times New Roman"/>
          <w:sz w:val="24"/>
          <w:szCs w:val="24"/>
        </w:rPr>
        <w:t>,</w:t>
      </w:r>
      <w:r w:rsidR="00173506">
        <w:rPr>
          <w:rFonts w:ascii="Times New Roman" w:hAnsi="Times New Roman" w:cs="Times New Roman"/>
          <w:sz w:val="24"/>
          <w:szCs w:val="24"/>
        </w:rPr>
        <w:t xml:space="preserve"> </w:t>
      </w:r>
      <w:r w:rsidR="00A66B2F">
        <w:rPr>
          <w:rFonts w:ascii="Times New Roman" w:hAnsi="Times New Roman" w:cs="Times New Roman"/>
          <w:sz w:val="24"/>
          <w:szCs w:val="24"/>
        </w:rPr>
        <w:t>after residing in Queen</w:t>
      </w:r>
      <w:r w:rsidR="00173506">
        <w:rPr>
          <w:rFonts w:ascii="Times New Roman" w:hAnsi="Times New Roman" w:cs="Times New Roman"/>
          <w:sz w:val="24"/>
          <w:szCs w:val="24"/>
        </w:rPr>
        <w:t>s</w:t>
      </w:r>
      <w:r w:rsidR="00A66B2F">
        <w:rPr>
          <w:rFonts w:ascii="Times New Roman" w:hAnsi="Times New Roman" w:cs="Times New Roman"/>
          <w:sz w:val="24"/>
          <w:szCs w:val="24"/>
        </w:rPr>
        <w:t xml:space="preserve">land for </w:t>
      </w:r>
      <w:r w:rsidR="00173506">
        <w:rPr>
          <w:rFonts w:ascii="Times New Roman" w:hAnsi="Times New Roman" w:cs="Times New Roman"/>
          <w:sz w:val="24"/>
          <w:szCs w:val="24"/>
        </w:rPr>
        <w:t xml:space="preserve">four years and </w:t>
      </w:r>
      <w:hyperlink r:id="rId22" w:history="1">
        <w:r w:rsidR="00173506" w:rsidRPr="00902FB8">
          <w:rPr>
            <w:rStyle w:val="Hyperlink"/>
            <w:rFonts w:ascii="Times New Roman" w:hAnsi="Times New Roman" w:cs="Times New Roman"/>
            <w:sz w:val="24"/>
            <w:szCs w:val="24"/>
          </w:rPr>
          <w:t xml:space="preserve">as at </w:t>
        </w:r>
        <w:r w:rsidR="009F204E" w:rsidRPr="00902FB8">
          <w:rPr>
            <w:rStyle w:val="Hyperlink"/>
            <w:rFonts w:ascii="Times New Roman" w:hAnsi="Times New Roman" w:cs="Times New Roman"/>
            <w:sz w:val="24"/>
            <w:szCs w:val="24"/>
          </w:rPr>
          <w:t>28 February 2021</w:t>
        </w:r>
      </w:hyperlink>
      <w:r w:rsidR="009F204E">
        <w:rPr>
          <w:rFonts w:ascii="Times New Roman" w:hAnsi="Times New Roman" w:cs="Times New Roman"/>
          <w:sz w:val="24"/>
          <w:szCs w:val="24"/>
        </w:rPr>
        <w:t xml:space="preserve">, there were </w:t>
      </w:r>
      <w:hyperlink r:id="rId23" w:history="1">
        <w:r w:rsidR="009F204E" w:rsidRPr="009F204E">
          <w:rPr>
            <w:rStyle w:val="Hyperlink"/>
            <w:rFonts w:ascii="Times New Roman" w:hAnsi="Times New Roman" w:cs="Times New Roman"/>
            <w:sz w:val="24"/>
            <w:szCs w:val="24"/>
          </w:rPr>
          <w:t>1</w:t>
        </w:r>
        <w:r w:rsidR="001C0990">
          <w:rPr>
            <w:rStyle w:val="Hyperlink"/>
            <w:rFonts w:ascii="Times New Roman" w:hAnsi="Times New Roman" w:cs="Times New Roman"/>
            <w:sz w:val="24"/>
            <w:szCs w:val="24"/>
          </w:rPr>
          <w:t>,</w:t>
        </w:r>
        <w:r w:rsidR="009F204E" w:rsidRPr="009F204E">
          <w:rPr>
            <w:rStyle w:val="Hyperlink"/>
            <w:rFonts w:ascii="Times New Roman" w:hAnsi="Times New Roman" w:cs="Times New Roman"/>
            <w:sz w:val="24"/>
            <w:szCs w:val="24"/>
          </w:rPr>
          <w:t>527</w:t>
        </w:r>
      </w:hyperlink>
      <w:r w:rsidR="009F204E">
        <w:rPr>
          <w:rFonts w:ascii="Times New Roman" w:hAnsi="Times New Roman" w:cs="Times New Roman"/>
          <w:sz w:val="24"/>
          <w:szCs w:val="24"/>
        </w:rPr>
        <w:t xml:space="preserve"> people held in closed immigration detention in mainland Australia. </w:t>
      </w:r>
    </w:p>
    <w:p w14:paraId="7ABD0EFD" w14:textId="13C8977C" w:rsidR="001C0990" w:rsidRDefault="00077CA5" w:rsidP="0067191C">
      <w:pPr>
        <w:pStyle w:val="TextFlushLeft"/>
        <w:spacing w:line="360" w:lineRule="auto"/>
        <w:jc w:val="both"/>
        <w:rPr>
          <w:lang w:val="en-GB"/>
        </w:rPr>
      </w:pPr>
      <w:r>
        <w:rPr>
          <w:lang w:val="en-GB"/>
        </w:rPr>
        <w:t xml:space="preserve">In mainland immigration detention, concerns about the unnecessary and disproportionate use of force have been raised by the Commonwealth Ombudsman, who observed ‘an increasing tendency across the immigration detention network for force to be used to resolve conflict or </w:t>
      </w:r>
      <w:r>
        <w:rPr>
          <w:lang w:val="en-GB"/>
        </w:rPr>
        <w:lastRenderedPageBreak/>
        <w:t>non-compliant behaviour as the first rather than the last choice.’</w:t>
      </w:r>
      <w:r>
        <w:rPr>
          <w:rStyle w:val="FootnoteReference"/>
          <w:lang w:val="en-GB"/>
        </w:rPr>
        <w:footnoteReference w:id="34"/>
      </w:r>
      <w:r>
        <w:rPr>
          <w:lang w:val="en-GB"/>
        </w:rPr>
        <w:t xml:space="preserve"> </w:t>
      </w:r>
      <w:r w:rsidR="00A66B2F" w:rsidRPr="006357A1">
        <w:rPr>
          <w:lang w:val="en-GB"/>
        </w:rPr>
        <w:t xml:space="preserve">Serious neglect and acts of verbal, physical and sexual abuse have been reported in </w:t>
      </w:r>
      <w:r w:rsidR="001C0990">
        <w:rPr>
          <w:lang w:val="en-GB"/>
        </w:rPr>
        <w:t>Nauru</w:t>
      </w:r>
      <w:r w:rsidR="001C0990">
        <w:rPr>
          <w:rStyle w:val="FootnoteReference"/>
          <w:lang w:val="en-GB"/>
        </w:rPr>
        <w:footnoteReference w:id="35"/>
      </w:r>
      <w:r w:rsidR="001C0990">
        <w:rPr>
          <w:lang w:val="en-GB"/>
        </w:rPr>
        <w:t xml:space="preserve"> </w:t>
      </w:r>
      <w:r>
        <w:rPr>
          <w:lang w:val="en-GB"/>
        </w:rPr>
        <w:t xml:space="preserve">and Papua New Guinea, </w:t>
      </w:r>
      <w:r w:rsidR="001C0990">
        <w:rPr>
          <w:lang w:val="en-GB"/>
        </w:rPr>
        <w:t xml:space="preserve">where asylum seekers have </w:t>
      </w:r>
      <w:r w:rsidR="00A66B2F" w:rsidRPr="006357A1">
        <w:rPr>
          <w:lang w:val="en-GB"/>
        </w:rPr>
        <w:t xml:space="preserve">remained for </w:t>
      </w:r>
      <w:r w:rsidR="00A66B2F">
        <w:rPr>
          <w:lang w:val="en-GB"/>
        </w:rPr>
        <w:t>more than</w:t>
      </w:r>
      <w:r w:rsidR="00A66B2F" w:rsidRPr="006357A1">
        <w:rPr>
          <w:lang w:val="en-GB"/>
        </w:rPr>
        <w:t xml:space="preserve"> s</w:t>
      </w:r>
      <w:r w:rsidR="00A66B2F">
        <w:rPr>
          <w:lang w:val="en-GB"/>
        </w:rPr>
        <w:t>even</w:t>
      </w:r>
      <w:r w:rsidR="00A66B2F" w:rsidRPr="006357A1">
        <w:rPr>
          <w:lang w:val="en-GB"/>
        </w:rPr>
        <w:t xml:space="preserve"> years. The determination of their status has been marked by long delays, a lack of timelines and transparency and no clear information about processing and resettlement. </w:t>
      </w:r>
    </w:p>
    <w:p w14:paraId="41F4EB82" w14:textId="77777777" w:rsidR="00F91139" w:rsidRDefault="00F91139" w:rsidP="0067191C">
      <w:pPr>
        <w:spacing w:after="0" w:line="360" w:lineRule="auto"/>
        <w:jc w:val="both"/>
        <w:rPr>
          <w:rFonts w:ascii="Times New Roman" w:hAnsi="Times New Roman" w:cs="Times New Roman"/>
          <w:sz w:val="24"/>
          <w:szCs w:val="24"/>
        </w:rPr>
      </w:pPr>
    </w:p>
    <w:p w14:paraId="6BFBADC5" w14:textId="77777777" w:rsidR="00BE4F23" w:rsidRDefault="00BE4F23" w:rsidP="006719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 number of individuals remaining in Nauru and Papua New Guinea has fallen, the Australian government has not implemented Recommendation 54(b). Regional processing and immigration detention remain core features of </w:t>
      </w:r>
      <w:r w:rsidR="00F91139">
        <w:rPr>
          <w:rFonts w:ascii="Times New Roman" w:hAnsi="Times New Roman" w:cs="Times New Roman"/>
          <w:sz w:val="24"/>
          <w:szCs w:val="24"/>
        </w:rPr>
        <w:t>Australia</w:t>
      </w:r>
      <w:r>
        <w:rPr>
          <w:rFonts w:ascii="Times New Roman" w:hAnsi="Times New Roman" w:cs="Times New Roman"/>
          <w:sz w:val="24"/>
          <w:szCs w:val="24"/>
        </w:rPr>
        <w:t xml:space="preserve">’s asylum seeker policy which seeks to bar irregular maritime arrivals from entering Australia and engaging its international obligations. </w:t>
      </w:r>
    </w:p>
    <w:p w14:paraId="31464CB6" w14:textId="1B4F270A" w:rsidR="00F91139" w:rsidRDefault="00BE4F23" w:rsidP="0067191C">
      <w:pPr>
        <w:spacing w:line="360" w:lineRule="auto"/>
        <w:jc w:val="both"/>
        <w:rPr>
          <w:rFonts w:ascii="Times New Roman" w:hAnsi="Times New Roman" w:cs="Times New Roman"/>
          <w:sz w:val="24"/>
          <w:szCs w:val="24"/>
        </w:rPr>
      </w:pPr>
      <w:r>
        <w:rPr>
          <w:rFonts w:ascii="Times New Roman" w:hAnsi="Times New Roman" w:cs="Times New Roman"/>
          <w:sz w:val="24"/>
          <w:szCs w:val="24"/>
        </w:rPr>
        <w:t>Australia</w:t>
      </w:r>
      <w:r w:rsidR="00902FB8">
        <w:rPr>
          <w:rFonts w:ascii="Times New Roman" w:hAnsi="Times New Roman" w:cs="Times New Roman"/>
          <w:sz w:val="24"/>
          <w:szCs w:val="24"/>
        </w:rPr>
        <w:t xml:space="preserve">’s </w:t>
      </w:r>
      <w:r>
        <w:rPr>
          <w:rFonts w:ascii="Times New Roman" w:hAnsi="Times New Roman" w:cs="Times New Roman"/>
          <w:sz w:val="24"/>
          <w:szCs w:val="24"/>
        </w:rPr>
        <w:t xml:space="preserve">asylum seeker policy </w:t>
      </w:r>
      <w:r w:rsidR="00421712">
        <w:rPr>
          <w:rFonts w:ascii="Times New Roman" w:hAnsi="Times New Roman" w:cs="Times New Roman"/>
          <w:sz w:val="24"/>
          <w:szCs w:val="24"/>
        </w:rPr>
        <w:t xml:space="preserve">has failed to comply with  </w:t>
      </w:r>
      <w:r>
        <w:rPr>
          <w:rFonts w:ascii="Times New Roman" w:hAnsi="Times New Roman" w:cs="Times New Roman"/>
          <w:sz w:val="24"/>
          <w:szCs w:val="24"/>
        </w:rPr>
        <w:t>international standards.</w:t>
      </w:r>
      <w:r w:rsidR="00421712">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This Committee and other treaty bodies </w:t>
      </w:r>
      <w:r w:rsidR="00421712">
        <w:rPr>
          <w:rFonts w:ascii="Times New Roman" w:hAnsi="Times New Roman" w:cs="Times New Roman"/>
          <w:sz w:val="24"/>
          <w:szCs w:val="24"/>
        </w:rPr>
        <w:t xml:space="preserve">and human rights </w:t>
      </w:r>
      <w:r w:rsidR="0067191C">
        <w:rPr>
          <w:rFonts w:ascii="Times New Roman" w:hAnsi="Times New Roman" w:cs="Times New Roman"/>
          <w:sz w:val="24"/>
          <w:szCs w:val="24"/>
        </w:rPr>
        <w:t>mechanisms</w:t>
      </w:r>
      <w:r w:rsidR="00421712">
        <w:rPr>
          <w:rFonts w:ascii="Times New Roman" w:hAnsi="Times New Roman" w:cs="Times New Roman"/>
          <w:sz w:val="24"/>
          <w:szCs w:val="24"/>
        </w:rPr>
        <w:t xml:space="preserve"> have </w:t>
      </w:r>
      <w:r w:rsidR="0067191C">
        <w:rPr>
          <w:rFonts w:ascii="Times New Roman" w:hAnsi="Times New Roman" w:cs="Times New Roman"/>
          <w:sz w:val="24"/>
          <w:szCs w:val="24"/>
        </w:rPr>
        <w:t xml:space="preserve">called </w:t>
      </w:r>
      <w:r w:rsidR="00421712">
        <w:rPr>
          <w:rFonts w:ascii="Times New Roman" w:hAnsi="Times New Roman" w:cs="Times New Roman"/>
          <w:sz w:val="24"/>
          <w:szCs w:val="24"/>
        </w:rPr>
        <w:t>repeatedly</w:t>
      </w:r>
      <w:r>
        <w:rPr>
          <w:rFonts w:ascii="Times New Roman" w:hAnsi="Times New Roman" w:cs="Times New Roman"/>
          <w:sz w:val="24"/>
          <w:szCs w:val="24"/>
        </w:rPr>
        <w:t xml:space="preserve"> on Australia to abandon its harsh and exclusionary policy</w:t>
      </w:r>
      <w:r w:rsidR="00421712">
        <w:rPr>
          <w:rFonts w:ascii="Times New Roman" w:hAnsi="Times New Roman" w:cs="Times New Roman"/>
          <w:sz w:val="24"/>
          <w:szCs w:val="24"/>
        </w:rPr>
        <w:t xml:space="preserve"> which was the subject of numerous expressions of concern and recommendations in the second cycle of </w:t>
      </w:r>
      <w:hyperlink r:id="rId24" w:history="1">
        <w:r w:rsidR="00421712" w:rsidRPr="00421712">
          <w:rPr>
            <w:rStyle w:val="Hyperlink"/>
            <w:rFonts w:ascii="Times New Roman" w:hAnsi="Times New Roman" w:cs="Times New Roman"/>
            <w:sz w:val="24"/>
            <w:szCs w:val="24"/>
          </w:rPr>
          <w:t>Australia’s Universal Periodic Review</w:t>
        </w:r>
      </w:hyperlink>
      <w:r w:rsidR="00421712">
        <w:rPr>
          <w:rFonts w:ascii="Times New Roman" w:hAnsi="Times New Roman" w:cs="Times New Roman"/>
          <w:sz w:val="24"/>
          <w:szCs w:val="24"/>
        </w:rPr>
        <w:t xml:space="preserve"> and remain</w:t>
      </w:r>
      <w:r w:rsidR="00596293">
        <w:rPr>
          <w:rFonts w:ascii="Times New Roman" w:hAnsi="Times New Roman" w:cs="Times New Roman"/>
          <w:sz w:val="24"/>
          <w:szCs w:val="24"/>
        </w:rPr>
        <w:t>ed</w:t>
      </w:r>
      <w:r w:rsidR="00421712">
        <w:rPr>
          <w:rFonts w:ascii="Times New Roman" w:hAnsi="Times New Roman" w:cs="Times New Roman"/>
          <w:sz w:val="24"/>
          <w:szCs w:val="24"/>
        </w:rPr>
        <w:t xml:space="preserve"> so in </w:t>
      </w:r>
      <w:r w:rsidR="00596293">
        <w:rPr>
          <w:rFonts w:ascii="Times New Roman" w:hAnsi="Times New Roman" w:cs="Times New Roman"/>
          <w:sz w:val="24"/>
          <w:szCs w:val="24"/>
        </w:rPr>
        <w:t xml:space="preserve">the interactive dialogue </w:t>
      </w:r>
      <w:r w:rsidR="00902FB8">
        <w:rPr>
          <w:rFonts w:ascii="Times New Roman" w:hAnsi="Times New Roman" w:cs="Times New Roman"/>
          <w:sz w:val="24"/>
          <w:szCs w:val="24"/>
        </w:rPr>
        <w:t xml:space="preserve">of </w:t>
      </w:r>
      <w:r w:rsidR="00596293">
        <w:rPr>
          <w:rFonts w:ascii="Times New Roman" w:hAnsi="Times New Roman" w:cs="Times New Roman"/>
          <w:sz w:val="24"/>
          <w:szCs w:val="24"/>
        </w:rPr>
        <w:t xml:space="preserve">its </w:t>
      </w:r>
      <w:r w:rsidR="00421712">
        <w:rPr>
          <w:rFonts w:ascii="Times New Roman" w:hAnsi="Times New Roman" w:cs="Times New Roman"/>
          <w:sz w:val="24"/>
          <w:szCs w:val="24"/>
        </w:rPr>
        <w:t>third cycle</w:t>
      </w:r>
      <w:r w:rsidR="00596293">
        <w:rPr>
          <w:rFonts w:ascii="Times New Roman" w:hAnsi="Times New Roman" w:cs="Times New Roman"/>
          <w:sz w:val="24"/>
          <w:szCs w:val="24"/>
        </w:rPr>
        <w:t xml:space="preserve"> in January 2021</w:t>
      </w:r>
      <w:r w:rsidR="00421712">
        <w:rPr>
          <w:rFonts w:ascii="Times New Roman" w:hAnsi="Times New Roman" w:cs="Times New Roman"/>
          <w:sz w:val="24"/>
          <w:szCs w:val="24"/>
        </w:rPr>
        <w:t xml:space="preserve">. It is time for Australia to take steps towards meeting these calls and </w:t>
      </w:r>
      <w:r w:rsidR="00586812">
        <w:rPr>
          <w:rFonts w:ascii="Times New Roman" w:hAnsi="Times New Roman" w:cs="Times New Roman"/>
          <w:sz w:val="24"/>
          <w:szCs w:val="24"/>
        </w:rPr>
        <w:t xml:space="preserve">cease its longstanding practice of defining asylum seekers not by their protection needs but instead by the arbitrary and irrelevant consideration of the means by which they have travelled. </w:t>
      </w:r>
      <w:r w:rsidR="00421712">
        <w:rPr>
          <w:rFonts w:ascii="Times New Roman" w:hAnsi="Times New Roman" w:cs="Times New Roman"/>
          <w:sz w:val="24"/>
          <w:szCs w:val="24"/>
        </w:rPr>
        <w:t xml:space="preserve"> </w:t>
      </w:r>
    </w:p>
    <w:sectPr w:rsidR="00F911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94B49" w14:textId="77777777" w:rsidR="00173018" w:rsidRDefault="00173018" w:rsidP="00AB5EFE">
      <w:pPr>
        <w:spacing w:after="0" w:line="240" w:lineRule="auto"/>
      </w:pPr>
      <w:r>
        <w:separator/>
      </w:r>
    </w:p>
  </w:endnote>
  <w:endnote w:type="continuationSeparator" w:id="0">
    <w:p w14:paraId="46037C9A" w14:textId="77777777" w:rsidR="00173018" w:rsidRDefault="00173018" w:rsidP="00AB5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F0D73" w14:textId="77777777" w:rsidR="00173018" w:rsidRDefault="00173018" w:rsidP="00AB5EFE">
      <w:pPr>
        <w:spacing w:after="0" w:line="240" w:lineRule="auto"/>
      </w:pPr>
      <w:r>
        <w:separator/>
      </w:r>
    </w:p>
  </w:footnote>
  <w:footnote w:type="continuationSeparator" w:id="0">
    <w:p w14:paraId="6D0D6CC0" w14:textId="77777777" w:rsidR="00173018" w:rsidRDefault="00173018" w:rsidP="00AB5EFE">
      <w:pPr>
        <w:spacing w:after="0" w:line="240" w:lineRule="auto"/>
      </w:pPr>
      <w:r>
        <w:continuationSeparator/>
      </w:r>
    </w:p>
  </w:footnote>
  <w:footnote w:id="1">
    <w:p w14:paraId="1D2717AA" w14:textId="49713FD5" w:rsidR="00FA6590" w:rsidRPr="0067191C" w:rsidRDefault="00FA6590" w:rsidP="00EC1D1A">
      <w:pPr>
        <w:pStyle w:val="FootnoteText"/>
        <w:jc w:val="both"/>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This component draws on the following:</w:t>
      </w:r>
      <w:r w:rsidR="0035533D" w:rsidRPr="0067191C">
        <w:rPr>
          <w:rFonts w:ascii="Times New Roman" w:hAnsi="Times New Roman" w:cs="Times New Roman"/>
        </w:rPr>
        <w:t xml:space="preserve"> </w:t>
      </w:r>
      <w:proofErr w:type="spellStart"/>
      <w:r w:rsidRPr="0067191C">
        <w:rPr>
          <w:rFonts w:ascii="Times New Roman" w:hAnsi="Times New Roman" w:cs="Times New Roman"/>
        </w:rPr>
        <w:t>Ronli</w:t>
      </w:r>
      <w:proofErr w:type="spellEnd"/>
      <w:r w:rsidRPr="0067191C">
        <w:rPr>
          <w:rFonts w:ascii="Times New Roman" w:hAnsi="Times New Roman" w:cs="Times New Roman"/>
        </w:rPr>
        <w:t xml:space="preserve"> Sifris and Tania Penovic, ‘Barriers to abortion faced by Australian women before and during the COVID-19 Pandemic’ Vol 86, May-June 2021 </w:t>
      </w:r>
      <w:r w:rsidRPr="0067191C">
        <w:rPr>
          <w:rFonts w:ascii="Times New Roman" w:hAnsi="Times New Roman" w:cs="Times New Roman"/>
          <w:i/>
          <w:iCs/>
        </w:rPr>
        <w:t>Women’s Studies International Forum, </w:t>
      </w:r>
      <w:r w:rsidRPr="0067191C">
        <w:rPr>
          <w:rFonts w:ascii="Times New Roman" w:hAnsi="Times New Roman" w:cs="Times New Roman"/>
        </w:rPr>
        <w:t>Article 102470 at </w:t>
      </w:r>
      <w:hyperlink r:id="rId1" w:tgtFrame="_blank" w:history="1">
        <w:r w:rsidRPr="0067191C">
          <w:rPr>
            <w:rStyle w:val="Hyperlink"/>
            <w:rFonts w:ascii="Times New Roman" w:hAnsi="Times New Roman" w:cs="Times New Roman"/>
          </w:rPr>
          <w:t>https://doi.org/10.1016/j.wsif.2021.102470</w:t>
        </w:r>
      </w:hyperlink>
    </w:p>
  </w:footnote>
  <w:footnote w:id="2">
    <w:p w14:paraId="0C25CDC6" w14:textId="77777777" w:rsidR="00010A2F" w:rsidRPr="0067191C" w:rsidRDefault="00010A2F">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Lisa Burton Crawford et al, </w:t>
      </w:r>
      <w:r w:rsidRPr="0067191C">
        <w:rPr>
          <w:rFonts w:ascii="Times New Roman" w:hAnsi="Times New Roman" w:cs="Times New Roman"/>
          <w:i/>
        </w:rPr>
        <w:t>Public Law and Statutory Interpretation</w:t>
      </w:r>
      <w:r w:rsidRPr="0067191C">
        <w:rPr>
          <w:rFonts w:ascii="Times New Roman" w:hAnsi="Times New Roman" w:cs="Times New Roman"/>
        </w:rPr>
        <w:t xml:space="preserve"> (Federation Press, 2021) section 3.5.</w:t>
      </w:r>
    </w:p>
  </w:footnote>
  <w:footnote w:id="3">
    <w:p w14:paraId="2153D5DC" w14:textId="1A44FFDC" w:rsidR="00010A2F" w:rsidRPr="0067191C" w:rsidRDefault="00010A2F">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002F7F05">
        <w:rPr>
          <w:rFonts w:ascii="Times New Roman" w:hAnsi="Times New Roman" w:cs="Times New Roman"/>
        </w:rPr>
        <w:t>Ibid</w:t>
      </w:r>
      <w:r w:rsidRPr="0067191C">
        <w:rPr>
          <w:rFonts w:ascii="Times New Roman" w:hAnsi="Times New Roman" w:cs="Times New Roman"/>
        </w:rPr>
        <w:t>.</w:t>
      </w:r>
    </w:p>
  </w:footnote>
  <w:footnote w:id="4">
    <w:p w14:paraId="284023DA" w14:textId="4163B1EF" w:rsidR="005D57F6" w:rsidRPr="0067191C" w:rsidRDefault="005D57F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00A50DBA">
        <w:rPr>
          <w:rFonts w:ascii="Times New Roman" w:hAnsi="Times New Roman" w:cs="Times New Roman"/>
        </w:rPr>
        <w:t>Ibid.</w:t>
      </w:r>
    </w:p>
  </w:footnote>
  <w:footnote w:id="5">
    <w:p w14:paraId="407E2C47" w14:textId="612F954C" w:rsidR="004462AF" w:rsidRPr="0067191C" w:rsidRDefault="00DE28B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Megan Davis, 'Listen to the people as they call for constitutional action', </w:t>
      </w:r>
      <w:r w:rsidRPr="0067191C">
        <w:rPr>
          <w:rFonts w:ascii="Times New Roman" w:hAnsi="Times New Roman" w:cs="Times New Roman"/>
          <w:i/>
        </w:rPr>
        <w:t>Weekend Australian</w:t>
      </w:r>
      <w:r w:rsidRPr="0067191C">
        <w:rPr>
          <w:rFonts w:ascii="Times New Roman" w:hAnsi="Times New Roman" w:cs="Times New Roman"/>
        </w:rPr>
        <w:t>, 1 May 2021</w:t>
      </w:r>
      <w:r w:rsidR="002F7F05">
        <w:rPr>
          <w:rFonts w:ascii="Times New Roman" w:hAnsi="Times New Roman" w:cs="Times New Roman"/>
        </w:rPr>
        <w:t>.</w:t>
      </w:r>
      <w:r w:rsidRPr="0067191C">
        <w:rPr>
          <w:rFonts w:ascii="Times New Roman" w:hAnsi="Times New Roman" w:cs="Times New Roman"/>
        </w:rPr>
        <w:t xml:space="preserve"> </w:t>
      </w:r>
    </w:p>
  </w:footnote>
  <w:footnote w:id="6">
    <w:p w14:paraId="4B770EBD" w14:textId="77777777" w:rsidR="0093370A" w:rsidRPr="0067191C" w:rsidRDefault="0093370A" w:rsidP="00EC1D1A">
      <w:pPr>
        <w:pStyle w:val="FootnoteText"/>
        <w:jc w:val="both"/>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Megan Davis, ‘Deploying and Disputing Aboriginal Feminism in Australia’, in Joyce Green (ed),</w:t>
      </w:r>
    </w:p>
    <w:p w14:paraId="317D390F" w14:textId="77777777" w:rsidR="0093370A" w:rsidRPr="0067191C" w:rsidRDefault="0093370A" w:rsidP="00EC1D1A">
      <w:pPr>
        <w:pStyle w:val="FootnoteText"/>
        <w:jc w:val="both"/>
        <w:rPr>
          <w:rFonts w:ascii="Times New Roman" w:hAnsi="Times New Roman" w:cs="Times New Roman"/>
        </w:rPr>
      </w:pPr>
      <w:r w:rsidRPr="0067191C">
        <w:rPr>
          <w:rFonts w:ascii="Times New Roman" w:hAnsi="Times New Roman" w:cs="Times New Roman"/>
          <w:i/>
        </w:rPr>
        <w:t>Making Space for Indigenous Feminism</w:t>
      </w:r>
      <w:r w:rsidRPr="0067191C">
        <w:rPr>
          <w:rFonts w:ascii="Times New Roman" w:hAnsi="Times New Roman" w:cs="Times New Roman"/>
        </w:rPr>
        <w:t xml:space="preserve"> (2nd ed, Fernwood Publishing, Halifax and Winnipeg,</w:t>
      </w:r>
    </w:p>
    <w:p w14:paraId="2C02CA78" w14:textId="77777777" w:rsidR="0093370A" w:rsidRPr="0067191C" w:rsidRDefault="0093370A" w:rsidP="00EC1D1A">
      <w:pPr>
        <w:pStyle w:val="FootnoteText"/>
        <w:jc w:val="both"/>
        <w:rPr>
          <w:rFonts w:ascii="Times New Roman" w:hAnsi="Times New Roman" w:cs="Times New Roman"/>
        </w:rPr>
      </w:pPr>
      <w:r w:rsidRPr="0067191C">
        <w:rPr>
          <w:rFonts w:ascii="Times New Roman" w:hAnsi="Times New Roman" w:cs="Times New Roman"/>
        </w:rPr>
        <w:t>2017); Larissa Behrendt, ‘Aboriginal Women and the White Lies of the Feminist Movement: Implications</w:t>
      </w:r>
    </w:p>
    <w:p w14:paraId="021E2528" w14:textId="797F7BF8" w:rsidR="0093370A" w:rsidRPr="0067191C" w:rsidRDefault="0093370A" w:rsidP="0093370A">
      <w:pPr>
        <w:pStyle w:val="FootnoteText"/>
        <w:rPr>
          <w:rFonts w:ascii="Times New Roman" w:hAnsi="Times New Roman" w:cs="Times New Roman"/>
        </w:rPr>
      </w:pPr>
      <w:r w:rsidRPr="0067191C">
        <w:rPr>
          <w:rFonts w:ascii="Times New Roman" w:hAnsi="Times New Roman" w:cs="Times New Roman"/>
        </w:rPr>
        <w:t xml:space="preserve">for Aboriginal Women in Rights Discourse’ (1993) 1 </w:t>
      </w:r>
      <w:r w:rsidRPr="004462AF">
        <w:rPr>
          <w:rFonts w:ascii="Times New Roman" w:hAnsi="Times New Roman" w:cs="Times New Roman"/>
          <w:i/>
        </w:rPr>
        <w:t>Australian Feminist Law Journal</w:t>
      </w:r>
      <w:r w:rsidRPr="0067191C">
        <w:rPr>
          <w:rFonts w:ascii="Times New Roman" w:hAnsi="Times New Roman" w:cs="Times New Roman"/>
        </w:rPr>
        <w:t xml:space="preserve"> 27; Tania Penovic, ‘Illuminating the invisible: women’s human rights in Australian law and policy’ in Melissa </w:t>
      </w:r>
      <w:proofErr w:type="spellStart"/>
      <w:r w:rsidRPr="0067191C">
        <w:rPr>
          <w:rFonts w:ascii="Times New Roman" w:hAnsi="Times New Roman" w:cs="Times New Roman"/>
        </w:rPr>
        <w:t>Castan</w:t>
      </w:r>
      <w:proofErr w:type="spellEnd"/>
      <w:r w:rsidRPr="0067191C">
        <w:rPr>
          <w:rFonts w:ascii="Times New Roman" w:hAnsi="Times New Roman" w:cs="Times New Roman"/>
        </w:rPr>
        <w:t xml:space="preserve"> and Paula Gerber (Eds), </w:t>
      </w:r>
      <w:r w:rsidRPr="0067191C">
        <w:rPr>
          <w:rFonts w:ascii="Times New Roman" w:hAnsi="Times New Roman" w:cs="Times New Roman"/>
          <w:i/>
          <w:iCs/>
        </w:rPr>
        <w:t>Critical Perspectives on Human Rights Law in Australia: Volume 1 </w:t>
      </w:r>
      <w:r w:rsidRPr="0067191C">
        <w:rPr>
          <w:rFonts w:ascii="Times New Roman" w:hAnsi="Times New Roman" w:cs="Times New Roman"/>
        </w:rPr>
        <w:t>(Thomson Reuters, 2021), 215-250.</w:t>
      </w:r>
    </w:p>
  </w:footnote>
  <w:footnote w:id="7">
    <w:p w14:paraId="59840E8D" w14:textId="77777777" w:rsidR="00173018" w:rsidRPr="0067191C" w:rsidRDefault="00173018">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Pr="0067191C">
        <w:rPr>
          <w:rFonts w:ascii="Times New Roman" w:hAnsi="Times New Roman" w:cs="Times New Roman"/>
          <w:i/>
        </w:rPr>
        <w:t>Public Health Amendment</w:t>
      </w:r>
      <w:r w:rsidR="0027707B" w:rsidRPr="0067191C">
        <w:rPr>
          <w:rFonts w:ascii="Times New Roman" w:hAnsi="Times New Roman" w:cs="Times New Roman"/>
          <w:i/>
        </w:rPr>
        <w:t xml:space="preserve"> </w:t>
      </w:r>
      <w:r w:rsidRPr="0067191C">
        <w:rPr>
          <w:rFonts w:ascii="Times New Roman" w:hAnsi="Times New Roman" w:cs="Times New Roman"/>
          <w:i/>
        </w:rPr>
        <w:t>(Safe Access to Reproductive Health Clinics) Act 2018</w:t>
      </w:r>
      <w:r w:rsidRPr="0067191C">
        <w:rPr>
          <w:rFonts w:ascii="Times New Roman" w:hAnsi="Times New Roman" w:cs="Times New Roman"/>
        </w:rPr>
        <w:t>.</w:t>
      </w:r>
    </w:p>
  </w:footnote>
  <w:footnote w:id="8">
    <w:p w14:paraId="3A2F18B5" w14:textId="77777777" w:rsidR="00173018" w:rsidRPr="0067191C" w:rsidRDefault="00173018">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Pr="0067191C">
        <w:rPr>
          <w:rFonts w:ascii="Times New Roman" w:hAnsi="Times New Roman" w:cs="Times New Roman"/>
          <w:i/>
        </w:rPr>
        <w:t>Abortion Law Reform Act 2019</w:t>
      </w:r>
      <w:r w:rsidR="00EC1D1A" w:rsidRPr="0067191C">
        <w:rPr>
          <w:rFonts w:ascii="Times New Roman" w:hAnsi="Times New Roman" w:cs="Times New Roman"/>
          <w:i/>
        </w:rPr>
        <w:t xml:space="preserve">. </w:t>
      </w:r>
    </w:p>
  </w:footnote>
  <w:footnote w:id="9">
    <w:p w14:paraId="3BD3AE4C" w14:textId="7EE81F76" w:rsidR="004F15CF" w:rsidRPr="0067191C" w:rsidRDefault="004F15CF">
      <w:pPr>
        <w:pStyle w:val="FootnoteText"/>
        <w:rPr>
          <w:rFonts w:ascii="Times New Roman" w:hAnsi="Times New Roman" w:cs="Times New Roman"/>
        </w:rPr>
      </w:pPr>
      <w:r>
        <w:rPr>
          <w:rStyle w:val="FootnoteReference"/>
        </w:rPr>
        <w:footnoteRef/>
      </w:r>
      <w:r>
        <w:t xml:space="preserve"> </w:t>
      </w:r>
      <w:r w:rsidR="00192B21" w:rsidRPr="0067191C">
        <w:rPr>
          <w:rFonts w:ascii="Times New Roman" w:hAnsi="Times New Roman" w:cs="Times New Roman"/>
        </w:rPr>
        <w:t xml:space="preserve">The </w:t>
      </w:r>
      <w:r w:rsidR="00C32A4D" w:rsidRPr="0067191C">
        <w:rPr>
          <w:rFonts w:ascii="Times New Roman" w:hAnsi="Times New Roman" w:cs="Times New Roman"/>
          <w:i/>
        </w:rPr>
        <w:t>Public Health Amendment (Safe Access Zones) Bill 2020</w:t>
      </w:r>
      <w:r w:rsidR="00C32A4D" w:rsidRPr="0067191C">
        <w:rPr>
          <w:rFonts w:ascii="Times New Roman" w:hAnsi="Times New Roman" w:cs="Times New Roman"/>
        </w:rPr>
        <w:t xml:space="preserve"> passed the Legislative Assembly and </w:t>
      </w:r>
      <w:r w:rsidRPr="0067191C">
        <w:rPr>
          <w:rFonts w:ascii="Times New Roman" w:hAnsi="Times New Roman" w:cs="Times New Roman"/>
        </w:rPr>
        <w:t>await</w:t>
      </w:r>
      <w:r w:rsidR="004462AF">
        <w:rPr>
          <w:rFonts w:ascii="Times New Roman" w:hAnsi="Times New Roman" w:cs="Times New Roman"/>
        </w:rPr>
        <w:t>s</w:t>
      </w:r>
      <w:r w:rsidRPr="0067191C">
        <w:rPr>
          <w:rFonts w:ascii="Times New Roman" w:hAnsi="Times New Roman" w:cs="Times New Roman"/>
        </w:rPr>
        <w:t xml:space="preserve"> debate in the Legislative Council. </w:t>
      </w:r>
    </w:p>
  </w:footnote>
  <w:footnote w:id="10">
    <w:p w14:paraId="5507137D" w14:textId="3D594133" w:rsidR="003A2A9D" w:rsidRPr="003A2A9D" w:rsidRDefault="003A2A9D">
      <w:pPr>
        <w:pStyle w:val="FootnoteText"/>
        <w:rPr>
          <w:rFonts w:ascii="Times New Roman" w:hAnsi="Times New Roman" w:cs="Times New Roman"/>
        </w:rPr>
      </w:pPr>
      <w:r>
        <w:rPr>
          <w:rStyle w:val="FootnoteReference"/>
        </w:rPr>
        <w:footnoteRef/>
      </w:r>
      <w:r>
        <w:t xml:space="preserve"> </w:t>
      </w:r>
      <w:r w:rsidRPr="003A2A9D">
        <w:rPr>
          <w:rFonts w:ascii="Times New Roman" w:hAnsi="Times New Roman" w:cs="Times New Roman"/>
        </w:rPr>
        <w:t xml:space="preserve">The Northern Territory requires approval </w:t>
      </w:r>
      <w:r w:rsidR="00902FB8">
        <w:rPr>
          <w:rFonts w:ascii="Times New Roman" w:hAnsi="Times New Roman" w:cs="Times New Roman"/>
        </w:rPr>
        <w:t xml:space="preserve">by </w:t>
      </w:r>
      <w:r w:rsidRPr="003A2A9D">
        <w:rPr>
          <w:rFonts w:ascii="Times New Roman" w:hAnsi="Times New Roman" w:cs="Times New Roman"/>
        </w:rPr>
        <w:t>one medical practitioner for abortions performed up to 14 weeks’ gestation</w:t>
      </w:r>
      <w:r w:rsidR="002F7F05">
        <w:rPr>
          <w:rFonts w:ascii="Times New Roman" w:hAnsi="Times New Roman" w:cs="Times New Roman"/>
        </w:rPr>
        <w:t>,</w:t>
      </w:r>
      <w:r w:rsidRPr="003A2A9D">
        <w:rPr>
          <w:rFonts w:ascii="Times New Roman" w:hAnsi="Times New Roman" w:cs="Times New Roman"/>
        </w:rPr>
        <w:t xml:space="preserve"> and two medical practitioners between </w:t>
      </w:r>
      <w:proofErr w:type="gramStart"/>
      <w:r w:rsidRPr="003A2A9D">
        <w:rPr>
          <w:rFonts w:ascii="Times New Roman" w:hAnsi="Times New Roman" w:cs="Times New Roman"/>
        </w:rPr>
        <w:t>14 and 23 weeks’</w:t>
      </w:r>
      <w:proofErr w:type="gramEnd"/>
      <w:r w:rsidRPr="003A2A9D">
        <w:rPr>
          <w:rFonts w:ascii="Times New Roman" w:hAnsi="Times New Roman" w:cs="Times New Roman"/>
        </w:rPr>
        <w:t xml:space="preserve"> gestation: </w:t>
      </w:r>
      <w:r w:rsidRPr="003A2A9D">
        <w:rPr>
          <w:rFonts w:ascii="Times New Roman" w:hAnsi="Times New Roman" w:cs="Times New Roman"/>
          <w:i/>
        </w:rPr>
        <w:t>Termination of Pregnancy Reform Act 2017</w:t>
      </w:r>
      <w:r w:rsidRPr="003A2A9D">
        <w:rPr>
          <w:rFonts w:ascii="Times New Roman" w:hAnsi="Times New Roman" w:cs="Times New Roman"/>
        </w:rPr>
        <w:t xml:space="preserve">.  </w:t>
      </w:r>
    </w:p>
  </w:footnote>
  <w:footnote w:id="11">
    <w:p w14:paraId="42D26B95" w14:textId="6220C7F1" w:rsidR="00362548" w:rsidRPr="0067191C" w:rsidRDefault="00362548">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See</w:t>
      </w:r>
      <w:r w:rsidR="00C32A4D" w:rsidRPr="0067191C">
        <w:rPr>
          <w:rFonts w:ascii="Times New Roman" w:hAnsi="Times New Roman" w:cs="Times New Roman"/>
          <w:color w:val="666666"/>
          <w:shd w:val="clear" w:color="auto" w:fill="FFFFFF"/>
        </w:rPr>
        <w:t xml:space="preserve"> </w:t>
      </w:r>
      <w:proofErr w:type="spellStart"/>
      <w:r w:rsidR="00C32A4D" w:rsidRPr="0067191C">
        <w:rPr>
          <w:rFonts w:ascii="Times New Roman" w:hAnsi="Times New Roman" w:cs="Times New Roman"/>
        </w:rPr>
        <w:t>Ronli</w:t>
      </w:r>
      <w:proofErr w:type="spellEnd"/>
      <w:r w:rsidR="00C32A4D" w:rsidRPr="0067191C">
        <w:rPr>
          <w:rFonts w:ascii="Times New Roman" w:hAnsi="Times New Roman" w:cs="Times New Roman"/>
        </w:rPr>
        <w:t xml:space="preserve"> </w:t>
      </w:r>
      <w:proofErr w:type="spellStart"/>
      <w:r w:rsidR="00C32A4D" w:rsidRPr="0067191C">
        <w:rPr>
          <w:rFonts w:ascii="Times New Roman" w:hAnsi="Times New Roman" w:cs="Times New Roman"/>
        </w:rPr>
        <w:t>Sifris</w:t>
      </w:r>
      <w:proofErr w:type="spellEnd"/>
      <w:r w:rsidR="00C32A4D" w:rsidRPr="0067191C">
        <w:rPr>
          <w:rFonts w:ascii="Times New Roman" w:hAnsi="Times New Roman" w:cs="Times New Roman"/>
        </w:rPr>
        <w:t>, Tania Penovic and Caroline Henckels, ‘</w:t>
      </w:r>
      <w:hyperlink r:id="rId2" w:tgtFrame="_blank" w:history="1">
        <w:r w:rsidR="00C32A4D" w:rsidRPr="0067191C">
          <w:rPr>
            <w:rStyle w:val="Hyperlink"/>
            <w:rFonts w:ascii="Times New Roman" w:hAnsi="Times New Roman" w:cs="Times New Roman"/>
          </w:rPr>
          <w:t>Advancing Reproductive Rights through Legal Reform: The Example of Abortion Clinic Safe Access Zones</w:t>
        </w:r>
      </w:hyperlink>
      <w:r w:rsidR="00C32A4D" w:rsidRPr="0067191C">
        <w:rPr>
          <w:rFonts w:ascii="Times New Roman" w:hAnsi="Times New Roman" w:cs="Times New Roman"/>
        </w:rPr>
        <w:t>’ (2020) 43(3) </w:t>
      </w:r>
      <w:r w:rsidR="00C32A4D" w:rsidRPr="0067191C">
        <w:rPr>
          <w:rFonts w:ascii="Times New Roman" w:hAnsi="Times New Roman" w:cs="Times New Roman"/>
          <w:i/>
          <w:iCs/>
        </w:rPr>
        <w:t>University of New South Wales Law</w:t>
      </w:r>
      <w:r w:rsidR="00414010" w:rsidRPr="0067191C">
        <w:rPr>
          <w:rFonts w:ascii="Times New Roman" w:hAnsi="Times New Roman" w:cs="Times New Roman"/>
          <w:i/>
          <w:iCs/>
        </w:rPr>
        <w:t xml:space="preserve">; </w:t>
      </w:r>
      <w:r w:rsidR="00C32A4D" w:rsidRPr="0067191C">
        <w:rPr>
          <w:rFonts w:ascii="Times New Roman" w:hAnsi="Times New Roman" w:cs="Times New Roman"/>
          <w:i/>
          <w:iCs/>
        </w:rPr>
        <w:t xml:space="preserve"> Journal, </w:t>
      </w:r>
      <w:r w:rsidR="00C32A4D" w:rsidRPr="0067191C">
        <w:rPr>
          <w:rFonts w:ascii="Times New Roman" w:hAnsi="Times New Roman" w:cs="Times New Roman"/>
        </w:rPr>
        <w:t>1078</w:t>
      </w:r>
      <w:r w:rsidR="00414010" w:rsidRPr="0067191C">
        <w:rPr>
          <w:rFonts w:ascii="Times New Roman" w:hAnsi="Times New Roman" w:cs="Times New Roman"/>
        </w:rPr>
        <w:t xml:space="preserve">; Tania Penovic and </w:t>
      </w:r>
      <w:proofErr w:type="spellStart"/>
      <w:r w:rsidR="00414010" w:rsidRPr="0067191C">
        <w:rPr>
          <w:rFonts w:ascii="Times New Roman" w:hAnsi="Times New Roman" w:cs="Times New Roman"/>
        </w:rPr>
        <w:t>Ronli</w:t>
      </w:r>
      <w:proofErr w:type="spellEnd"/>
      <w:r w:rsidR="00414010" w:rsidRPr="0067191C">
        <w:rPr>
          <w:rFonts w:ascii="Times New Roman" w:hAnsi="Times New Roman" w:cs="Times New Roman"/>
        </w:rPr>
        <w:t xml:space="preserve"> </w:t>
      </w:r>
      <w:proofErr w:type="spellStart"/>
      <w:r w:rsidR="00414010" w:rsidRPr="0067191C">
        <w:rPr>
          <w:rFonts w:ascii="Times New Roman" w:hAnsi="Times New Roman" w:cs="Times New Roman"/>
        </w:rPr>
        <w:t>Sifris</w:t>
      </w:r>
      <w:proofErr w:type="spellEnd"/>
      <w:r w:rsidR="00414010" w:rsidRPr="0067191C">
        <w:rPr>
          <w:rFonts w:ascii="Times New Roman" w:hAnsi="Times New Roman" w:cs="Times New Roman"/>
        </w:rPr>
        <w:t>, ‘Expanding the Feminisation Dimension of International Law: targeted anti-abortion protest as violence against women’ (2018) </w:t>
      </w:r>
      <w:r w:rsidR="00A50DBA">
        <w:rPr>
          <w:rFonts w:ascii="Times New Roman" w:hAnsi="Times New Roman" w:cs="Times New Roman"/>
        </w:rPr>
        <w:t xml:space="preserve">7(2) </w:t>
      </w:r>
      <w:r w:rsidR="00414010" w:rsidRPr="0067191C">
        <w:rPr>
          <w:rFonts w:ascii="Times New Roman" w:hAnsi="Times New Roman" w:cs="Times New Roman"/>
          <w:i/>
          <w:iCs/>
        </w:rPr>
        <w:t>Cambridge International Law Journal,</w:t>
      </w:r>
      <w:r w:rsidR="00414010" w:rsidRPr="0067191C">
        <w:rPr>
          <w:rFonts w:ascii="Times New Roman" w:hAnsi="Times New Roman" w:cs="Times New Roman"/>
        </w:rPr>
        <w:t xml:space="preserve"> 241; </w:t>
      </w:r>
      <w:proofErr w:type="spellStart"/>
      <w:r w:rsidR="00414010" w:rsidRPr="0067191C">
        <w:rPr>
          <w:rFonts w:ascii="Times New Roman" w:hAnsi="Times New Roman" w:cs="Times New Roman"/>
        </w:rPr>
        <w:t>Ronli</w:t>
      </w:r>
      <w:proofErr w:type="spellEnd"/>
      <w:r w:rsidR="00414010" w:rsidRPr="0067191C">
        <w:rPr>
          <w:rFonts w:ascii="Times New Roman" w:hAnsi="Times New Roman" w:cs="Times New Roman"/>
        </w:rPr>
        <w:t xml:space="preserve"> </w:t>
      </w:r>
      <w:proofErr w:type="spellStart"/>
      <w:r w:rsidR="00414010" w:rsidRPr="0067191C">
        <w:rPr>
          <w:rFonts w:ascii="Times New Roman" w:hAnsi="Times New Roman" w:cs="Times New Roman"/>
        </w:rPr>
        <w:t>Sifris</w:t>
      </w:r>
      <w:proofErr w:type="spellEnd"/>
      <w:r w:rsidR="00414010" w:rsidRPr="0067191C">
        <w:rPr>
          <w:rFonts w:ascii="Times New Roman" w:hAnsi="Times New Roman" w:cs="Times New Roman"/>
        </w:rPr>
        <w:t xml:space="preserve"> and Tania Penovic, ‘Anti-Abortion Protest and the Effectiveness of Victoria's Safe-Access Zones: An Analysis' (2018) 44 </w:t>
      </w:r>
      <w:r w:rsidR="00414010" w:rsidRPr="0067191C">
        <w:rPr>
          <w:rFonts w:ascii="Times New Roman" w:hAnsi="Times New Roman" w:cs="Times New Roman"/>
          <w:i/>
          <w:iCs/>
        </w:rPr>
        <w:t>Monash University Law Review.</w:t>
      </w:r>
      <w:r w:rsidR="00C32A4D" w:rsidRPr="0067191C">
        <w:rPr>
          <w:rFonts w:ascii="Times New Roman" w:hAnsi="Times New Roman" w:cs="Times New Roman"/>
        </w:rPr>
        <w:t xml:space="preserve"> </w:t>
      </w:r>
    </w:p>
  </w:footnote>
  <w:footnote w:id="12">
    <w:p w14:paraId="1D760208" w14:textId="3E848DA6" w:rsidR="00971FCF" w:rsidRPr="0067191C" w:rsidRDefault="00971FCF">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The Medicare Benefits Scheme</w:t>
      </w:r>
      <w:r w:rsidR="002F7F05">
        <w:rPr>
          <w:rFonts w:ascii="Times New Roman" w:hAnsi="Times New Roman" w:cs="Times New Roman"/>
        </w:rPr>
        <w:t xml:space="preserve"> (</w:t>
      </w:r>
      <w:r w:rsidRPr="0067191C">
        <w:rPr>
          <w:rFonts w:ascii="Times New Roman" w:hAnsi="Times New Roman" w:cs="Times New Roman"/>
        </w:rPr>
        <w:t>known as ‘Medicare’</w:t>
      </w:r>
      <w:r w:rsidR="002F7F05">
        <w:rPr>
          <w:rFonts w:ascii="Times New Roman" w:hAnsi="Times New Roman" w:cs="Times New Roman"/>
        </w:rPr>
        <w:t>)</w:t>
      </w:r>
      <w:r w:rsidRPr="0067191C">
        <w:rPr>
          <w:rFonts w:ascii="Times New Roman" w:hAnsi="Times New Roman" w:cs="Times New Roman"/>
        </w:rPr>
        <w:t xml:space="preserve"> is the scheme by which the federal government subsidises the costs of medical treatment</w:t>
      </w:r>
      <w:r w:rsidR="00A50DBA">
        <w:rPr>
          <w:rFonts w:ascii="Times New Roman" w:hAnsi="Times New Roman" w:cs="Times New Roman"/>
        </w:rPr>
        <w:t>.</w:t>
      </w:r>
      <w:r w:rsidRPr="0067191C">
        <w:rPr>
          <w:rFonts w:ascii="Times New Roman" w:hAnsi="Times New Roman" w:cs="Times New Roman"/>
        </w:rPr>
        <w:t xml:space="preserve"> </w:t>
      </w:r>
    </w:p>
  </w:footnote>
  <w:footnote w:id="13">
    <w:p w14:paraId="5338AAA5" w14:textId="77777777" w:rsidR="00E06BCC" w:rsidRPr="0067191C" w:rsidRDefault="00E06BCC" w:rsidP="00E06BCC">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Amelia Paxman, ‘Legalisation is just one hurdle – access and cost is the real</w:t>
      </w:r>
    </w:p>
    <w:p w14:paraId="3FF76F8E" w14:textId="77777777" w:rsidR="00E06BCC" w:rsidRPr="0067191C" w:rsidRDefault="00E06BCC" w:rsidP="00E06BCC">
      <w:pPr>
        <w:pStyle w:val="FootnoteText"/>
        <w:rPr>
          <w:rFonts w:ascii="Times New Roman" w:hAnsi="Times New Roman" w:cs="Times New Roman"/>
        </w:rPr>
      </w:pPr>
      <w:r w:rsidRPr="0067191C">
        <w:rPr>
          <w:rFonts w:ascii="Times New Roman" w:hAnsi="Times New Roman" w:cs="Times New Roman"/>
        </w:rPr>
        <w:t xml:space="preserve">barrier for women seeking abortion’ </w:t>
      </w:r>
      <w:r w:rsidRPr="0067191C">
        <w:rPr>
          <w:rFonts w:ascii="Times New Roman" w:hAnsi="Times New Roman" w:cs="Times New Roman"/>
          <w:i/>
        </w:rPr>
        <w:t>The Sydney Morning Herald</w:t>
      </w:r>
      <w:r w:rsidRPr="0067191C">
        <w:rPr>
          <w:rFonts w:ascii="Times New Roman" w:hAnsi="Times New Roman" w:cs="Times New Roman"/>
        </w:rPr>
        <w:t xml:space="preserve"> (13 May 2017).</w:t>
      </w:r>
    </w:p>
  </w:footnote>
  <w:footnote w:id="14">
    <w:p w14:paraId="127F7ED8" w14:textId="77777777" w:rsidR="006615E5" w:rsidRPr="0067191C" w:rsidRDefault="006615E5">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Erica Millar, ‘Here’s why there should be no gestational limits for abortion’ </w:t>
      </w:r>
      <w:r w:rsidRPr="0067191C">
        <w:rPr>
          <w:rFonts w:ascii="Times New Roman" w:hAnsi="Times New Roman" w:cs="Times New Roman"/>
          <w:i/>
        </w:rPr>
        <w:t>The Conversation</w:t>
      </w:r>
      <w:r w:rsidRPr="0067191C">
        <w:rPr>
          <w:rFonts w:ascii="Times New Roman" w:hAnsi="Times New Roman" w:cs="Times New Roman"/>
        </w:rPr>
        <w:t xml:space="preserve"> (12 August 2019); </w:t>
      </w:r>
      <w:bookmarkStart w:id="0" w:name="_Hlk71979133"/>
      <w:r w:rsidRPr="0067191C">
        <w:rPr>
          <w:rFonts w:ascii="Times New Roman" w:hAnsi="Times New Roman" w:cs="Times New Roman"/>
        </w:rPr>
        <w:t xml:space="preserve">Trish Hayes, Chanel Keane and Suzanne Hurley, ‘Counselling “late women” - The experience of women seeking abortion in the eighteen to twenty-four-week gestational period: Critical reflections from three abortion counsellors’ 78 (2020) </w:t>
      </w:r>
      <w:r w:rsidRPr="0067191C">
        <w:rPr>
          <w:rFonts w:ascii="Times New Roman" w:hAnsi="Times New Roman" w:cs="Times New Roman"/>
          <w:i/>
        </w:rPr>
        <w:t>Women’s Studies International Forum.</w:t>
      </w:r>
    </w:p>
    <w:bookmarkEnd w:id="0"/>
  </w:footnote>
  <w:footnote w:id="15">
    <w:p w14:paraId="4031D94B" w14:textId="77777777" w:rsidR="00A736EB" w:rsidRPr="0067191C" w:rsidRDefault="00A736EB">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Caroline de </w:t>
      </w:r>
      <w:proofErr w:type="spellStart"/>
      <w:r w:rsidRPr="0067191C">
        <w:rPr>
          <w:rFonts w:ascii="Times New Roman" w:hAnsi="Times New Roman" w:cs="Times New Roman"/>
        </w:rPr>
        <w:t>Moel</w:t>
      </w:r>
      <w:proofErr w:type="spellEnd"/>
      <w:r w:rsidRPr="0067191C">
        <w:rPr>
          <w:rFonts w:ascii="Times New Roman" w:hAnsi="Times New Roman" w:cs="Times New Roman"/>
        </w:rPr>
        <w:t xml:space="preserve">-Mandel and Julia M Shelley, ‘The Legal and Non-Legal Barriers to Abortion Access in Australia: A Review of the Evidence’ (2017) 22 </w:t>
      </w:r>
      <w:r w:rsidRPr="00616042">
        <w:rPr>
          <w:rFonts w:ascii="Times New Roman" w:hAnsi="Times New Roman" w:cs="Times New Roman"/>
          <w:i/>
        </w:rPr>
        <w:t xml:space="preserve">The European Journal of Contraception &amp; Reproductive Health Care </w:t>
      </w:r>
      <w:r w:rsidRPr="0067191C">
        <w:rPr>
          <w:rFonts w:ascii="Times New Roman" w:hAnsi="Times New Roman" w:cs="Times New Roman"/>
        </w:rPr>
        <w:t xml:space="preserve">114; Gina Rushton, ‘Tasmania’s main surgical abortion provider has shut up shop’ </w:t>
      </w:r>
      <w:r w:rsidRPr="0067191C">
        <w:rPr>
          <w:rFonts w:ascii="Times New Roman" w:hAnsi="Times New Roman" w:cs="Times New Roman"/>
          <w:i/>
        </w:rPr>
        <w:t>BuzzFeed</w:t>
      </w:r>
      <w:r w:rsidRPr="0067191C">
        <w:rPr>
          <w:rFonts w:ascii="Times New Roman" w:hAnsi="Times New Roman" w:cs="Times New Roman"/>
        </w:rPr>
        <w:t xml:space="preserve"> (12 January 2018).</w:t>
      </w:r>
    </w:p>
  </w:footnote>
  <w:footnote w:id="16">
    <w:p w14:paraId="5369EE42" w14:textId="26B44E0B" w:rsidR="009F734B" w:rsidRPr="0067191C" w:rsidRDefault="009F734B" w:rsidP="009F734B">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Health, Communities, Disability Services and Domestic Family Violence Prevention Committee, </w:t>
      </w:r>
      <w:r w:rsidRPr="0067191C">
        <w:rPr>
          <w:rFonts w:ascii="Times New Roman" w:hAnsi="Times New Roman" w:cs="Times New Roman"/>
          <w:i/>
          <w:iCs/>
        </w:rPr>
        <w:t>Inquiry in laws governing termination of pregnancy in Queensland</w:t>
      </w:r>
      <w:r w:rsidRPr="0067191C">
        <w:rPr>
          <w:rFonts w:ascii="Times New Roman" w:hAnsi="Times New Roman" w:cs="Times New Roman"/>
        </w:rPr>
        <w:t xml:space="preserve"> (August 2016) 73; Frances Doran and Julie Hornibrook, ‘Barriers Around Access to Abortion Experienced by Rural Women in New South Wales, Australia’ (2016) 16 </w:t>
      </w:r>
      <w:r w:rsidRPr="0067191C">
        <w:rPr>
          <w:rFonts w:ascii="Times New Roman" w:hAnsi="Times New Roman" w:cs="Times New Roman"/>
          <w:i/>
        </w:rPr>
        <w:t>Rural and Remote Health</w:t>
      </w:r>
      <w:r w:rsidR="002F7F05">
        <w:rPr>
          <w:rFonts w:ascii="Times New Roman" w:hAnsi="Times New Roman" w:cs="Times New Roman"/>
          <w:i/>
        </w:rPr>
        <w:t>.</w:t>
      </w:r>
    </w:p>
  </w:footnote>
  <w:footnote w:id="17">
    <w:p w14:paraId="21E635EA" w14:textId="5D0AE03A" w:rsidR="009F734B" w:rsidRPr="0067191C" w:rsidRDefault="009F734B" w:rsidP="009F734B">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proofErr w:type="spellStart"/>
      <w:r w:rsidRPr="0067191C">
        <w:rPr>
          <w:rFonts w:ascii="Times New Roman" w:hAnsi="Times New Roman" w:cs="Times New Roman"/>
        </w:rPr>
        <w:t>Mridula</w:t>
      </w:r>
      <w:proofErr w:type="spellEnd"/>
      <w:r w:rsidRPr="0067191C">
        <w:rPr>
          <w:rFonts w:ascii="Times New Roman" w:hAnsi="Times New Roman" w:cs="Times New Roman"/>
        </w:rPr>
        <w:t xml:space="preserve"> Shankar et al, ‘Access, Equity and Costs of Induced Abortion Services in Australia: A Cross-Sectional Study’ (2017) 41(3) </w:t>
      </w:r>
      <w:r w:rsidRPr="0067191C">
        <w:rPr>
          <w:rFonts w:ascii="Times New Roman" w:hAnsi="Times New Roman" w:cs="Times New Roman"/>
          <w:i/>
          <w:iCs/>
        </w:rPr>
        <w:t>Australian and New Zealand Journal Public Health</w:t>
      </w:r>
      <w:r w:rsidRPr="0067191C">
        <w:rPr>
          <w:rFonts w:ascii="Times New Roman" w:hAnsi="Times New Roman" w:cs="Times New Roman"/>
        </w:rPr>
        <w:t xml:space="preserve"> 309.</w:t>
      </w:r>
    </w:p>
  </w:footnote>
  <w:footnote w:id="18">
    <w:p w14:paraId="17AF26FB" w14:textId="267386E3" w:rsidR="002E1E61" w:rsidRPr="0067191C" w:rsidRDefault="002E1E61" w:rsidP="002E1E61">
      <w:pPr>
        <w:pStyle w:val="NormalWeb"/>
        <w:spacing w:after="0"/>
        <w:rPr>
          <w:sz w:val="20"/>
          <w:szCs w:val="20"/>
          <w:lang w:val="en-US"/>
        </w:rPr>
      </w:pPr>
      <w:r w:rsidRPr="0067191C">
        <w:rPr>
          <w:rStyle w:val="FootnoteReference"/>
          <w:sz w:val="20"/>
          <w:szCs w:val="20"/>
        </w:rPr>
        <w:footnoteRef/>
      </w:r>
      <w:r w:rsidRPr="0067191C">
        <w:rPr>
          <w:sz w:val="20"/>
          <w:szCs w:val="20"/>
        </w:rPr>
        <w:t xml:space="preserve"> </w:t>
      </w:r>
      <w:r w:rsidR="00982E6C" w:rsidRPr="0067191C">
        <w:rPr>
          <w:sz w:val="20"/>
          <w:szCs w:val="20"/>
        </w:rPr>
        <w:t xml:space="preserve">Se for example </w:t>
      </w:r>
      <w:proofErr w:type="spellStart"/>
      <w:r w:rsidRPr="0067191C">
        <w:rPr>
          <w:color w:val="000000"/>
          <w:sz w:val="20"/>
          <w:szCs w:val="20"/>
        </w:rPr>
        <w:t>Ronli</w:t>
      </w:r>
      <w:proofErr w:type="spellEnd"/>
      <w:r w:rsidRPr="0067191C">
        <w:rPr>
          <w:color w:val="000000"/>
          <w:sz w:val="20"/>
          <w:szCs w:val="20"/>
        </w:rPr>
        <w:t xml:space="preserve"> </w:t>
      </w:r>
      <w:proofErr w:type="spellStart"/>
      <w:r w:rsidRPr="0067191C">
        <w:rPr>
          <w:color w:val="000000"/>
          <w:sz w:val="20"/>
          <w:szCs w:val="20"/>
        </w:rPr>
        <w:t>Sifris</w:t>
      </w:r>
      <w:proofErr w:type="spellEnd"/>
      <w:r w:rsidRPr="0067191C">
        <w:rPr>
          <w:color w:val="000000"/>
          <w:sz w:val="20"/>
          <w:szCs w:val="20"/>
        </w:rPr>
        <w:t xml:space="preserve">, ‘Tasmania’s </w:t>
      </w:r>
      <w:r w:rsidRPr="0067191C">
        <w:rPr>
          <w:i/>
          <w:iCs/>
          <w:color w:val="000000"/>
          <w:sz w:val="20"/>
          <w:szCs w:val="20"/>
        </w:rPr>
        <w:t>Reproductive Health (Access to Terminations) Act</w:t>
      </w:r>
      <w:r w:rsidRPr="0067191C">
        <w:rPr>
          <w:color w:val="000000"/>
          <w:sz w:val="20"/>
          <w:szCs w:val="20"/>
        </w:rPr>
        <w:t xml:space="preserve"> 2013: An Analysis of Conscientious Objection to Abortion and the “Obligation to Refer”’ (2015) 22(4) </w:t>
      </w:r>
      <w:r w:rsidRPr="0067191C">
        <w:rPr>
          <w:i/>
          <w:iCs/>
          <w:color w:val="000000"/>
          <w:sz w:val="20"/>
          <w:szCs w:val="20"/>
        </w:rPr>
        <w:t>Journal of Law and Medicine</w:t>
      </w:r>
      <w:r w:rsidRPr="0067191C">
        <w:rPr>
          <w:color w:val="000000"/>
          <w:sz w:val="20"/>
          <w:szCs w:val="20"/>
        </w:rPr>
        <w:t xml:space="preserve"> 900.</w:t>
      </w:r>
    </w:p>
  </w:footnote>
  <w:footnote w:id="19">
    <w:p w14:paraId="35771DE9" w14:textId="5BBEA36A" w:rsidR="00A736EB" w:rsidRPr="0067191C" w:rsidRDefault="00A736EB" w:rsidP="00A736EB">
      <w:pPr>
        <w:pStyle w:val="FootnoteText"/>
        <w:rPr>
          <w:rFonts w:ascii="Times New Roman" w:hAnsi="Times New Roman" w:cs="Times New Roman"/>
        </w:rPr>
      </w:pPr>
      <w:r w:rsidRPr="007709FA">
        <w:rPr>
          <w:rStyle w:val="FootnoteReference"/>
          <w:rFonts w:cstheme="minorHAnsi"/>
        </w:rPr>
        <w:footnoteRef/>
      </w:r>
      <w:r w:rsidRPr="007709FA">
        <w:rPr>
          <w:rFonts w:cstheme="minorHAnsi"/>
        </w:rPr>
        <w:t xml:space="preserve"> </w:t>
      </w:r>
      <w:r w:rsidRPr="0067191C">
        <w:rPr>
          <w:rFonts w:ascii="Times New Roman" w:hAnsi="Times New Roman" w:cs="Times New Roman"/>
        </w:rPr>
        <w:t>Interview with P</w:t>
      </w:r>
      <w:r w:rsidR="00D35EC0">
        <w:rPr>
          <w:rFonts w:ascii="Times New Roman" w:hAnsi="Times New Roman" w:cs="Times New Roman"/>
        </w:rPr>
        <w:t>M</w:t>
      </w:r>
      <w:r w:rsidRPr="0067191C">
        <w:rPr>
          <w:rFonts w:ascii="Times New Roman" w:hAnsi="Times New Roman" w:cs="Times New Roman"/>
        </w:rPr>
        <w:t>, Retired Obstetrician and Gynaecologist, (</w:t>
      </w:r>
      <w:proofErr w:type="spellStart"/>
      <w:r w:rsidRPr="0067191C">
        <w:rPr>
          <w:rFonts w:ascii="Times New Roman" w:hAnsi="Times New Roman" w:cs="Times New Roman"/>
        </w:rPr>
        <w:t>Ronli</w:t>
      </w:r>
      <w:proofErr w:type="spellEnd"/>
      <w:r w:rsidRPr="0067191C">
        <w:rPr>
          <w:rFonts w:ascii="Times New Roman" w:hAnsi="Times New Roman" w:cs="Times New Roman"/>
        </w:rPr>
        <w:t xml:space="preserve"> </w:t>
      </w:r>
      <w:proofErr w:type="spellStart"/>
      <w:r w:rsidRPr="0067191C">
        <w:rPr>
          <w:rFonts w:ascii="Times New Roman" w:hAnsi="Times New Roman" w:cs="Times New Roman"/>
        </w:rPr>
        <w:t>Sifris</w:t>
      </w:r>
      <w:proofErr w:type="spellEnd"/>
      <w:r w:rsidRPr="0067191C">
        <w:rPr>
          <w:rFonts w:ascii="Times New Roman" w:hAnsi="Times New Roman" w:cs="Times New Roman"/>
        </w:rPr>
        <w:t>/Tania Penovic, 15 October 2018).</w:t>
      </w:r>
    </w:p>
  </w:footnote>
  <w:footnote w:id="20">
    <w:p w14:paraId="35C34C5C" w14:textId="36AE9CD0" w:rsidR="00362548" w:rsidRPr="0067191C" w:rsidRDefault="00982E6C">
      <w:pPr>
        <w:pStyle w:val="FootnoteText"/>
        <w:rPr>
          <w:rFonts w:ascii="Times New Roman" w:hAnsi="Times New Roman" w:cs="Times New Roman"/>
        </w:rPr>
      </w:pPr>
      <w:r w:rsidRPr="0067191C">
        <w:rPr>
          <w:rFonts w:ascii="Times New Roman" w:hAnsi="Times New Roman" w:cs="Times New Roman"/>
        </w:rPr>
        <w:t xml:space="preserve"> </w:t>
      </w:r>
      <w:r w:rsidR="00362548" w:rsidRPr="0067191C">
        <w:rPr>
          <w:rStyle w:val="FootnoteReference"/>
          <w:rFonts w:ascii="Times New Roman" w:hAnsi="Times New Roman" w:cs="Times New Roman"/>
        </w:rPr>
        <w:footnoteRef/>
      </w:r>
      <w:r w:rsidR="007709FA" w:rsidRPr="0067191C">
        <w:rPr>
          <w:rFonts w:ascii="Times New Roman" w:hAnsi="Times New Roman" w:cs="Times New Roman"/>
        </w:rPr>
        <w:t>Hayes</w:t>
      </w:r>
      <w:r w:rsidR="00A50DBA">
        <w:rPr>
          <w:rFonts w:ascii="Times New Roman" w:hAnsi="Times New Roman" w:cs="Times New Roman"/>
        </w:rPr>
        <w:t xml:space="preserve"> et al, note 14</w:t>
      </w:r>
      <w:r w:rsidR="00902FB8">
        <w:rPr>
          <w:rFonts w:ascii="Times New Roman" w:hAnsi="Times New Roman" w:cs="Times New Roman"/>
        </w:rPr>
        <w:t>.</w:t>
      </w:r>
    </w:p>
  </w:footnote>
  <w:footnote w:id="21">
    <w:p w14:paraId="205541A9" w14:textId="0F351EAA" w:rsidR="004A6B66" w:rsidRPr="0067191C" w:rsidRDefault="004A6B66" w:rsidP="004A6B66">
      <w:pPr>
        <w:shd w:val="clear" w:color="auto" w:fill="FFFFFF"/>
        <w:spacing w:after="0"/>
        <w:rPr>
          <w:rFonts w:ascii="Times New Roman" w:eastAsia="Times New Roman" w:hAnsi="Times New Roman" w:cs="Times New Roman"/>
          <w:color w:val="222222"/>
          <w:sz w:val="20"/>
          <w:szCs w:val="20"/>
          <w:lang w:eastAsia="en-AU"/>
        </w:rPr>
      </w:pPr>
      <w:r w:rsidRPr="0067191C">
        <w:rPr>
          <w:rStyle w:val="FootnoteReference"/>
          <w:rFonts w:ascii="Times New Roman" w:hAnsi="Times New Roman" w:cs="Times New Roman"/>
          <w:sz w:val="20"/>
          <w:szCs w:val="20"/>
        </w:rPr>
        <w:footnoteRef/>
      </w:r>
      <w:r w:rsidRPr="0067191C">
        <w:rPr>
          <w:rFonts w:ascii="Times New Roman" w:hAnsi="Times New Roman" w:cs="Times New Roman"/>
          <w:sz w:val="20"/>
          <w:szCs w:val="20"/>
        </w:rPr>
        <w:t xml:space="preserve"> Aileen Moreton-Robinson, </w:t>
      </w:r>
      <w:proofErr w:type="spellStart"/>
      <w:r w:rsidRPr="0067191C">
        <w:rPr>
          <w:rFonts w:ascii="Times New Roman" w:hAnsi="Times New Roman" w:cs="Times New Roman"/>
          <w:i/>
          <w:sz w:val="20"/>
          <w:szCs w:val="20"/>
        </w:rPr>
        <w:t>Talkin</w:t>
      </w:r>
      <w:proofErr w:type="spellEnd"/>
      <w:r w:rsidRPr="0067191C">
        <w:rPr>
          <w:rFonts w:ascii="Times New Roman" w:hAnsi="Times New Roman" w:cs="Times New Roman"/>
          <w:i/>
          <w:sz w:val="20"/>
          <w:szCs w:val="20"/>
        </w:rPr>
        <w:t xml:space="preserve">’ up to the White Women: Indigenous Women and </w:t>
      </w:r>
      <w:proofErr w:type="gramStart"/>
      <w:r w:rsidRPr="0067191C">
        <w:rPr>
          <w:rFonts w:ascii="Times New Roman" w:hAnsi="Times New Roman" w:cs="Times New Roman"/>
          <w:i/>
          <w:sz w:val="20"/>
          <w:szCs w:val="20"/>
        </w:rPr>
        <w:t xml:space="preserve">Feminism </w:t>
      </w:r>
      <w:r w:rsidRPr="0067191C">
        <w:rPr>
          <w:rFonts w:ascii="Times New Roman" w:hAnsi="Times New Roman" w:cs="Times New Roman"/>
          <w:sz w:val="20"/>
          <w:szCs w:val="20"/>
        </w:rPr>
        <w:t xml:space="preserve"> (</w:t>
      </w:r>
      <w:proofErr w:type="gramEnd"/>
      <w:r w:rsidRPr="0067191C">
        <w:rPr>
          <w:rFonts w:ascii="Times New Roman" w:hAnsi="Times New Roman" w:cs="Times New Roman"/>
          <w:sz w:val="20"/>
          <w:szCs w:val="20"/>
        </w:rPr>
        <w:t xml:space="preserve">University of Queensland Press, St Lucia, 2000)  171; </w:t>
      </w:r>
      <w:r w:rsidRPr="0067191C">
        <w:rPr>
          <w:rFonts w:ascii="Times New Roman" w:eastAsia="Times New Roman" w:hAnsi="Times New Roman" w:cs="Times New Roman"/>
          <w:color w:val="222222"/>
          <w:sz w:val="20"/>
          <w:szCs w:val="20"/>
          <w:lang w:eastAsia="en-AU"/>
        </w:rPr>
        <w:t xml:space="preserve">Larissa Behrendt, </w:t>
      </w:r>
      <w:r w:rsidR="00A50DBA">
        <w:rPr>
          <w:rFonts w:ascii="Times New Roman" w:eastAsia="Times New Roman" w:hAnsi="Times New Roman" w:cs="Times New Roman"/>
          <w:color w:val="222222"/>
          <w:sz w:val="20"/>
          <w:szCs w:val="20"/>
          <w:lang w:eastAsia="en-AU"/>
        </w:rPr>
        <w:t xml:space="preserve">note 6, </w:t>
      </w:r>
      <w:r w:rsidRPr="0067191C">
        <w:rPr>
          <w:rFonts w:ascii="Times New Roman" w:eastAsia="Times New Roman" w:hAnsi="Times New Roman" w:cs="Times New Roman"/>
          <w:color w:val="222222"/>
          <w:sz w:val="20"/>
          <w:szCs w:val="20"/>
          <w:shd w:val="clear" w:color="auto" w:fill="FFFFFF"/>
          <w:lang w:eastAsia="en-AU"/>
        </w:rPr>
        <w:t>29-30;</w:t>
      </w:r>
      <w:r w:rsidRPr="0067191C">
        <w:rPr>
          <w:rFonts w:ascii="Times New Roman" w:eastAsia="Times New Roman" w:hAnsi="Times New Roman" w:cs="Times New Roman"/>
          <w:color w:val="222222"/>
          <w:sz w:val="20"/>
          <w:szCs w:val="20"/>
          <w:lang w:eastAsia="en-AU"/>
        </w:rPr>
        <w:t> Emily Maguire, </w:t>
      </w:r>
      <w:r w:rsidRPr="0067191C">
        <w:rPr>
          <w:rFonts w:ascii="Times New Roman" w:eastAsia="Times New Roman" w:hAnsi="Times New Roman" w:cs="Times New Roman"/>
          <w:i/>
          <w:iCs/>
          <w:color w:val="222222"/>
          <w:sz w:val="20"/>
          <w:szCs w:val="20"/>
          <w:lang w:eastAsia="en-AU"/>
        </w:rPr>
        <w:t>This is What a Feminist Looks Like: the Rise and Rise of Australian Feminism </w:t>
      </w:r>
      <w:r w:rsidRPr="0067191C">
        <w:rPr>
          <w:rFonts w:ascii="Times New Roman" w:eastAsia="Times New Roman" w:hAnsi="Times New Roman" w:cs="Times New Roman"/>
          <w:color w:val="222222"/>
          <w:sz w:val="20"/>
          <w:szCs w:val="20"/>
          <w:lang w:eastAsia="en-AU"/>
        </w:rPr>
        <w:t>(National Library of Australia, Canberra 2019) 149-150.</w:t>
      </w:r>
    </w:p>
  </w:footnote>
  <w:footnote w:id="22">
    <w:p w14:paraId="01C4BAE1" w14:textId="3622E27B" w:rsidR="004A6B66" w:rsidRPr="0067191C" w:rsidRDefault="004A6B66" w:rsidP="004A6B6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See for example Jackie Huggins, ‘Black women and women’s liberation’, (1987) 13(1) </w:t>
      </w:r>
      <w:r w:rsidRPr="0067191C">
        <w:rPr>
          <w:rFonts w:ascii="Times New Roman" w:hAnsi="Times New Roman" w:cs="Times New Roman"/>
          <w:i/>
        </w:rPr>
        <w:t xml:space="preserve">Hecate </w:t>
      </w:r>
      <w:r w:rsidRPr="0067191C">
        <w:rPr>
          <w:rFonts w:ascii="Times New Roman" w:hAnsi="Times New Roman" w:cs="Times New Roman"/>
        </w:rPr>
        <w:t xml:space="preserve">77; </w:t>
      </w:r>
      <w:r w:rsidR="007709FA" w:rsidRPr="0067191C">
        <w:rPr>
          <w:rFonts w:ascii="Times New Roman" w:hAnsi="Times New Roman" w:cs="Times New Roman"/>
        </w:rPr>
        <w:t xml:space="preserve">Moreton-Robinson, </w:t>
      </w:r>
      <w:r w:rsidR="00A50DBA">
        <w:rPr>
          <w:rFonts w:ascii="Times New Roman" w:hAnsi="Times New Roman" w:cs="Times New Roman"/>
        </w:rPr>
        <w:t xml:space="preserve">Ibid, </w:t>
      </w:r>
      <w:r w:rsidRPr="0067191C">
        <w:rPr>
          <w:rFonts w:ascii="Times New Roman" w:hAnsi="Times New Roman" w:cs="Times New Roman"/>
        </w:rPr>
        <w:t>171.</w:t>
      </w:r>
    </w:p>
  </w:footnote>
  <w:footnote w:id="23">
    <w:p w14:paraId="7341EBFA" w14:textId="5E835E42" w:rsidR="004A6B66" w:rsidRPr="0067191C" w:rsidRDefault="004A6B66" w:rsidP="004A6B6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007709FA" w:rsidRPr="0067191C">
        <w:rPr>
          <w:rFonts w:ascii="Times New Roman" w:hAnsi="Times New Roman" w:cs="Times New Roman"/>
        </w:rPr>
        <w:t xml:space="preserve">Behrendt, </w:t>
      </w:r>
      <w:r w:rsidR="002F7F05">
        <w:rPr>
          <w:rFonts w:ascii="Times New Roman" w:hAnsi="Times New Roman" w:cs="Times New Roman"/>
        </w:rPr>
        <w:t>note 6,</w:t>
      </w:r>
      <w:r w:rsidR="007709FA" w:rsidRPr="0067191C">
        <w:rPr>
          <w:rFonts w:ascii="Times New Roman" w:hAnsi="Times New Roman" w:cs="Times New Roman"/>
        </w:rPr>
        <w:t xml:space="preserve"> </w:t>
      </w:r>
      <w:r w:rsidRPr="0067191C">
        <w:rPr>
          <w:rFonts w:ascii="Times New Roman" w:hAnsi="Times New Roman" w:cs="Times New Roman"/>
        </w:rPr>
        <w:t xml:space="preserve">29-30. </w:t>
      </w:r>
    </w:p>
  </w:footnote>
  <w:footnote w:id="24">
    <w:p w14:paraId="4306D666" w14:textId="0BD978DA" w:rsidR="004A6B66" w:rsidRPr="0067191C" w:rsidRDefault="004A6B66" w:rsidP="004A6B6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007709FA" w:rsidRPr="0067191C">
        <w:rPr>
          <w:rFonts w:ascii="Times New Roman" w:hAnsi="Times New Roman" w:cs="Times New Roman"/>
        </w:rPr>
        <w:t xml:space="preserve">Moreton-Robinson, </w:t>
      </w:r>
      <w:r w:rsidR="002F7F05">
        <w:rPr>
          <w:rFonts w:ascii="Times New Roman" w:hAnsi="Times New Roman" w:cs="Times New Roman"/>
        </w:rPr>
        <w:t xml:space="preserve">note 21, </w:t>
      </w:r>
      <w:r w:rsidRPr="0067191C">
        <w:rPr>
          <w:rFonts w:ascii="Times New Roman" w:hAnsi="Times New Roman" w:cs="Times New Roman"/>
        </w:rPr>
        <w:t>171.</w:t>
      </w:r>
    </w:p>
  </w:footnote>
  <w:footnote w:id="25">
    <w:p w14:paraId="785BEC48" w14:textId="333C9626" w:rsidR="004A6B66" w:rsidRPr="0067191C" w:rsidRDefault="004A6B66" w:rsidP="004A6B66">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Behrendt,</w:t>
      </w:r>
      <w:r w:rsidR="002F7F05">
        <w:rPr>
          <w:rFonts w:ascii="Times New Roman" w:hAnsi="Times New Roman" w:cs="Times New Roman"/>
        </w:rPr>
        <w:t xml:space="preserve"> note 6, </w:t>
      </w:r>
      <w:r w:rsidRPr="0067191C">
        <w:rPr>
          <w:rFonts w:ascii="Times New Roman" w:hAnsi="Times New Roman" w:cs="Times New Roman"/>
        </w:rPr>
        <w:t>30.</w:t>
      </w:r>
    </w:p>
  </w:footnote>
  <w:footnote w:id="26">
    <w:p w14:paraId="79846F34" w14:textId="77777777" w:rsidR="004A6B66" w:rsidRPr="0067191C" w:rsidRDefault="004A6B66" w:rsidP="004A6B66">
      <w:pPr>
        <w:pStyle w:val="FootnoteText"/>
        <w:rPr>
          <w:rFonts w:ascii="Times New Roman" w:hAnsi="Times New Roman" w:cs="Times New Roman"/>
          <w:i/>
        </w:rPr>
      </w:pPr>
      <w:r w:rsidRPr="0067191C">
        <w:rPr>
          <w:rStyle w:val="FootnoteReference"/>
          <w:rFonts w:ascii="Times New Roman" w:hAnsi="Times New Roman" w:cs="Times New Roman"/>
        </w:rPr>
        <w:footnoteRef/>
      </w:r>
      <w:r w:rsidRPr="0067191C">
        <w:rPr>
          <w:rFonts w:ascii="Times New Roman" w:hAnsi="Times New Roman" w:cs="Times New Roman"/>
        </w:rPr>
        <w:t xml:space="preserve"> Kerry </w:t>
      </w:r>
      <w:proofErr w:type="spellStart"/>
      <w:r w:rsidRPr="0067191C">
        <w:rPr>
          <w:rFonts w:ascii="Times New Roman" w:hAnsi="Times New Roman" w:cs="Times New Roman"/>
        </w:rPr>
        <w:t>Arabena</w:t>
      </w:r>
      <w:proofErr w:type="spellEnd"/>
      <w:r w:rsidRPr="0067191C">
        <w:rPr>
          <w:rFonts w:ascii="Times New Roman" w:hAnsi="Times New Roman" w:cs="Times New Roman"/>
        </w:rPr>
        <w:t xml:space="preserve">, ‘Addressing structural challenges for the sexual health and well-being of Indigenous women in Australia’ </w:t>
      </w:r>
      <w:r w:rsidRPr="0067191C">
        <w:rPr>
          <w:rFonts w:ascii="Times New Roman" w:hAnsi="Times New Roman" w:cs="Times New Roman"/>
          <w:i/>
        </w:rPr>
        <w:t xml:space="preserve">Sexually Transmitted Infections 2016 Mar; 92(2): 88–89 </w:t>
      </w:r>
      <w:proofErr w:type="spellStart"/>
      <w:r w:rsidRPr="0067191C">
        <w:rPr>
          <w:rFonts w:ascii="Times New Roman" w:hAnsi="Times New Roman" w:cs="Times New Roman"/>
          <w:i/>
        </w:rPr>
        <w:t>doi</w:t>
      </w:r>
      <w:proofErr w:type="spellEnd"/>
      <w:r w:rsidRPr="0067191C">
        <w:rPr>
          <w:rFonts w:ascii="Times New Roman" w:hAnsi="Times New Roman" w:cs="Times New Roman"/>
          <w:i/>
        </w:rPr>
        <w:t>: </w:t>
      </w:r>
      <w:hyperlink r:id="rId3" w:tgtFrame="pmc_ext" w:history="1">
        <w:r w:rsidRPr="0067191C">
          <w:rPr>
            <w:rStyle w:val="Hyperlink"/>
            <w:rFonts w:ascii="Times New Roman" w:hAnsi="Times New Roman" w:cs="Times New Roman"/>
            <w:i/>
          </w:rPr>
          <w:t>10.1136/sextrans-2015-052412</w:t>
        </w:r>
      </w:hyperlink>
      <w:r w:rsidRPr="0067191C">
        <w:rPr>
          <w:rFonts w:ascii="Times New Roman" w:hAnsi="Times New Roman" w:cs="Times New Roman"/>
          <w:i/>
        </w:rPr>
        <w:t xml:space="preserve">   </w:t>
      </w:r>
    </w:p>
  </w:footnote>
  <w:footnote w:id="27">
    <w:p w14:paraId="05BFE6B7" w14:textId="77777777" w:rsidR="00461D6F" w:rsidRPr="0067191C" w:rsidRDefault="00461D6F" w:rsidP="00461D6F">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Ruby Prosser Scully, ‘Telehealth restrictions ‘jeopardise sexual and reproductive health’, </w:t>
      </w:r>
      <w:r w:rsidRPr="0067191C">
        <w:rPr>
          <w:rFonts w:ascii="Times New Roman" w:hAnsi="Times New Roman" w:cs="Times New Roman"/>
          <w:i/>
        </w:rPr>
        <w:t>Medical Republic</w:t>
      </w:r>
      <w:r w:rsidRPr="0067191C">
        <w:rPr>
          <w:rFonts w:ascii="Times New Roman" w:hAnsi="Times New Roman" w:cs="Times New Roman"/>
        </w:rPr>
        <w:t>, (Web Page, 16 July 2020) &lt;</w:t>
      </w:r>
      <w:hyperlink r:id="rId4" w:history="1">
        <w:r w:rsidRPr="0067191C">
          <w:rPr>
            <w:rStyle w:val="Hyperlink"/>
            <w:rFonts w:ascii="Times New Roman" w:hAnsi="Times New Roman" w:cs="Times New Roman"/>
          </w:rPr>
          <w:t>http://medicalrepublic.com.au/telehealth-restrictions-jeopardise-sexual-and-reproductive-health/31649</w:t>
        </w:r>
      </w:hyperlink>
      <w:r w:rsidRPr="0067191C">
        <w:rPr>
          <w:rFonts w:ascii="Times New Roman" w:hAnsi="Times New Roman" w:cs="Times New Roman"/>
        </w:rPr>
        <w:t>&gt;</w:t>
      </w:r>
    </w:p>
  </w:footnote>
  <w:footnote w:id="28">
    <w:p w14:paraId="2E02A065" w14:textId="77777777" w:rsidR="00851807" w:rsidRPr="0067191C" w:rsidRDefault="00851807">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l. Fix et al, ‘At-home telemedicine for medical abortion in Australia: a qualitative study of patient experiences and recommendations’ (2020) </w:t>
      </w:r>
      <w:r w:rsidRPr="0067191C">
        <w:rPr>
          <w:rFonts w:ascii="Times New Roman" w:hAnsi="Times New Roman" w:cs="Times New Roman"/>
          <w:i/>
          <w:iCs/>
        </w:rPr>
        <w:t>BMJ Sex Reproductive Health</w:t>
      </w:r>
      <w:r w:rsidRPr="0067191C">
        <w:rPr>
          <w:rFonts w:ascii="Times New Roman" w:hAnsi="Times New Roman" w:cs="Times New Roman"/>
        </w:rPr>
        <w:t xml:space="preserve">1–6 &lt;doi:10.1136/bmjsrh-2020-200612&gt;.  </w:t>
      </w:r>
    </w:p>
  </w:footnote>
  <w:footnote w:id="29">
    <w:p w14:paraId="35D01916" w14:textId="17239DCF" w:rsidR="00BA7414" w:rsidRPr="0067191C" w:rsidRDefault="00BA7414" w:rsidP="00BA7414">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Only 10</w:t>
      </w:r>
      <w:r w:rsidR="009A14D8" w:rsidRPr="0067191C">
        <w:rPr>
          <w:rFonts w:ascii="Times New Roman" w:hAnsi="Times New Roman" w:cs="Times New Roman"/>
        </w:rPr>
        <w:t xml:space="preserve"> </w:t>
      </w:r>
      <w:r w:rsidRPr="0067191C">
        <w:rPr>
          <w:rFonts w:ascii="Times New Roman" w:hAnsi="Times New Roman" w:cs="Times New Roman"/>
        </w:rPr>
        <w:t>per cent of general practitioners are authorised to prescribe medical abortion</w:t>
      </w:r>
      <w:r w:rsidR="00A50DBA">
        <w:rPr>
          <w:rFonts w:ascii="Times New Roman" w:hAnsi="Times New Roman" w:cs="Times New Roman"/>
        </w:rPr>
        <w:t>:</w:t>
      </w:r>
      <w:r w:rsidRPr="0067191C">
        <w:rPr>
          <w:rFonts w:ascii="Times New Roman" w:hAnsi="Times New Roman" w:cs="Times New Roman"/>
        </w:rPr>
        <w:t xml:space="preserve"> MS Health (2021). Impact Report 2020, Melbourne, Australia: MSI Reproductive Choices viewed 20</w:t>
      </w:r>
    </w:p>
    <w:p w14:paraId="0B5F2508" w14:textId="77777777" w:rsidR="00BA7414" w:rsidRPr="0067191C" w:rsidRDefault="00BA7414" w:rsidP="00BA7414">
      <w:pPr>
        <w:pStyle w:val="FootnoteText"/>
        <w:rPr>
          <w:rFonts w:ascii="Times New Roman" w:hAnsi="Times New Roman" w:cs="Times New Roman"/>
        </w:rPr>
      </w:pPr>
      <w:r w:rsidRPr="0067191C">
        <w:rPr>
          <w:rFonts w:ascii="Times New Roman" w:hAnsi="Times New Roman" w:cs="Times New Roman"/>
        </w:rPr>
        <w:t xml:space="preserve">April 2021 at </w:t>
      </w:r>
      <w:hyperlink r:id="rId5" w:history="1">
        <w:r w:rsidRPr="0067191C">
          <w:rPr>
            <w:rStyle w:val="Hyperlink"/>
            <w:rFonts w:ascii="Times New Roman" w:hAnsi="Times New Roman" w:cs="Times New Roman"/>
          </w:rPr>
          <w:t>https://www.mshealth.com.au/</w:t>
        </w:r>
      </w:hyperlink>
    </w:p>
  </w:footnote>
  <w:footnote w:id="30">
    <w:p w14:paraId="5C1C54AF" w14:textId="4AECA0CD" w:rsidR="004F4829" w:rsidRPr="0067191C" w:rsidRDefault="004F4829" w:rsidP="004F4829">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Caroline </w:t>
      </w:r>
      <w:r w:rsidR="00616042">
        <w:rPr>
          <w:rFonts w:ascii="Times New Roman" w:hAnsi="Times New Roman" w:cs="Times New Roman"/>
        </w:rPr>
        <w:t xml:space="preserve">de </w:t>
      </w:r>
      <w:r w:rsidRPr="0067191C">
        <w:rPr>
          <w:rFonts w:ascii="Times New Roman" w:hAnsi="Times New Roman" w:cs="Times New Roman"/>
        </w:rPr>
        <w:t>Costa</w:t>
      </w:r>
      <w:r w:rsidR="002F7F05">
        <w:rPr>
          <w:rFonts w:ascii="Times New Roman" w:hAnsi="Times New Roman" w:cs="Times New Roman"/>
        </w:rPr>
        <w:t xml:space="preserve"> et al</w:t>
      </w:r>
      <w:r w:rsidRPr="0067191C">
        <w:rPr>
          <w:rFonts w:ascii="Times New Roman" w:hAnsi="Times New Roman" w:cs="Times New Roman"/>
        </w:rPr>
        <w:t xml:space="preserve">, ‘Medical abortion: it is time to lift restrictions’, (2019) </w:t>
      </w:r>
      <w:r w:rsidRPr="0067191C">
        <w:rPr>
          <w:rFonts w:ascii="Times New Roman" w:hAnsi="Times New Roman" w:cs="Times New Roman"/>
          <w:i/>
        </w:rPr>
        <w:t>Medical Journal of Australia</w:t>
      </w:r>
      <w:r w:rsidRPr="0067191C">
        <w:rPr>
          <w:rFonts w:ascii="Times New Roman" w:hAnsi="Times New Roman" w:cs="Times New Roman"/>
        </w:rPr>
        <w:t>, 10.5694/mja2.50362, 248-249.e1</w:t>
      </w:r>
    </w:p>
  </w:footnote>
  <w:footnote w:id="31">
    <w:p w14:paraId="2ECF9EC2" w14:textId="77777777" w:rsidR="004F4829" w:rsidRPr="0067191C" w:rsidRDefault="004F4829" w:rsidP="004F4829">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The Royal Australian and New Zealand College of Obstetricians and Gynaecologists, </w:t>
      </w:r>
      <w:r w:rsidRPr="0067191C">
        <w:rPr>
          <w:rFonts w:ascii="Times New Roman" w:hAnsi="Times New Roman" w:cs="Times New Roman"/>
          <w:i/>
          <w:iCs/>
        </w:rPr>
        <w:t>The Use of Mifepristone for Medical Termination of Pregnancy</w:t>
      </w:r>
      <w:r w:rsidRPr="0067191C">
        <w:rPr>
          <w:rFonts w:ascii="Times New Roman" w:hAnsi="Times New Roman" w:cs="Times New Roman"/>
        </w:rPr>
        <w:t xml:space="preserve"> (2016).</w:t>
      </w:r>
    </w:p>
  </w:footnote>
  <w:footnote w:id="32">
    <w:p w14:paraId="6E0A3936" w14:textId="23B586B8" w:rsidR="00560EF4" w:rsidRPr="0067191C" w:rsidRDefault="00560EF4">
      <w:pPr>
        <w:pStyle w:val="FootnoteText"/>
        <w:rPr>
          <w:rFonts w:ascii="Times New Roman" w:hAnsi="Times New Roman" w:cs="Times New Roman"/>
        </w:rPr>
      </w:pPr>
      <w:r>
        <w:rPr>
          <w:rStyle w:val="FootnoteReference"/>
        </w:rPr>
        <w:footnoteRef/>
      </w:r>
      <w:r>
        <w:t xml:space="preserve"> </w:t>
      </w:r>
      <w:r w:rsidR="00FC3D46" w:rsidRPr="0067191C">
        <w:rPr>
          <w:rFonts w:ascii="Times New Roman" w:hAnsi="Times New Roman" w:cs="Times New Roman"/>
        </w:rPr>
        <w:t>Official Committee Hansard, Senate,</w:t>
      </w:r>
      <w:r w:rsidR="00616042">
        <w:rPr>
          <w:rFonts w:ascii="Times New Roman" w:hAnsi="Times New Roman" w:cs="Times New Roman"/>
        </w:rPr>
        <w:t xml:space="preserve"> L</w:t>
      </w:r>
      <w:r w:rsidR="00FC3D46" w:rsidRPr="0067191C">
        <w:rPr>
          <w:rFonts w:ascii="Times New Roman" w:hAnsi="Times New Roman" w:cs="Times New Roman"/>
        </w:rPr>
        <w:t xml:space="preserve">egal and Constitutional Affairs </w:t>
      </w:r>
      <w:r w:rsidR="00616042">
        <w:rPr>
          <w:rFonts w:ascii="Times New Roman" w:hAnsi="Times New Roman" w:cs="Times New Roman"/>
        </w:rPr>
        <w:t>L</w:t>
      </w:r>
      <w:r w:rsidR="00FC3D46" w:rsidRPr="0067191C">
        <w:rPr>
          <w:rFonts w:ascii="Times New Roman" w:hAnsi="Times New Roman" w:cs="Times New Roman"/>
        </w:rPr>
        <w:t xml:space="preserve">egislation </w:t>
      </w:r>
      <w:r w:rsidR="00616042">
        <w:rPr>
          <w:rFonts w:ascii="Times New Roman" w:hAnsi="Times New Roman" w:cs="Times New Roman"/>
        </w:rPr>
        <w:t>C</w:t>
      </w:r>
      <w:r w:rsidR="00FC3D46" w:rsidRPr="0067191C">
        <w:rPr>
          <w:rFonts w:ascii="Times New Roman" w:hAnsi="Times New Roman" w:cs="Times New Roman"/>
        </w:rPr>
        <w:t xml:space="preserve">ommittee, </w:t>
      </w:r>
      <w:r w:rsidR="00FC3D46" w:rsidRPr="00616042">
        <w:rPr>
          <w:rFonts w:ascii="Times New Roman" w:hAnsi="Times New Roman" w:cs="Times New Roman"/>
          <w:i/>
        </w:rPr>
        <w:t>Estimates</w:t>
      </w:r>
      <w:r w:rsidR="00FC3D46" w:rsidRPr="0067191C">
        <w:rPr>
          <w:rFonts w:ascii="Times New Roman" w:hAnsi="Times New Roman" w:cs="Times New Roman"/>
        </w:rPr>
        <w:t xml:space="preserve">, 2 March 2020, </w:t>
      </w:r>
      <w:r w:rsidRPr="0067191C">
        <w:rPr>
          <w:rFonts w:ascii="Times New Roman" w:hAnsi="Times New Roman" w:cs="Times New Roman"/>
        </w:rPr>
        <w:t>182</w:t>
      </w:r>
    </w:p>
  </w:footnote>
  <w:footnote w:id="33">
    <w:p w14:paraId="1941CA6D" w14:textId="10A5D22E" w:rsidR="00286C4F" w:rsidRPr="0067191C" w:rsidRDefault="00286C4F">
      <w:pPr>
        <w:pStyle w:val="FootnoteText"/>
        <w:rPr>
          <w:rFonts w:ascii="Times New Roman" w:hAnsi="Times New Roman" w:cs="Times New Roman"/>
        </w:rPr>
      </w:pPr>
      <w:r w:rsidRPr="0067191C">
        <w:rPr>
          <w:rStyle w:val="FootnoteReference"/>
          <w:rFonts w:ascii="Times New Roman" w:hAnsi="Times New Roman" w:cs="Times New Roman"/>
        </w:rPr>
        <w:footnoteRef/>
      </w:r>
      <w:r w:rsidR="007709FA" w:rsidRPr="0067191C">
        <w:rPr>
          <w:rFonts w:ascii="Times New Roman" w:hAnsi="Times New Roman" w:cs="Times New Roman"/>
        </w:rPr>
        <w:t xml:space="preserve"> Ibid</w:t>
      </w:r>
      <w:r w:rsidRPr="0067191C">
        <w:rPr>
          <w:rFonts w:ascii="Times New Roman" w:hAnsi="Times New Roman" w:cs="Times New Roman"/>
        </w:rPr>
        <w:t xml:space="preserve"> 182, 195</w:t>
      </w:r>
    </w:p>
  </w:footnote>
  <w:footnote w:id="34">
    <w:p w14:paraId="60990B20" w14:textId="5D489892" w:rsidR="00077CA5" w:rsidRPr="0067191C" w:rsidRDefault="00077CA5" w:rsidP="00077CA5">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Commonwealth Ombudsman, Monitoring Immigration Detention, </w:t>
      </w:r>
      <w:r w:rsidRPr="0067191C">
        <w:rPr>
          <w:rFonts w:ascii="Times New Roman" w:hAnsi="Times New Roman" w:cs="Times New Roman"/>
          <w:i/>
        </w:rPr>
        <w:t>Review of the Ombudsman’s Activities in Overseeing Immigration Detention</w:t>
      </w:r>
      <w:r w:rsidRPr="0067191C">
        <w:rPr>
          <w:rFonts w:ascii="Times New Roman" w:hAnsi="Times New Roman" w:cs="Times New Roman"/>
        </w:rPr>
        <w:t xml:space="preserve">, June-December </w:t>
      </w:r>
      <w:r w:rsidRPr="0067191C">
        <w:rPr>
          <w:rFonts w:ascii="Times New Roman" w:hAnsi="Times New Roman" w:cs="Times New Roman"/>
        </w:rPr>
        <w:t>2019</w:t>
      </w:r>
      <w:r w:rsidR="00D2767F">
        <w:rPr>
          <w:rFonts w:ascii="Times New Roman" w:hAnsi="Times New Roman" w:cs="Times New Roman"/>
        </w:rPr>
        <w:t>,</w:t>
      </w:r>
      <w:bookmarkStart w:id="1" w:name="_GoBack"/>
      <w:bookmarkEnd w:id="1"/>
      <w:r w:rsidRPr="0067191C">
        <w:rPr>
          <w:rFonts w:ascii="Times New Roman" w:hAnsi="Times New Roman" w:cs="Times New Roman"/>
        </w:rPr>
        <w:t xml:space="preserve"> [6.35]. </w:t>
      </w:r>
    </w:p>
  </w:footnote>
  <w:footnote w:id="35">
    <w:p w14:paraId="6A4CAF1A" w14:textId="0F916808" w:rsidR="001C0990" w:rsidRPr="0067191C" w:rsidRDefault="001C0990">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w:t>
      </w:r>
      <w:r w:rsidRPr="0067191C">
        <w:rPr>
          <w:rFonts w:ascii="Times New Roman" w:hAnsi="Times New Roman" w:cs="Times New Roman"/>
          <w:lang w:val="en-US"/>
        </w:rPr>
        <w:t xml:space="preserve">Australian Senate, Review into Recent Allegations Relating to Conditions and Circumstances at the Regional Processing Centre in Nauru, </w:t>
      </w:r>
      <w:r w:rsidRPr="0067191C">
        <w:rPr>
          <w:rFonts w:ascii="Times New Roman" w:hAnsi="Times New Roman" w:cs="Times New Roman"/>
          <w:i/>
          <w:lang w:val="en-US"/>
        </w:rPr>
        <w:t xml:space="preserve">Final Report </w:t>
      </w:r>
      <w:r w:rsidRPr="0067191C">
        <w:rPr>
          <w:rFonts w:ascii="Times New Roman" w:hAnsi="Times New Roman" w:cs="Times New Roman"/>
          <w:lang w:val="en-US"/>
        </w:rPr>
        <w:t>(March 2015), 36-42.</w:t>
      </w:r>
    </w:p>
  </w:footnote>
  <w:footnote w:id="36">
    <w:p w14:paraId="1AE6688A" w14:textId="02002AD9" w:rsidR="00421712" w:rsidRPr="0067191C" w:rsidRDefault="00421712">
      <w:pPr>
        <w:pStyle w:val="FootnoteText"/>
        <w:rPr>
          <w:rFonts w:ascii="Times New Roman" w:hAnsi="Times New Roman" w:cs="Times New Roman"/>
        </w:rPr>
      </w:pPr>
      <w:r w:rsidRPr="0067191C">
        <w:rPr>
          <w:rStyle w:val="FootnoteReference"/>
          <w:rFonts w:ascii="Times New Roman" w:hAnsi="Times New Roman" w:cs="Times New Roman"/>
        </w:rPr>
        <w:footnoteRef/>
      </w:r>
      <w:r w:rsidRPr="0067191C">
        <w:rPr>
          <w:rFonts w:ascii="Times New Roman" w:hAnsi="Times New Roman" w:cs="Times New Roman"/>
        </w:rPr>
        <w:t xml:space="preserve"> See generally Tania Penovic, ‘Boat People and the Entrenchment of Exclusion’ in Melissa </w:t>
      </w:r>
      <w:proofErr w:type="spellStart"/>
      <w:r w:rsidRPr="0067191C">
        <w:rPr>
          <w:rFonts w:ascii="Times New Roman" w:hAnsi="Times New Roman" w:cs="Times New Roman"/>
        </w:rPr>
        <w:t>Castan</w:t>
      </w:r>
      <w:proofErr w:type="spellEnd"/>
      <w:r w:rsidRPr="0067191C">
        <w:rPr>
          <w:rFonts w:ascii="Times New Roman" w:hAnsi="Times New Roman" w:cs="Times New Roman"/>
        </w:rPr>
        <w:t xml:space="preserve"> and Paula Gerber (Eds), </w:t>
      </w:r>
      <w:r w:rsidRPr="0067191C">
        <w:rPr>
          <w:rFonts w:ascii="Times New Roman" w:hAnsi="Times New Roman" w:cs="Times New Roman"/>
          <w:i/>
          <w:iCs/>
        </w:rPr>
        <w:t>Critical Perspectives on Human Rights Law in Australia</w:t>
      </w:r>
      <w:r w:rsidR="00D2767F">
        <w:rPr>
          <w:rFonts w:ascii="Times New Roman" w:hAnsi="Times New Roman" w:cs="Times New Roman"/>
          <w:i/>
          <w:iCs/>
        </w:rPr>
        <w:t>-</w:t>
      </w:r>
      <w:r w:rsidRPr="0067191C">
        <w:rPr>
          <w:rFonts w:ascii="Times New Roman" w:hAnsi="Times New Roman" w:cs="Times New Roman"/>
          <w:i/>
          <w:iCs/>
        </w:rPr>
        <w:t>Volume 1</w:t>
      </w:r>
      <w:r w:rsidRPr="0067191C">
        <w:rPr>
          <w:rFonts w:ascii="Times New Roman" w:hAnsi="Times New Roman" w:cs="Times New Roman"/>
        </w:rPr>
        <w:t> (Thomson Reuters, 2021),</w:t>
      </w:r>
      <w:r w:rsidR="00D2767F">
        <w:rPr>
          <w:rFonts w:ascii="Times New Roman" w:hAnsi="Times New Roman" w:cs="Times New Roman"/>
        </w:rPr>
        <w:t xml:space="preserve"> </w:t>
      </w:r>
      <w:r w:rsidRPr="0067191C">
        <w:rPr>
          <w:rFonts w:ascii="Times New Roman" w:hAnsi="Times New Roman" w:cs="Times New Roman"/>
        </w:rPr>
        <w:t>373-408.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35C05"/>
    <w:multiLevelType w:val="hybridMultilevel"/>
    <w:tmpl w:val="1EAE7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619D11F0"/>
    <w:multiLevelType w:val="multilevel"/>
    <w:tmpl w:val="9A86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A7"/>
    <w:rsid w:val="000054E8"/>
    <w:rsid w:val="00010A2F"/>
    <w:rsid w:val="0005693D"/>
    <w:rsid w:val="000733F8"/>
    <w:rsid w:val="00077CA5"/>
    <w:rsid w:val="0008440C"/>
    <w:rsid w:val="000A0708"/>
    <w:rsid w:val="001037C4"/>
    <w:rsid w:val="00105AAE"/>
    <w:rsid w:val="001177C9"/>
    <w:rsid w:val="00122847"/>
    <w:rsid w:val="00133C65"/>
    <w:rsid w:val="001531F2"/>
    <w:rsid w:val="001641D6"/>
    <w:rsid w:val="00166BA0"/>
    <w:rsid w:val="00173018"/>
    <w:rsid w:val="00173506"/>
    <w:rsid w:val="001834FC"/>
    <w:rsid w:val="001912A5"/>
    <w:rsid w:val="00192B21"/>
    <w:rsid w:val="001A5C07"/>
    <w:rsid w:val="001B0251"/>
    <w:rsid w:val="001C0990"/>
    <w:rsid w:val="001D3501"/>
    <w:rsid w:val="001E20D7"/>
    <w:rsid w:val="001F1723"/>
    <w:rsid w:val="002048A4"/>
    <w:rsid w:val="0023235E"/>
    <w:rsid w:val="0023461F"/>
    <w:rsid w:val="00236C6B"/>
    <w:rsid w:val="00246DB4"/>
    <w:rsid w:val="0027707B"/>
    <w:rsid w:val="00286C4F"/>
    <w:rsid w:val="002D39A5"/>
    <w:rsid w:val="002E1E61"/>
    <w:rsid w:val="002F7F05"/>
    <w:rsid w:val="00320154"/>
    <w:rsid w:val="00324EE8"/>
    <w:rsid w:val="00330660"/>
    <w:rsid w:val="003408A8"/>
    <w:rsid w:val="00351003"/>
    <w:rsid w:val="0035533D"/>
    <w:rsid w:val="00362548"/>
    <w:rsid w:val="003A2A9D"/>
    <w:rsid w:val="003B34F1"/>
    <w:rsid w:val="003C0C97"/>
    <w:rsid w:val="00414010"/>
    <w:rsid w:val="00421712"/>
    <w:rsid w:val="00426177"/>
    <w:rsid w:val="00430CA5"/>
    <w:rsid w:val="00437948"/>
    <w:rsid w:val="004462AF"/>
    <w:rsid w:val="00461D6F"/>
    <w:rsid w:val="004A6B66"/>
    <w:rsid w:val="004B4C25"/>
    <w:rsid w:val="004C432C"/>
    <w:rsid w:val="004E5A41"/>
    <w:rsid w:val="004F15CF"/>
    <w:rsid w:val="004F4829"/>
    <w:rsid w:val="00507811"/>
    <w:rsid w:val="005263C9"/>
    <w:rsid w:val="0054730A"/>
    <w:rsid w:val="005543E6"/>
    <w:rsid w:val="005604B0"/>
    <w:rsid w:val="00560EF4"/>
    <w:rsid w:val="005652F0"/>
    <w:rsid w:val="0057736F"/>
    <w:rsid w:val="00586812"/>
    <w:rsid w:val="005909BA"/>
    <w:rsid w:val="00590A7C"/>
    <w:rsid w:val="00596293"/>
    <w:rsid w:val="005A5A18"/>
    <w:rsid w:val="005C0F49"/>
    <w:rsid w:val="005D57F6"/>
    <w:rsid w:val="005E200F"/>
    <w:rsid w:val="00601098"/>
    <w:rsid w:val="00610D7F"/>
    <w:rsid w:val="006130B1"/>
    <w:rsid w:val="00616042"/>
    <w:rsid w:val="00616276"/>
    <w:rsid w:val="00624F9E"/>
    <w:rsid w:val="00633046"/>
    <w:rsid w:val="0066085F"/>
    <w:rsid w:val="006615E5"/>
    <w:rsid w:val="0067191C"/>
    <w:rsid w:val="006A4896"/>
    <w:rsid w:val="006B6475"/>
    <w:rsid w:val="006B7ADF"/>
    <w:rsid w:val="006C1DF2"/>
    <w:rsid w:val="0071565D"/>
    <w:rsid w:val="00717D99"/>
    <w:rsid w:val="00735E5F"/>
    <w:rsid w:val="00737E3D"/>
    <w:rsid w:val="007678A4"/>
    <w:rsid w:val="007709FA"/>
    <w:rsid w:val="00785E74"/>
    <w:rsid w:val="007A1EA7"/>
    <w:rsid w:val="007A70A8"/>
    <w:rsid w:val="007C69AC"/>
    <w:rsid w:val="007F64E8"/>
    <w:rsid w:val="00800A45"/>
    <w:rsid w:val="008141AF"/>
    <w:rsid w:val="00822A44"/>
    <w:rsid w:val="00851807"/>
    <w:rsid w:val="00865482"/>
    <w:rsid w:val="008A6741"/>
    <w:rsid w:val="008D4E88"/>
    <w:rsid w:val="008F02B5"/>
    <w:rsid w:val="00902FB8"/>
    <w:rsid w:val="0093370A"/>
    <w:rsid w:val="00941893"/>
    <w:rsid w:val="009538D1"/>
    <w:rsid w:val="00961880"/>
    <w:rsid w:val="00971FCF"/>
    <w:rsid w:val="00976822"/>
    <w:rsid w:val="00982E6C"/>
    <w:rsid w:val="00993C57"/>
    <w:rsid w:val="009A14D8"/>
    <w:rsid w:val="009C501B"/>
    <w:rsid w:val="009C72B0"/>
    <w:rsid w:val="009E28E5"/>
    <w:rsid w:val="009F204E"/>
    <w:rsid w:val="009F734B"/>
    <w:rsid w:val="00A23253"/>
    <w:rsid w:val="00A30D0E"/>
    <w:rsid w:val="00A50DBA"/>
    <w:rsid w:val="00A6281F"/>
    <w:rsid w:val="00A66B2F"/>
    <w:rsid w:val="00A70880"/>
    <w:rsid w:val="00A736EB"/>
    <w:rsid w:val="00A74221"/>
    <w:rsid w:val="00AA0AB7"/>
    <w:rsid w:val="00AA23E8"/>
    <w:rsid w:val="00AB5EFE"/>
    <w:rsid w:val="00B25312"/>
    <w:rsid w:val="00B32551"/>
    <w:rsid w:val="00B57649"/>
    <w:rsid w:val="00B621EF"/>
    <w:rsid w:val="00B65388"/>
    <w:rsid w:val="00B74185"/>
    <w:rsid w:val="00B74DC0"/>
    <w:rsid w:val="00B86478"/>
    <w:rsid w:val="00B94457"/>
    <w:rsid w:val="00B97405"/>
    <w:rsid w:val="00BA2BCC"/>
    <w:rsid w:val="00BA7414"/>
    <w:rsid w:val="00BD2B93"/>
    <w:rsid w:val="00BD5F51"/>
    <w:rsid w:val="00BE3F54"/>
    <w:rsid w:val="00BE4F23"/>
    <w:rsid w:val="00C110BF"/>
    <w:rsid w:val="00C32A4D"/>
    <w:rsid w:val="00C724F9"/>
    <w:rsid w:val="00CA09EA"/>
    <w:rsid w:val="00CC40E9"/>
    <w:rsid w:val="00D138A8"/>
    <w:rsid w:val="00D2767F"/>
    <w:rsid w:val="00D302DE"/>
    <w:rsid w:val="00D35EC0"/>
    <w:rsid w:val="00D40FE6"/>
    <w:rsid w:val="00D50AFD"/>
    <w:rsid w:val="00D658FC"/>
    <w:rsid w:val="00D66DC7"/>
    <w:rsid w:val="00D926FD"/>
    <w:rsid w:val="00DA4C24"/>
    <w:rsid w:val="00DB4011"/>
    <w:rsid w:val="00DB49A8"/>
    <w:rsid w:val="00DC5C24"/>
    <w:rsid w:val="00DE28B6"/>
    <w:rsid w:val="00E06BCC"/>
    <w:rsid w:val="00E14D77"/>
    <w:rsid w:val="00E21CFC"/>
    <w:rsid w:val="00E4571C"/>
    <w:rsid w:val="00E639DA"/>
    <w:rsid w:val="00E95C7A"/>
    <w:rsid w:val="00EA0648"/>
    <w:rsid w:val="00EB5D39"/>
    <w:rsid w:val="00EC1D1A"/>
    <w:rsid w:val="00EF477C"/>
    <w:rsid w:val="00F21682"/>
    <w:rsid w:val="00F779C9"/>
    <w:rsid w:val="00F87B8F"/>
    <w:rsid w:val="00F91139"/>
    <w:rsid w:val="00F932AE"/>
    <w:rsid w:val="00FA6590"/>
    <w:rsid w:val="00FC30E9"/>
    <w:rsid w:val="00FC3D46"/>
    <w:rsid w:val="00FE3C33"/>
    <w:rsid w:val="00FE5921"/>
    <w:rsid w:val="00FE5E3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08176"/>
  <w15:chartTrackingRefBased/>
  <w15:docId w15:val="{719CB53F-861F-490C-BACE-EF3AC9555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D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B5EFE"/>
    <w:pPr>
      <w:spacing w:after="0" w:line="240" w:lineRule="auto"/>
    </w:pPr>
    <w:rPr>
      <w:sz w:val="20"/>
      <w:szCs w:val="20"/>
    </w:rPr>
  </w:style>
  <w:style w:type="character" w:customStyle="1" w:styleId="FootnoteTextChar">
    <w:name w:val="Footnote Text Char"/>
    <w:basedOn w:val="DefaultParagraphFont"/>
    <w:link w:val="FootnoteText"/>
    <w:uiPriority w:val="99"/>
    <w:rsid w:val="00AB5EFE"/>
    <w:rPr>
      <w:sz w:val="20"/>
      <w:szCs w:val="20"/>
    </w:rPr>
  </w:style>
  <w:style w:type="character" w:styleId="FootnoteReference">
    <w:name w:val="footnote reference"/>
    <w:basedOn w:val="DefaultParagraphFont"/>
    <w:uiPriority w:val="99"/>
    <w:unhideWhenUsed/>
    <w:rsid w:val="00AB5EFE"/>
    <w:rPr>
      <w:vertAlign w:val="superscript"/>
    </w:rPr>
  </w:style>
  <w:style w:type="paragraph" w:styleId="NormalWeb">
    <w:name w:val="Normal (Web)"/>
    <w:basedOn w:val="Normal"/>
    <w:uiPriority w:val="99"/>
    <w:semiHidden/>
    <w:unhideWhenUsed/>
    <w:rsid w:val="007678A4"/>
    <w:rPr>
      <w:rFonts w:ascii="Times New Roman" w:hAnsi="Times New Roman" w:cs="Times New Roman"/>
      <w:sz w:val="24"/>
      <w:szCs w:val="24"/>
    </w:rPr>
  </w:style>
  <w:style w:type="paragraph" w:styleId="ListParagraph">
    <w:name w:val="List Paragraph"/>
    <w:basedOn w:val="Normal"/>
    <w:uiPriority w:val="34"/>
    <w:qFormat/>
    <w:rsid w:val="004F15CF"/>
    <w:pPr>
      <w:ind w:left="720"/>
      <w:contextualSpacing/>
    </w:pPr>
  </w:style>
  <w:style w:type="character" w:styleId="Hyperlink">
    <w:name w:val="Hyperlink"/>
    <w:basedOn w:val="DefaultParagraphFont"/>
    <w:uiPriority w:val="99"/>
    <w:unhideWhenUsed/>
    <w:rsid w:val="00F932AE"/>
    <w:rPr>
      <w:color w:val="0563C1" w:themeColor="hyperlink"/>
      <w:u w:val="single"/>
    </w:rPr>
  </w:style>
  <w:style w:type="character" w:styleId="UnresolvedMention">
    <w:name w:val="Unresolved Mention"/>
    <w:basedOn w:val="DefaultParagraphFont"/>
    <w:uiPriority w:val="99"/>
    <w:semiHidden/>
    <w:unhideWhenUsed/>
    <w:rsid w:val="00C32A4D"/>
    <w:rPr>
      <w:color w:val="605E5C"/>
      <w:shd w:val="clear" w:color="auto" w:fill="E1DFDD"/>
    </w:rPr>
  </w:style>
  <w:style w:type="character" w:customStyle="1" w:styleId="Heading1Char">
    <w:name w:val="Heading 1 Char"/>
    <w:basedOn w:val="DefaultParagraphFont"/>
    <w:link w:val="Heading1"/>
    <w:uiPriority w:val="9"/>
    <w:rsid w:val="00D66DC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A6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590"/>
  </w:style>
  <w:style w:type="paragraph" w:styleId="Footer">
    <w:name w:val="footer"/>
    <w:basedOn w:val="Normal"/>
    <w:link w:val="FooterChar"/>
    <w:uiPriority w:val="99"/>
    <w:unhideWhenUsed/>
    <w:rsid w:val="00FA6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590"/>
  </w:style>
  <w:style w:type="paragraph" w:styleId="BalloonText">
    <w:name w:val="Balloon Text"/>
    <w:basedOn w:val="Normal"/>
    <w:link w:val="BalloonTextChar"/>
    <w:uiPriority w:val="99"/>
    <w:semiHidden/>
    <w:unhideWhenUsed/>
    <w:rsid w:val="00BD5F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5F51"/>
    <w:rPr>
      <w:rFonts w:ascii="Segoe UI" w:hAnsi="Segoe UI" w:cs="Segoe UI"/>
      <w:sz w:val="18"/>
      <w:szCs w:val="18"/>
    </w:rPr>
  </w:style>
  <w:style w:type="character" w:styleId="FollowedHyperlink">
    <w:name w:val="FollowedHyperlink"/>
    <w:basedOn w:val="DefaultParagraphFont"/>
    <w:uiPriority w:val="99"/>
    <w:semiHidden/>
    <w:unhideWhenUsed/>
    <w:rsid w:val="00560EF4"/>
    <w:rPr>
      <w:color w:val="954F72" w:themeColor="followedHyperlink"/>
      <w:u w:val="single"/>
    </w:rPr>
  </w:style>
  <w:style w:type="paragraph" w:customStyle="1" w:styleId="Note">
    <w:name w:val="†Note"/>
    <w:rsid w:val="00A66B2F"/>
    <w:pPr>
      <w:spacing w:after="0" w:line="480" w:lineRule="auto"/>
      <w:ind w:left="720" w:hanging="720"/>
    </w:pPr>
    <w:rPr>
      <w:rFonts w:ascii="Times New Roman" w:eastAsia="Times New Roman" w:hAnsi="Times New Roman" w:cs="Times New Roman"/>
      <w:sz w:val="24"/>
      <w:szCs w:val="24"/>
      <w:lang w:val="en-US"/>
    </w:rPr>
  </w:style>
  <w:style w:type="paragraph" w:customStyle="1" w:styleId="TextFlushLeft">
    <w:name w:val="†TextFlushLeft"/>
    <w:rsid w:val="00A66B2F"/>
    <w:pPr>
      <w:spacing w:after="0" w:line="480" w:lineRule="auto"/>
    </w:pPr>
    <w:rPr>
      <w:rFonts w:ascii="Times New Roman" w:eastAsia="Times New Roman" w:hAnsi="Times New Roman" w:cs="Times New Roman"/>
      <w:sz w:val="24"/>
      <w:szCs w:val="24"/>
      <w:lang w:val="en-US"/>
    </w:rPr>
  </w:style>
  <w:style w:type="character" w:customStyle="1" w:styleId="FnXref">
    <w:name w:val="FnXref"/>
    <w:rsid w:val="00A66B2F"/>
    <w:rPr>
      <w:color w:val="0000FF"/>
      <w:bdr w:val="single" w:sz="4" w:space="0" w:color="auto"/>
      <w:vertAlign w:val="superscript"/>
    </w:rPr>
  </w:style>
  <w:style w:type="paragraph" w:customStyle="1" w:styleId="TextInd">
    <w:name w:val="†TextInd"/>
    <w:rsid w:val="00A66B2F"/>
    <w:pPr>
      <w:spacing w:after="0" w:line="480" w:lineRule="auto"/>
      <w:ind w:firstLine="720"/>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AA23E8"/>
    <w:rPr>
      <w:sz w:val="16"/>
      <w:szCs w:val="16"/>
    </w:rPr>
  </w:style>
  <w:style w:type="paragraph" w:styleId="CommentText">
    <w:name w:val="annotation text"/>
    <w:basedOn w:val="Normal"/>
    <w:link w:val="CommentTextChar"/>
    <w:uiPriority w:val="99"/>
    <w:semiHidden/>
    <w:unhideWhenUsed/>
    <w:rsid w:val="00AA23E8"/>
    <w:pPr>
      <w:spacing w:line="240" w:lineRule="auto"/>
    </w:pPr>
    <w:rPr>
      <w:sz w:val="20"/>
      <w:szCs w:val="20"/>
    </w:rPr>
  </w:style>
  <w:style w:type="character" w:customStyle="1" w:styleId="CommentTextChar">
    <w:name w:val="Comment Text Char"/>
    <w:basedOn w:val="DefaultParagraphFont"/>
    <w:link w:val="CommentText"/>
    <w:uiPriority w:val="99"/>
    <w:semiHidden/>
    <w:rsid w:val="00AA23E8"/>
    <w:rPr>
      <w:sz w:val="20"/>
      <w:szCs w:val="20"/>
    </w:rPr>
  </w:style>
  <w:style w:type="paragraph" w:styleId="CommentSubject">
    <w:name w:val="annotation subject"/>
    <w:basedOn w:val="CommentText"/>
    <w:next w:val="CommentText"/>
    <w:link w:val="CommentSubjectChar"/>
    <w:uiPriority w:val="99"/>
    <w:semiHidden/>
    <w:unhideWhenUsed/>
    <w:rsid w:val="00AA23E8"/>
    <w:rPr>
      <w:b/>
      <w:bCs/>
    </w:rPr>
  </w:style>
  <w:style w:type="character" w:customStyle="1" w:styleId="CommentSubjectChar">
    <w:name w:val="Comment Subject Char"/>
    <w:basedOn w:val="CommentTextChar"/>
    <w:link w:val="CommentSubject"/>
    <w:uiPriority w:val="99"/>
    <w:semiHidden/>
    <w:rsid w:val="00AA23E8"/>
    <w:rPr>
      <w:b/>
      <w:bCs/>
      <w:sz w:val="20"/>
      <w:szCs w:val="20"/>
    </w:rPr>
  </w:style>
  <w:style w:type="paragraph" w:customStyle="1" w:styleId="BodyTextText">
    <w:name w:val="BodyText (Text)"/>
    <w:basedOn w:val="Normal"/>
    <w:link w:val="BodyTextTextChar"/>
    <w:uiPriority w:val="99"/>
    <w:rsid w:val="00AA23E8"/>
    <w:pPr>
      <w:autoSpaceDE w:val="0"/>
      <w:autoSpaceDN w:val="0"/>
      <w:adjustRightInd w:val="0"/>
      <w:spacing w:after="0" w:line="250" w:lineRule="atLeast"/>
      <w:ind w:firstLine="357"/>
      <w:jc w:val="both"/>
      <w:textAlignment w:val="center"/>
    </w:pPr>
    <w:rPr>
      <w:rFonts w:ascii="Century Schoolbook" w:hAnsi="Century Schoolbook" w:cs="Century Schoolbook"/>
      <w:color w:val="000000"/>
      <w:sz w:val="20"/>
      <w:szCs w:val="20"/>
      <w:lang w:val="en-GB"/>
    </w:rPr>
  </w:style>
  <w:style w:type="paragraph" w:customStyle="1" w:styleId="FootnoteTextFootnotes">
    <w:name w:val="Footnote Text (Footnotes)"/>
    <w:basedOn w:val="Normal"/>
    <w:uiPriority w:val="99"/>
    <w:rsid w:val="00AA23E8"/>
    <w:pPr>
      <w:tabs>
        <w:tab w:val="left" w:pos="360"/>
      </w:tabs>
      <w:autoSpaceDE w:val="0"/>
      <w:autoSpaceDN w:val="0"/>
      <w:adjustRightInd w:val="0"/>
      <w:spacing w:after="0" w:line="184" w:lineRule="atLeast"/>
      <w:ind w:left="357" w:hanging="357"/>
      <w:jc w:val="both"/>
      <w:textAlignment w:val="center"/>
    </w:pPr>
    <w:rPr>
      <w:rFonts w:ascii="Century Schoolbook" w:hAnsi="Century Schoolbook" w:cs="Century Schoolbook"/>
      <w:color w:val="000000"/>
      <w:sz w:val="16"/>
      <w:szCs w:val="16"/>
      <w:lang w:val="en-GB"/>
    </w:rPr>
  </w:style>
  <w:style w:type="character" w:customStyle="1" w:styleId="Italic">
    <w:name w:val="Italic"/>
    <w:uiPriority w:val="99"/>
    <w:rsid w:val="00AA23E8"/>
    <w:rPr>
      <w:i/>
      <w:iCs/>
    </w:rPr>
  </w:style>
  <w:style w:type="character" w:customStyle="1" w:styleId="BodyTextTextChar">
    <w:name w:val="BodyText (Text) Char"/>
    <w:basedOn w:val="DefaultParagraphFont"/>
    <w:link w:val="BodyTextText"/>
    <w:uiPriority w:val="99"/>
    <w:rsid w:val="00AA23E8"/>
    <w:rPr>
      <w:rFonts w:ascii="Century Schoolbook" w:hAnsi="Century Schoolbook" w:cs="Century Schoolbook"/>
      <w:color w:val="00000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70107">
      <w:bodyDiv w:val="1"/>
      <w:marLeft w:val="0"/>
      <w:marRight w:val="0"/>
      <w:marTop w:val="0"/>
      <w:marBottom w:val="0"/>
      <w:divBdr>
        <w:top w:val="none" w:sz="0" w:space="0" w:color="auto"/>
        <w:left w:val="none" w:sz="0" w:space="0" w:color="auto"/>
        <w:bottom w:val="none" w:sz="0" w:space="0" w:color="auto"/>
        <w:right w:val="none" w:sz="0" w:space="0" w:color="auto"/>
      </w:divBdr>
    </w:div>
    <w:div w:id="580256956">
      <w:bodyDiv w:val="1"/>
      <w:marLeft w:val="0"/>
      <w:marRight w:val="0"/>
      <w:marTop w:val="0"/>
      <w:marBottom w:val="0"/>
      <w:divBdr>
        <w:top w:val="none" w:sz="0" w:space="0" w:color="auto"/>
        <w:left w:val="none" w:sz="0" w:space="0" w:color="auto"/>
        <w:bottom w:val="none" w:sz="0" w:space="0" w:color="auto"/>
        <w:right w:val="none" w:sz="0" w:space="0" w:color="auto"/>
      </w:divBdr>
      <w:divsChild>
        <w:div w:id="2027900454">
          <w:marLeft w:val="0"/>
          <w:marRight w:val="0"/>
          <w:marTop w:val="0"/>
          <w:marBottom w:val="75"/>
          <w:divBdr>
            <w:top w:val="none" w:sz="0" w:space="0" w:color="auto"/>
            <w:left w:val="none" w:sz="0" w:space="0" w:color="auto"/>
            <w:bottom w:val="none" w:sz="0" w:space="0" w:color="auto"/>
            <w:right w:val="none" w:sz="0" w:space="0" w:color="auto"/>
          </w:divBdr>
        </w:div>
        <w:div w:id="925066742">
          <w:marLeft w:val="0"/>
          <w:marRight w:val="0"/>
          <w:marTop w:val="0"/>
          <w:marBottom w:val="75"/>
          <w:divBdr>
            <w:top w:val="none" w:sz="0" w:space="0" w:color="auto"/>
            <w:left w:val="none" w:sz="0" w:space="0" w:color="auto"/>
            <w:bottom w:val="none" w:sz="0" w:space="0" w:color="auto"/>
            <w:right w:val="none" w:sz="0" w:space="0" w:color="auto"/>
          </w:divBdr>
        </w:div>
        <w:div w:id="1159156876">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conversation.com/a-worthwhile-project-why-two-chief-justices-support-the-voice-to-parliament-and-why-that-matters-120971" TargetMode="External"/><Relationship Id="rId18" Type="http://schemas.openxmlformats.org/officeDocument/2006/relationships/hyperlink" Target="http://www.pbs.gov.au/medicine/item/10211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bc.net.au/news/2021-04-15/biloela-family-friends-shocked-keneally-visit-cancelled/100070316" TargetMode="External"/><Relationship Id="rId7" Type="http://schemas.openxmlformats.org/officeDocument/2006/relationships/endnotes" Target="endnotes.xml"/><Relationship Id="rId12" Type="http://schemas.openxmlformats.org/officeDocument/2006/relationships/hyperlink" Target="https://ulurustatement.org/" TargetMode="External"/><Relationship Id="rId17" Type="http://schemas.openxmlformats.org/officeDocument/2006/relationships/hyperlink" Target="https://infoweb-newsbank-com.ap1.proxy.openathens.net/apps/news/document-view?%20p=AWNB&amp;docref=news/18232F5F3686679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umanrights.gov.au/our-work/aboriginal-and-torres-strait-islander-social-justice/projects/wiyi-yani-u-thangani-womens" TargetMode="External"/><Relationship Id="rId20" Type="http://schemas.openxmlformats.org/officeDocument/2006/relationships/hyperlink" Target="https://parlinfo.aph.gov.au/parlInfo/download/committees/estimate/9cba4477-60ef-40db-a537-241108688a6c/toc_pdf/Legal%20and%20Constitutional%20Affairs%20Legislation%20Committee_2020_03_02_7589_Official.pdf;fileType=application%2Fpdf"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australia-news/2018/sep/26/scott-morrison-claims-indigenous-voice-to-parliament-would-be-a-third-chamber" TargetMode="External"/><Relationship Id="rId24" Type="http://schemas.openxmlformats.org/officeDocument/2006/relationships/hyperlink" Target="https://documents-dds-ny.un.org/doc/UNDOC/GEN/G16/004/89/PDF/G1600489.pdf?OpenElement" TargetMode="External"/><Relationship Id="rId5" Type="http://schemas.openxmlformats.org/officeDocument/2006/relationships/webSettings" Target="webSettings.xml"/><Relationship Id="rId15" Type="http://schemas.openxmlformats.org/officeDocument/2006/relationships/hyperlink" Target="https://www.theguardian.com/australia-news/2017/oct/30/most-australians-support-indigenous-voice-to-parliament-plan-that-turnbull-rejected" TargetMode="External"/><Relationship Id="rId23" Type="http://schemas.openxmlformats.org/officeDocument/2006/relationships/hyperlink" Target="https://www.homeaffairs.gov.au/research-and-stats/files/immigration-detention-statistics-28-february-2021.pdf" TargetMode="External"/><Relationship Id="rId28" Type="http://schemas.openxmlformats.org/officeDocument/2006/relationships/customXml" Target="../customXml/item3.xml"/><Relationship Id="rId10" Type="http://schemas.openxmlformats.org/officeDocument/2006/relationships/hyperlink" Target="https://ulurustatement.org/" TargetMode="External"/><Relationship Id="rId19" Type="http://schemas.openxmlformats.org/officeDocument/2006/relationships/hyperlink" Target="https://www.mariestopes.org.au/your-choices/surgical-abortion-vs-medical-abor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australia-news/2020/may/29/ken-wyatt-concedes-referendum-on-indigenous-recognition-unlikely-before-election" TargetMode="External"/><Relationship Id="rId22" Type="http://schemas.openxmlformats.org/officeDocument/2006/relationships/hyperlink" Target="https://www.homeaffairs.gov.au/research-and-stats/files/immigration-detention-statistics-28-february-2021.pdf" TargetMode="Externa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dx.doi.org/10.1136%2Fsextrans-2015-052412" TargetMode="External"/><Relationship Id="rId2" Type="http://schemas.openxmlformats.org/officeDocument/2006/relationships/hyperlink" Target="http://www.unswlawjournal.unsw.edu.au/article/advancing-reproductive-rights-through-legal-reform-the-example-of-abortion-clinic-safe-access-zones/" TargetMode="External"/><Relationship Id="rId1" Type="http://schemas.openxmlformats.org/officeDocument/2006/relationships/hyperlink" Target="https://doi.org/10.1016/j.wsif.2021.102470" TargetMode="External"/><Relationship Id="rId5" Type="http://schemas.openxmlformats.org/officeDocument/2006/relationships/hyperlink" Target="https://www.mshealth.com.au/" TargetMode="External"/><Relationship Id="rId4" Type="http://schemas.openxmlformats.org/officeDocument/2006/relationships/hyperlink" Target="http://medicalrepublic.com.au/telehealth-restrictions-jeopardise-sexual-and-reproductive-health/31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779CA2-A9D0-40FF-9E01-10906023F461}">
  <ds:schemaRefs>
    <ds:schemaRef ds:uri="http://schemas.openxmlformats.org/officeDocument/2006/bibliography"/>
  </ds:schemaRefs>
</ds:datastoreItem>
</file>

<file path=customXml/itemProps2.xml><?xml version="1.0" encoding="utf-8"?>
<ds:datastoreItem xmlns:ds="http://schemas.openxmlformats.org/officeDocument/2006/customXml" ds:itemID="{DA59F3CB-CA4A-44D0-A299-C362DBD7EDB0}"/>
</file>

<file path=customXml/itemProps3.xml><?xml version="1.0" encoding="utf-8"?>
<ds:datastoreItem xmlns:ds="http://schemas.openxmlformats.org/officeDocument/2006/customXml" ds:itemID="{53217D64-2A74-4BC0-B99F-760A50EA5C86}"/>
</file>

<file path=customXml/itemProps4.xml><?xml version="1.0" encoding="utf-8"?>
<ds:datastoreItem xmlns:ds="http://schemas.openxmlformats.org/officeDocument/2006/customXml" ds:itemID="{B0BE2EA0-0C8B-434D-BADC-D8BC3AE73756}"/>
</file>

<file path=docProps/app.xml><?xml version="1.0" encoding="utf-8"?>
<Properties xmlns="http://schemas.openxmlformats.org/officeDocument/2006/extended-properties" xmlns:vt="http://schemas.openxmlformats.org/officeDocument/2006/docPropsVTypes">
  <Template>Normal.dotm</Template>
  <TotalTime>42</TotalTime>
  <Pages>10</Pages>
  <Words>2614</Words>
  <Characters>15254</Characters>
  <Application>Microsoft Office Word</Application>
  <DocSecurity>0</DocSecurity>
  <Lines>241</Lines>
  <Paragraphs>40</Paragraphs>
  <ScaleCrop>false</ScaleCrop>
  <HeadingPairs>
    <vt:vector size="2" baseType="variant">
      <vt:variant>
        <vt:lpstr>Title</vt:lpstr>
      </vt:variant>
      <vt:variant>
        <vt:i4>1</vt:i4>
      </vt:variant>
    </vt:vector>
  </HeadingPairs>
  <TitlesOfParts>
    <vt:vector size="1" baseType="lpstr">
      <vt:lpstr/>
    </vt:vector>
  </TitlesOfParts>
  <Company>Monash University</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Penovic</dc:creator>
  <cp:keywords/>
  <dc:description/>
  <cp:lastModifiedBy>Tania Penovic</cp:lastModifiedBy>
  <cp:revision>4</cp:revision>
  <cp:lastPrinted>2021-05-16T23:25:00Z</cp:lastPrinted>
  <dcterms:created xsi:type="dcterms:W3CDTF">2021-05-19T00:38:00Z</dcterms:created>
  <dcterms:modified xsi:type="dcterms:W3CDTF">2021-05-19T01:27:00Z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