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1332" w:rsidRDefault="00F20895">
      <w:pPr>
        <w:spacing w:after="120"/>
        <w:jc w:val="center"/>
        <w:rPr>
          <w:b/>
          <w:u w:val="single"/>
        </w:rPr>
      </w:pPr>
      <w:bookmarkStart w:id="0" w:name="_GoBack"/>
      <w:bookmarkEnd w:id="0"/>
      <w:r>
        <w:rPr>
          <w:noProof/>
        </w:rPr>
        <w:drawing>
          <wp:inline distT="0" distB="0" distL="0" distR="0">
            <wp:extent cx="1935480" cy="179070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35480" cy="1790700"/>
                    </a:xfrm>
                    <a:prstGeom prst="rect">
                      <a:avLst/>
                    </a:prstGeom>
                    <a:noFill/>
                    <a:ln>
                      <a:noFill/>
                    </a:ln>
                  </pic:spPr>
                </pic:pic>
              </a:graphicData>
            </a:graphic>
          </wp:inline>
        </w:drawing>
      </w:r>
    </w:p>
    <w:p w:rsidR="00DF26B7" w:rsidRPr="00FE1332" w:rsidRDefault="00DF26B7" w:rsidP="00FE1332">
      <w:pPr>
        <w:jc w:val="center"/>
        <w:rPr>
          <w:b/>
          <w:sz w:val="28"/>
          <w:szCs w:val="28"/>
        </w:rPr>
      </w:pPr>
      <w:r w:rsidRPr="00FE1332">
        <w:rPr>
          <w:b/>
          <w:sz w:val="28"/>
          <w:szCs w:val="28"/>
        </w:rPr>
        <w:t xml:space="preserve">BRIEFING </w:t>
      </w:r>
      <w:r w:rsidR="00390791" w:rsidRPr="00FE1332">
        <w:rPr>
          <w:b/>
          <w:sz w:val="28"/>
          <w:szCs w:val="28"/>
        </w:rPr>
        <w:t xml:space="preserve">ON </w:t>
      </w:r>
      <w:r w:rsidR="001F0A21">
        <w:rPr>
          <w:b/>
          <w:sz w:val="28"/>
          <w:szCs w:val="28"/>
          <w:u w:val="single"/>
        </w:rPr>
        <w:t>JAPAN</w:t>
      </w:r>
      <w:r w:rsidR="00390791" w:rsidRPr="00FE1332">
        <w:rPr>
          <w:b/>
          <w:sz w:val="28"/>
          <w:szCs w:val="28"/>
        </w:rPr>
        <w:t xml:space="preserve"> </w:t>
      </w:r>
      <w:r w:rsidRPr="00FE1332">
        <w:rPr>
          <w:b/>
          <w:sz w:val="28"/>
          <w:szCs w:val="28"/>
        </w:rPr>
        <w:t xml:space="preserve">FOR THE </w:t>
      </w:r>
      <w:r w:rsidR="006B650E" w:rsidRPr="00FE1332">
        <w:rPr>
          <w:b/>
          <w:sz w:val="28"/>
          <w:szCs w:val="28"/>
        </w:rPr>
        <w:t>COMMITTEE AGAINST TORTURE</w:t>
      </w:r>
    </w:p>
    <w:p w:rsidR="00DF26B7" w:rsidRPr="00FE1332" w:rsidRDefault="0033102F" w:rsidP="00FE1332">
      <w:pPr>
        <w:jc w:val="center"/>
        <w:rPr>
          <w:sz w:val="28"/>
          <w:szCs w:val="28"/>
        </w:rPr>
      </w:pPr>
      <w:r w:rsidRPr="0033102F">
        <w:rPr>
          <w:b/>
          <w:sz w:val="28"/>
          <w:szCs w:val="28"/>
          <w:u w:val="single"/>
        </w:rPr>
        <w:t>50</w:t>
      </w:r>
      <w:r w:rsidRPr="0033102F">
        <w:rPr>
          <w:b/>
          <w:sz w:val="28"/>
          <w:szCs w:val="28"/>
          <w:u w:val="single"/>
          <w:vertAlign w:val="superscript"/>
        </w:rPr>
        <w:t>th</w:t>
      </w:r>
      <w:r w:rsidRPr="0033102F">
        <w:rPr>
          <w:b/>
          <w:sz w:val="28"/>
          <w:szCs w:val="28"/>
          <w:u w:val="single"/>
        </w:rPr>
        <w:t xml:space="preserve"> session,</w:t>
      </w:r>
      <w:r w:rsidR="00DF26B7" w:rsidRPr="0033102F">
        <w:rPr>
          <w:b/>
          <w:sz w:val="28"/>
          <w:szCs w:val="28"/>
          <w:u w:val="single"/>
        </w:rPr>
        <w:t xml:space="preserve"> </w:t>
      </w:r>
      <w:r w:rsidR="00EE43F9" w:rsidRPr="0033102F">
        <w:rPr>
          <w:b/>
          <w:sz w:val="28"/>
          <w:szCs w:val="28"/>
          <w:u w:val="single"/>
        </w:rPr>
        <w:t>M</w:t>
      </w:r>
      <w:r w:rsidR="00EE43F9">
        <w:rPr>
          <w:b/>
          <w:sz w:val="28"/>
          <w:szCs w:val="28"/>
          <w:u w:val="single"/>
        </w:rPr>
        <w:t>ay 2013</w:t>
      </w:r>
    </w:p>
    <w:p w:rsidR="00DF26B7" w:rsidRPr="00FE1332" w:rsidRDefault="00DF26B7" w:rsidP="00FE1332">
      <w:pPr>
        <w:jc w:val="center"/>
        <w:rPr>
          <w:i/>
        </w:rPr>
      </w:pPr>
      <w:r w:rsidRPr="00FE1332">
        <w:rPr>
          <w:i/>
        </w:rPr>
        <w:t>From Peter Newell, Coordinator, Global Initiative</w:t>
      </w:r>
    </w:p>
    <w:p w:rsidR="00DF26B7" w:rsidRPr="00FE1332" w:rsidRDefault="00F20895" w:rsidP="00FE1332">
      <w:pPr>
        <w:jc w:val="center"/>
        <w:rPr>
          <w:sz w:val="28"/>
          <w:szCs w:val="28"/>
        </w:rPr>
      </w:pPr>
      <w:hyperlink r:id="rId10" w:history="1">
        <w:r w:rsidR="00DF26B7" w:rsidRPr="00FE1332">
          <w:rPr>
            <w:rStyle w:val="Hyperlink"/>
            <w:i/>
          </w:rPr>
          <w:t>info@endcorporalpunishment.org</w:t>
        </w:r>
      </w:hyperlink>
      <w:r w:rsidR="00DF26B7" w:rsidRPr="00FE1332">
        <w:rPr>
          <w:i/>
          <w:sz w:val="28"/>
          <w:szCs w:val="28"/>
        </w:rPr>
        <w:t xml:space="preserve"> </w:t>
      </w:r>
    </w:p>
    <w:p w:rsidR="003C6F4D" w:rsidRDefault="00F20895" w:rsidP="005142F8">
      <w:pPr>
        <w:spacing w:after="120"/>
        <w:jc w:val="center"/>
        <w:rPr>
          <w:b/>
          <w:u w:val="single"/>
        </w:rPr>
      </w:pPr>
      <w:r>
        <w:rPr>
          <w:noProof/>
        </w:rPr>
        <mc:AlternateContent>
          <mc:Choice Requires="wps">
            <w:drawing>
              <wp:anchor distT="0" distB="0" distL="114300" distR="114300" simplePos="0" relativeHeight="251657728" behindDoc="0" locked="0" layoutInCell="1" allowOverlap="1">
                <wp:simplePos x="0" y="0"/>
                <wp:positionH relativeFrom="column">
                  <wp:align>center</wp:align>
                </wp:positionH>
                <wp:positionV relativeFrom="paragraph">
                  <wp:posOffset>303530</wp:posOffset>
                </wp:positionV>
                <wp:extent cx="5755005" cy="2924175"/>
                <wp:effectExtent l="9525" t="8255" r="7620" b="508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5005" cy="2924175"/>
                        </a:xfrm>
                        <a:prstGeom prst="rect">
                          <a:avLst/>
                        </a:prstGeom>
                        <a:solidFill>
                          <a:srgbClr val="FFFFFF"/>
                        </a:solidFill>
                        <a:ln w="9525">
                          <a:solidFill>
                            <a:srgbClr val="000000"/>
                          </a:solidFill>
                          <a:miter lim="800000"/>
                          <a:headEnd/>
                          <a:tailEnd/>
                        </a:ln>
                      </wps:spPr>
                      <wps:txbx>
                        <w:txbxContent>
                          <w:p w:rsidR="00FE1332" w:rsidRPr="009D77EF" w:rsidRDefault="00FE1332" w:rsidP="00BC628D">
                            <w:pPr>
                              <w:spacing w:after="120"/>
                              <w:rPr>
                                <w:b/>
                                <w:sz w:val="28"/>
                                <w:szCs w:val="28"/>
                              </w:rPr>
                            </w:pPr>
                            <w:r w:rsidRPr="009D77EF">
                              <w:rPr>
                                <w:b/>
                                <w:sz w:val="28"/>
                                <w:szCs w:val="28"/>
                              </w:rPr>
                              <w:t xml:space="preserve">This briefing describes the legality of corporal punishment of children in </w:t>
                            </w:r>
                            <w:r w:rsidR="001F0A21">
                              <w:rPr>
                                <w:b/>
                                <w:sz w:val="28"/>
                                <w:szCs w:val="28"/>
                              </w:rPr>
                              <w:t>Japan</w:t>
                            </w:r>
                            <w:r w:rsidRPr="009D77EF">
                              <w:rPr>
                                <w:b/>
                                <w:sz w:val="28"/>
                                <w:szCs w:val="28"/>
                              </w:rPr>
                              <w:t>. In light of the obligation under international human rights law to prohibit all corporal punishment of children, the recommendations of the UN Secretary-General’s Stu</w:t>
                            </w:r>
                            <w:r w:rsidR="00935D2A" w:rsidRPr="009D77EF">
                              <w:rPr>
                                <w:b/>
                                <w:sz w:val="28"/>
                                <w:szCs w:val="28"/>
                              </w:rPr>
                              <w:t>dy on Violence against Children</w:t>
                            </w:r>
                            <w:r w:rsidR="00067488" w:rsidRPr="009D77EF">
                              <w:rPr>
                                <w:b/>
                                <w:sz w:val="28"/>
                                <w:szCs w:val="28"/>
                              </w:rPr>
                              <w:t>,</w:t>
                            </w:r>
                            <w:r w:rsidR="00935D2A" w:rsidRPr="009D77EF">
                              <w:rPr>
                                <w:b/>
                                <w:sz w:val="28"/>
                                <w:szCs w:val="28"/>
                              </w:rPr>
                              <w:t xml:space="preserve"> </w:t>
                            </w:r>
                            <w:r w:rsidR="00393731">
                              <w:rPr>
                                <w:b/>
                                <w:sz w:val="28"/>
                                <w:szCs w:val="28"/>
                              </w:rPr>
                              <w:t xml:space="preserve">and </w:t>
                            </w:r>
                            <w:r w:rsidRPr="009D77EF">
                              <w:rPr>
                                <w:b/>
                                <w:sz w:val="28"/>
                                <w:szCs w:val="28"/>
                              </w:rPr>
                              <w:t xml:space="preserve">the </w:t>
                            </w:r>
                            <w:r w:rsidR="0094530D">
                              <w:rPr>
                                <w:b/>
                                <w:sz w:val="28"/>
                                <w:szCs w:val="28"/>
                              </w:rPr>
                              <w:t xml:space="preserve"> repeated </w:t>
                            </w:r>
                            <w:r w:rsidRPr="009D77EF">
                              <w:rPr>
                                <w:b/>
                                <w:sz w:val="28"/>
                                <w:szCs w:val="28"/>
                              </w:rPr>
                              <w:t xml:space="preserve">recommendations of </w:t>
                            </w:r>
                            <w:r w:rsidR="0094530D">
                              <w:rPr>
                                <w:b/>
                                <w:sz w:val="28"/>
                                <w:szCs w:val="28"/>
                              </w:rPr>
                              <w:t xml:space="preserve">the Committee on the Rights of the Child </w:t>
                            </w:r>
                            <w:r w:rsidR="00067488" w:rsidRPr="009D77EF">
                              <w:rPr>
                                <w:b/>
                                <w:sz w:val="28"/>
                                <w:szCs w:val="28"/>
                              </w:rPr>
                              <w:t xml:space="preserve">and </w:t>
                            </w:r>
                            <w:r w:rsidR="00B5248E">
                              <w:rPr>
                                <w:b/>
                                <w:sz w:val="28"/>
                                <w:szCs w:val="28"/>
                              </w:rPr>
                              <w:t xml:space="preserve">during the Universal Periodic Review </w:t>
                            </w:r>
                            <w:r w:rsidR="0094530D">
                              <w:rPr>
                                <w:b/>
                                <w:sz w:val="28"/>
                                <w:szCs w:val="28"/>
                              </w:rPr>
                              <w:t xml:space="preserve">– twice accepted by the Government – </w:t>
                            </w:r>
                            <w:r w:rsidR="00CE50D6" w:rsidRPr="009D77EF">
                              <w:rPr>
                                <w:b/>
                                <w:sz w:val="28"/>
                                <w:szCs w:val="28"/>
                              </w:rPr>
                              <w:t xml:space="preserve">we hope the Committee </w:t>
                            </w:r>
                            <w:r w:rsidR="006442A7" w:rsidRPr="009D77EF">
                              <w:rPr>
                                <w:b/>
                                <w:sz w:val="28"/>
                                <w:szCs w:val="28"/>
                              </w:rPr>
                              <w:t>A</w:t>
                            </w:r>
                            <w:r w:rsidRPr="009D77EF">
                              <w:rPr>
                                <w:b/>
                                <w:sz w:val="28"/>
                                <w:szCs w:val="28"/>
                              </w:rPr>
                              <w:t>gainst Torture will:</w:t>
                            </w:r>
                          </w:p>
                          <w:p w:rsidR="00FE1332" w:rsidRPr="009D77EF" w:rsidRDefault="00FE1332" w:rsidP="00BC628D">
                            <w:pPr>
                              <w:numPr>
                                <w:ilvl w:val="0"/>
                                <w:numId w:val="1"/>
                              </w:numPr>
                              <w:spacing w:after="120"/>
                              <w:ind w:left="714" w:hanging="357"/>
                              <w:rPr>
                                <w:b/>
                                <w:sz w:val="28"/>
                                <w:szCs w:val="28"/>
                              </w:rPr>
                            </w:pPr>
                            <w:r w:rsidRPr="009D77EF">
                              <w:rPr>
                                <w:b/>
                                <w:sz w:val="28"/>
                                <w:szCs w:val="28"/>
                              </w:rPr>
                              <w:t xml:space="preserve">recommend to </w:t>
                            </w:r>
                            <w:r w:rsidR="001F0A21">
                              <w:rPr>
                                <w:b/>
                                <w:sz w:val="28"/>
                                <w:szCs w:val="28"/>
                              </w:rPr>
                              <w:t>Japan</w:t>
                            </w:r>
                            <w:r w:rsidRPr="009D77EF">
                              <w:rPr>
                                <w:b/>
                                <w:sz w:val="28"/>
                                <w:szCs w:val="28"/>
                              </w:rPr>
                              <w:t xml:space="preserve">, in the concluding observations on the </w:t>
                            </w:r>
                            <w:r w:rsidR="0094530D">
                              <w:rPr>
                                <w:b/>
                                <w:sz w:val="28"/>
                                <w:szCs w:val="28"/>
                              </w:rPr>
                              <w:t xml:space="preserve">second </w:t>
                            </w:r>
                            <w:r w:rsidRPr="009D77EF">
                              <w:rPr>
                                <w:b/>
                                <w:sz w:val="28"/>
                                <w:szCs w:val="28"/>
                              </w:rPr>
                              <w:t>state party report, that legislation is enacted and enforced which explicitly prohibits corporal punishment in all settings, including the home, together with appropriate public education and professional training on positive, participatory and non-violent forms of education and childrearing.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23.9pt;width:453.15pt;height:230.25pt;z-index:25165772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94QKQIAAFEEAAAOAAAAZHJzL2Uyb0RvYy54bWysVF+P0zAMf0fiO0R5Z+2qld2qdadjxxDS&#10;cSDd8QGyNG0j0jgk2drx6XHSbox/L4g+RHbs/Gz/bHd9O3SKHIV1EnRJ57OUEqE5VFI3Jf38vHt1&#10;Q4nzTFdMgRYlPQlHbzcvX6x7U4gMWlCVsARBtCt6U9LWe1MkieOt6JibgREajTXYjnlUbZNUlvWI&#10;3qkkS9PXSQ+2Mha4cA5v70cj3UT8uhbcf6xrJzxRJcXcfDxtPPfhTDZrVjSWmVbyKQ32D1l0TGoM&#10;eoG6Z56Rg5W/QXWSW3BQ+xmHLoG6llzEGrCaefpLNU8tMyLWguQ4c6HJ/T9Y/nj8ZImsSppRolmH&#10;LXoWgydvYCBZYKc3rkCnJ4NufsBr7HKs1JkH4F8c0bBtmW7EnbXQt4JVmN08vEyuno44LoDs+w9Q&#10;YRh28BCBhtp2gTokgyA6dul06UxIheNlvszzNM0p4WjLVtlivsxjDFacnxvr/DsBHQlCSS22PsKz&#10;44PzIR1WnF1CNAdKVjupVFRss98qS44Mx2QXvwn9JzelSV/SVZ7lIwN/hUjj9yeITnqcdyW7kt5c&#10;nFgReHurqziNnkk1ypiy0hORgbuRRT/sh6kxe6hOSKmFca5xD1FowX6jpMeZLqn7emBWUKLea2zL&#10;ar5YhCWIyiJfZqjYa8v+2sI0R6iSekpGcevHxTkYK5sWI50H4Q5buZOR5NDzMaspb5zbyP20Y2Ex&#10;rvXo9eNPsPkOAAD//wMAUEsDBBQABgAIAAAAIQASOY0w3AAAAAcBAAAPAAAAZHJzL2Rvd25yZXYu&#10;eG1sTM/BTsMwDAbgOxLvEBmJy8QSKO220nSCSTtxWhn3rDFtReOUJtu6t8ecxtH6rd+fi/XkenHC&#10;MXSeNDzOFQik2tuOGg37j+3DEkSIhqzpPaGGCwZYl7c3hcmtP9MOT1VsBJdQyI2GNsYhlzLULToT&#10;5n5A4uzLj85EHsdG2tGcudz18kmpTDrTEV9ozYCbFuvv6ug0ZD9VMnv/tDPaXbZvY+1Su9mnWt/f&#10;Ta8vICJO8boMf3ymQ8mmgz+SDaLXwI9EDc8L9nO6UlkC4qAhVcsEZFnI//7yFwAA//8DAFBLAQIt&#10;ABQABgAIAAAAIQC2gziS/gAAAOEBAAATAAAAAAAAAAAAAAAAAAAAAABbQ29udGVudF9UeXBlc10u&#10;eG1sUEsBAi0AFAAGAAgAAAAhADj9If/WAAAAlAEAAAsAAAAAAAAAAAAAAAAALwEAAF9yZWxzLy5y&#10;ZWxzUEsBAi0AFAAGAAgAAAAhAOE73hApAgAAUQQAAA4AAAAAAAAAAAAAAAAALgIAAGRycy9lMm9E&#10;b2MueG1sUEsBAi0AFAAGAAgAAAAhABI5jTDcAAAABwEAAA8AAAAAAAAAAAAAAAAAgwQAAGRycy9k&#10;b3ducmV2LnhtbFBLBQYAAAAABAAEAPMAAACMBQAAAAA=&#10;">
                <v:textbox style="mso-fit-shape-to-text:t">
                  <w:txbxContent>
                    <w:p w:rsidR="00FE1332" w:rsidRPr="009D77EF" w:rsidRDefault="00FE1332" w:rsidP="00BC628D">
                      <w:pPr>
                        <w:spacing w:after="120"/>
                        <w:rPr>
                          <w:b/>
                          <w:sz w:val="28"/>
                          <w:szCs w:val="28"/>
                        </w:rPr>
                      </w:pPr>
                      <w:r w:rsidRPr="009D77EF">
                        <w:rPr>
                          <w:b/>
                          <w:sz w:val="28"/>
                          <w:szCs w:val="28"/>
                        </w:rPr>
                        <w:t xml:space="preserve">This briefing describes the legality of corporal punishment of children in </w:t>
                      </w:r>
                      <w:r w:rsidR="001F0A21">
                        <w:rPr>
                          <w:b/>
                          <w:sz w:val="28"/>
                          <w:szCs w:val="28"/>
                        </w:rPr>
                        <w:t>Japan</w:t>
                      </w:r>
                      <w:r w:rsidRPr="009D77EF">
                        <w:rPr>
                          <w:b/>
                          <w:sz w:val="28"/>
                          <w:szCs w:val="28"/>
                        </w:rPr>
                        <w:t>. In light of the obligation under international human rights law to prohibit all corporal punishment of children, the recommendations of the UN Secretary-General’s Stu</w:t>
                      </w:r>
                      <w:r w:rsidR="00935D2A" w:rsidRPr="009D77EF">
                        <w:rPr>
                          <w:b/>
                          <w:sz w:val="28"/>
                          <w:szCs w:val="28"/>
                        </w:rPr>
                        <w:t>dy on Violence against Children</w:t>
                      </w:r>
                      <w:r w:rsidR="00067488" w:rsidRPr="009D77EF">
                        <w:rPr>
                          <w:b/>
                          <w:sz w:val="28"/>
                          <w:szCs w:val="28"/>
                        </w:rPr>
                        <w:t>,</w:t>
                      </w:r>
                      <w:r w:rsidR="00935D2A" w:rsidRPr="009D77EF">
                        <w:rPr>
                          <w:b/>
                          <w:sz w:val="28"/>
                          <w:szCs w:val="28"/>
                        </w:rPr>
                        <w:t xml:space="preserve"> </w:t>
                      </w:r>
                      <w:r w:rsidR="00393731">
                        <w:rPr>
                          <w:b/>
                          <w:sz w:val="28"/>
                          <w:szCs w:val="28"/>
                        </w:rPr>
                        <w:t xml:space="preserve">and </w:t>
                      </w:r>
                      <w:r w:rsidRPr="009D77EF">
                        <w:rPr>
                          <w:b/>
                          <w:sz w:val="28"/>
                          <w:szCs w:val="28"/>
                        </w:rPr>
                        <w:t xml:space="preserve">the </w:t>
                      </w:r>
                      <w:r w:rsidR="0094530D">
                        <w:rPr>
                          <w:b/>
                          <w:sz w:val="28"/>
                          <w:szCs w:val="28"/>
                        </w:rPr>
                        <w:t xml:space="preserve"> repeated </w:t>
                      </w:r>
                      <w:r w:rsidRPr="009D77EF">
                        <w:rPr>
                          <w:b/>
                          <w:sz w:val="28"/>
                          <w:szCs w:val="28"/>
                        </w:rPr>
                        <w:t xml:space="preserve">recommendations of </w:t>
                      </w:r>
                      <w:r w:rsidR="0094530D">
                        <w:rPr>
                          <w:b/>
                          <w:sz w:val="28"/>
                          <w:szCs w:val="28"/>
                        </w:rPr>
                        <w:t xml:space="preserve">the Committee on the Rights of the Child </w:t>
                      </w:r>
                      <w:r w:rsidR="00067488" w:rsidRPr="009D77EF">
                        <w:rPr>
                          <w:b/>
                          <w:sz w:val="28"/>
                          <w:szCs w:val="28"/>
                        </w:rPr>
                        <w:t xml:space="preserve">and </w:t>
                      </w:r>
                      <w:r w:rsidR="00B5248E">
                        <w:rPr>
                          <w:b/>
                          <w:sz w:val="28"/>
                          <w:szCs w:val="28"/>
                        </w:rPr>
                        <w:t xml:space="preserve">during the Universal Periodic Review </w:t>
                      </w:r>
                      <w:r w:rsidR="0094530D">
                        <w:rPr>
                          <w:b/>
                          <w:sz w:val="28"/>
                          <w:szCs w:val="28"/>
                        </w:rPr>
                        <w:t xml:space="preserve">– twice accepted by the Government – </w:t>
                      </w:r>
                      <w:r w:rsidR="00CE50D6" w:rsidRPr="009D77EF">
                        <w:rPr>
                          <w:b/>
                          <w:sz w:val="28"/>
                          <w:szCs w:val="28"/>
                        </w:rPr>
                        <w:t xml:space="preserve">we hope the Committee </w:t>
                      </w:r>
                      <w:r w:rsidR="006442A7" w:rsidRPr="009D77EF">
                        <w:rPr>
                          <w:b/>
                          <w:sz w:val="28"/>
                          <w:szCs w:val="28"/>
                        </w:rPr>
                        <w:t>A</w:t>
                      </w:r>
                      <w:r w:rsidRPr="009D77EF">
                        <w:rPr>
                          <w:b/>
                          <w:sz w:val="28"/>
                          <w:szCs w:val="28"/>
                        </w:rPr>
                        <w:t>gainst Torture will:</w:t>
                      </w:r>
                    </w:p>
                    <w:p w:rsidR="00FE1332" w:rsidRPr="009D77EF" w:rsidRDefault="00FE1332" w:rsidP="00BC628D">
                      <w:pPr>
                        <w:numPr>
                          <w:ilvl w:val="0"/>
                          <w:numId w:val="1"/>
                        </w:numPr>
                        <w:spacing w:after="120"/>
                        <w:ind w:left="714" w:hanging="357"/>
                        <w:rPr>
                          <w:b/>
                          <w:sz w:val="28"/>
                          <w:szCs w:val="28"/>
                        </w:rPr>
                      </w:pPr>
                      <w:r w:rsidRPr="009D77EF">
                        <w:rPr>
                          <w:b/>
                          <w:sz w:val="28"/>
                          <w:szCs w:val="28"/>
                        </w:rPr>
                        <w:t xml:space="preserve">recommend to </w:t>
                      </w:r>
                      <w:r w:rsidR="001F0A21">
                        <w:rPr>
                          <w:b/>
                          <w:sz w:val="28"/>
                          <w:szCs w:val="28"/>
                        </w:rPr>
                        <w:t>Japan</w:t>
                      </w:r>
                      <w:r w:rsidRPr="009D77EF">
                        <w:rPr>
                          <w:b/>
                          <w:sz w:val="28"/>
                          <w:szCs w:val="28"/>
                        </w:rPr>
                        <w:t xml:space="preserve">, in the concluding observations on the </w:t>
                      </w:r>
                      <w:r w:rsidR="0094530D">
                        <w:rPr>
                          <w:b/>
                          <w:sz w:val="28"/>
                          <w:szCs w:val="28"/>
                        </w:rPr>
                        <w:t xml:space="preserve">second </w:t>
                      </w:r>
                      <w:r w:rsidRPr="009D77EF">
                        <w:rPr>
                          <w:b/>
                          <w:sz w:val="28"/>
                          <w:szCs w:val="28"/>
                        </w:rPr>
                        <w:t>state party report, that legislation is enacted and enforced which explicitly prohibits corporal punishment in all settings, including the home, together with appropriate public education and professional training on positive, participatory and non-violent forms of education and childrearing.</w:t>
                      </w:r>
                    </w:p>
                  </w:txbxContent>
                </v:textbox>
                <w10:wrap type="topAndBottom"/>
              </v:shape>
            </w:pict>
          </mc:Fallback>
        </mc:AlternateContent>
      </w:r>
    </w:p>
    <w:p w:rsidR="00FE1332" w:rsidRDefault="00FE1332">
      <w:pPr>
        <w:spacing w:after="120"/>
        <w:rPr>
          <w:b/>
        </w:rPr>
      </w:pPr>
    </w:p>
    <w:p w:rsidR="00AD022F" w:rsidRDefault="00AD022F">
      <w:pPr>
        <w:spacing w:after="120"/>
        <w:rPr>
          <w:b/>
          <w:sz w:val="28"/>
          <w:szCs w:val="28"/>
        </w:rPr>
      </w:pPr>
    </w:p>
    <w:p w:rsidR="001F0A21" w:rsidRDefault="00F600EA" w:rsidP="0094530D">
      <w:pPr>
        <w:spacing w:after="120"/>
        <w:ind w:left="482" w:hanging="482"/>
        <w:rPr>
          <w:b/>
          <w:sz w:val="28"/>
          <w:szCs w:val="28"/>
        </w:rPr>
      </w:pPr>
      <w:r>
        <w:rPr>
          <w:b/>
          <w:sz w:val="28"/>
          <w:szCs w:val="28"/>
        </w:rPr>
        <w:t xml:space="preserve">1 </w:t>
      </w:r>
      <w:r w:rsidR="001F0A21">
        <w:rPr>
          <w:b/>
          <w:sz w:val="28"/>
          <w:szCs w:val="28"/>
        </w:rPr>
        <w:t xml:space="preserve">Japan’s report to the Committee </w:t>
      </w:r>
      <w:r>
        <w:rPr>
          <w:b/>
          <w:sz w:val="28"/>
          <w:szCs w:val="28"/>
        </w:rPr>
        <w:t>Against Torture</w:t>
      </w:r>
    </w:p>
    <w:p w:rsidR="00F600EA" w:rsidRPr="0094530D" w:rsidRDefault="00F600EA" w:rsidP="0094530D">
      <w:pPr>
        <w:pStyle w:val="Header"/>
        <w:spacing w:after="120"/>
        <w:ind w:left="482" w:hanging="482"/>
        <w:rPr>
          <w:sz w:val="26"/>
          <w:szCs w:val="26"/>
        </w:rPr>
      </w:pPr>
      <w:r w:rsidRPr="0094530D">
        <w:rPr>
          <w:sz w:val="26"/>
          <w:szCs w:val="26"/>
        </w:rPr>
        <w:t>1.1 The List of Issues Prior to Reporting requested information on the steps taken to prohibit corporal punishment in the home in Japan.</w:t>
      </w:r>
      <w:r w:rsidRPr="0094530D">
        <w:rPr>
          <w:rStyle w:val="FootnoteReference"/>
          <w:sz w:val="26"/>
          <w:szCs w:val="26"/>
        </w:rPr>
        <w:footnoteReference w:id="1"/>
      </w:r>
      <w:r w:rsidRPr="0094530D">
        <w:rPr>
          <w:sz w:val="26"/>
          <w:szCs w:val="26"/>
        </w:rPr>
        <w:t xml:space="preserve"> In reply, Japan’s second</w:t>
      </w:r>
      <w:r w:rsidR="001F0A21" w:rsidRPr="0094530D">
        <w:rPr>
          <w:sz w:val="26"/>
          <w:szCs w:val="26"/>
        </w:rPr>
        <w:t xml:space="preserve"> state party report to the Committee </w:t>
      </w:r>
      <w:r w:rsidRPr="0094530D">
        <w:rPr>
          <w:sz w:val="26"/>
          <w:szCs w:val="26"/>
        </w:rPr>
        <w:t xml:space="preserve">Against </w:t>
      </w:r>
      <w:r w:rsidR="0094530D">
        <w:rPr>
          <w:sz w:val="26"/>
          <w:szCs w:val="26"/>
        </w:rPr>
        <w:t xml:space="preserve">Torture </w:t>
      </w:r>
      <w:r w:rsidRPr="0094530D">
        <w:rPr>
          <w:sz w:val="26"/>
          <w:szCs w:val="26"/>
        </w:rPr>
        <w:t>draws attention to the legal provisions against child abuse and in particular to the provision on disciplining a child which is intended to ensure “that such exercise does not lead to child abuse”.</w:t>
      </w:r>
      <w:r w:rsidRPr="0094530D">
        <w:rPr>
          <w:rStyle w:val="FootnoteReference"/>
          <w:sz w:val="26"/>
          <w:szCs w:val="26"/>
        </w:rPr>
        <w:footnoteReference w:id="2"/>
      </w:r>
    </w:p>
    <w:p w:rsidR="002A698D" w:rsidRPr="0094530D" w:rsidRDefault="00F600EA" w:rsidP="0094530D">
      <w:pPr>
        <w:pStyle w:val="Header"/>
        <w:spacing w:after="120"/>
        <w:ind w:left="482" w:hanging="482"/>
        <w:rPr>
          <w:sz w:val="26"/>
          <w:szCs w:val="26"/>
        </w:rPr>
      </w:pPr>
      <w:r w:rsidRPr="0094530D">
        <w:rPr>
          <w:sz w:val="26"/>
          <w:szCs w:val="26"/>
        </w:rPr>
        <w:t>1.2 The Global Initiative offers the following comments on this response:</w:t>
      </w:r>
      <w:r w:rsidR="0094530D">
        <w:rPr>
          <w:sz w:val="26"/>
          <w:szCs w:val="26"/>
        </w:rPr>
        <w:br/>
      </w:r>
      <w:r w:rsidR="0094530D">
        <w:rPr>
          <w:sz w:val="26"/>
          <w:szCs w:val="26"/>
        </w:rPr>
        <w:br/>
      </w:r>
      <w:r w:rsidRPr="0094530D">
        <w:rPr>
          <w:sz w:val="26"/>
          <w:szCs w:val="26"/>
        </w:rPr>
        <w:t>(a) The near universal acceptance of a degree of violence in childrearing means that</w:t>
      </w:r>
      <w:r w:rsidR="002A698D" w:rsidRPr="0094530D">
        <w:rPr>
          <w:sz w:val="26"/>
          <w:szCs w:val="26"/>
        </w:rPr>
        <w:t xml:space="preserve"> the concept of “child abuse” is understood both legally and socially to apply to violent punishment of children only when it crosses a particular threshold of severity. Globally, this threshold may be defined in various ways – e.g. legislation may specify </w:t>
      </w:r>
      <w:r w:rsidR="0094530D">
        <w:rPr>
          <w:sz w:val="26"/>
          <w:szCs w:val="26"/>
        </w:rPr>
        <w:t xml:space="preserve">that certain </w:t>
      </w:r>
      <w:r w:rsidR="002A698D" w:rsidRPr="0094530D">
        <w:rPr>
          <w:sz w:val="26"/>
          <w:szCs w:val="26"/>
        </w:rPr>
        <w:lastRenderedPageBreak/>
        <w:t>methods of punishment are abusive (e.g. use of an implement) or it may say that punishment of a child must be “reasonable” and/or “moderate”, often leaving it to the courts to decide what is considered reasonable in the particular case. What is certain is that general laws prohibiting child abuse – including in Japan – are not interpreted as prohibiting all forms of physical punishment, however light.</w:t>
      </w:r>
      <w:r w:rsidR="0094530D">
        <w:rPr>
          <w:sz w:val="26"/>
          <w:szCs w:val="26"/>
        </w:rPr>
        <w:br/>
      </w:r>
      <w:r w:rsidR="0094530D">
        <w:rPr>
          <w:sz w:val="26"/>
          <w:szCs w:val="26"/>
        </w:rPr>
        <w:br/>
      </w:r>
      <w:r w:rsidR="002E3830" w:rsidRPr="0094530D">
        <w:rPr>
          <w:sz w:val="26"/>
          <w:szCs w:val="26"/>
        </w:rPr>
        <w:t xml:space="preserve">(b) </w:t>
      </w:r>
      <w:r w:rsidR="00050E03" w:rsidRPr="0094530D">
        <w:rPr>
          <w:sz w:val="26"/>
          <w:szCs w:val="26"/>
        </w:rPr>
        <w:t>Public acceptance of corporal punishment by parents</w:t>
      </w:r>
      <w:r w:rsidR="002F6834" w:rsidRPr="0094530D">
        <w:rPr>
          <w:sz w:val="26"/>
          <w:szCs w:val="26"/>
        </w:rPr>
        <w:t>,</w:t>
      </w:r>
      <w:r w:rsidR="00050E03" w:rsidRPr="0094530D">
        <w:rPr>
          <w:sz w:val="26"/>
          <w:szCs w:val="26"/>
        </w:rPr>
        <w:t xml:space="preserve"> t</w:t>
      </w:r>
      <w:r w:rsidR="002E3830" w:rsidRPr="0094530D">
        <w:rPr>
          <w:sz w:val="26"/>
          <w:szCs w:val="26"/>
        </w:rPr>
        <w:t>he apparent confusion regarding the interpretation of the law prohibiting corporal punis</w:t>
      </w:r>
      <w:r w:rsidR="00050E03" w:rsidRPr="0094530D">
        <w:rPr>
          <w:sz w:val="26"/>
          <w:szCs w:val="26"/>
        </w:rPr>
        <w:t xml:space="preserve">hment in schools </w:t>
      </w:r>
      <w:r w:rsidR="002F6834" w:rsidRPr="0094530D">
        <w:rPr>
          <w:sz w:val="26"/>
          <w:szCs w:val="26"/>
        </w:rPr>
        <w:t xml:space="preserve">and the increase in the number of cases of school corporal punishment handled by human rights organisations (see below) </w:t>
      </w:r>
      <w:r w:rsidR="00050E03" w:rsidRPr="0094530D">
        <w:rPr>
          <w:sz w:val="26"/>
          <w:szCs w:val="26"/>
        </w:rPr>
        <w:t>attest</w:t>
      </w:r>
      <w:r w:rsidR="002E3830" w:rsidRPr="0094530D">
        <w:rPr>
          <w:sz w:val="26"/>
          <w:szCs w:val="26"/>
        </w:rPr>
        <w:t xml:space="preserve"> to the persisting acceptance of punitive violence towards children and the </w:t>
      </w:r>
      <w:r w:rsidR="00A5492D">
        <w:rPr>
          <w:sz w:val="26"/>
          <w:szCs w:val="26"/>
        </w:rPr>
        <w:t xml:space="preserve">common perception that there is a </w:t>
      </w:r>
      <w:r w:rsidR="002E3830" w:rsidRPr="0094530D">
        <w:rPr>
          <w:sz w:val="26"/>
          <w:szCs w:val="26"/>
        </w:rPr>
        <w:t>distinction between corporal punishment and child abuse.</w:t>
      </w:r>
      <w:r w:rsidR="0094530D">
        <w:rPr>
          <w:sz w:val="26"/>
          <w:szCs w:val="26"/>
        </w:rPr>
        <w:br/>
      </w:r>
      <w:r w:rsidR="0094530D">
        <w:rPr>
          <w:sz w:val="26"/>
          <w:szCs w:val="26"/>
        </w:rPr>
        <w:br/>
      </w:r>
      <w:r w:rsidR="002A698D" w:rsidRPr="0094530D">
        <w:rPr>
          <w:sz w:val="26"/>
          <w:szCs w:val="26"/>
        </w:rPr>
        <w:t>(</w:t>
      </w:r>
      <w:r w:rsidR="002E3830" w:rsidRPr="0094530D">
        <w:rPr>
          <w:sz w:val="26"/>
          <w:szCs w:val="26"/>
        </w:rPr>
        <w:t>c</w:t>
      </w:r>
      <w:r w:rsidR="002A698D" w:rsidRPr="0094530D">
        <w:rPr>
          <w:sz w:val="26"/>
          <w:szCs w:val="26"/>
        </w:rPr>
        <w:t xml:space="preserve">) </w:t>
      </w:r>
      <w:r w:rsidR="002E3830" w:rsidRPr="0094530D">
        <w:rPr>
          <w:sz w:val="26"/>
          <w:szCs w:val="26"/>
        </w:rPr>
        <w:t>The inadequacy of existing law in protecting children from all corporal punishment is further indicated by the repeated recommendations by the Committee on the Rights of the Child that corporal punishment should be prohibited by law in the family and other settings. Japan’s acceptance of the recommendation to prohibit corporal punishment in all settings made during the Universal Periodic Review</w:t>
      </w:r>
      <w:r w:rsidR="0094530D">
        <w:rPr>
          <w:sz w:val="26"/>
          <w:szCs w:val="26"/>
        </w:rPr>
        <w:t>s</w:t>
      </w:r>
      <w:r w:rsidR="002E3830" w:rsidRPr="0094530D">
        <w:rPr>
          <w:sz w:val="26"/>
          <w:szCs w:val="26"/>
        </w:rPr>
        <w:t xml:space="preserve"> in</w:t>
      </w:r>
      <w:r w:rsidR="0094530D">
        <w:rPr>
          <w:sz w:val="26"/>
          <w:szCs w:val="26"/>
        </w:rPr>
        <w:t xml:space="preserve"> 2008 and</w:t>
      </w:r>
      <w:r w:rsidR="002E3830" w:rsidRPr="0094530D">
        <w:rPr>
          <w:sz w:val="26"/>
          <w:szCs w:val="26"/>
        </w:rPr>
        <w:t xml:space="preserve"> 2012</w:t>
      </w:r>
      <w:r w:rsidR="0094530D">
        <w:rPr>
          <w:sz w:val="26"/>
          <w:szCs w:val="26"/>
        </w:rPr>
        <w:t xml:space="preserve"> (see below)</w:t>
      </w:r>
      <w:r w:rsidR="002E3830" w:rsidRPr="0094530D">
        <w:rPr>
          <w:sz w:val="26"/>
          <w:szCs w:val="26"/>
        </w:rPr>
        <w:t xml:space="preserve"> suggests that the need for </w:t>
      </w:r>
      <w:r w:rsidR="0094530D">
        <w:rPr>
          <w:sz w:val="26"/>
          <w:szCs w:val="26"/>
        </w:rPr>
        <w:t xml:space="preserve">law </w:t>
      </w:r>
      <w:r w:rsidR="002E3830" w:rsidRPr="0094530D">
        <w:rPr>
          <w:sz w:val="26"/>
          <w:szCs w:val="26"/>
        </w:rPr>
        <w:t>reform is recognised.</w:t>
      </w:r>
    </w:p>
    <w:p w:rsidR="001F0A21" w:rsidRPr="0094530D" w:rsidRDefault="001F0A21" w:rsidP="0094530D">
      <w:pPr>
        <w:spacing w:after="120"/>
        <w:ind w:left="482" w:hanging="482"/>
        <w:rPr>
          <w:b/>
          <w:sz w:val="26"/>
          <w:szCs w:val="26"/>
        </w:rPr>
      </w:pPr>
    </w:p>
    <w:p w:rsidR="001F0A21" w:rsidRDefault="0094530D" w:rsidP="0094530D">
      <w:pPr>
        <w:spacing w:after="120"/>
        <w:ind w:left="482" w:hanging="482"/>
        <w:rPr>
          <w:sz w:val="28"/>
          <w:szCs w:val="28"/>
        </w:rPr>
      </w:pPr>
      <w:r>
        <w:rPr>
          <w:b/>
          <w:sz w:val="28"/>
          <w:szCs w:val="28"/>
        </w:rPr>
        <w:t xml:space="preserve">2 </w:t>
      </w:r>
      <w:r w:rsidR="001F0A21">
        <w:rPr>
          <w:b/>
          <w:sz w:val="28"/>
          <w:szCs w:val="28"/>
        </w:rPr>
        <w:t>Corporal punishment of children in Japan</w:t>
      </w:r>
    </w:p>
    <w:p w:rsidR="001F0A21" w:rsidRPr="0094530D" w:rsidRDefault="0094530D" w:rsidP="0094530D">
      <w:pPr>
        <w:spacing w:after="120"/>
        <w:ind w:left="482" w:hanging="482"/>
        <w:rPr>
          <w:sz w:val="26"/>
          <w:szCs w:val="26"/>
        </w:rPr>
      </w:pPr>
      <w:bookmarkStart w:id="1" w:name="OLE_LINK53"/>
      <w:bookmarkStart w:id="2" w:name="OLE_LINK52"/>
      <w:r>
        <w:rPr>
          <w:sz w:val="26"/>
          <w:szCs w:val="26"/>
        </w:rPr>
        <w:t xml:space="preserve">2.1 </w:t>
      </w:r>
      <w:r w:rsidR="001F0A21" w:rsidRPr="0094530D">
        <w:rPr>
          <w:sz w:val="26"/>
          <w:szCs w:val="26"/>
        </w:rPr>
        <w:t>In Japan, corporal punishment is prohibited in schools and as a sentence of the courts but it is lawful in the home, penal institutions and care settings.</w:t>
      </w:r>
    </w:p>
    <w:p w:rsidR="00483F09" w:rsidRPr="0094530D" w:rsidRDefault="0094530D" w:rsidP="0094530D">
      <w:pPr>
        <w:spacing w:after="120"/>
        <w:ind w:left="482" w:hanging="482"/>
        <w:rPr>
          <w:sz w:val="26"/>
          <w:szCs w:val="26"/>
        </w:rPr>
      </w:pPr>
      <w:r>
        <w:rPr>
          <w:sz w:val="26"/>
          <w:szCs w:val="26"/>
        </w:rPr>
        <w:t xml:space="preserve">2.2 </w:t>
      </w:r>
      <w:r w:rsidR="00050E03" w:rsidRPr="0094530D">
        <w:rPr>
          <w:i/>
          <w:sz w:val="26"/>
          <w:szCs w:val="26"/>
        </w:rPr>
        <w:t>Home (</w:t>
      </w:r>
      <w:r w:rsidR="00050E03" w:rsidRPr="0094530D">
        <w:rPr>
          <w:i/>
          <w:sz w:val="26"/>
          <w:szCs w:val="26"/>
          <w:u w:val="single"/>
        </w:rPr>
        <w:t>lawful</w:t>
      </w:r>
      <w:r w:rsidR="00050E03" w:rsidRPr="0094530D">
        <w:rPr>
          <w:i/>
          <w:sz w:val="26"/>
          <w:szCs w:val="26"/>
        </w:rPr>
        <w:t>):</w:t>
      </w:r>
      <w:r w:rsidR="00050E03" w:rsidRPr="0094530D">
        <w:rPr>
          <w:sz w:val="26"/>
          <w:szCs w:val="26"/>
        </w:rPr>
        <w:t xml:space="preserve"> Article 822(1) of the Civil Code, as amended in 2011, states (unofficial translation): “</w:t>
      </w:r>
      <w:r w:rsidR="00050E03" w:rsidRPr="0094530D">
        <w:rPr>
          <w:rStyle w:val="Strong"/>
          <w:rFonts w:eastAsia="Meiryo"/>
          <w:b w:val="0"/>
          <w:sz w:val="26"/>
          <w:szCs w:val="26"/>
        </w:rPr>
        <w:t xml:space="preserve">A person who exercises parental authority can discipline the child within limits for the purpose of supervision, care and education….” </w:t>
      </w:r>
      <w:r w:rsidR="00050E03" w:rsidRPr="0094530D">
        <w:rPr>
          <w:sz w:val="26"/>
          <w:szCs w:val="26"/>
        </w:rPr>
        <w:t xml:space="preserve">Article 14 of the Child Abuse Prevention Law 2000 states: “(1) </w:t>
      </w:r>
      <w:r w:rsidR="00050E03" w:rsidRPr="0094530D">
        <w:rPr>
          <w:rFonts w:eastAsia="Calibri"/>
          <w:sz w:val="26"/>
          <w:szCs w:val="26"/>
        </w:rPr>
        <w:t>The person who exercises parental authority shall give consideration to proper exercise of authority in disciplining the child. (2) Persons with parental authority cannot escape criminal punishment for the crimes of violence, injury or other crimes of abuse committed against the children simply because they have been entrusted to their parental authority.”</w:t>
      </w:r>
      <w:r w:rsidR="00483F09" w:rsidRPr="0094530D">
        <w:rPr>
          <w:rFonts w:eastAsia="Calibri"/>
          <w:sz w:val="26"/>
          <w:szCs w:val="26"/>
        </w:rPr>
        <w:t xml:space="preserve"> While t</w:t>
      </w:r>
      <w:r w:rsidR="00050E03" w:rsidRPr="0094530D">
        <w:rPr>
          <w:sz w:val="26"/>
          <w:szCs w:val="26"/>
        </w:rPr>
        <w:t xml:space="preserve">he Government has stated that this Act </w:t>
      </w:r>
      <w:r w:rsidR="00483F09" w:rsidRPr="0094530D">
        <w:rPr>
          <w:sz w:val="26"/>
          <w:szCs w:val="26"/>
        </w:rPr>
        <w:t>protects children from corporal punishment which is abusive, it has also confirmed that criminal law punishes only punishes corporal punishment which “</w:t>
      </w:r>
      <w:r w:rsidR="00050E03" w:rsidRPr="0094530D">
        <w:rPr>
          <w:sz w:val="26"/>
          <w:szCs w:val="26"/>
        </w:rPr>
        <w:t>exceeds reason</w:t>
      </w:r>
      <w:r w:rsidR="00483F09" w:rsidRPr="0094530D">
        <w:rPr>
          <w:sz w:val="26"/>
          <w:szCs w:val="26"/>
        </w:rPr>
        <w:t>able current social standards”</w:t>
      </w:r>
      <w:r w:rsidR="00050E03" w:rsidRPr="0094530D">
        <w:rPr>
          <w:sz w:val="26"/>
          <w:szCs w:val="26"/>
        </w:rPr>
        <w:t>.</w:t>
      </w:r>
      <w:r w:rsidR="00483F09" w:rsidRPr="0094530D">
        <w:rPr>
          <w:rStyle w:val="FootnoteReference"/>
          <w:sz w:val="26"/>
          <w:szCs w:val="26"/>
        </w:rPr>
        <w:footnoteReference w:id="3"/>
      </w:r>
      <w:r w:rsidR="00050E03" w:rsidRPr="0094530D">
        <w:rPr>
          <w:sz w:val="26"/>
          <w:szCs w:val="26"/>
        </w:rPr>
        <w:t xml:space="preserve"> </w:t>
      </w:r>
      <w:r w:rsidR="00050E03" w:rsidRPr="0094530D">
        <w:rPr>
          <w:rFonts w:hint="eastAsia"/>
          <w:sz w:val="26"/>
          <w:szCs w:val="26"/>
        </w:rPr>
        <w:t>There is no explicit prohibition of all corporal punishment, however light.</w:t>
      </w:r>
    </w:p>
    <w:p w:rsidR="00483F09" w:rsidRPr="0094530D" w:rsidRDefault="0094530D" w:rsidP="0094530D">
      <w:pPr>
        <w:spacing w:after="120"/>
        <w:ind w:left="482" w:hanging="482"/>
        <w:rPr>
          <w:color w:val="000000"/>
          <w:sz w:val="26"/>
          <w:szCs w:val="26"/>
        </w:rPr>
      </w:pPr>
      <w:r>
        <w:rPr>
          <w:color w:val="000000"/>
          <w:sz w:val="26"/>
          <w:szCs w:val="26"/>
        </w:rPr>
        <w:t xml:space="preserve">2.3 </w:t>
      </w:r>
      <w:r w:rsidR="00483F09" w:rsidRPr="0094530D">
        <w:rPr>
          <w:color w:val="000000"/>
          <w:sz w:val="26"/>
          <w:szCs w:val="26"/>
        </w:rPr>
        <w:t>In a survey of parents conducted by a national newspaper in August 2010, 58% of respondents said they regarded physical punishment as a necessary tool in childrearing.</w:t>
      </w:r>
      <w:r w:rsidR="00483F09" w:rsidRPr="0094530D">
        <w:rPr>
          <w:rStyle w:val="FootnoteReference"/>
          <w:color w:val="000000"/>
          <w:sz w:val="26"/>
          <w:szCs w:val="26"/>
        </w:rPr>
        <w:footnoteReference w:id="4"/>
      </w:r>
    </w:p>
    <w:p w:rsidR="001F0A21" w:rsidRPr="0094530D" w:rsidRDefault="0094530D" w:rsidP="0094530D">
      <w:pPr>
        <w:spacing w:after="120"/>
        <w:ind w:left="482" w:hanging="482"/>
        <w:rPr>
          <w:sz w:val="26"/>
          <w:szCs w:val="26"/>
        </w:rPr>
      </w:pPr>
      <w:r>
        <w:rPr>
          <w:sz w:val="26"/>
          <w:szCs w:val="26"/>
        </w:rPr>
        <w:t xml:space="preserve">2.4 </w:t>
      </w:r>
      <w:r w:rsidR="00483F09" w:rsidRPr="0094530D">
        <w:rPr>
          <w:i/>
          <w:sz w:val="26"/>
          <w:szCs w:val="26"/>
        </w:rPr>
        <w:t>Schools (</w:t>
      </w:r>
      <w:r w:rsidR="00483F09" w:rsidRPr="0094530D">
        <w:rPr>
          <w:i/>
          <w:sz w:val="26"/>
          <w:szCs w:val="26"/>
          <w:u w:val="single"/>
        </w:rPr>
        <w:t>prohibited</w:t>
      </w:r>
      <w:r w:rsidR="00483F09" w:rsidRPr="0094530D">
        <w:rPr>
          <w:i/>
          <w:sz w:val="26"/>
          <w:szCs w:val="26"/>
        </w:rPr>
        <w:t>):</w:t>
      </w:r>
      <w:r w:rsidR="00483F09" w:rsidRPr="0094530D">
        <w:rPr>
          <w:sz w:val="26"/>
          <w:szCs w:val="26"/>
        </w:rPr>
        <w:t xml:space="preserve"> </w:t>
      </w:r>
      <w:bookmarkStart w:id="3" w:name="OLE_LINK55"/>
      <w:bookmarkStart w:id="4" w:name="OLE_LINK54"/>
      <w:bookmarkEnd w:id="1"/>
      <w:bookmarkEnd w:id="2"/>
      <w:r w:rsidR="001F0A21" w:rsidRPr="0094530D">
        <w:rPr>
          <w:sz w:val="26"/>
          <w:szCs w:val="26"/>
        </w:rPr>
        <w:t>Corporal punishment is prohibited in articl</w:t>
      </w:r>
      <w:r w:rsidR="00483F09" w:rsidRPr="0094530D">
        <w:rPr>
          <w:sz w:val="26"/>
          <w:szCs w:val="26"/>
        </w:rPr>
        <w:t>e 11 of the Education Law 1947</w:t>
      </w:r>
      <w:r w:rsidR="001F0A21" w:rsidRPr="0094530D">
        <w:rPr>
          <w:sz w:val="26"/>
          <w:szCs w:val="26"/>
        </w:rPr>
        <w:t xml:space="preserve">, which states that disciplinary punishment may be inflicted but “in no case is corporal punishment permitted” (article 11). </w:t>
      </w:r>
      <w:r w:rsidR="00483F09" w:rsidRPr="0094530D">
        <w:rPr>
          <w:sz w:val="26"/>
          <w:szCs w:val="26"/>
        </w:rPr>
        <w:t xml:space="preserve">But </w:t>
      </w:r>
      <w:r w:rsidR="001F0A21" w:rsidRPr="0094530D">
        <w:rPr>
          <w:sz w:val="26"/>
          <w:szCs w:val="26"/>
        </w:rPr>
        <w:t>a ruling by the Tokyo High Court on 1 April 1981 suggested this provision did not prohibit all physical punishment in all cases, and in 2007 a ministerial guideline issued to public schools relied on this in suggesting that some forms of physical punishment may be permitted in some circumstances.</w:t>
      </w:r>
    </w:p>
    <w:p w:rsidR="002F6834" w:rsidRPr="0094530D" w:rsidRDefault="0094530D" w:rsidP="0094530D">
      <w:pPr>
        <w:spacing w:after="120"/>
        <w:ind w:left="482" w:hanging="482"/>
        <w:rPr>
          <w:sz w:val="26"/>
          <w:szCs w:val="26"/>
        </w:rPr>
      </w:pPr>
      <w:r>
        <w:rPr>
          <w:sz w:val="26"/>
          <w:szCs w:val="26"/>
        </w:rPr>
        <w:lastRenderedPageBreak/>
        <w:t xml:space="preserve">2.5 </w:t>
      </w:r>
      <w:r w:rsidR="002F6834" w:rsidRPr="0094530D">
        <w:rPr>
          <w:sz w:val="26"/>
          <w:szCs w:val="26"/>
        </w:rPr>
        <w:t xml:space="preserve">According to </w:t>
      </w:r>
      <w:r>
        <w:rPr>
          <w:sz w:val="26"/>
          <w:szCs w:val="26"/>
        </w:rPr>
        <w:t xml:space="preserve">Japan’s </w:t>
      </w:r>
      <w:r w:rsidR="002F6834" w:rsidRPr="0094530D">
        <w:rPr>
          <w:sz w:val="26"/>
          <w:szCs w:val="26"/>
        </w:rPr>
        <w:t xml:space="preserve">report to the Human Rights Committee in 2012, the number of cases of corporal punishment </w:t>
      </w:r>
      <w:r w:rsidR="00A5492D">
        <w:rPr>
          <w:sz w:val="26"/>
          <w:szCs w:val="26"/>
        </w:rPr>
        <w:t xml:space="preserve">in schools </w:t>
      </w:r>
      <w:r w:rsidR="002F6834" w:rsidRPr="0094530D">
        <w:rPr>
          <w:sz w:val="26"/>
          <w:szCs w:val="26"/>
        </w:rPr>
        <w:t>handled by human rights organisations was 211 in 2006, 263 in 2007, 198 in 2008, 268 in 2009 and 337 in 2010.</w:t>
      </w:r>
      <w:r w:rsidR="002F6834" w:rsidRPr="0094530D">
        <w:rPr>
          <w:rStyle w:val="FootnoteReference"/>
          <w:sz w:val="26"/>
          <w:szCs w:val="26"/>
        </w:rPr>
        <w:footnoteReference w:id="5"/>
      </w:r>
    </w:p>
    <w:p w:rsidR="00483F09" w:rsidRPr="0094530D" w:rsidRDefault="0094530D" w:rsidP="0094530D">
      <w:pPr>
        <w:spacing w:after="120"/>
        <w:ind w:left="482" w:hanging="482"/>
        <w:rPr>
          <w:sz w:val="26"/>
          <w:szCs w:val="26"/>
        </w:rPr>
      </w:pPr>
      <w:r>
        <w:rPr>
          <w:sz w:val="26"/>
          <w:szCs w:val="26"/>
        </w:rPr>
        <w:t xml:space="preserve">2.6 </w:t>
      </w:r>
      <w:r w:rsidR="00483F09" w:rsidRPr="0094530D">
        <w:rPr>
          <w:i/>
          <w:sz w:val="26"/>
          <w:szCs w:val="26"/>
        </w:rPr>
        <w:t>Penal system – sentence for crime (</w:t>
      </w:r>
      <w:r w:rsidR="00483F09" w:rsidRPr="0094530D">
        <w:rPr>
          <w:i/>
          <w:sz w:val="26"/>
          <w:szCs w:val="26"/>
          <w:u w:val="single"/>
        </w:rPr>
        <w:t>prohibited</w:t>
      </w:r>
      <w:r w:rsidR="00483F09" w:rsidRPr="0094530D">
        <w:rPr>
          <w:i/>
          <w:sz w:val="26"/>
          <w:szCs w:val="26"/>
        </w:rPr>
        <w:t>):</w:t>
      </w:r>
      <w:r w:rsidR="00483F09" w:rsidRPr="0094530D">
        <w:rPr>
          <w:sz w:val="26"/>
          <w:szCs w:val="26"/>
        </w:rPr>
        <w:t xml:space="preserve"> There is no provision for judicial corporal punishment in criminal law.</w:t>
      </w:r>
    </w:p>
    <w:p w:rsidR="001F0A21" w:rsidRPr="0094530D" w:rsidRDefault="0094530D" w:rsidP="0094530D">
      <w:pPr>
        <w:spacing w:after="120"/>
        <w:ind w:left="482" w:hanging="482"/>
        <w:rPr>
          <w:sz w:val="26"/>
          <w:szCs w:val="26"/>
        </w:rPr>
      </w:pPr>
      <w:r>
        <w:rPr>
          <w:sz w:val="26"/>
          <w:szCs w:val="26"/>
        </w:rPr>
        <w:t xml:space="preserve">2.7 </w:t>
      </w:r>
      <w:r w:rsidR="00483F09" w:rsidRPr="0094530D">
        <w:rPr>
          <w:i/>
          <w:sz w:val="26"/>
          <w:szCs w:val="26"/>
        </w:rPr>
        <w:t>Penal system – disciplinary measure in penal institutions (</w:t>
      </w:r>
      <w:r w:rsidR="00483F09" w:rsidRPr="0094530D">
        <w:rPr>
          <w:i/>
          <w:sz w:val="26"/>
          <w:szCs w:val="26"/>
          <w:u w:val="single"/>
        </w:rPr>
        <w:t>lawful</w:t>
      </w:r>
      <w:r w:rsidR="00483F09" w:rsidRPr="0094530D">
        <w:rPr>
          <w:i/>
          <w:sz w:val="26"/>
          <w:szCs w:val="26"/>
        </w:rPr>
        <w:t>):</w:t>
      </w:r>
      <w:r w:rsidR="00483F09" w:rsidRPr="0094530D">
        <w:rPr>
          <w:sz w:val="26"/>
          <w:szCs w:val="26"/>
        </w:rPr>
        <w:t xml:space="preserve"> </w:t>
      </w:r>
      <w:r>
        <w:rPr>
          <w:sz w:val="26"/>
          <w:szCs w:val="26"/>
        </w:rPr>
        <w:t>The Constitution 1946</w:t>
      </w:r>
      <w:r w:rsidR="001F0A21" w:rsidRPr="0094530D">
        <w:rPr>
          <w:sz w:val="26"/>
          <w:szCs w:val="26"/>
        </w:rPr>
        <w:t xml:space="preserve"> prohibits cruel punishments and the Act on Penal Detention Facilities and Treatment of Inmates and Detainees (2005) provides for the maintenance of discipline in penal institutions, but there is no explicit prohibition of corporal punishment.</w:t>
      </w:r>
    </w:p>
    <w:p w:rsidR="001F0A21" w:rsidRPr="0094530D" w:rsidRDefault="0094530D" w:rsidP="0094530D">
      <w:pPr>
        <w:spacing w:after="120"/>
        <w:ind w:left="482" w:hanging="482"/>
        <w:rPr>
          <w:sz w:val="26"/>
          <w:szCs w:val="26"/>
        </w:rPr>
      </w:pPr>
      <w:r>
        <w:rPr>
          <w:sz w:val="26"/>
          <w:szCs w:val="26"/>
        </w:rPr>
        <w:t xml:space="preserve">2.8 </w:t>
      </w:r>
      <w:r w:rsidR="00483F09" w:rsidRPr="0094530D">
        <w:rPr>
          <w:i/>
          <w:sz w:val="26"/>
          <w:szCs w:val="26"/>
        </w:rPr>
        <w:t>Alternative care settings (</w:t>
      </w:r>
      <w:r w:rsidR="00483F09" w:rsidRPr="0094530D">
        <w:rPr>
          <w:i/>
          <w:sz w:val="26"/>
          <w:szCs w:val="26"/>
          <w:u w:val="single"/>
        </w:rPr>
        <w:t>lawful</w:t>
      </w:r>
      <w:r w:rsidR="00483F09" w:rsidRPr="0094530D">
        <w:rPr>
          <w:i/>
          <w:sz w:val="26"/>
          <w:szCs w:val="26"/>
        </w:rPr>
        <w:t>):</w:t>
      </w:r>
      <w:r w:rsidR="00483F09" w:rsidRPr="0094530D">
        <w:rPr>
          <w:sz w:val="26"/>
          <w:szCs w:val="26"/>
        </w:rPr>
        <w:t xml:space="preserve"> </w:t>
      </w:r>
      <w:r w:rsidR="001F0A21" w:rsidRPr="0094530D">
        <w:rPr>
          <w:sz w:val="26"/>
          <w:szCs w:val="26"/>
        </w:rPr>
        <w:t>Corporal punishment is lawful under the power of those with parental authority to punish and discipline children in the Civil Code and the Child Abuse Prevention Law (see above). Minimum Standards for Child Welfare Facilities 1948 address abuse of disciplinary methods but do not prohibit corporal punishment.</w:t>
      </w:r>
      <w:r w:rsidR="00A5492D">
        <w:rPr>
          <w:sz w:val="26"/>
          <w:szCs w:val="26"/>
        </w:rPr>
        <w:t xml:space="preserve"> On 29 March 2012, the Ministry of Health, Labour and Welfare renewed guidelines for the management of alternative care facilities which recommend that management guidelines for such facilities should state that corporal punishment should not be used – but these are guidelines and not law. The guidelines do not apply to day care centres and private child care facilities.</w:t>
      </w:r>
    </w:p>
    <w:bookmarkEnd w:id="3"/>
    <w:bookmarkEnd w:id="4"/>
    <w:p w:rsidR="001F0A21" w:rsidRPr="0094530D" w:rsidRDefault="001F0A21" w:rsidP="0094530D">
      <w:pPr>
        <w:spacing w:after="120"/>
        <w:ind w:left="482" w:hanging="482"/>
        <w:rPr>
          <w:sz w:val="26"/>
          <w:szCs w:val="26"/>
        </w:rPr>
      </w:pPr>
    </w:p>
    <w:p w:rsidR="001F0A21" w:rsidRDefault="0094530D" w:rsidP="0094530D">
      <w:pPr>
        <w:spacing w:after="120"/>
        <w:ind w:left="482" w:hanging="482"/>
        <w:rPr>
          <w:b/>
          <w:sz w:val="28"/>
          <w:szCs w:val="28"/>
        </w:rPr>
      </w:pPr>
      <w:r>
        <w:rPr>
          <w:b/>
          <w:sz w:val="28"/>
          <w:szCs w:val="28"/>
        </w:rPr>
        <w:t xml:space="preserve">3 </w:t>
      </w:r>
      <w:r w:rsidR="001F0A21">
        <w:rPr>
          <w:b/>
          <w:sz w:val="28"/>
          <w:szCs w:val="28"/>
        </w:rPr>
        <w:t>Recommendations by human rights treaty bodies and during the UPR</w:t>
      </w:r>
    </w:p>
    <w:p w:rsidR="001F0A21" w:rsidRPr="0094530D" w:rsidRDefault="0094530D" w:rsidP="0094530D">
      <w:pPr>
        <w:spacing w:after="120"/>
        <w:ind w:left="482" w:hanging="482"/>
        <w:rPr>
          <w:bCs/>
          <w:sz w:val="26"/>
          <w:szCs w:val="26"/>
        </w:rPr>
      </w:pPr>
      <w:r>
        <w:rPr>
          <w:bCs/>
          <w:sz w:val="26"/>
          <w:szCs w:val="26"/>
        </w:rPr>
        <w:t xml:space="preserve">3.1 </w:t>
      </w:r>
      <w:r w:rsidR="0096318D" w:rsidRPr="0094530D">
        <w:rPr>
          <w:bCs/>
          <w:i/>
          <w:sz w:val="26"/>
          <w:szCs w:val="26"/>
        </w:rPr>
        <w:t>CRC:</w:t>
      </w:r>
      <w:r w:rsidR="0096318D" w:rsidRPr="0094530D">
        <w:rPr>
          <w:bCs/>
          <w:sz w:val="26"/>
          <w:szCs w:val="26"/>
        </w:rPr>
        <w:t xml:space="preserve"> </w:t>
      </w:r>
      <w:r w:rsidR="001F0A21" w:rsidRPr="0094530D">
        <w:rPr>
          <w:bCs/>
          <w:sz w:val="26"/>
          <w:szCs w:val="26"/>
        </w:rPr>
        <w:t xml:space="preserve">The Committee on the Rights of the Child has three times made recommendations to Japan that corporal punishment of children be prohibited – in </w:t>
      </w:r>
      <w:r>
        <w:rPr>
          <w:bCs/>
          <w:sz w:val="26"/>
          <w:szCs w:val="26"/>
        </w:rPr>
        <w:t xml:space="preserve">its </w:t>
      </w:r>
      <w:r w:rsidR="001F0A21" w:rsidRPr="0094530D">
        <w:rPr>
          <w:bCs/>
          <w:sz w:val="26"/>
          <w:szCs w:val="26"/>
        </w:rPr>
        <w:t>concluding observations on the initial report in 1998</w:t>
      </w:r>
      <w:r w:rsidR="0096318D" w:rsidRPr="0094530D">
        <w:rPr>
          <w:bCs/>
          <w:sz w:val="26"/>
          <w:szCs w:val="26"/>
        </w:rPr>
        <w:t>,</w:t>
      </w:r>
      <w:r w:rsidR="0096318D" w:rsidRPr="0094530D">
        <w:rPr>
          <w:rStyle w:val="FootnoteReference"/>
          <w:bCs/>
          <w:sz w:val="26"/>
          <w:szCs w:val="26"/>
        </w:rPr>
        <w:footnoteReference w:id="6"/>
      </w:r>
      <w:r w:rsidR="001F0A21" w:rsidRPr="0094530D">
        <w:rPr>
          <w:bCs/>
          <w:sz w:val="26"/>
          <w:szCs w:val="26"/>
        </w:rPr>
        <w:t xml:space="preserve"> on the second report in 2004</w:t>
      </w:r>
      <w:r w:rsidR="0096318D" w:rsidRPr="0094530D">
        <w:rPr>
          <w:rStyle w:val="FootnoteReference"/>
          <w:bCs/>
          <w:sz w:val="26"/>
          <w:szCs w:val="26"/>
        </w:rPr>
        <w:footnoteReference w:id="7"/>
      </w:r>
      <w:r w:rsidR="001F0A21" w:rsidRPr="0094530D">
        <w:rPr>
          <w:bCs/>
          <w:sz w:val="26"/>
          <w:szCs w:val="26"/>
        </w:rPr>
        <w:t xml:space="preserve"> and on the third report in 2010</w:t>
      </w:r>
      <w:r w:rsidR="0096318D" w:rsidRPr="0094530D">
        <w:rPr>
          <w:bCs/>
          <w:sz w:val="26"/>
          <w:szCs w:val="26"/>
        </w:rPr>
        <w:t>.</w:t>
      </w:r>
      <w:r w:rsidR="0096318D" w:rsidRPr="0094530D">
        <w:rPr>
          <w:rStyle w:val="FootnoteReference"/>
          <w:bCs/>
          <w:sz w:val="26"/>
          <w:szCs w:val="26"/>
        </w:rPr>
        <w:footnoteReference w:id="8"/>
      </w:r>
    </w:p>
    <w:p w:rsidR="0096318D" w:rsidRPr="0094530D" w:rsidRDefault="0094530D" w:rsidP="0094530D">
      <w:pPr>
        <w:spacing w:after="120"/>
        <w:ind w:left="482" w:hanging="482"/>
        <w:rPr>
          <w:sz w:val="26"/>
          <w:szCs w:val="26"/>
        </w:rPr>
      </w:pPr>
      <w:r>
        <w:rPr>
          <w:sz w:val="26"/>
          <w:szCs w:val="26"/>
        </w:rPr>
        <w:t xml:space="preserve">3.2 </w:t>
      </w:r>
      <w:r w:rsidR="0096318D" w:rsidRPr="0094530D">
        <w:rPr>
          <w:i/>
          <w:sz w:val="26"/>
          <w:szCs w:val="26"/>
        </w:rPr>
        <w:t>UPR:</w:t>
      </w:r>
      <w:r w:rsidR="0096318D" w:rsidRPr="0094530D">
        <w:rPr>
          <w:sz w:val="26"/>
          <w:szCs w:val="26"/>
        </w:rPr>
        <w:t xml:space="preserve"> Japan was examined in the first cycle of the Universal Periodic Review in 2008 (session 2): the Government accepted the recommendation to prohibit all corporal punishment of children.</w:t>
      </w:r>
      <w:r w:rsidR="0096318D" w:rsidRPr="0094530D">
        <w:rPr>
          <w:rStyle w:val="FootnoteReference"/>
          <w:sz w:val="26"/>
          <w:szCs w:val="26"/>
        </w:rPr>
        <w:footnoteReference w:id="9"/>
      </w:r>
      <w:r w:rsidR="0096318D" w:rsidRPr="0094530D">
        <w:rPr>
          <w:sz w:val="26"/>
          <w:szCs w:val="26"/>
        </w:rPr>
        <w:t xml:space="preserve"> Japan’s second cycle review was in 2012 (session 14). The national report </w:t>
      </w:r>
      <w:r>
        <w:rPr>
          <w:sz w:val="26"/>
          <w:szCs w:val="26"/>
        </w:rPr>
        <w:t xml:space="preserve">submitted to the review made no </w:t>
      </w:r>
      <w:r w:rsidR="0096318D" w:rsidRPr="0094530D">
        <w:rPr>
          <w:sz w:val="26"/>
          <w:szCs w:val="26"/>
        </w:rPr>
        <w:t xml:space="preserve">mention </w:t>
      </w:r>
      <w:r>
        <w:rPr>
          <w:sz w:val="26"/>
          <w:szCs w:val="26"/>
        </w:rPr>
        <w:t xml:space="preserve">of </w:t>
      </w:r>
      <w:r w:rsidR="0096318D" w:rsidRPr="0094530D">
        <w:rPr>
          <w:sz w:val="26"/>
          <w:szCs w:val="26"/>
        </w:rPr>
        <w:t>law reform to explicitly prohibit corporal punishment</w:t>
      </w:r>
      <w:r w:rsidR="000C7114">
        <w:rPr>
          <w:sz w:val="26"/>
          <w:szCs w:val="26"/>
        </w:rPr>
        <w:t xml:space="preserve"> in all settings</w:t>
      </w:r>
      <w:r w:rsidR="0096318D" w:rsidRPr="0094530D">
        <w:rPr>
          <w:sz w:val="26"/>
          <w:szCs w:val="26"/>
        </w:rPr>
        <w:t>.</w:t>
      </w:r>
      <w:r w:rsidR="0096318D" w:rsidRPr="0094530D">
        <w:rPr>
          <w:rStyle w:val="FootnoteReference"/>
          <w:sz w:val="26"/>
          <w:szCs w:val="26"/>
        </w:rPr>
        <w:footnoteReference w:id="10"/>
      </w:r>
      <w:r w:rsidR="0096318D" w:rsidRPr="0094530D">
        <w:rPr>
          <w:sz w:val="26"/>
          <w:szCs w:val="26"/>
        </w:rPr>
        <w:t xml:space="preserve"> Again, Japan accepted the recommendation to </w:t>
      </w:r>
      <w:r w:rsidR="000C7114">
        <w:rPr>
          <w:sz w:val="26"/>
          <w:szCs w:val="26"/>
        </w:rPr>
        <w:t>do so</w:t>
      </w:r>
      <w:r w:rsidR="0096318D" w:rsidRPr="0094530D">
        <w:rPr>
          <w:sz w:val="26"/>
          <w:szCs w:val="26"/>
        </w:rPr>
        <w:t>.</w:t>
      </w:r>
      <w:r w:rsidR="0096318D" w:rsidRPr="0094530D">
        <w:rPr>
          <w:rStyle w:val="FootnoteReference"/>
          <w:sz w:val="26"/>
          <w:szCs w:val="26"/>
        </w:rPr>
        <w:footnoteReference w:id="11"/>
      </w:r>
    </w:p>
    <w:p w:rsidR="001F0A21" w:rsidRPr="0094530D" w:rsidRDefault="001F0A21" w:rsidP="0094530D">
      <w:pPr>
        <w:spacing w:after="120"/>
        <w:ind w:left="482" w:hanging="482"/>
        <w:rPr>
          <w:bCs/>
          <w:sz w:val="26"/>
          <w:szCs w:val="26"/>
        </w:rPr>
      </w:pPr>
    </w:p>
    <w:p w:rsidR="001F0A21" w:rsidRDefault="00A5492D" w:rsidP="001F0A21">
      <w:pPr>
        <w:rPr>
          <w:i/>
        </w:rPr>
      </w:pPr>
      <w:bookmarkStart w:id="5" w:name="OLE_LINK17"/>
      <w:bookmarkStart w:id="6" w:name="OLE_LINK16"/>
      <w:r>
        <w:rPr>
          <w:i/>
        </w:rPr>
        <w:t>B</w:t>
      </w:r>
      <w:r w:rsidR="001F0A21">
        <w:rPr>
          <w:i/>
        </w:rPr>
        <w:t>riefing prepared by the Global Initiative to End All Corporal Punishment of Children</w:t>
      </w:r>
    </w:p>
    <w:p w:rsidR="001F0A21" w:rsidRDefault="00F20895" w:rsidP="001F0A21">
      <w:pPr>
        <w:rPr>
          <w:i/>
        </w:rPr>
      </w:pPr>
      <w:hyperlink r:id="rId11" w:history="1">
        <w:r w:rsidR="001F0A21">
          <w:rPr>
            <w:rStyle w:val="Hyperlink"/>
            <w:i/>
          </w:rPr>
          <w:t>www.endcorporalpunishment.org</w:t>
        </w:r>
      </w:hyperlink>
      <w:r w:rsidR="001F0A21">
        <w:rPr>
          <w:i/>
        </w:rPr>
        <w:t xml:space="preserve">; </w:t>
      </w:r>
      <w:hyperlink r:id="rId12" w:history="1">
        <w:r w:rsidR="001F0A21">
          <w:rPr>
            <w:rStyle w:val="Hyperlink"/>
            <w:i/>
          </w:rPr>
          <w:t>info@endcorporalpunishment.org</w:t>
        </w:r>
      </w:hyperlink>
    </w:p>
    <w:bookmarkEnd w:id="5"/>
    <w:bookmarkEnd w:id="6"/>
    <w:p w:rsidR="001F0A21" w:rsidRDefault="00A5492D" w:rsidP="001F0A21">
      <w:pPr>
        <w:rPr>
          <w:i/>
        </w:rPr>
      </w:pPr>
      <w:r>
        <w:rPr>
          <w:i/>
        </w:rPr>
        <w:t>April</w:t>
      </w:r>
      <w:r w:rsidR="0094530D">
        <w:rPr>
          <w:i/>
        </w:rPr>
        <w:t xml:space="preserve"> 2013</w:t>
      </w:r>
    </w:p>
    <w:sectPr w:rsidR="001F0A21" w:rsidSect="00215B67">
      <w:headerReference w:type="default" r:id="rId13"/>
      <w:footerReference w:type="even" r:id="rId14"/>
      <w:footerReference w:type="default" r:id="rId15"/>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2E71" w:rsidRDefault="00E62E71">
      <w:r>
        <w:separator/>
      </w:r>
    </w:p>
  </w:endnote>
  <w:endnote w:type="continuationSeparator" w:id="0">
    <w:p w:rsidR="00E62E71" w:rsidRDefault="00E62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eiryo">
    <w:panose1 w:val="020B0604030504040204"/>
    <w:charset w:val="80"/>
    <w:family w:val="swiss"/>
    <w:pitch w:val="variable"/>
    <w:sig w:usb0="E10102FF" w:usb1="EAC7FFFF" w:usb2="0001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6B7" w:rsidRDefault="000E63B3">
    <w:pPr>
      <w:pStyle w:val="Footer"/>
      <w:framePr w:wrap="around" w:vAnchor="text" w:hAnchor="margin" w:xAlign="center" w:y="1"/>
      <w:rPr>
        <w:rStyle w:val="PageNumber"/>
      </w:rPr>
    </w:pPr>
    <w:r>
      <w:rPr>
        <w:rStyle w:val="PageNumber"/>
      </w:rPr>
      <w:fldChar w:fldCharType="begin"/>
    </w:r>
    <w:r w:rsidR="00DF26B7">
      <w:rPr>
        <w:rStyle w:val="PageNumber"/>
      </w:rPr>
      <w:instrText xml:space="preserve">PAGE  </w:instrText>
    </w:r>
    <w:r>
      <w:rPr>
        <w:rStyle w:val="PageNumber"/>
      </w:rPr>
      <w:fldChar w:fldCharType="end"/>
    </w:r>
  </w:p>
  <w:p w:rsidR="00DF26B7" w:rsidRDefault="00DF26B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6B7" w:rsidRDefault="000E63B3">
    <w:pPr>
      <w:pStyle w:val="Footer"/>
      <w:framePr w:wrap="around" w:vAnchor="text" w:hAnchor="margin" w:xAlign="center" w:y="1"/>
      <w:rPr>
        <w:rStyle w:val="PageNumber"/>
      </w:rPr>
    </w:pPr>
    <w:r>
      <w:rPr>
        <w:rStyle w:val="PageNumber"/>
      </w:rPr>
      <w:fldChar w:fldCharType="begin"/>
    </w:r>
    <w:r w:rsidR="00DF26B7">
      <w:rPr>
        <w:rStyle w:val="PageNumber"/>
      </w:rPr>
      <w:instrText xml:space="preserve">PAGE  </w:instrText>
    </w:r>
    <w:r>
      <w:rPr>
        <w:rStyle w:val="PageNumber"/>
      </w:rPr>
      <w:fldChar w:fldCharType="separate"/>
    </w:r>
    <w:r w:rsidR="00F20895">
      <w:rPr>
        <w:rStyle w:val="PageNumber"/>
        <w:noProof/>
      </w:rPr>
      <w:t>1</w:t>
    </w:r>
    <w:r>
      <w:rPr>
        <w:rStyle w:val="PageNumber"/>
      </w:rPr>
      <w:fldChar w:fldCharType="end"/>
    </w:r>
  </w:p>
  <w:p w:rsidR="00DF26B7" w:rsidRDefault="00DF26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2E71" w:rsidRDefault="00E62E71">
      <w:r>
        <w:separator/>
      </w:r>
    </w:p>
  </w:footnote>
  <w:footnote w:type="continuationSeparator" w:id="0">
    <w:p w:rsidR="00E62E71" w:rsidRDefault="00E62E71">
      <w:r>
        <w:continuationSeparator/>
      </w:r>
    </w:p>
  </w:footnote>
  <w:footnote w:id="1">
    <w:p w:rsidR="00F600EA" w:rsidRPr="00F600EA" w:rsidRDefault="00F600EA">
      <w:pPr>
        <w:pStyle w:val="FootnoteText"/>
        <w:rPr>
          <w:lang w:val="en-GB"/>
        </w:rPr>
      </w:pPr>
      <w:r>
        <w:rPr>
          <w:rStyle w:val="FootnoteReference"/>
        </w:rPr>
        <w:footnoteRef/>
      </w:r>
      <w:r w:rsidRPr="00F600EA">
        <w:rPr>
          <w:lang w:val="en-GB"/>
        </w:rPr>
        <w:t xml:space="preserve"> 19 January 2010, CAT/C/JPN/Q/2, List of issues prior to reporting, Q31</w:t>
      </w:r>
    </w:p>
  </w:footnote>
  <w:footnote w:id="2">
    <w:p w:rsidR="00F600EA" w:rsidRPr="00F600EA" w:rsidRDefault="00F600EA" w:rsidP="00F600EA">
      <w:r>
        <w:rPr>
          <w:rStyle w:val="FootnoteReference"/>
        </w:rPr>
        <w:footnoteRef/>
      </w:r>
      <w:r w:rsidRPr="00F600EA">
        <w:t xml:space="preserve"> </w:t>
      </w:r>
      <w:r>
        <w:t>15 September 2011, CAT/C/JPN/2, Second state party report, para. 280</w:t>
      </w:r>
    </w:p>
  </w:footnote>
  <w:footnote w:id="3">
    <w:p w:rsidR="00483F09" w:rsidRPr="00483F09" w:rsidRDefault="00483F09">
      <w:pPr>
        <w:pStyle w:val="FootnoteText"/>
        <w:rPr>
          <w:lang w:val="en-GB"/>
        </w:rPr>
      </w:pPr>
      <w:r>
        <w:rPr>
          <w:rStyle w:val="FootnoteReference"/>
        </w:rPr>
        <w:footnoteRef/>
      </w:r>
      <w:r w:rsidRPr="00483F09">
        <w:rPr>
          <w:lang w:val="en-GB"/>
        </w:rPr>
        <w:t xml:space="preserve"> 6 August 2012, A/HRC/WG.6/14/JPN/1, National report to the UPR, paras. 50 and 51</w:t>
      </w:r>
    </w:p>
  </w:footnote>
  <w:footnote w:id="4">
    <w:p w:rsidR="00483F09" w:rsidRPr="00483F09" w:rsidRDefault="00483F09">
      <w:pPr>
        <w:pStyle w:val="FootnoteText"/>
        <w:rPr>
          <w:lang w:val="en-GB"/>
        </w:rPr>
      </w:pPr>
      <w:r>
        <w:rPr>
          <w:rStyle w:val="FootnoteReference"/>
        </w:rPr>
        <w:footnoteRef/>
      </w:r>
      <w:r w:rsidRPr="00483F09">
        <w:rPr>
          <w:lang w:val="en-GB"/>
        </w:rPr>
        <w:t xml:space="preserve"> </w:t>
      </w:r>
      <w:r w:rsidRPr="00224CE5">
        <w:rPr>
          <w:bCs/>
          <w:color w:val="000000"/>
          <w:lang w:val="en-US"/>
        </w:rPr>
        <w:t xml:space="preserve">Reported in Campaign for Ending Violence against Children (2012), </w:t>
      </w:r>
      <w:r w:rsidRPr="00224CE5">
        <w:rPr>
          <w:i/>
          <w:color w:val="000000"/>
          <w:lang w:val="en-US"/>
        </w:rPr>
        <w:t>Briefing for the Human Rights Council Universal Periodic Review 14</w:t>
      </w:r>
      <w:r w:rsidRPr="00224CE5">
        <w:rPr>
          <w:i/>
          <w:color w:val="000000"/>
          <w:vertAlign w:val="superscript"/>
          <w:lang w:val="en-US"/>
        </w:rPr>
        <w:t>th</w:t>
      </w:r>
      <w:r w:rsidRPr="00224CE5">
        <w:rPr>
          <w:i/>
          <w:color w:val="000000"/>
          <w:lang w:val="en-US"/>
        </w:rPr>
        <w:t xml:space="preserve"> session</w:t>
      </w:r>
    </w:p>
  </w:footnote>
  <w:footnote w:id="5">
    <w:p w:rsidR="002F6834" w:rsidRPr="002F6834" w:rsidRDefault="002F6834">
      <w:pPr>
        <w:pStyle w:val="FootnoteText"/>
        <w:rPr>
          <w:lang w:val="en-GB"/>
        </w:rPr>
      </w:pPr>
      <w:r>
        <w:rPr>
          <w:rStyle w:val="FootnoteReference"/>
        </w:rPr>
        <w:footnoteRef/>
      </w:r>
      <w:r w:rsidRPr="002F6834">
        <w:rPr>
          <w:lang w:val="en-GB"/>
        </w:rPr>
        <w:t xml:space="preserve"> 9 October 2012, CCPR/C/JPN/6, Sixth state party report, para. </w:t>
      </w:r>
      <w:r w:rsidRPr="00A5492D">
        <w:rPr>
          <w:lang w:val="en-GB"/>
        </w:rPr>
        <w:t>312</w:t>
      </w:r>
    </w:p>
  </w:footnote>
  <w:footnote w:id="6">
    <w:p w:rsidR="0096318D" w:rsidRPr="0096318D" w:rsidRDefault="0096318D">
      <w:pPr>
        <w:pStyle w:val="FootnoteText"/>
        <w:rPr>
          <w:lang w:val="en-GB"/>
        </w:rPr>
      </w:pPr>
      <w:r>
        <w:rPr>
          <w:rStyle w:val="FootnoteReference"/>
        </w:rPr>
        <w:footnoteRef/>
      </w:r>
      <w:r w:rsidRPr="0096318D">
        <w:rPr>
          <w:lang w:val="en-GB"/>
        </w:rPr>
        <w:t xml:space="preserve"> 5 June 1998, CRC/C/15/Add.90, Concluding observations on initial report, paras. 24 and 45</w:t>
      </w:r>
    </w:p>
  </w:footnote>
  <w:footnote w:id="7">
    <w:p w:rsidR="0096318D" w:rsidRPr="0096318D" w:rsidRDefault="0096318D">
      <w:pPr>
        <w:pStyle w:val="FootnoteText"/>
        <w:rPr>
          <w:lang w:val="en-GB"/>
        </w:rPr>
      </w:pPr>
      <w:r>
        <w:rPr>
          <w:rStyle w:val="FootnoteReference"/>
        </w:rPr>
        <w:footnoteRef/>
      </w:r>
      <w:r w:rsidRPr="0096318D">
        <w:rPr>
          <w:lang w:val="en-GB"/>
        </w:rPr>
        <w:t xml:space="preserve"> 26 February 2004, CRC/C/15/Add.231, Concluding observations on second report, paras. 35 and 36</w:t>
      </w:r>
    </w:p>
  </w:footnote>
  <w:footnote w:id="8">
    <w:p w:rsidR="0096318D" w:rsidRPr="0096318D" w:rsidRDefault="0096318D">
      <w:pPr>
        <w:pStyle w:val="FootnoteText"/>
        <w:rPr>
          <w:lang w:val="en-GB"/>
        </w:rPr>
      </w:pPr>
      <w:r>
        <w:rPr>
          <w:rStyle w:val="FootnoteReference"/>
        </w:rPr>
        <w:footnoteRef/>
      </w:r>
      <w:r w:rsidRPr="0096318D">
        <w:rPr>
          <w:lang w:val="en-GB"/>
        </w:rPr>
        <w:t xml:space="preserve"> 20 June 2010, CRC/C/JPN/CO/3, Concluding observations on third report, paras. 7, 8, 47, 48, 56 and 57</w:t>
      </w:r>
    </w:p>
  </w:footnote>
  <w:footnote w:id="9">
    <w:p w:rsidR="0096318D" w:rsidRPr="0096318D" w:rsidRDefault="0096318D">
      <w:pPr>
        <w:pStyle w:val="FootnoteText"/>
        <w:rPr>
          <w:lang w:val="en-GB"/>
        </w:rPr>
      </w:pPr>
      <w:r>
        <w:rPr>
          <w:rStyle w:val="FootnoteReference"/>
        </w:rPr>
        <w:footnoteRef/>
      </w:r>
      <w:r w:rsidRPr="0096318D">
        <w:rPr>
          <w:lang w:val="en-GB"/>
        </w:rPr>
        <w:t xml:space="preserve"> 30 May 2008, A/HRC/8/44, Report of the working group, para. 60(17)</w:t>
      </w:r>
    </w:p>
  </w:footnote>
  <w:footnote w:id="10">
    <w:p w:rsidR="0096318D" w:rsidRPr="0096318D" w:rsidRDefault="0096318D">
      <w:pPr>
        <w:pStyle w:val="FootnoteText"/>
        <w:rPr>
          <w:lang w:val="en-GB"/>
        </w:rPr>
      </w:pPr>
      <w:r>
        <w:rPr>
          <w:rStyle w:val="FootnoteReference"/>
        </w:rPr>
        <w:footnoteRef/>
      </w:r>
      <w:r w:rsidRPr="0096318D">
        <w:rPr>
          <w:lang w:val="en-GB"/>
        </w:rPr>
        <w:t xml:space="preserve"> 6 August 2012, A/HRC/WG.6/14/JPN/1, National report to the UPR, paras. 47, 48, 49, 50 and 51</w:t>
      </w:r>
    </w:p>
  </w:footnote>
  <w:footnote w:id="11">
    <w:p w:rsidR="0096318D" w:rsidRPr="0096318D" w:rsidRDefault="0096318D">
      <w:pPr>
        <w:pStyle w:val="FootnoteText"/>
        <w:rPr>
          <w:lang w:val="en-GB"/>
        </w:rPr>
      </w:pPr>
      <w:r>
        <w:rPr>
          <w:rStyle w:val="FootnoteReference"/>
        </w:rPr>
        <w:footnoteRef/>
      </w:r>
      <w:r w:rsidRPr="0096318D">
        <w:rPr>
          <w:lang w:val="en-GB"/>
        </w:rPr>
        <w:t xml:space="preserve"> </w:t>
      </w:r>
      <w:r w:rsidRPr="0096318D">
        <w:rPr>
          <w:lang w:val="en-GB" w:eastAsia="en-GB"/>
        </w:rPr>
        <w:t>14 December 2012, A/HRC/22/14, Report of the working group, para. 147(126) ; 8 March 2013, A/HRC/22/14/Add.1, Report of the working group: Addendum, para. 147(126)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D37" w:rsidRDefault="00A60D3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10345"/>
    <w:rsid w:val="00032044"/>
    <w:rsid w:val="00033180"/>
    <w:rsid w:val="00045E8A"/>
    <w:rsid w:val="000502A2"/>
    <w:rsid w:val="00050E03"/>
    <w:rsid w:val="000617AB"/>
    <w:rsid w:val="00067488"/>
    <w:rsid w:val="000836ED"/>
    <w:rsid w:val="00085CC0"/>
    <w:rsid w:val="000868C8"/>
    <w:rsid w:val="0009062A"/>
    <w:rsid w:val="00091F82"/>
    <w:rsid w:val="00096941"/>
    <w:rsid w:val="00097B98"/>
    <w:rsid w:val="00097CD7"/>
    <w:rsid w:val="000C7114"/>
    <w:rsid w:val="000D0933"/>
    <w:rsid w:val="000D6160"/>
    <w:rsid w:val="000E63B3"/>
    <w:rsid w:val="000F10F5"/>
    <w:rsid w:val="000F7B99"/>
    <w:rsid w:val="00126D80"/>
    <w:rsid w:val="00177EBF"/>
    <w:rsid w:val="0019698E"/>
    <w:rsid w:val="001B3817"/>
    <w:rsid w:val="001D6F11"/>
    <w:rsid w:val="001D7474"/>
    <w:rsid w:val="001E1E13"/>
    <w:rsid w:val="001F0A21"/>
    <w:rsid w:val="00202DBB"/>
    <w:rsid w:val="00215B67"/>
    <w:rsid w:val="002164DE"/>
    <w:rsid w:val="002225D2"/>
    <w:rsid w:val="00242F99"/>
    <w:rsid w:val="00243837"/>
    <w:rsid w:val="00257044"/>
    <w:rsid w:val="0026194D"/>
    <w:rsid w:val="0027095A"/>
    <w:rsid w:val="002809A3"/>
    <w:rsid w:val="002871DE"/>
    <w:rsid w:val="00293182"/>
    <w:rsid w:val="002A5A09"/>
    <w:rsid w:val="002A698D"/>
    <w:rsid w:val="002A7D7C"/>
    <w:rsid w:val="002C3481"/>
    <w:rsid w:val="002C42E4"/>
    <w:rsid w:val="002D62CB"/>
    <w:rsid w:val="002E0A08"/>
    <w:rsid w:val="002E3830"/>
    <w:rsid w:val="002E49C7"/>
    <w:rsid w:val="002E5233"/>
    <w:rsid w:val="002F6834"/>
    <w:rsid w:val="00313D0F"/>
    <w:rsid w:val="0032377D"/>
    <w:rsid w:val="003276B3"/>
    <w:rsid w:val="0033102F"/>
    <w:rsid w:val="003375DA"/>
    <w:rsid w:val="0034725D"/>
    <w:rsid w:val="00350466"/>
    <w:rsid w:val="00351BF5"/>
    <w:rsid w:val="0036447F"/>
    <w:rsid w:val="00373D30"/>
    <w:rsid w:val="0037552E"/>
    <w:rsid w:val="003767E7"/>
    <w:rsid w:val="00390791"/>
    <w:rsid w:val="00393731"/>
    <w:rsid w:val="00395D49"/>
    <w:rsid w:val="003A6487"/>
    <w:rsid w:val="003A70B9"/>
    <w:rsid w:val="003C6F4D"/>
    <w:rsid w:val="003D2A14"/>
    <w:rsid w:val="003E6BE2"/>
    <w:rsid w:val="004078E8"/>
    <w:rsid w:val="0042045D"/>
    <w:rsid w:val="00422CC8"/>
    <w:rsid w:val="00434FD1"/>
    <w:rsid w:val="004521BB"/>
    <w:rsid w:val="00454AB9"/>
    <w:rsid w:val="00462838"/>
    <w:rsid w:val="004632A6"/>
    <w:rsid w:val="00463DB6"/>
    <w:rsid w:val="00483852"/>
    <w:rsid w:val="00483F09"/>
    <w:rsid w:val="00484137"/>
    <w:rsid w:val="004A04DA"/>
    <w:rsid w:val="004B6C67"/>
    <w:rsid w:val="0050346D"/>
    <w:rsid w:val="005142F8"/>
    <w:rsid w:val="005674EC"/>
    <w:rsid w:val="00576EE5"/>
    <w:rsid w:val="005A0E91"/>
    <w:rsid w:val="005B6842"/>
    <w:rsid w:val="005D210E"/>
    <w:rsid w:val="005E72AA"/>
    <w:rsid w:val="00614E68"/>
    <w:rsid w:val="006236B4"/>
    <w:rsid w:val="00630638"/>
    <w:rsid w:val="006442A7"/>
    <w:rsid w:val="00671092"/>
    <w:rsid w:val="00671D64"/>
    <w:rsid w:val="00672369"/>
    <w:rsid w:val="006823E7"/>
    <w:rsid w:val="006A170C"/>
    <w:rsid w:val="006B650E"/>
    <w:rsid w:val="006C36EE"/>
    <w:rsid w:val="006C4647"/>
    <w:rsid w:val="006C6278"/>
    <w:rsid w:val="006D08C5"/>
    <w:rsid w:val="006E043A"/>
    <w:rsid w:val="006F3B2B"/>
    <w:rsid w:val="00702DB1"/>
    <w:rsid w:val="007077B8"/>
    <w:rsid w:val="00712B44"/>
    <w:rsid w:val="00717022"/>
    <w:rsid w:val="007175A0"/>
    <w:rsid w:val="007259F2"/>
    <w:rsid w:val="00726CAE"/>
    <w:rsid w:val="007353D7"/>
    <w:rsid w:val="00774D8E"/>
    <w:rsid w:val="00775305"/>
    <w:rsid w:val="007833F8"/>
    <w:rsid w:val="00790E17"/>
    <w:rsid w:val="007A1A04"/>
    <w:rsid w:val="007A1E76"/>
    <w:rsid w:val="007A5F18"/>
    <w:rsid w:val="007A6584"/>
    <w:rsid w:val="007C0D53"/>
    <w:rsid w:val="007E0115"/>
    <w:rsid w:val="007F25C7"/>
    <w:rsid w:val="007F57D1"/>
    <w:rsid w:val="007F750F"/>
    <w:rsid w:val="007F78B3"/>
    <w:rsid w:val="008039CE"/>
    <w:rsid w:val="00806381"/>
    <w:rsid w:val="0081007B"/>
    <w:rsid w:val="0082467F"/>
    <w:rsid w:val="008471FD"/>
    <w:rsid w:val="008556B3"/>
    <w:rsid w:val="0086146C"/>
    <w:rsid w:val="00862AE2"/>
    <w:rsid w:val="00867E7C"/>
    <w:rsid w:val="00875A0F"/>
    <w:rsid w:val="00897430"/>
    <w:rsid w:val="008A1867"/>
    <w:rsid w:val="008B5A14"/>
    <w:rsid w:val="008C5E37"/>
    <w:rsid w:val="008D067C"/>
    <w:rsid w:val="008D06E2"/>
    <w:rsid w:val="008E2E0C"/>
    <w:rsid w:val="009160D2"/>
    <w:rsid w:val="009253FC"/>
    <w:rsid w:val="009302DF"/>
    <w:rsid w:val="00935D2A"/>
    <w:rsid w:val="00940C2C"/>
    <w:rsid w:val="00940FDD"/>
    <w:rsid w:val="0094530D"/>
    <w:rsid w:val="00951DD0"/>
    <w:rsid w:val="00957F5B"/>
    <w:rsid w:val="0096318D"/>
    <w:rsid w:val="00963B55"/>
    <w:rsid w:val="00970241"/>
    <w:rsid w:val="0098448F"/>
    <w:rsid w:val="00996748"/>
    <w:rsid w:val="009A1C42"/>
    <w:rsid w:val="009A45A4"/>
    <w:rsid w:val="009B3764"/>
    <w:rsid w:val="009B565A"/>
    <w:rsid w:val="009D2813"/>
    <w:rsid w:val="009D5AB7"/>
    <w:rsid w:val="009D77EF"/>
    <w:rsid w:val="009F7D50"/>
    <w:rsid w:val="00A14662"/>
    <w:rsid w:val="00A16BC1"/>
    <w:rsid w:val="00A34AC1"/>
    <w:rsid w:val="00A37A05"/>
    <w:rsid w:val="00A406B6"/>
    <w:rsid w:val="00A5271A"/>
    <w:rsid w:val="00A5492D"/>
    <w:rsid w:val="00A60D37"/>
    <w:rsid w:val="00A70D4B"/>
    <w:rsid w:val="00AA513D"/>
    <w:rsid w:val="00AB5EF2"/>
    <w:rsid w:val="00AC3F6E"/>
    <w:rsid w:val="00AD022F"/>
    <w:rsid w:val="00AD08EC"/>
    <w:rsid w:val="00AF0509"/>
    <w:rsid w:val="00AF3B28"/>
    <w:rsid w:val="00B0584A"/>
    <w:rsid w:val="00B13D6B"/>
    <w:rsid w:val="00B1456F"/>
    <w:rsid w:val="00B23E82"/>
    <w:rsid w:val="00B40580"/>
    <w:rsid w:val="00B46D76"/>
    <w:rsid w:val="00B51766"/>
    <w:rsid w:val="00B5248E"/>
    <w:rsid w:val="00B61CE3"/>
    <w:rsid w:val="00B754BB"/>
    <w:rsid w:val="00B80D81"/>
    <w:rsid w:val="00B91136"/>
    <w:rsid w:val="00BA6FCE"/>
    <w:rsid w:val="00BB1C46"/>
    <w:rsid w:val="00BB618F"/>
    <w:rsid w:val="00BC628D"/>
    <w:rsid w:val="00BD36F1"/>
    <w:rsid w:val="00BD6C95"/>
    <w:rsid w:val="00BF009A"/>
    <w:rsid w:val="00C00DBE"/>
    <w:rsid w:val="00C01E67"/>
    <w:rsid w:val="00C33693"/>
    <w:rsid w:val="00C40578"/>
    <w:rsid w:val="00C436F6"/>
    <w:rsid w:val="00C54C15"/>
    <w:rsid w:val="00C623E2"/>
    <w:rsid w:val="00C65075"/>
    <w:rsid w:val="00C715A8"/>
    <w:rsid w:val="00C836BC"/>
    <w:rsid w:val="00C95218"/>
    <w:rsid w:val="00C953CB"/>
    <w:rsid w:val="00CA19A1"/>
    <w:rsid w:val="00CC00BA"/>
    <w:rsid w:val="00CD3FC5"/>
    <w:rsid w:val="00CE50D6"/>
    <w:rsid w:val="00CE7714"/>
    <w:rsid w:val="00CF533C"/>
    <w:rsid w:val="00D11F4F"/>
    <w:rsid w:val="00D17014"/>
    <w:rsid w:val="00D270AE"/>
    <w:rsid w:val="00D272BF"/>
    <w:rsid w:val="00D30920"/>
    <w:rsid w:val="00D63DBA"/>
    <w:rsid w:val="00D80EC4"/>
    <w:rsid w:val="00D8430A"/>
    <w:rsid w:val="00DC6970"/>
    <w:rsid w:val="00DD3100"/>
    <w:rsid w:val="00DE1C45"/>
    <w:rsid w:val="00DE309C"/>
    <w:rsid w:val="00DF26B7"/>
    <w:rsid w:val="00E1250A"/>
    <w:rsid w:val="00E22152"/>
    <w:rsid w:val="00E24852"/>
    <w:rsid w:val="00E3291E"/>
    <w:rsid w:val="00E4256D"/>
    <w:rsid w:val="00E62E71"/>
    <w:rsid w:val="00E762AC"/>
    <w:rsid w:val="00E818B5"/>
    <w:rsid w:val="00E82FFB"/>
    <w:rsid w:val="00ED5D59"/>
    <w:rsid w:val="00EE0C34"/>
    <w:rsid w:val="00EE43F9"/>
    <w:rsid w:val="00F00694"/>
    <w:rsid w:val="00F05D55"/>
    <w:rsid w:val="00F20895"/>
    <w:rsid w:val="00F25BAE"/>
    <w:rsid w:val="00F268F9"/>
    <w:rsid w:val="00F41745"/>
    <w:rsid w:val="00F45C16"/>
    <w:rsid w:val="00F516D1"/>
    <w:rsid w:val="00F600EA"/>
    <w:rsid w:val="00F622A0"/>
    <w:rsid w:val="00F70E7B"/>
    <w:rsid w:val="00F8124B"/>
    <w:rsid w:val="00F92F82"/>
    <w:rsid w:val="00FB060B"/>
    <w:rsid w:val="00FB1B8F"/>
    <w:rsid w:val="00FE1332"/>
    <w:rsid w:val="00FE185A"/>
    <w:rsid w:val="00FE56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paragraph" w:styleId="NoSpacing">
    <w:name w:val="No Spacing"/>
    <w:aliases w:val="Reference"/>
    <w:basedOn w:val="Normal"/>
    <w:link w:val="NoSpacingChar"/>
    <w:qFormat/>
    <w:rsid w:val="00935D2A"/>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935D2A"/>
    <w:rPr>
      <w:rFonts w:eastAsia="Calibri"/>
      <w:bCs/>
      <w:iCs/>
      <w:lang w:eastAsia="en-US"/>
    </w:rPr>
  </w:style>
  <w:style w:type="character" w:styleId="Strong">
    <w:name w:val="Strong"/>
    <w:uiPriority w:val="22"/>
    <w:qFormat/>
    <w:rsid w:val="00050E0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paragraph" w:styleId="NoSpacing">
    <w:name w:val="No Spacing"/>
    <w:aliases w:val="Reference"/>
    <w:basedOn w:val="Normal"/>
    <w:link w:val="NoSpacingChar"/>
    <w:qFormat/>
    <w:rsid w:val="00935D2A"/>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935D2A"/>
    <w:rPr>
      <w:rFonts w:eastAsia="Calibri"/>
      <w:bCs/>
      <w:iCs/>
      <w:lang w:eastAsia="en-US"/>
    </w:rPr>
  </w:style>
  <w:style w:type="character" w:styleId="Strong">
    <w:name w:val="Strong"/>
    <w:uiPriority w:val="22"/>
    <w:qFormat/>
    <w:rsid w:val="00050E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399520982">
      <w:bodyDiv w:val="1"/>
      <w:marLeft w:val="0"/>
      <w:marRight w:val="0"/>
      <w:marTop w:val="0"/>
      <w:marBottom w:val="0"/>
      <w:divBdr>
        <w:top w:val="none" w:sz="0" w:space="0" w:color="auto"/>
        <w:left w:val="none" w:sz="0" w:space="0" w:color="auto"/>
        <w:bottom w:val="none" w:sz="0" w:space="0" w:color="auto"/>
        <w:right w:val="none" w:sz="0" w:space="0" w:color="auto"/>
      </w:divBdr>
      <w:divsChild>
        <w:div w:id="330060853">
          <w:marLeft w:val="0"/>
          <w:marRight w:val="0"/>
          <w:marTop w:val="0"/>
          <w:marBottom w:val="0"/>
          <w:divBdr>
            <w:top w:val="none" w:sz="0" w:space="0" w:color="auto"/>
            <w:left w:val="none" w:sz="0" w:space="0" w:color="auto"/>
            <w:bottom w:val="none" w:sz="0" w:space="0" w:color="auto"/>
            <w:right w:val="none" w:sz="0" w:space="0" w:color="auto"/>
          </w:divBdr>
        </w:div>
      </w:divsChild>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562399728">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info@endcorporalpunishment.org" TargetMode="External"/><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DF831C-0B58-4E67-B3B3-A3C060CC2169}"/>
</file>

<file path=customXml/itemProps2.xml><?xml version="1.0" encoding="utf-8"?>
<ds:datastoreItem xmlns:ds="http://schemas.openxmlformats.org/officeDocument/2006/customXml" ds:itemID="{A44559DE-D545-4C40-A3F2-54AC45E0E953}"/>
</file>

<file path=customXml/itemProps3.xml><?xml version="1.0" encoding="utf-8"?>
<ds:datastoreItem xmlns:ds="http://schemas.openxmlformats.org/officeDocument/2006/customXml" ds:itemID="{F7EC4097-4387-49A2-903D-135915FC1F0B}"/>
</file>

<file path=customXml/itemProps4.xml><?xml version="1.0" encoding="utf-8"?>
<ds:datastoreItem xmlns:ds="http://schemas.openxmlformats.org/officeDocument/2006/customXml" ds:itemID="{BAE8C5B5-80A2-4153-AEEF-1B25A544C180}"/>
</file>

<file path=docProps/app.xml><?xml version="1.0" encoding="utf-8"?>
<Properties xmlns="http://schemas.openxmlformats.org/officeDocument/2006/extended-properties" xmlns:vt="http://schemas.openxmlformats.org/officeDocument/2006/docPropsVTypes">
  <Template>Normal.dotm</Template>
  <TotalTime>0</TotalTime>
  <Pages>3</Pages>
  <Words>1016</Words>
  <Characters>5794</Characters>
  <Application>Microsoft Office Word</Application>
  <DocSecurity>4</DocSecurity>
  <Lines>48</Lines>
  <Paragraphs>13</Paragraphs>
  <ScaleCrop>false</ScaleCrop>
  <HeadingPairs>
    <vt:vector size="2" baseType="variant">
      <vt:variant>
        <vt:lpstr>Title</vt:lpstr>
      </vt:variant>
      <vt:variant>
        <vt:i4>1</vt:i4>
      </vt:variant>
    </vt:vector>
  </HeadingPairs>
  <TitlesOfParts>
    <vt:vector size="1" baseType="lpstr">
      <vt:lpstr>GI briefing Japan</vt:lpstr>
    </vt:vector>
  </TitlesOfParts>
  <Company>Freelance Writing &amp; Research</Company>
  <LinksUpToDate>false</LinksUpToDate>
  <CharactersWithSpaces>6797</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Japan</dc:title>
  <dc:creator>Sharon Owen</dc:creator>
  <cp:lastModifiedBy>Danielle KIRBY</cp:lastModifiedBy>
  <cp:revision>2</cp:revision>
  <cp:lastPrinted>2004-08-23T14:41:00Z</cp:lastPrinted>
  <dcterms:created xsi:type="dcterms:W3CDTF">2013-06-11T13:11:00Z</dcterms:created>
  <dcterms:modified xsi:type="dcterms:W3CDTF">2013-06-11T13:11:00Z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