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000" w:rsidRPr="00111998" w:rsidRDefault="003277C7" w:rsidP="00415DE3">
      <w:pPr>
        <w:tabs>
          <w:tab w:val="left" w:pos="3945"/>
        </w:tabs>
        <w:jc w:val="center"/>
        <w:rPr>
          <w:rFonts w:ascii="Times New Roman" w:hAnsi="Times New Roman" w:cs="Times New Roman"/>
          <w:b/>
          <w:szCs w:val="32"/>
        </w:rPr>
      </w:pPr>
      <w:r>
        <w:rPr>
          <w:rFonts w:ascii="Times New Roman" w:hAnsi="Times New Roman" w:cs="Times New Roman"/>
          <w:b/>
          <w:sz w:val="28"/>
          <w:szCs w:val="40"/>
        </w:rPr>
        <w:t>84</w:t>
      </w:r>
      <w:r w:rsidR="00C85000" w:rsidRPr="00111998">
        <w:rPr>
          <w:rFonts w:ascii="Times New Roman" w:hAnsi="Times New Roman" w:cs="Times New Roman"/>
          <w:b/>
          <w:sz w:val="28"/>
          <w:szCs w:val="40"/>
          <w:vertAlign w:val="superscript"/>
        </w:rPr>
        <w:t>éme</w:t>
      </w:r>
      <w:r>
        <w:rPr>
          <w:rFonts w:ascii="Times New Roman" w:hAnsi="Times New Roman" w:cs="Times New Roman"/>
          <w:b/>
          <w:sz w:val="28"/>
          <w:szCs w:val="40"/>
        </w:rPr>
        <w:t xml:space="preserve"> SESSION DU COMITE POUR L’ELIMINATION DE LA DISCRIMINATION A L’EGARD DES FEMMES  ( CEDAW</w:t>
      </w:r>
      <w:r w:rsidR="00C85000" w:rsidRPr="00111998">
        <w:rPr>
          <w:rFonts w:ascii="Times New Roman" w:hAnsi="Times New Roman" w:cs="Times New Roman"/>
          <w:b/>
          <w:sz w:val="28"/>
          <w:szCs w:val="40"/>
        </w:rPr>
        <w:t xml:space="preserve"> )</w:t>
      </w:r>
    </w:p>
    <w:p w:rsidR="00C85000" w:rsidRPr="003277C7" w:rsidRDefault="00111998" w:rsidP="00C85000">
      <w:pPr>
        <w:tabs>
          <w:tab w:val="left" w:pos="825"/>
          <w:tab w:val="left" w:pos="960"/>
          <w:tab w:val="left" w:pos="3300"/>
          <w:tab w:val="left" w:pos="4740"/>
          <w:tab w:val="left" w:pos="6630"/>
          <w:tab w:val="left" w:pos="7065"/>
        </w:tabs>
        <w:jc w:val="both"/>
        <w:rPr>
          <w:rFonts w:ascii="Times New Roman" w:hAnsi="Times New Roman" w:cs="Times New Roman"/>
          <w:sz w:val="24"/>
        </w:rPr>
      </w:pPr>
      <w:r w:rsidRPr="003277C7">
        <w:rPr>
          <w:rFonts w:ascii="Times New Roman" w:hAnsi="Times New Roman" w:cs="Times New Roman"/>
          <w:sz w:val="24"/>
        </w:rPr>
        <w:t xml:space="preserve">        </w:t>
      </w:r>
      <w:r w:rsidR="003277C7">
        <w:rPr>
          <w:rFonts w:ascii="Times New Roman" w:hAnsi="Times New Roman" w:cs="Times New Roman"/>
          <w:sz w:val="24"/>
        </w:rPr>
        <w:t xml:space="preserve">               </w:t>
      </w:r>
      <w:r w:rsidRPr="003277C7">
        <w:rPr>
          <w:rFonts w:ascii="Times New Roman" w:hAnsi="Times New Roman" w:cs="Times New Roman"/>
          <w:sz w:val="24"/>
        </w:rPr>
        <w:t xml:space="preserve">   </w:t>
      </w:r>
      <w:r w:rsidR="00C85000" w:rsidRPr="003277C7">
        <w:rPr>
          <w:rFonts w:ascii="Times New Roman" w:hAnsi="Times New Roman" w:cs="Times New Roman"/>
          <w:sz w:val="24"/>
        </w:rPr>
        <w:t xml:space="preserve"> </w:t>
      </w:r>
      <w:r w:rsidR="003277C7" w:rsidRPr="003277C7">
        <w:rPr>
          <w:rFonts w:ascii="Times New Roman" w:hAnsi="Times New Roman" w:cs="Times New Roman"/>
        </w:rPr>
        <w:t xml:space="preserve">6 au 24 Fevrier 2023 ,  au Palais des Nations </w:t>
      </w:r>
      <w:r w:rsidR="00C85000" w:rsidRPr="003277C7">
        <w:rPr>
          <w:rFonts w:ascii="Times New Roman" w:hAnsi="Times New Roman" w:cs="Times New Roman"/>
        </w:rPr>
        <w:t xml:space="preserve"> à Geneve </w:t>
      </w:r>
    </w:p>
    <w:p w:rsidR="00C85000" w:rsidRDefault="00C85000" w:rsidP="00C85000">
      <w:pPr>
        <w:tabs>
          <w:tab w:val="left" w:pos="4740"/>
        </w:tabs>
      </w:pPr>
      <w:r>
        <w:t xml:space="preserve">     </w:t>
      </w:r>
    </w:p>
    <w:p w:rsidR="003277C7" w:rsidRDefault="003277C7" w:rsidP="003277C7">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3277C7" w:rsidRP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r w:rsidRPr="003277C7">
        <w:rPr>
          <w:rFonts w:ascii="Times New Roman" w:eastAsiaTheme="minorHAnsi" w:hAnsi="Times New Roman" w:cs="Times New Roman"/>
          <w:b/>
          <w:bCs/>
          <w:szCs w:val="32"/>
          <w:lang w:eastAsia="en-US"/>
        </w:rPr>
        <w:t>Rapport Alternatif au 4éme</w:t>
      </w:r>
      <w:r w:rsidR="007D063C">
        <w:rPr>
          <w:rFonts w:ascii="Times New Roman" w:eastAsiaTheme="minorHAnsi" w:hAnsi="Times New Roman" w:cs="Times New Roman"/>
          <w:b/>
          <w:bCs/>
          <w:szCs w:val="32"/>
          <w:lang w:eastAsia="en-US"/>
        </w:rPr>
        <w:t xml:space="preserve"> et cinquieme </w:t>
      </w:r>
      <w:r w:rsidRPr="003277C7">
        <w:rPr>
          <w:rFonts w:ascii="Times New Roman" w:eastAsiaTheme="minorHAnsi" w:hAnsi="Times New Roman" w:cs="Times New Roman"/>
          <w:b/>
          <w:bCs/>
          <w:szCs w:val="32"/>
          <w:lang w:eastAsia="en-US"/>
        </w:rPr>
        <w:t xml:space="preserve"> rapport Periodique  - Mauritanie</w:t>
      </w: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r w:rsidRPr="003277C7">
        <w:rPr>
          <w:rFonts w:ascii="Times New Roman" w:eastAsiaTheme="minorHAnsi" w:hAnsi="Times New Roman" w:cs="Times New Roman"/>
          <w:b/>
          <w:bCs/>
          <w:szCs w:val="32"/>
          <w:lang w:eastAsia="en-US"/>
        </w:rPr>
        <w:t xml:space="preserve">Sur la convention pour l’elimination de la discrimination à l’egard des femmes </w:t>
      </w: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p>
    <w:p w:rsid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p>
    <w:p w:rsidR="003277C7" w:rsidRPr="003277C7" w:rsidRDefault="003277C7" w:rsidP="003277C7">
      <w:pPr>
        <w:tabs>
          <w:tab w:val="left" w:pos="825"/>
          <w:tab w:val="left" w:pos="960"/>
          <w:tab w:val="left" w:pos="3300"/>
          <w:tab w:val="left" w:pos="4740"/>
          <w:tab w:val="left" w:pos="6630"/>
          <w:tab w:val="left" w:pos="7065"/>
        </w:tabs>
        <w:spacing w:after="0"/>
        <w:jc w:val="both"/>
        <w:rPr>
          <w:rFonts w:ascii="Times New Roman" w:eastAsiaTheme="minorHAnsi" w:hAnsi="Times New Roman" w:cs="Times New Roman"/>
          <w:b/>
          <w:bCs/>
          <w:szCs w:val="32"/>
          <w:lang w:eastAsia="en-US"/>
        </w:rPr>
      </w:pPr>
      <w:r>
        <w:rPr>
          <w:rFonts w:ascii="Times New Roman" w:eastAsiaTheme="minorHAnsi" w:hAnsi="Times New Roman" w:cs="Times New Roman"/>
          <w:b/>
          <w:bCs/>
          <w:szCs w:val="32"/>
          <w:lang w:eastAsia="en-US"/>
        </w:rPr>
        <w:t xml:space="preserve">                                                                    Edité par : </w:t>
      </w:r>
    </w:p>
    <w:p w:rsidR="00C85000" w:rsidRDefault="00C85000" w:rsidP="00C85000">
      <w:pPr>
        <w:tabs>
          <w:tab w:val="left" w:pos="4740"/>
        </w:tabs>
      </w:pPr>
    </w:p>
    <w:p w:rsidR="00C85000" w:rsidRDefault="003277C7" w:rsidP="00C85000">
      <w:pPr>
        <w:tabs>
          <w:tab w:val="left" w:pos="4740"/>
        </w:tabs>
      </w:pPr>
      <w:r>
        <w:t xml:space="preserve">                                                            </w:t>
      </w:r>
      <w:r w:rsidRPr="003277C7">
        <w:rPr>
          <w:noProof/>
        </w:rPr>
        <w:drawing>
          <wp:inline distT="0" distB="0" distL="0" distR="0">
            <wp:extent cx="1472456" cy="1914525"/>
            <wp:effectExtent l="19050" t="0" r="0" b="0"/>
            <wp:docPr id="2" name="Image 2" descr="C:\Users\ioj\Downloads\IMG_20221220_1826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oj\Downloads\IMG_20221220_182629.jpg"/>
                    <pic:cNvPicPr>
                      <a:picLocks noChangeAspect="1" noChangeArrowheads="1"/>
                    </pic:cNvPicPr>
                  </pic:nvPicPr>
                  <pic:blipFill>
                    <a:blip r:embed="rId8" cstate="print"/>
                    <a:srcRect/>
                    <a:stretch>
                      <a:fillRect/>
                    </a:stretch>
                  </pic:blipFill>
                  <pic:spPr bwMode="auto">
                    <a:xfrm>
                      <a:off x="0" y="0"/>
                      <a:ext cx="1473786" cy="1916254"/>
                    </a:xfrm>
                    <a:prstGeom prst="rect">
                      <a:avLst/>
                    </a:prstGeom>
                    <a:noFill/>
                    <a:ln w="9525">
                      <a:noFill/>
                      <a:miter lim="800000"/>
                      <a:headEnd/>
                      <a:tailEnd/>
                    </a:ln>
                  </pic:spPr>
                </pic:pic>
              </a:graphicData>
            </a:graphic>
          </wp:inline>
        </w:drawing>
      </w:r>
    </w:p>
    <w:p w:rsidR="00C85000" w:rsidRPr="00111998" w:rsidRDefault="00C85000" w:rsidP="00C85000">
      <w:pPr>
        <w:tabs>
          <w:tab w:val="left" w:pos="4740"/>
        </w:tabs>
        <w:rPr>
          <w:rFonts w:ascii="Times New Roman" w:hAnsi="Times New Roman" w:cs="Times New Roman"/>
          <w:sz w:val="28"/>
        </w:rPr>
      </w:pPr>
    </w:p>
    <w:p w:rsidR="00C85000" w:rsidRPr="00111998" w:rsidRDefault="00C85000" w:rsidP="00C85000">
      <w:pPr>
        <w:tabs>
          <w:tab w:val="left" w:pos="4740"/>
        </w:tabs>
        <w:spacing w:after="0"/>
        <w:rPr>
          <w:rFonts w:ascii="Times New Roman" w:hAnsi="Times New Roman" w:cs="Times New Roman"/>
          <w:b/>
          <w:sz w:val="28"/>
        </w:rPr>
      </w:pPr>
      <w:r w:rsidRPr="00111998">
        <w:rPr>
          <w:rFonts w:ascii="Times New Roman" w:hAnsi="Times New Roman" w:cs="Times New Roman"/>
          <w:b/>
          <w:sz w:val="28"/>
        </w:rPr>
        <w:t xml:space="preserve">Initiative d’opposition contre les discours extremistes </w:t>
      </w:r>
    </w:p>
    <w:p w:rsidR="00C85000" w:rsidRPr="00111998" w:rsidRDefault="00C85000" w:rsidP="00C85000">
      <w:pPr>
        <w:tabs>
          <w:tab w:val="left" w:pos="4740"/>
        </w:tabs>
        <w:spacing w:after="0"/>
        <w:rPr>
          <w:rFonts w:ascii="Times New Roman" w:hAnsi="Times New Roman" w:cs="Times New Roman"/>
          <w:b/>
          <w:sz w:val="28"/>
        </w:rPr>
      </w:pPr>
      <w:r w:rsidRPr="00111998">
        <w:rPr>
          <w:rFonts w:ascii="Times New Roman" w:hAnsi="Times New Roman" w:cs="Times New Roman"/>
          <w:b/>
          <w:sz w:val="28"/>
        </w:rPr>
        <w:t>Dotee du statut ECOSOC DES Nations Unies depuis 2016</w:t>
      </w:r>
    </w:p>
    <w:p w:rsidR="00C85000" w:rsidRDefault="00C85000" w:rsidP="00C85000">
      <w:pPr>
        <w:tabs>
          <w:tab w:val="left" w:pos="4740"/>
        </w:tabs>
      </w:pPr>
    </w:p>
    <w:p w:rsidR="00C85000" w:rsidRPr="009E04E2" w:rsidRDefault="00C85000" w:rsidP="00C85000">
      <w:pPr>
        <w:tabs>
          <w:tab w:val="left" w:pos="825"/>
          <w:tab w:val="left" w:pos="960"/>
          <w:tab w:val="left" w:pos="3300"/>
          <w:tab w:val="left" w:pos="4740"/>
          <w:tab w:val="left" w:pos="6630"/>
          <w:tab w:val="left" w:pos="7065"/>
        </w:tabs>
        <w:spacing w:after="0"/>
        <w:jc w:val="both"/>
        <w:rPr>
          <w:rFonts w:eastAsiaTheme="minorHAnsi"/>
          <w:lang w:eastAsia="en-US"/>
        </w:rPr>
      </w:pP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C85000" w:rsidRDefault="00C85000" w:rsidP="00C85000">
      <w:pPr>
        <w:tabs>
          <w:tab w:val="left" w:pos="825"/>
          <w:tab w:val="left" w:pos="960"/>
          <w:tab w:val="left" w:pos="3300"/>
          <w:tab w:val="left" w:pos="4740"/>
          <w:tab w:val="left" w:pos="6630"/>
          <w:tab w:val="left" w:pos="7065"/>
        </w:tabs>
        <w:spacing w:after="0"/>
        <w:jc w:val="both"/>
        <w:rPr>
          <w:rFonts w:eastAsiaTheme="minorHAnsi"/>
          <w:b/>
          <w:bCs/>
          <w:sz w:val="32"/>
          <w:szCs w:val="32"/>
          <w:lang w:eastAsia="en-US"/>
        </w:rPr>
      </w:pPr>
    </w:p>
    <w:p w:rsidR="0008686C" w:rsidRDefault="0008686C" w:rsidP="00115362">
      <w:pPr>
        <w:tabs>
          <w:tab w:val="left" w:pos="4470"/>
        </w:tabs>
        <w:jc w:val="both"/>
        <w:rPr>
          <w:b/>
          <w:bCs/>
          <w:sz w:val="44"/>
          <w:szCs w:val="44"/>
        </w:rPr>
      </w:pPr>
    </w:p>
    <w:p w:rsidR="00115362" w:rsidRDefault="00115362" w:rsidP="00115362">
      <w:pPr>
        <w:tabs>
          <w:tab w:val="left" w:pos="4470"/>
        </w:tabs>
        <w:jc w:val="both"/>
        <w:rPr>
          <w:b/>
          <w:bCs/>
          <w:sz w:val="44"/>
          <w:szCs w:val="44"/>
        </w:rPr>
      </w:pPr>
      <w:r>
        <w:rPr>
          <w:b/>
          <w:bCs/>
          <w:sz w:val="44"/>
          <w:szCs w:val="44"/>
        </w:rPr>
        <w:t xml:space="preserve">                          </w:t>
      </w:r>
    </w:p>
    <w:p w:rsidR="00415DE3" w:rsidRPr="00912944" w:rsidRDefault="00415DE3" w:rsidP="00415DE3">
      <w:pPr>
        <w:pStyle w:val="Titre2"/>
        <w:spacing w:before="0" w:beforeAutospacing="0" w:after="0" w:afterAutospacing="0"/>
        <w:rPr>
          <w:i/>
          <w:iCs/>
          <w:color w:val="000000" w:themeColor="text1"/>
          <w:sz w:val="24"/>
          <w:szCs w:val="24"/>
        </w:rPr>
      </w:pPr>
      <w:r>
        <w:rPr>
          <w:i/>
          <w:iCs/>
          <w:color w:val="000000" w:themeColor="text1"/>
          <w:sz w:val="24"/>
          <w:szCs w:val="24"/>
        </w:rPr>
        <w:t xml:space="preserve">                                          Tel : 0022246907709 </w:t>
      </w:r>
      <w:r w:rsidRPr="00912944">
        <w:rPr>
          <w:i/>
          <w:iCs/>
          <w:color w:val="000000" w:themeColor="text1"/>
          <w:sz w:val="24"/>
          <w:szCs w:val="24"/>
        </w:rPr>
        <w:t xml:space="preserve">– Nouakchott -  Mauritanie </w:t>
      </w:r>
    </w:p>
    <w:p w:rsidR="00415DE3" w:rsidRDefault="00415DE3" w:rsidP="00415DE3">
      <w:pPr>
        <w:pStyle w:val="Titre2"/>
        <w:spacing w:before="0" w:beforeAutospacing="0" w:after="0" w:afterAutospacing="0"/>
        <w:rPr>
          <w:b w:val="0"/>
          <w:bCs w:val="0"/>
          <w:i/>
          <w:iCs/>
          <w:color w:val="000000" w:themeColor="text1"/>
          <w:sz w:val="24"/>
          <w:szCs w:val="24"/>
        </w:rPr>
      </w:pPr>
      <w:r>
        <w:rPr>
          <w:i/>
          <w:iCs/>
          <w:color w:val="000000" w:themeColor="text1"/>
          <w:sz w:val="24"/>
          <w:szCs w:val="24"/>
        </w:rPr>
        <w:t xml:space="preserve">                                                     </w:t>
      </w:r>
      <w:r w:rsidRPr="00912944">
        <w:rPr>
          <w:i/>
          <w:iCs/>
          <w:color w:val="000000" w:themeColor="text1"/>
          <w:sz w:val="24"/>
          <w:szCs w:val="24"/>
        </w:rPr>
        <w:t xml:space="preserve">E- mail : </w:t>
      </w:r>
      <w:hyperlink r:id="rId9" w:history="1">
        <w:r w:rsidRPr="00675D52">
          <w:rPr>
            <w:rStyle w:val="Lienhypertexte"/>
            <w:b w:val="0"/>
            <w:bCs w:val="0"/>
            <w:i/>
            <w:iCs/>
            <w:sz w:val="24"/>
            <w:szCs w:val="24"/>
          </w:rPr>
          <w:t>ongiode@gmail.com</w:t>
        </w:r>
      </w:hyperlink>
    </w:p>
    <w:p w:rsidR="00115362" w:rsidRDefault="00115362" w:rsidP="00F03FE6">
      <w:pPr>
        <w:tabs>
          <w:tab w:val="left" w:pos="4740"/>
        </w:tabs>
      </w:pPr>
    </w:p>
    <w:p w:rsidR="003277C7" w:rsidRPr="007D063C" w:rsidRDefault="00115362" w:rsidP="007D063C">
      <w:pPr>
        <w:pStyle w:val="Titre2"/>
        <w:spacing w:before="0" w:beforeAutospacing="0" w:after="0" w:afterAutospacing="0"/>
        <w:rPr>
          <w:b w:val="0"/>
          <w:bCs w:val="0"/>
          <w:i/>
          <w:iCs/>
          <w:color w:val="000000" w:themeColor="text1"/>
          <w:sz w:val="24"/>
          <w:szCs w:val="24"/>
        </w:rPr>
      </w:pPr>
      <w:r>
        <w:rPr>
          <w:i/>
          <w:iCs/>
          <w:color w:val="000000" w:themeColor="text1"/>
          <w:sz w:val="20"/>
          <w:szCs w:val="20"/>
        </w:rPr>
        <w:t xml:space="preserve">                                                        </w:t>
      </w:r>
    </w:p>
    <w:p w:rsidR="00B45EF5" w:rsidRPr="007D063C" w:rsidRDefault="007D063C" w:rsidP="00F11C0D">
      <w:pPr>
        <w:tabs>
          <w:tab w:val="left" w:pos="4740"/>
        </w:tabs>
        <w:jc w:val="both"/>
        <w:rPr>
          <w:rFonts w:ascii="Times New Roman" w:hAnsi="Times New Roman" w:cs="Times New Roman"/>
          <w:b/>
          <w:bCs/>
          <w:i/>
          <w:sz w:val="28"/>
          <w:szCs w:val="28"/>
          <w:u w:val="single"/>
        </w:rPr>
      </w:pPr>
      <w:r w:rsidRPr="007D063C">
        <w:rPr>
          <w:rFonts w:ascii="Times New Roman" w:hAnsi="Times New Roman" w:cs="Times New Roman"/>
          <w:b/>
          <w:bCs/>
          <w:i/>
          <w:sz w:val="28"/>
          <w:szCs w:val="28"/>
          <w:u w:val="single"/>
        </w:rPr>
        <w:lastRenderedPageBreak/>
        <w:t>I.</w:t>
      </w:r>
      <w:r w:rsidR="0082782E" w:rsidRPr="007D063C">
        <w:rPr>
          <w:rFonts w:ascii="Times New Roman" w:hAnsi="Times New Roman" w:cs="Times New Roman"/>
          <w:b/>
          <w:bCs/>
          <w:i/>
          <w:sz w:val="28"/>
          <w:szCs w:val="28"/>
          <w:u w:val="single"/>
        </w:rPr>
        <w:t xml:space="preserve">Introduction </w:t>
      </w:r>
    </w:p>
    <w:p w:rsidR="0082782E" w:rsidRPr="00210C44" w:rsidRDefault="000C316A" w:rsidP="00F03FE6">
      <w:pPr>
        <w:pStyle w:val="Titre2"/>
        <w:rPr>
          <w:b w:val="0"/>
          <w:iCs/>
          <w:sz w:val="28"/>
          <w:szCs w:val="28"/>
        </w:rPr>
      </w:pPr>
      <w:r w:rsidRPr="00210C44">
        <w:rPr>
          <w:b w:val="0"/>
          <w:iCs/>
          <w:sz w:val="28"/>
          <w:szCs w:val="28"/>
        </w:rPr>
        <w:t xml:space="preserve">L’Inititive d’opposition contre les discours extremistes est une organisation de promotion et de protection des droits de l’homme </w:t>
      </w:r>
      <w:r w:rsidR="00F11C0D" w:rsidRPr="00210C44">
        <w:rPr>
          <w:b w:val="0"/>
          <w:iCs/>
          <w:sz w:val="28"/>
          <w:szCs w:val="28"/>
        </w:rPr>
        <w:t xml:space="preserve">de manière general et de lutte contre les discours extremistes de facon specifique </w:t>
      </w:r>
      <w:r w:rsidR="008D580C" w:rsidRPr="00210C44">
        <w:rPr>
          <w:b w:val="0"/>
          <w:iCs/>
          <w:sz w:val="28"/>
          <w:szCs w:val="28"/>
        </w:rPr>
        <w:t xml:space="preserve"> , d</w:t>
      </w:r>
      <w:r w:rsidR="00EA1B74" w:rsidRPr="00210C44">
        <w:rPr>
          <w:b w:val="0"/>
          <w:iCs/>
          <w:sz w:val="28"/>
          <w:szCs w:val="28"/>
        </w:rPr>
        <w:t>otée du statut consultatif auprès du conseil économique et soci</w:t>
      </w:r>
      <w:r w:rsidR="003277C7">
        <w:rPr>
          <w:b w:val="0"/>
          <w:iCs/>
          <w:sz w:val="28"/>
          <w:szCs w:val="28"/>
        </w:rPr>
        <w:t>al des Nations Unies depuis 2016</w:t>
      </w:r>
      <w:r w:rsidR="00EA1B74" w:rsidRPr="00210C44">
        <w:rPr>
          <w:b w:val="0"/>
          <w:iCs/>
          <w:sz w:val="28"/>
          <w:szCs w:val="28"/>
        </w:rPr>
        <w:t>.</w:t>
      </w:r>
    </w:p>
    <w:p w:rsidR="00EA1B74" w:rsidRPr="007D063C" w:rsidRDefault="007D063C" w:rsidP="00F11C0D">
      <w:pPr>
        <w:tabs>
          <w:tab w:val="left" w:pos="4740"/>
        </w:tabs>
        <w:jc w:val="both"/>
        <w:rPr>
          <w:rFonts w:ascii="Times New Roman" w:hAnsi="Times New Roman" w:cs="Times New Roman"/>
          <w:b/>
          <w:bCs/>
          <w:i/>
          <w:iCs/>
          <w:sz w:val="28"/>
          <w:szCs w:val="28"/>
          <w:u w:val="single"/>
        </w:rPr>
      </w:pPr>
      <w:r w:rsidRPr="007D063C">
        <w:rPr>
          <w:rFonts w:ascii="Times New Roman" w:hAnsi="Times New Roman" w:cs="Times New Roman"/>
          <w:b/>
          <w:bCs/>
          <w:i/>
          <w:iCs/>
          <w:sz w:val="28"/>
          <w:szCs w:val="28"/>
          <w:u w:val="single"/>
        </w:rPr>
        <w:t>AI.</w:t>
      </w:r>
      <w:r w:rsidR="00EA1B74" w:rsidRPr="007D063C">
        <w:rPr>
          <w:rFonts w:ascii="Times New Roman" w:hAnsi="Times New Roman" w:cs="Times New Roman"/>
          <w:b/>
          <w:bCs/>
          <w:i/>
          <w:iCs/>
          <w:sz w:val="28"/>
          <w:szCs w:val="28"/>
          <w:u w:val="single"/>
        </w:rPr>
        <w:t xml:space="preserve">Contexte et justification </w:t>
      </w:r>
    </w:p>
    <w:p w:rsidR="001852B8" w:rsidRPr="00210C44" w:rsidRDefault="000C316A" w:rsidP="00F03FE6">
      <w:pPr>
        <w:tabs>
          <w:tab w:val="left" w:pos="4740"/>
        </w:tabs>
        <w:rPr>
          <w:rFonts w:ascii="Times New Roman" w:hAnsi="Times New Roman" w:cs="Times New Roman"/>
          <w:bCs/>
          <w:iCs/>
          <w:sz w:val="28"/>
          <w:szCs w:val="28"/>
        </w:rPr>
      </w:pPr>
      <w:r w:rsidRPr="00210C44">
        <w:rPr>
          <w:rFonts w:ascii="Times New Roman" w:hAnsi="Times New Roman" w:cs="Times New Roman"/>
          <w:bCs/>
          <w:iCs/>
          <w:sz w:val="28"/>
          <w:szCs w:val="28"/>
        </w:rPr>
        <w:t xml:space="preserve">La présentation d’un rapport au comité </w:t>
      </w:r>
      <w:r w:rsidR="003277C7">
        <w:rPr>
          <w:rFonts w:ascii="Times New Roman" w:hAnsi="Times New Roman" w:cs="Times New Roman"/>
          <w:bCs/>
          <w:iCs/>
          <w:sz w:val="28"/>
          <w:szCs w:val="28"/>
        </w:rPr>
        <w:t xml:space="preserve"> contre la discrimination  à l »egard des femmes en sa 84 </w:t>
      </w:r>
      <w:r w:rsidRPr="00210C44">
        <w:rPr>
          <w:rFonts w:ascii="Times New Roman" w:hAnsi="Times New Roman" w:cs="Times New Roman"/>
          <w:bCs/>
          <w:iCs/>
          <w:sz w:val="28"/>
          <w:szCs w:val="28"/>
          <w:vertAlign w:val="superscript"/>
        </w:rPr>
        <w:t>éme</w:t>
      </w:r>
      <w:r w:rsidRPr="00210C44">
        <w:rPr>
          <w:rFonts w:ascii="Times New Roman" w:hAnsi="Times New Roman" w:cs="Times New Roman"/>
          <w:bCs/>
          <w:iCs/>
          <w:sz w:val="28"/>
          <w:szCs w:val="28"/>
        </w:rPr>
        <w:t xml:space="preserve"> session dudit comité </w:t>
      </w:r>
      <w:r w:rsidR="00EA1B74" w:rsidRPr="00210C44">
        <w:rPr>
          <w:rFonts w:ascii="Times New Roman" w:hAnsi="Times New Roman" w:cs="Times New Roman"/>
          <w:bCs/>
          <w:iCs/>
          <w:sz w:val="28"/>
          <w:szCs w:val="28"/>
        </w:rPr>
        <w:t>est une oppo</w:t>
      </w:r>
      <w:r w:rsidR="008D580C" w:rsidRPr="00210C44">
        <w:rPr>
          <w:rFonts w:ascii="Times New Roman" w:hAnsi="Times New Roman" w:cs="Times New Roman"/>
          <w:bCs/>
          <w:iCs/>
          <w:sz w:val="28"/>
          <w:szCs w:val="28"/>
        </w:rPr>
        <w:t xml:space="preserve">rtunité pour </w:t>
      </w:r>
      <w:r w:rsidRPr="00210C44">
        <w:rPr>
          <w:rFonts w:ascii="Times New Roman" w:hAnsi="Times New Roman" w:cs="Times New Roman"/>
          <w:bCs/>
          <w:iCs/>
          <w:sz w:val="28"/>
          <w:szCs w:val="28"/>
        </w:rPr>
        <w:t xml:space="preserve">l’Initiative d’opposition contre les discours extremistes  de conjuguer son  effort </w:t>
      </w:r>
      <w:r w:rsidR="00EA1B74" w:rsidRPr="00210C44">
        <w:rPr>
          <w:rFonts w:ascii="Times New Roman" w:hAnsi="Times New Roman" w:cs="Times New Roman"/>
          <w:bCs/>
          <w:iCs/>
          <w:sz w:val="28"/>
          <w:szCs w:val="28"/>
        </w:rPr>
        <w:t>afin de soumettre des informations fiables sur l’état de la mise en œuvre des recommandations acceptées et / ou examinées par la Mauritanie lors de son pa</w:t>
      </w:r>
      <w:r w:rsidR="00262EE1">
        <w:rPr>
          <w:rFonts w:ascii="Times New Roman" w:hAnsi="Times New Roman" w:cs="Times New Roman"/>
          <w:bCs/>
          <w:iCs/>
          <w:sz w:val="28"/>
          <w:szCs w:val="28"/>
        </w:rPr>
        <w:t>ssage  en 2018 .</w:t>
      </w:r>
    </w:p>
    <w:p w:rsidR="001852B8" w:rsidRPr="007D063C" w:rsidRDefault="007D063C" w:rsidP="00F11C0D">
      <w:pPr>
        <w:tabs>
          <w:tab w:val="left" w:pos="4740"/>
        </w:tabs>
        <w:rPr>
          <w:rFonts w:ascii="Times New Roman" w:hAnsi="Times New Roman" w:cs="Times New Roman"/>
          <w:b/>
          <w:bCs/>
          <w:i/>
          <w:iCs/>
          <w:sz w:val="28"/>
          <w:szCs w:val="28"/>
          <w:u w:val="single"/>
        </w:rPr>
      </w:pPr>
      <w:r w:rsidRPr="007D063C">
        <w:rPr>
          <w:rFonts w:ascii="Times New Roman" w:hAnsi="Times New Roman" w:cs="Times New Roman"/>
          <w:b/>
          <w:bCs/>
          <w:i/>
          <w:iCs/>
          <w:sz w:val="28"/>
          <w:szCs w:val="28"/>
          <w:u w:val="single"/>
        </w:rPr>
        <w:t>BI.</w:t>
      </w:r>
      <w:r w:rsidR="001852B8" w:rsidRPr="007D063C">
        <w:rPr>
          <w:rFonts w:ascii="Times New Roman" w:hAnsi="Times New Roman" w:cs="Times New Roman"/>
          <w:b/>
          <w:bCs/>
          <w:i/>
          <w:iCs/>
          <w:sz w:val="28"/>
          <w:szCs w:val="28"/>
          <w:u w:val="single"/>
        </w:rPr>
        <w:t xml:space="preserve">Informations Générale </w:t>
      </w:r>
    </w:p>
    <w:p w:rsidR="001852B8" w:rsidRPr="00210C44" w:rsidRDefault="0008686C" w:rsidP="00D9248D">
      <w:pPr>
        <w:tabs>
          <w:tab w:val="left" w:pos="4740"/>
        </w:tabs>
        <w:rPr>
          <w:rFonts w:asciiTheme="majorBidi" w:hAnsiTheme="majorBidi" w:cstheme="majorBidi"/>
          <w:bCs/>
          <w:i/>
          <w:iCs/>
          <w:sz w:val="28"/>
          <w:szCs w:val="28"/>
        </w:rPr>
      </w:pPr>
      <w:r w:rsidRPr="00210C44">
        <w:rPr>
          <w:rFonts w:asciiTheme="majorBidi" w:hAnsiTheme="majorBidi" w:cstheme="majorBidi"/>
          <w:bCs/>
          <w:iCs/>
          <w:sz w:val="28"/>
        </w:rPr>
        <w:t>La Mauritanie à accédé</w:t>
      </w:r>
      <w:r w:rsidR="001852B8" w:rsidRPr="00210C44">
        <w:rPr>
          <w:rFonts w:asciiTheme="majorBidi" w:hAnsiTheme="majorBidi" w:cstheme="majorBidi"/>
          <w:bCs/>
          <w:iCs/>
          <w:sz w:val="28"/>
        </w:rPr>
        <w:t xml:space="preserve"> à la souveraineté nationale en 1960. Pays musulman, multi</w:t>
      </w:r>
      <w:r w:rsidRPr="00210C44">
        <w:rPr>
          <w:rFonts w:asciiTheme="majorBidi" w:hAnsiTheme="majorBidi" w:cstheme="majorBidi"/>
          <w:bCs/>
          <w:iCs/>
          <w:sz w:val="28"/>
        </w:rPr>
        <w:t xml:space="preserve">ethnique et multiculturel, </w:t>
      </w:r>
      <w:r w:rsidR="001852B8" w:rsidRPr="00210C44">
        <w:rPr>
          <w:rFonts w:asciiTheme="majorBidi" w:hAnsiTheme="majorBidi" w:cstheme="majorBidi"/>
          <w:bCs/>
          <w:iCs/>
          <w:sz w:val="28"/>
        </w:rPr>
        <w:t xml:space="preserve"> régi depuis lors par diverses constitutions déterminant son régime institutionnel. Elle constitue un </w:t>
      </w:r>
      <w:r w:rsidR="001852B8" w:rsidRPr="00210C44">
        <w:rPr>
          <w:rFonts w:asciiTheme="majorBidi" w:hAnsiTheme="majorBidi" w:cstheme="majorBidi"/>
          <w:bCs/>
          <w:i/>
          <w:iCs/>
          <w:sz w:val="28"/>
        </w:rPr>
        <w:t xml:space="preserve">point de passage entre </w:t>
      </w:r>
      <w:r w:rsidR="001852B8" w:rsidRPr="00415DE3">
        <w:rPr>
          <w:rFonts w:asciiTheme="majorBidi" w:hAnsiTheme="majorBidi" w:cstheme="majorBidi"/>
          <w:bCs/>
          <w:iCs/>
          <w:sz w:val="28"/>
          <w:szCs w:val="28"/>
        </w:rPr>
        <w:t>l’Afrique du nord et l’Afrique noire et est, toujours, une terre de brassage et d’échange</w:t>
      </w:r>
    </w:p>
    <w:p w:rsidR="006E44EE" w:rsidRPr="007D063C" w:rsidRDefault="007D063C" w:rsidP="00F11C0D">
      <w:pPr>
        <w:tabs>
          <w:tab w:val="left" w:pos="4740"/>
        </w:tabs>
        <w:jc w:val="both"/>
        <w:rPr>
          <w:rFonts w:asciiTheme="majorBidi" w:hAnsiTheme="majorBidi" w:cstheme="majorBidi"/>
          <w:b/>
          <w:bCs/>
          <w:i/>
          <w:sz w:val="28"/>
          <w:szCs w:val="28"/>
          <w:u w:val="single"/>
        </w:rPr>
      </w:pPr>
      <w:r w:rsidRPr="007D063C">
        <w:rPr>
          <w:rFonts w:asciiTheme="majorBidi" w:hAnsiTheme="majorBidi" w:cstheme="majorBidi"/>
          <w:b/>
          <w:bCs/>
          <w:i/>
          <w:sz w:val="28"/>
          <w:szCs w:val="28"/>
          <w:u w:val="single"/>
        </w:rPr>
        <w:t>CI.</w:t>
      </w:r>
      <w:r w:rsidR="006E44EE" w:rsidRPr="007D063C">
        <w:rPr>
          <w:rFonts w:asciiTheme="majorBidi" w:hAnsiTheme="majorBidi" w:cstheme="majorBidi"/>
          <w:b/>
          <w:bCs/>
          <w:i/>
          <w:sz w:val="28"/>
          <w:szCs w:val="28"/>
          <w:u w:val="single"/>
        </w:rPr>
        <w:t xml:space="preserve">Plan du rapport </w:t>
      </w:r>
    </w:p>
    <w:p w:rsidR="00F11C0D" w:rsidRPr="00210C44" w:rsidRDefault="00041E7B" w:rsidP="00F03FE6">
      <w:pPr>
        <w:tabs>
          <w:tab w:val="left" w:pos="4740"/>
        </w:tabs>
        <w:jc w:val="both"/>
        <w:rPr>
          <w:rFonts w:asciiTheme="majorBidi" w:hAnsiTheme="majorBidi" w:cstheme="majorBidi"/>
          <w:b/>
          <w:bCs/>
          <w:sz w:val="28"/>
          <w:szCs w:val="28"/>
        </w:rPr>
      </w:pPr>
      <w:r w:rsidRPr="00210C44">
        <w:rPr>
          <w:rFonts w:asciiTheme="majorBidi" w:hAnsiTheme="majorBidi" w:cstheme="majorBidi"/>
          <w:sz w:val="28"/>
          <w:szCs w:val="28"/>
        </w:rPr>
        <w:t xml:space="preserve">Cette contribution au rapport </w:t>
      </w:r>
      <w:r w:rsidR="00262EE1">
        <w:rPr>
          <w:rFonts w:asciiTheme="majorBidi" w:hAnsiTheme="majorBidi" w:cstheme="majorBidi"/>
          <w:sz w:val="28"/>
          <w:szCs w:val="28"/>
        </w:rPr>
        <w:t xml:space="preserve">alternatif au quatrieme </w:t>
      </w:r>
      <w:r w:rsidR="00F11C0D" w:rsidRPr="00210C44">
        <w:rPr>
          <w:rFonts w:asciiTheme="majorBidi" w:hAnsiTheme="majorBidi" w:cstheme="majorBidi"/>
          <w:sz w:val="28"/>
          <w:szCs w:val="28"/>
        </w:rPr>
        <w:t xml:space="preserve"> rapport periodique de la Mauritanie  </w:t>
      </w:r>
      <w:r w:rsidRPr="00210C44">
        <w:rPr>
          <w:rFonts w:asciiTheme="majorBidi" w:hAnsiTheme="majorBidi" w:cstheme="majorBidi"/>
          <w:sz w:val="28"/>
          <w:szCs w:val="28"/>
        </w:rPr>
        <w:t xml:space="preserve">s’articule autour des thématiques prioritaires </w:t>
      </w:r>
      <w:r w:rsidR="00262EE1">
        <w:rPr>
          <w:rFonts w:asciiTheme="majorBidi" w:hAnsiTheme="majorBidi" w:cstheme="majorBidi"/>
          <w:sz w:val="28"/>
          <w:szCs w:val="28"/>
        </w:rPr>
        <w:t>ayants fait l’objet des recommendations du comité pour l’elimination de la discrimination à l’egard des femmes .</w:t>
      </w:r>
    </w:p>
    <w:p w:rsidR="00EC2E21" w:rsidRPr="007D063C" w:rsidRDefault="00415DE3" w:rsidP="00415DE3">
      <w:pPr>
        <w:tabs>
          <w:tab w:val="left" w:pos="4740"/>
          <w:tab w:val="left" w:pos="5850"/>
          <w:tab w:val="right" w:pos="9072"/>
        </w:tabs>
        <w:rPr>
          <w:rFonts w:asciiTheme="majorBidi" w:hAnsiTheme="majorBidi" w:cstheme="majorBidi"/>
          <w:b/>
          <w:bCs/>
          <w:i/>
          <w:sz w:val="28"/>
          <w:szCs w:val="28"/>
        </w:rPr>
      </w:pPr>
      <w:r w:rsidRPr="007D063C">
        <w:rPr>
          <w:rFonts w:asciiTheme="majorBidi" w:hAnsiTheme="majorBidi" w:cstheme="majorBidi"/>
          <w:b/>
          <w:bCs/>
          <w:i/>
          <w:sz w:val="28"/>
          <w:szCs w:val="28"/>
        </w:rPr>
        <w:t>1.</w:t>
      </w:r>
      <w:r w:rsidR="00EC2E21" w:rsidRPr="007D063C">
        <w:rPr>
          <w:rFonts w:asciiTheme="majorBidi" w:hAnsiTheme="majorBidi" w:cstheme="majorBidi"/>
          <w:b/>
          <w:bCs/>
          <w:i/>
          <w:sz w:val="28"/>
          <w:szCs w:val="28"/>
        </w:rPr>
        <w:t>Cadre de promotion et de protection des droits de l’homme</w:t>
      </w:r>
    </w:p>
    <w:p w:rsidR="00F157D2" w:rsidRPr="00210C44" w:rsidRDefault="00F157D2" w:rsidP="00F03FE6">
      <w:pPr>
        <w:jc w:val="both"/>
        <w:rPr>
          <w:rFonts w:ascii="Times New Roman" w:hAnsi="Times New Roman" w:cs="Times New Roman"/>
          <w:bCs/>
          <w:sz w:val="28"/>
          <w:szCs w:val="28"/>
        </w:rPr>
      </w:pPr>
      <w:r w:rsidRPr="00210C44">
        <w:rPr>
          <w:rFonts w:ascii="Times New Roman" w:hAnsi="Times New Roman" w:cs="Times New Roman"/>
          <w:bCs/>
          <w:sz w:val="28"/>
          <w:szCs w:val="28"/>
        </w:rPr>
        <w:t>La Mauritanie a ratifié  beaucoup d’instruments internationaux des droits de l’homme et  a émis de</w:t>
      </w:r>
      <w:r w:rsidR="0008686C" w:rsidRPr="00210C44">
        <w:rPr>
          <w:rFonts w:ascii="Times New Roman" w:hAnsi="Times New Roman" w:cs="Times New Roman"/>
          <w:bCs/>
          <w:sz w:val="28"/>
          <w:szCs w:val="28"/>
        </w:rPr>
        <w:t>s réserves sur les textes  jugé</w:t>
      </w:r>
      <w:r w:rsidRPr="00210C44">
        <w:rPr>
          <w:rFonts w:ascii="Times New Roman" w:hAnsi="Times New Roman" w:cs="Times New Roman"/>
          <w:bCs/>
          <w:sz w:val="28"/>
          <w:szCs w:val="28"/>
        </w:rPr>
        <w:t>s contradictoires avec la charia islamique, unique source de droit conformément à la constitution. Parmi ces conventions et textes </w:t>
      </w:r>
      <w:r w:rsidR="00BD7988">
        <w:rPr>
          <w:rFonts w:ascii="Times New Roman" w:hAnsi="Times New Roman" w:cs="Times New Roman"/>
          <w:bCs/>
          <w:sz w:val="28"/>
          <w:szCs w:val="28"/>
        </w:rPr>
        <w:t xml:space="preserve"> qui luttent pour les droits en general et ceux des droits des femmes </w:t>
      </w:r>
      <w:r w:rsidRPr="00210C44">
        <w:rPr>
          <w:rFonts w:ascii="Times New Roman" w:hAnsi="Times New Roman" w:cs="Times New Roman"/>
          <w:bCs/>
          <w:sz w:val="28"/>
          <w:szCs w:val="28"/>
        </w:rPr>
        <w:t>:</w:t>
      </w:r>
    </w:p>
    <w:p w:rsidR="00EC2E21" w:rsidRDefault="00EC2E21"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la Déclaration universel</w:t>
      </w:r>
      <w:r w:rsidR="0008686C" w:rsidRPr="00210C44">
        <w:rPr>
          <w:rFonts w:ascii="Times New Roman" w:hAnsi="Times New Roman" w:cs="Times New Roman"/>
          <w:bCs/>
          <w:sz w:val="28"/>
          <w:szCs w:val="28"/>
        </w:rPr>
        <w:t>le</w:t>
      </w:r>
      <w:r w:rsidRPr="00210C44">
        <w:rPr>
          <w:rFonts w:ascii="Times New Roman" w:hAnsi="Times New Roman" w:cs="Times New Roman"/>
          <w:bCs/>
          <w:sz w:val="28"/>
          <w:szCs w:val="28"/>
        </w:rPr>
        <w:t xml:space="preserve"> des droits de l’homme qui est incorporée dans le préambule de la constitution     </w:t>
      </w:r>
    </w:p>
    <w:p w:rsidR="00542AFD" w:rsidRPr="00542AFD" w:rsidRDefault="00542AFD" w:rsidP="00542AFD">
      <w:pPr>
        <w:pStyle w:val="Paragraphedeliste"/>
        <w:numPr>
          <w:ilvl w:val="0"/>
          <w:numId w:val="5"/>
        </w:numPr>
        <w:spacing w:after="0" w:line="240" w:lineRule="auto"/>
        <w:rPr>
          <w:rFonts w:ascii="Times New Roman" w:eastAsia="Times New Roman" w:hAnsi="Times New Roman" w:cs="Times New Roman"/>
          <w:sz w:val="28"/>
          <w:szCs w:val="28"/>
        </w:rPr>
      </w:pPr>
      <w:r w:rsidRPr="00542AFD">
        <w:rPr>
          <w:rFonts w:ascii="Times New Roman" w:eastAsia="Times New Roman" w:hAnsi="Times New Roman" w:cs="Times New Roman"/>
          <w:sz w:val="28"/>
          <w:szCs w:val="28"/>
        </w:rPr>
        <w:lastRenderedPageBreak/>
        <w:t>La convention du BIT 182 sur la pire forme de travail des enfants, ratifiée en 2001</w:t>
      </w:r>
      <w:r w:rsidR="00BD7988">
        <w:rPr>
          <w:rFonts w:ascii="Times New Roman" w:eastAsia="Times New Roman" w:hAnsi="Times New Roman" w:cs="Times New Roman"/>
          <w:sz w:val="28"/>
          <w:szCs w:val="28"/>
        </w:rPr>
        <w:t> ;</w:t>
      </w:r>
    </w:p>
    <w:p w:rsidR="00BD7988" w:rsidRDefault="00BD7988" w:rsidP="00542AFD">
      <w:pPr>
        <w:pStyle w:val="Paragraphedeliste"/>
        <w:numPr>
          <w:ilvl w:val="0"/>
          <w:numId w:val="5"/>
        </w:num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Le protocole facultatif à</w:t>
      </w:r>
      <w:r w:rsidR="00542AFD" w:rsidRPr="00542AFD">
        <w:rPr>
          <w:rFonts w:ascii="Times New Roman" w:eastAsia="Times New Roman" w:hAnsi="Times New Roman" w:cs="Times New Roman"/>
          <w:sz w:val="28"/>
          <w:szCs w:val="28"/>
        </w:rPr>
        <w:t xml:space="preserve"> la convention des droits de l’enfant interdisant l’enrôlement</w:t>
      </w:r>
      <w:r>
        <w:rPr>
          <w:rFonts w:ascii="Times New Roman" w:eastAsia="Times New Roman" w:hAnsi="Times New Roman" w:cs="Times New Roman"/>
          <w:sz w:val="28"/>
          <w:szCs w:val="28"/>
        </w:rPr>
        <w:t xml:space="preserve"> </w:t>
      </w:r>
      <w:r w:rsidR="00542AFD" w:rsidRPr="00542AFD">
        <w:rPr>
          <w:rFonts w:ascii="Times New Roman" w:eastAsia="Times New Roman" w:hAnsi="Times New Roman" w:cs="Times New Roman"/>
          <w:sz w:val="28"/>
          <w:szCs w:val="28"/>
        </w:rPr>
        <w:t>des enfants dans les conflits armés, ratifiée en 2002</w:t>
      </w:r>
      <w:r>
        <w:rPr>
          <w:rFonts w:ascii="Times New Roman" w:eastAsia="Times New Roman" w:hAnsi="Times New Roman" w:cs="Times New Roman"/>
          <w:sz w:val="28"/>
          <w:szCs w:val="28"/>
        </w:rPr>
        <w:t> ;</w:t>
      </w:r>
    </w:p>
    <w:p w:rsidR="00542AFD" w:rsidRPr="00542AFD" w:rsidRDefault="00542AFD" w:rsidP="00542AFD">
      <w:pPr>
        <w:pStyle w:val="Paragraphedeliste"/>
        <w:numPr>
          <w:ilvl w:val="0"/>
          <w:numId w:val="5"/>
        </w:numPr>
        <w:spacing w:after="0" w:line="240" w:lineRule="auto"/>
        <w:rPr>
          <w:rFonts w:ascii="Times New Roman" w:eastAsia="Times New Roman" w:hAnsi="Times New Roman" w:cs="Times New Roman"/>
          <w:sz w:val="28"/>
          <w:szCs w:val="28"/>
        </w:rPr>
      </w:pPr>
      <w:r w:rsidRPr="00542AFD">
        <w:rPr>
          <w:rFonts w:ascii="Times New Roman" w:eastAsia="Times New Roman" w:hAnsi="Times New Roman" w:cs="Times New Roman"/>
          <w:sz w:val="28"/>
          <w:szCs w:val="28"/>
        </w:rPr>
        <w:t>La convention sur l’élimination de toutes les f</w:t>
      </w:r>
      <w:r w:rsidR="00BD7988">
        <w:rPr>
          <w:rFonts w:ascii="Times New Roman" w:eastAsia="Times New Roman" w:hAnsi="Times New Roman" w:cs="Times New Roman"/>
          <w:sz w:val="28"/>
          <w:szCs w:val="28"/>
        </w:rPr>
        <w:t xml:space="preserve">ormes de discrimination raciale </w:t>
      </w:r>
      <w:r w:rsidRPr="00542AFD">
        <w:rPr>
          <w:rFonts w:ascii="Times New Roman" w:eastAsia="Times New Roman" w:hAnsi="Times New Roman" w:cs="Times New Roman"/>
          <w:sz w:val="28"/>
          <w:szCs w:val="28"/>
        </w:rPr>
        <w:t>ratifiée en 1998</w:t>
      </w:r>
      <w:r w:rsidR="00BD7988">
        <w:rPr>
          <w:rFonts w:ascii="Times New Roman" w:eastAsia="Times New Roman" w:hAnsi="Times New Roman" w:cs="Times New Roman"/>
          <w:sz w:val="28"/>
          <w:szCs w:val="28"/>
        </w:rPr>
        <w:t> ;</w:t>
      </w:r>
    </w:p>
    <w:p w:rsidR="00542AFD" w:rsidRPr="00542AFD" w:rsidRDefault="00542AFD" w:rsidP="00542AFD">
      <w:pPr>
        <w:pStyle w:val="Paragraphedeliste"/>
        <w:numPr>
          <w:ilvl w:val="0"/>
          <w:numId w:val="5"/>
        </w:numPr>
        <w:spacing w:after="0" w:line="240" w:lineRule="auto"/>
        <w:rPr>
          <w:rFonts w:ascii="Times New Roman" w:eastAsia="Times New Roman" w:hAnsi="Times New Roman" w:cs="Times New Roman"/>
          <w:sz w:val="28"/>
          <w:szCs w:val="28"/>
        </w:rPr>
      </w:pPr>
      <w:r w:rsidRPr="00542AFD">
        <w:rPr>
          <w:rFonts w:ascii="Times New Roman" w:eastAsia="Times New Roman" w:hAnsi="Times New Roman" w:cs="Times New Roman"/>
          <w:sz w:val="28"/>
          <w:szCs w:val="28"/>
        </w:rPr>
        <w:t>Le protocole facultatif a la convention des droits de l’enfant interdisant, la vente,la prostitution des enfants et la pornographie mettant en scène des enfants,ratifiée en 2002</w:t>
      </w:r>
      <w:r w:rsidR="00BD7988">
        <w:rPr>
          <w:rFonts w:ascii="Times New Roman" w:eastAsia="Times New Roman" w:hAnsi="Times New Roman" w:cs="Times New Roman"/>
          <w:sz w:val="28"/>
          <w:szCs w:val="28"/>
        </w:rPr>
        <w:t> ;</w:t>
      </w:r>
    </w:p>
    <w:p w:rsidR="00542AFD" w:rsidRPr="00210C44" w:rsidRDefault="00542AFD" w:rsidP="00BD7988">
      <w:pPr>
        <w:pStyle w:val="Paragraphedeliste"/>
        <w:numPr>
          <w:ilvl w:val="0"/>
          <w:numId w:val="5"/>
        </w:numPr>
        <w:jc w:val="both"/>
        <w:rPr>
          <w:rFonts w:ascii="Times New Roman" w:hAnsi="Times New Roman" w:cs="Times New Roman"/>
          <w:bCs/>
          <w:sz w:val="28"/>
          <w:szCs w:val="28"/>
        </w:rPr>
      </w:pPr>
      <w:r w:rsidRPr="00186E0E">
        <w:rPr>
          <w:rFonts w:ascii="Times New Roman" w:eastAsia="Times New Roman" w:hAnsi="Times New Roman" w:cs="Times New Roman"/>
          <w:sz w:val="28"/>
          <w:szCs w:val="28"/>
        </w:rPr>
        <w:t>La charte Africaine du bien être de enfant, ratifiée en 2005</w:t>
      </w:r>
    </w:p>
    <w:p w:rsidR="00EC2E21" w:rsidRPr="00210C44" w:rsidRDefault="00F157D2"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 xml:space="preserve">La convention Internationale sur l’élimination de toutes les formes de discrimination </w:t>
      </w:r>
      <w:r w:rsidR="00F041D9" w:rsidRPr="00210C44">
        <w:rPr>
          <w:rFonts w:ascii="Times New Roman" w:hAnsi="Times New Roman" w:cs="Times New Roman"/>
          <w:bCs/>
          <w:sz w:val="28"/>
          <w:szCs w:val="28"/>
        </w:rPr>
        <w:t>raciale, Art.14</w:t>
      </w:r>
    </w:p>
    <w:p w:rsidR="00EC2E21" w:rsidRPr="00210C44" w:rsidRDefault="00EC2E21"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la Convention sur l’élimination de toutes les formes de discrimination à l’égard des femmes</w:t>
      </w:r>
      <w:r w:rsidR="00F041D9" w:rsidRPr="00210C44">
        <w:rPr>
          <w:rFonts w:ascii="Times New Roman" w:hAnsi="Times New Roman" w:cs="Times New Roman"/>
          <w:bCs/>
          <w:sz w:val="28"/>
          <w:szCs w:val="28"/>
        </w:rPr>
        <w:t>, art13 alinéa (a)et art16</w:t>
      </w:r>
      <w:r w:rsidR="00BD7988">
        <w:rPr>
          <w:rFonts w:ascii="Times New Roman" w:hAnsi="Times New Roman" w:cs="Times New Roman"/>
          <w:bCs/>
          <w:sz w:val="28"/>
          <w:szCs w:val="28"/>
        </w:rPr>
        <w:t> ;</w:t>
      </w:r>
    </w:p>
    <w:p w:rsidR="00EC2E21" w:rsidRDefault="00EC2E21" w:rsidP="00F03FE6">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 xml:space="preserve">Pacte international relatif aux droits civils et </w:t>
      </w:r>
      <w:r w:rsidR="00F041D9" w:rsidRPr="00210C44">
        <w:rPr>
          <w:rFonts w:ascii="Times New Roman" w:hAnsi="Times New Roman" w:cs="Times New Roman"/>
          <w:bCs/>
          <w:sz w:val="28"/>
          <w:szCs w:val="28"/>
        </w:rPr>
        <w:t>politiques, art18, alinéa 2.3.4 et art.23 alinéa 24</w:t>
      </w:r>
    </w:p>
    <w:p w:rsidR="00BD7988" w:rsidRPr="00BD7988" w:rsidRDefault="00BD7988" w:rsidP="00BD7988">
      <w:pPr>
        <w:pStyle w:val="Paragraphedeliste"/>
        <w:numPr>
          <w:ilvl w:val="0"/>
          <w:numId w:val="5"/>
        </w:numPr>
      </w:pPr>
      <w:r w:rsidRPr="00BD7988">
        <w:rPr>
          <w:rFonts w:ascii="Times New Roman" w:eastAsia="Times New Roman" w:hAnsi="Times New Roman" w:cs="Times New Roman"/>
          <w:sz w:val="28"/>
          <w:szCs w:val="28"/>
        </w:rPr>
        <w:t>La convention sur l’élimination de toutes les formes de discrimination à l’égard des femmes</w:t>
      </w:r>
      <w:r>
        <w:rPr>
          <w:rFonts w:ascii="Times New Roman" w:eastAsia="Times New Roman" w:hAnsi="Times New Roman" w:cs="Times New Roman"/>
          <w:sz w:val="28"/>
          <w:szCs w:val="28"/>
        </w:rPr>
        <w:t xml:space="preserve"> ; </w:t>
      </w:r>
    </w:p>
    <w:p w:rsidR="00EC2E21" w:rsidRPr="00BD7988" w:rsidRDefault="00EC2E21" w:rsidP="00BD7988">
      <w:pPr>
        <w:pStyle w:val="Paragraphedeliste"/>
        <w:numPr>
          <w:ilvl w:val="0"/>
          <w:numId w:val="5"/>
        </w:numPr>
        <w:jc w:val="both"/>
        <w:rPr>
          <w:rFonts w:ascii="Times New Roman" w:hAnsi="Times New Roman" w:cs="Times New Roman"/>
          <w:bCs/>
          <w:sz w:val="28"/>
          <w:szCs w:val="28"/>
        </w:rPr>
      </w:pPr>
      <w:r w:rsidRPr="00BD7988">
        <w:rPr>
          <w:rFonts w:ascii="Times New Roman" w:hAnsi="Times New Roman" w:cs="Times New Roman"/>
          <w:bCs/>
          <w:sz w:val="28"/>
          <w:szCs w:val="28"/>
        </w:rPr>
        <w:t xml:space="preserve"> Convention internationale pour la protection de toutes les personnes contre les disparitions forcée</w:t>
      </w:r>
      <w:r w:rsidR="00BD7988">
        <w:rPr>
          <w:rFonts w:ascii="Times New Roman" w:hAnsi="Times New Roman" w:cs="Times New Roman"/>
          <w:bCs/>
          <w:sz w:val="28"/>
          <w:szCs w:val="28"/>
        </w:rPr>
        <w:t> ;</w:t>
      </w:r>
    </w:p>
    <w:p w:rsidR="00EC2E21" w:rsidRPr="00210C44" w:rsidRDefault="00EC2E21" w:rsidP="00EC2E21">
      <w:pPr>
        <w:pStyle w:val="Paragraphedeliste"/>
        <w:numPr>
          <w:ilvl w:val="0"/>
          <w:numId w:val="5"/>
        </w:numPr>
        <w:jc w:val="both"/>
        <w:rPr>
          <w:rFonts w:ascii="Times New Roman" w:hAnsi="Times New Roman" w:cs="Times New Roman"/>
          <w:bCs/>
          <w:sz w:val="28"/>
          <w:szCs w:val="28"/>
        </w:rPr>
      </w:pPr>
      <w:r w:rsidRPr="00210C44">
        <w:rPr>
          <w:rFonts w:ascii="Times New Roman" w:hAnsi="Times New Roman" w:cs="Times New Roman"/>
          <w:bCs/>
          <w:sz w:val="28"/>
          <w:szCs w:val="28"/>
        </w:rPr>
        <w:t>Convention internationale sur la protection des droits de tous les travailleurs migrants et des membres de leur famille</w:t>
      </w:r>
      <w:r w:rsidR="00BD7988">
        <w:rPr>
          <w:rFonts w:ascii="Times New Roman" w:hAnsi="Times New Roman" w:cs="Times New Roman"/>
          <w:bCs/>
          <w:sz w:val="28"/>
          <w:szCs w:val="28"/>
        </w:rPr>
        <w:t> ;</w:t>
      </w:r>
    </w:p>
    <w:p w:rsidR="00EC2E21" w:rsidRPr="007D063C" w:rsidRDefault="00EC2E21" w:rsidP="00EC2E21">
      <w:pPr>
        <w:pStyle w:val="Paragraphedeliste"/>
        <w:numPr>
          <w:ilvl w:val="0"/>
          <w:numId w:val="5"/>
        </w:numPr>
        <w:jc w:val="both"/>
        <w:rPr>
          <w:rFonts w:ascii="Times New Roman" w:hAnsi="Times New Roman" w:cs="Times New Roman"/>
          <w:bCs/>
          <w:sz w:val="28"/>
          <w:szCs w:val="28"/>
        </w:rPr>
      </w:pPr>
      <w:r w:rsidRPr="007D063C">
        <w:rPr>
          <w:rFonts w:ascii="Times New Roman" w:hAnsi="Times New Roman" w:cs="Times New Roman"/>
          <w:bCs/>
          <w:sz w:val="28"/>
          <w:szCs w:val="28"/>
        </w:rPr>
        <w:t>Convention relative aux droits de l’enfant</w:t>
      </w:r>
      <w:r w:rsidR="00BD7988" w:rsidRPr="007D063C">
        <w:rPr>
          <w:rFonts w:ascii="Times New Roman" w:hAnsi="Times New Roman" w:cs="Times New Roman"/>
          <w:bCs/>
          <w:sz w:val="28"/>
          <w:szCs w:val="28"/>
        </w:rPr>
        <w:t xml:space="preserve"> ect….</w:t>
      </w:r>
    </w:p>
    <w:p w:rsidR="00BD7988" w:rsidRPr="007D063C" w:rsidRDefault="007D063C" w:rsidP="00BD7988">
      <w:pPr>
        <w:jc w:val="both"/>
        <w:rPr>
          <w:rFonts w:ascii="Times New Roman" w:hAnsi="Times New Roman" w:cs="Times New Roman"/>
          <w:b/>
          <w:bCs/>
          <w:i/>
          <w:sz w:val="28"/>
          <w:szCs w:val="28"/>
        </w:rPr>
      </w:pPr>
      <w:r w:rsidRPr="007D063C">
        <w:rPr>
          <w:rFonts w:ascii="Times New Roman" w:hAnsi="Times New Roman" w:cs="Times New Roman"/>
          <w:b/>
          <w:bCs/>
          <w:i/>
          <w:sz w:val="28"/>
          <w:szCs w:val="28"/>
        </w:rPr>
        <w:t>2.</w:t>
      </w:r>
      <w:r w:rsidR="00BD7988" w:rsidRPr="007D063C">
        <w:rPr>
          <w:rFonts w:ascii="Times New Roman" w:hAnsi="Times New Roman" w:cs="Times New Roman"/>
          <w:b/>
          <w:bCs/>
          <w:i/>
          <w:sz w:val="28"/>
          <w:szCs w:val="28"/>
        </w:rPr>
        <w:t xml:space="preserve">Acces à la justice </w:t>
      </w:r>
    </w:p>
    <w:p w:rsidR="00BD7988" w:rsidRPr="00BD7988" w:rsidRDefault="00BD7988" w:rsidP="00BD7988">
      <w:pPr>
        <w:pStyle w:val="SingleTxt"/>
        <w:spacing w:line="240" w:lineRule="exact"/>
        <w:ind w:left="0"/>
        <w:rPr>
          <w:sz w:val="28"/>
          <w:lang w:val="fr-FR"/>
        </w:rPr>
      </w:pPr>
      <w:r>
        <w:rPr>
          <w:sz w:val="28"/>
          <w:lang w:val="fr-FR"/>
        </w:rPr>
        <w:t>En Mauritanie, l</w:t>
      </w:r>
      <w:r w:rsidRPr="00262EE1">
        <w:rPr>
          <w:sz w:val="28"/>
          <w:lang w:val="fr-FR"/>
        </w:rPr>
        <w:t>’</w:t>
      </w:r>
      <w:r>
        <w:rPr>
          <w:sz w:val="28"/>
          <w:lang w:val="fr-FR"/>
        </w:rPr>
        <w:t>accès à la justice est</w:t>
      </w:r>
      <w:r w:rsidRPr="00262EE1">
        <w:rPr>
          <w:sz w:val="28"/>
          <w:lang w:val="fr-FR"/>
        </w:rPr>
        <w:t xml:space="preserve"> </w:t>
      </w:r>
      <w:r>
        <w:rPr>
          <w:sz w:val="28"/>
          <w:lang w:val="fr-FR"/>
        </w:rPr>
        <w:t>accessible pour tous les citoyens sans aucune simple distinction de race ou de couleur</w:t>
      </w:r>
      <w:r w:rsidRPr="00262EE1">
        <w:rPr>
          <w:sz w:val="28"/>
          <w:lang w:val="fr-FR"/>
        </w:rPr>
        <w:t xml:space="preserve"> qui préte</w:t>
      </w:r>
      <w:r>
        <w:rPr>
          <w:sz w:val="28"/>
          <w:lang w:val="fr-FR"/>
        </w:rPr>
        <w:t xml:space="preserve">nd ou se sent lésée par un acte de violation des droits </w:t>
      </w:r>
      <w:r w:rsidRPr="00262EE1">
        <w:rPr>
          <w:sz w:val="28"/>
          <w:lang w:val="fr-FR"/>
        </w:rPr>
        <w:t>ou qui consi</w:t>
      </w:r>
      <w:r>
        <w:rPr>
          <w:sz w:val="28"/>
          <w:lang w:val="fr-FR"/>
        </w:rPr>
        <w:t xml:space="preserve">dère que ces droits sont bafoués </w:t>
      </w:r>
      <w:r w:rsidRPr="00262EE1">
        <w:rPr>
          <w:sz w:val="28"/>
          <w:lang w:val="fr-FR"/>
        </w:rPr>
        <w:t>à quelque titre injustifié. Les dispositions de la convention, qui engagent</w:t>
      </w:r>
      <w:r>
        <w:rPr>
          <w:sz w:val="28"/>
          <w:lang w:val="fr-FR"/>
        </w:rPr>
        <w:t xml:space="preserve"> le pays, peuvent être appliquées</w:t>
      </w:r>
      <w:r w:rsidRPr="00262EE1">
        <w:rPr>
          <w:sz w:val="28"/>
          <w:lang w:val="fr-FR"/>
        </w:rPr>
        <w:t xml:space="preserve"> devant </w:t>
      </w:r>
      <w:r>
        <w:rPr>
          <w:sz w:val="28"/>
          <w:lang w:val="fr-FR"/>
        </w:rPr>
        <w:t>toutes les juridictions du pays.</w:t>
      </w:r>
    </w:p>
    <w:p w:rsidR="00BD7988" w:rsidRDefault="00BD7988" w:rsidP="00BD7988">
      <w:pPr>
        <w:spacing w:after="0" w:line="240" w:lineRule="auto"/>
        <w:rPr>
          <w:rFonts w:ascii="Times New Roman" w:eastAsia="Times New Roman" w:hAnsi="Times New Roman" w:cs="Times New Roman"/>
          <w:b/>
          <w:sz w:val="28"/>
        </w:rPr>
      </w:pPr>
    </w:p>
    <w:p w:rsidR="00BD7988" w:rsidRPr="007D063C" w:rsidRDefault="007D063C" w:rsidP="00BD7988">
      <w:pPr>
        <w:spacing w:after="0" w:line="240" w:lineRule="auto"/>
        <w:rPr>
          <w:rFonts w:ascii="Times New Roman" w:eastAsia="Times New Roman" w:hAnsi="Times New Roman" w:cs="Times New Roman"/>
          <w:i/>
          <w:sz w:val="28"/>
        </w:rPr>
      </w:pPr>
      <w:r w:rsidRPr="007D063C">
        <w:rPr>
          <w:rFonts w:ascii="Times New Roman" w:eastAsia="Times New Roman" w:hAnsi="Times New Roman" w:cs="Times New Roman"/>
          <w:b/>
          <w:i/>
          <w:sz w:val="28"/>
        </w:rPr>
        <w:t>3.</w:t>
      </w:r>
      <w:r w:rsidR="00BD7988" w:rsidRPr="007D063C">
        <w:rPr>
          <w:rFonts w:ascii="Times New Roman" w:eastAsia="Times New Roman" w:hAnsi="Times New Roman" w:cs="Times New Roman"/>
          <w:b/>
          <w:i/>
          <w:sz w:val="28"/>
        </w:rPr>
        <w:t>La stratégie Nationale de protection de l’enfant</w:t>
      </w:r>
      <w:r w:rsidR="00BD7988" w:rsidRPr="007D063C">
        <w:rPr>
          <w:rFonts w:ascii="Times New Roman" w:eastAsia="Times New Roman" w:hAnsi="Times New Roman" w:cs="Times New Roman"/>
          <w:i/>
          <w:sz w:val="24"/>
          <w:szCs w:val="24"/>
        </w:rPr>
        <w:br/>
      </w:r>
    </w:p>
    <w:p w:rsidR="00595D5B" w:rsidRDefault="00BD7988" w:rsidP="00BD7988">
      <w:pPr>
        <w:rPr>
          <w:rFonts w:ascii="Times New Roman" w:eastAsia="Times New Roman" w:hAnsi="Times New Roman" w:cs="Times New Roman"/>
          <w:sz w:val="28"/>
        </w:rPr>
      </w:pPr>
      <w:r w:rsidRPr="008E0C97">
        <w:rPr>
          <w:rFonts w:ascii="Times New Roman" w:eastAsia="Times New Roman" w:hAnsi="Times New Roman" w:cs="Times New Roman"/>
          <w:sz w:val="28"/>
        </w:rPr>
        <w:t>L’état Mauritanien a mis en place un système de protection de l’enfant ou table régionale qui</w:t>
      </w:r>
      <w:r w:rsidRPr="008E0C97">
        <w:rPr>
          <w:rFonts w:ascii="Times New Roman" w:eastAsia="Times New Roman" w:hAnsi="Times New Roman" w:cs="Times New Roman"/>
          <w:sz w:val="24"/>
          <w:szCs w:val="24"/>
        </w:rPr>
        <w:t xml:space="preserve"> </w:t>
      </w:r>
      <w:r w:rsidRPr="008E0C97">
        <w:rPr>
          <w:rFonts w:ascii="Times New Roman" w:eastAsia="Times New Roman" w:hAnsi="Times New Roman" w:cs="Times New Roman"/>
          <w:sz w:val="28"/>
        </w:rPr>
        <w:t>prend en considération la lutte contre les discriminations subies par les filles, les enfants des</w:t>
      </w:r>
      <w:r w:rsidRPr="008E0C97">
        <w:rPr>
          <w:rFonts w:ascii="Times New Roman" w:eastAsia="Times New Roman" w:hAnsi="Times New Roman" w:cs="Times New Roman"/>
          <w:sz w:val="24"/>
          <w:szCs w:val="24"/>
        </w:rPr>
        <w:t xml:space="preserve"> </w:t>
      </w:r>
      <w:r w:rsidRPr="008E0C97">
        <w:rPr>
          <w:rFonts w:ascii="Times New Roman" w:eastAsia="Times New Roman" w:hAnsi="Times New Roman" w:cs="Times New Roman"/>
          <w:sz w:val="28"/>
        </w:rPr>
        <w:t>groupes minoritaires, les enfants qui souffrent de handicap ou poli handicap, les enfants</w:t>
      </w:r>
      <w:r>
        <w:rPr>
          <w:rFonts w:ascii="Times New Roman" w:eastAsia="Times New Roman" w:hAnsi="Times New Roman" w:cs="Times New Roman"/>
          <w:sz w:val="24"/>
          <w:szCs w:val="24"/>
        </w:rPr>
        <w:t xml:space="preserve"> </w:t>
      </w:r>
      <w:r w:rsidRPr="008E0C97">
        <w:rPr>
          <w:rFonts w:ascii="Times New Roman" w:eastAsia="Times New Roman" w:hAnsi="Times New Roman" w:cs="Times New Roman"/>
          <w:sz w:val="28"/>
        </w:rPr>
        <w:t>descendant d’anciens esclaves, les enfants talibés, les enfants de la rue, les enfants migrants ou</w:t>
      </w:r>
      <w:r w:rsidRPr="008E0C97">
        <w:rPr>
          <w:rFonts w:ascii="Times New Roman" w:eastAsia="Times New Roman" w:hAnsi="Times New Roman" w:cs="Times New Roman"/>
          <w:sz w:val="24"/>
          <w:szCs w:val="24"/>
        </w:rPr>
        <w:t xml:space="preserve"> </w:t>
      </w:r>
      <w:r w:rsidRPr="008E0C97">
        <w:rPr>
          <w:rFonts w:ascii="Times New Roman" w:eastAsia="Times New Roman" w:hAnsi="Times New Roman" w:cs="Times New Roman"/>
          <w:sz w:val="28"/>
        </w:rPr>
        <w:t>demandeurs d’asile</w:t>
      </w:r>
    </w:p>
    <w:p w:rsidR="00595D5B" w:rsidRPr="00595D5B" w:rsidRDefault="00595D5B" w:rsidP="00595D5B">
      <w:pPr>
        <w:spacing w:after="0" w:line="240" w:lineRule="auto"/>
        <w:rPr>
          <w:rFonts w:ascii="Times New Roman" w:eastAsia="Times New Roman" w:hAnsi="Times New Roman" w:cs="Times New Roman"/>
          <w:sz w:val="24"/>
          <w:szCs w:val="24"/>
        </w:rPr>
      </w:pPr>
      <w:r w:rsidRPr="00BB1891">
        <w:rPr>
          <w:rFonts w:ascii="Times New Roman" w:eastAsia="Times New Roman" w:hAnsi="Times New Roman" w:cs="Times New Roman"/>
          <w:sz w:val="28"/>
        </w:rPr>
        <w:lastRenderedPageBreak/>
        <w:t>Ce système de protection qui est fonctionnel dans tout le territoire Mauritanien sauf les deux</w:t>
      </w:r>
      <w:r w:rsidRPr="00BB1891">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Wilaya ( Tiris – Zemour et Adrar) faute de financement , est piloté au niveau régional par un</w:t>
      </w:r>
      <w:r w:rsidRPr="00BB1891">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comité dirigé par le Wali et comprend les différant services régionaux , les associations qui</w:t>
      </w:r>
      <w:r w:rsidRPr="00186E0E">
        <w:rPr>
          <w:rFonts w:ascii="Times New Roman" w:eastAsia="Times New Roman" w:hAnsi="Times New Roman" w:cs="Times New Roman"/>
          <w:sz w:val="24"/>
          <w:szCs w:val="24"/>
        </w:rPr>
        <w:br/>
      </w:r>
      <w:r w:rsidRPr="00BB1891">
        <w:rPr>
          <w:rFonts w:ascii="Times New Roman" w:eastAsia="Times New Roman" w:hAnsi="Times New Roman" w:cs="Times New Roman"/>
          <w:sz w:val="28"/>
        </w:rPr>
        <w:t>travaillent sur les problématiques de l’enfant ,et les représentants des partenaires au</w:t>
      </w:r>
      <w:r w:rsidRPr="00BB1891">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développement et un coordinateur du département en charge de l’enfant.</w:t>
      </w:r>
      <w:r w:rsidRPr="00186E0E">
        <w:rPr>
          <w:rFonts w:ascii="Times New Roman" w:eastAsia="Times New Roman" w:hAnsi="Times New Roman" w:cs="Times New Roman"/>
          <w:sz w:val="24"/>
          <w:szCs w:val="24"/>
        </w:rPr>
        <w:br/>
      </w:r>
      <w:r w:rsidRPr="00BB1891">
        <w:rPr>
          <w:rFonts w:ascii="Times New Roman" w:eastAsia="Times New Roman" w:hAnsi="Times New Roman" w:cs="Times New Roman"/>
          <w:sz w:val="28"/>
        </w:rPr>
        <w:t>Il se réunit en général tous les 3 mois et établi un rapport détaillé sur les problèmes de</w:t>
      </w:r>
      <w:r w:rsidRPr="00186E0E">
        <w:rPr>
          <w:rFonts w:ascii="Times New Roman" w:eastAsia="Times New Roman" w:hAnsi="Times New Roman" w:cs="Times New Roman"/>
          <w:sz w:val="24"/>
          <w:szCs w:val="24"/>
        </w:rPr>
        <w:br/>
      </w:r>
      <w:r w:rsidRPr="00BB1891">
        <w:rPr>
          <w:rFonts w:ascii="Times New Roman" w:eastAsia="Times New Roman" w:hAnsi="Times New Roman" w:cs="Times New Roman"/>
          <w:sz w:val="28"/>
        </w:rPr>
        <w:t>l’enfant qui sera adressé au département en charge de l’enfant qui le transmettra a son tour</w:t>
      </w:r>
      <w:r>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au Conseil National de l’Enfant pour trouver les résolutions adéquates</w:t>
      </w:r>
    </w:p>
    <w:p w:rsidR="00595D5B" w:rsidRPr="007D063C" w:rsidRDefault="00595D5B" w:rsidP="00595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sz w:val="28"/>
          <w:lang w:val="fr-FR"/>
        </w:rPr>
      </w:pPr>
    </w:p>
    <w:p w:rsidR="00595D5B" w:rsidRPr="00262EE1" w:rsidRDefault="007D063C" w:rsidP="00595D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8"/>
          <w:lang w:val="fr-FR"/>
        </w:rPr>
      </w:pPr>
      <w:r w:rsidRPr="007D063C">
        <w:rPr>
          <w:i/>
          <w:sz w:val="28"/>
          <w:lang w:val="fr-FR"/>
        </w:rPr>
        <w:t>4.</w:t>
      </w:r>
      <w:r w:rsidR="00595D5B" w:rsidRPr="007D063C">
        <w:rPr>
          <w:i/>
          <w:sz w:val="28"/>
          <w:lang w:val="fr-FR"/>
        </w:rPr>
        <w:t xml:space="preserve">Droit économique des femmes </w:t>
      </w:r>
    </w:p>
    <w:p w:rsidR="00595D5B" w:rsidRPr="00262EE1" w:rsidRDefault="00595D5B" w:rsidP="00595D5B">
      <w:pPr>
        <w:pStyle w:val="SingleTxt"/>
        <w:spacing w:after="0" w:line="120" w:lineRule="exact"/>
        <w:rPr>
          <w:sz w:val="16"/>
          <w:lang w:val="fr-FR"/>
        </w:rPr>
      </w:pPr>
    </w:p>
    <w:p w:rsidR="0059460A" w:rsidRDefault="0059460A" w:rsidP="00595D5B">
      <w:pPr>
        <w:pStyle w:val="SingleTxt"/>
        <w:spacing w:line="240" w:lineRule="exact"/>
        <w:ind w:left="0"/>
        <w:jc w:val="left"/>
        <w:rPr>
          <w:sz w:val="28"/>
          <w:lang w:val="fr-FR"/>
        </w:rPr>
      </w:pPr>
    </w:p>
    <w:p w:rsidR="00595D5B" w:rsidRDefault="00595D5B" w:rsidP="0059460A">
      <w:pPr>
        <w:pStyle w:val="SingleTxt"/>
        <w:spacing w:line="240" w:lineRule="exact"/>
        <w:ind w:left="0"/>
        <w:rPr>
          <w:sz w:val="28"/>
          <w:lang w:val="fr-FR"/>
        </w:rPr>
      </w:pPr>
      <w:r>
        <w:rPr>
          <w:sz w:val="28"/>
          <w:lang w:val="fr-FR"/>
        </w:rPr>
        <w:t xml:space="preserve">Un grand budget mis à la disposition du </w:t>
      </w:r>
      <w:r w:rsidRPr="00262EE1">
        <w:rPr>
          <w:sz w:val="28"/>
          <w:lang w:val="fr-FR"/>
        </w:rPr>
        <w:t xml:space="preserve"> Ministère des Affaires Sociales, de l</w:t>
      </w:r>
      <w:r>
        <w:rPr>
          <w:sz w:val="28"/>
          <w:lang w:val="fr-FR"/>
        </w:rPr>
        <w:t>’Enfance et de la Famille , afin de promouvoir et protéger les droits des femmes  avec un accent particulier sur le droit des filles</w:t>
      </w:r>
      <w:r w:rsidRPr="00262EE1">
        <w:rPr>
          <w:sz w:val="28"/>
          <w:lang w:val="fr-FR"/>
        </w:rPr>
        <w:t xml:space="preserve"> et au genre </w:t>
      </w:r>
      <w:r>
        <w:rPr>
          <w:sz w:val="28"/>
          <w:lang w:val="fr-FR"/>
        </w:rPr>
        <w:t xml:space="preserve">, appuyer par un comité de pilotage pour suivre et évaluer les politiques , et </w:t>
      </w:r>
      <w:r w:rsidRPr="00262EE1">
        <w:rPr>
          <w:sz w:val="28"/>
          <w:lang w:val="fr-FR"/>
        </w:rPr>
        <w:t>la mise en œuvre de programmes de renforcement des capacités et d’habilitation économique des femmes</w:t>
      </w:r>
    </w:p>
    <w:p w:rsidR="00595D5B" w:rsidRPr="0059460A" w:rsidRDefault="00595D5B" w:rsidP="0059460A">
      <w:pPr>
        <w:pStyle w:val="SingleTxt"/>
        <w:spacing w:line="240" w:lineRule="exact"/>
        <w:ind w:left="0"/>
        <w:rPr>
          <w:sz w:val="28"/>
          <w:lang w:val="fr-FR"/>
        </w:rPr>
      </w:pPr>
      <w:r w:rsidRPr="00262EE1">
        <w:rPr>
          <w:sz w:val="28"/>
          <w:lang w:val="fr-FR"/>
        </w:rPr>
        <w:t>Le processus de mobilisation du financement pour la mise en œuvre de la Stratégie de Croissance Accélérée et de Prospérité Partagée (SCAPP) c</w:t>
      </w:r>
      <w:r>
        <w:rPr>
          <w:sz w:val="28"/>
          <w:lang w:val="fr-FR"/>
        </w:rPr>
        <w:t xml:space="preserve">onsidère la dimension genre. </w:t>
      </w:r>
      <w:r w:rsidRPr="009060E0">
        <w:rPr>
          <w:sz w:val="28"/>
          <w:lang w:val="fr-FR"/>
        </w:rPr>
        <w:t>La définition en cours du Programme d’Investissement prioritaire (PIP) pour les 05 prochaines années intègre la dimension genre.</w:t>
      </w:r>
    </w:p>
    <w:p w:rsidR="0059460A" w:rsidRPr="007D063C" w:rsidRDefault="0059460A" w:rsidP="00595D5B">
      <w:pPr>
        <w:rPr>
          <w:rFonts w:ascii="Times New Roman" w:eastAsia="Times New Roman" w:hAnsi="Times New Roman" w:cs="Times New Roman"/>
          <w:b/>
          <w:i/>
          <w:sz w:val="28"/>
        </w:rPr>
      </w:pPr>
    </w:p>
    <w:p w:rsidR="00595D5B" w:rsidRPr="007D063C" w:rsidRDefault="007D063C" w:rsidP="00595D5B">
      <w:pPr>
        <w:rPr>
          <w:rFonts w:ascii="Times New Roman" w:eastAsia="Times New Roman" w:hAnsi="Times New Roman" w:cs="Times New Roman"/>
          <w:b/>
          <w:i/>
          <w:sz w:val="28"/>
        </w:rPr>
      </w:pPr>
      <w:r w:rsidRPr="007D063C">
        <w:rPr>
          <w:rFonts w:ascii="Times New Roman" w:eastAsia="Times New Roman" w:hAnsi="Times New Roman" w:cs="Times New Roman"/>
          <w:b/>
          <w:i/>
          <w:sz w:val="28"/>
        </w:rPr>
        <w:t>5.</w:t>
      </w:r>
      <w:r w:rsidR="00595D5B" w:rsidRPr="007D063C">
        <w:rPr>
          <w:rFonts w:ascii="Times New Roman" w:eastAsia="Times New Roman" w:hAnsi="Times New Roman" w:cs="Times New Roman"/>
          <w:b/>
          <w:i/>
          <w:sz w:val="28"/>
        </w:rPr>
        <w:t>Plan d’Action National d’Eradication du Travail des Enfants PANETE</w:t>
      </w:r>
    </w:p>
    <w:p w:rsidR="00595D5B" w:rsidRDefault="00595D5B" w:rsidP="00595D5B">
      <w:pPr>
        <w:rPr>
          <w:rFonts w:ascii="Times New Roman" w:eastAsia="Times New Roman" w:hAnsi="Times New Roman" w:cs="Times New Roman"/>
          <w:sz w:val="28"/>
        </w:rPr>
      </w:pPr>
      <w:r w:rsidRPr="00BB1891">
        <w:rPr>
          <w:rFonts w:ascii="Times New Roman" w:eastAsia="Times New Roman" w:hAnsi="Times New Roman" w:cs="Times New Roman"/>
          <w:sz w:val="28"/>
        </w:rPr>
        <w:t>La Mauritanie a élaboré un plan d’action nationale d’éradication du travail des enfants avec</w:t>
      </w:r>
      <w:r>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l’appui et la participation de tous les acteurs de développement, pour assuré une meilleure</w:t>
      </w:r>
      <w:r>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synergie entre les différents intervenants.</w:t>
      </w:r>
      <w:r w:rsidRPr="00BB1891">
        <w:rPr>
          <w:rFonts w:ascii="Times New Roman" w:eastAsia="Times New Roman" w:hAnsi="Times New Roman" w:cs="Times New Roman"/>
          <w:sz w:val="24"/>
          <w:szCs w:val="24"/>
        </w:rPr>
        <w:br/>
      </w:r>
      <w:r w:rsidRPr="00BB1891">
        <w:rPr>
          <w:rFonts w:ascii="Times New Roman" w:eastAsia="Times New Roman" w:hAnsi="Times New Roman" w:cs="Times New Roman"/>
          <w:sz w:val="28"/>
        </w:rPr>
        <w:t>Ce plan d’action national fut adopté le 14 Mai 2015 par le Gouvernement Mauritanien est</w:t>
      </w:r>
      <w:r>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désormais le cadre de référence dans lequel doivent s’intégrer toutes les activités destinées à</w:t>
      </w:r>
      <w:r>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la lutter contre le travail des enfants.</w:t>
      </w:r>
      <w:r w:rsidRPr="00BB1891">
        <w:rPr>
          <w:rFonts w:ascii="Times New Roman" w:eastAsia="Times New Roman" w:hAnsi="Times New Roman" w:cs="Times New Roman"/>
          <w:sz w:val="24"/>
          <w:szCs w:val="24"/>
        </w:rPr>
        <w:br/>
      </w:r>
      <w:r w:rsidRPr="00BB1891">
        <w:rPr>
          <w:rFonts w:ascii="Times New Roman" w:eastAsia="Times New Roman" w:hAnsi="Times New Roman" w:cs="Times New Roman"/>
          <w:sz w:val="28"/>
        </w:rPr>
        <w:t>Le cout global du PANETE s’élève à 4 milliards d’ouguiya et couvre une période de 4 ans</w:t>
      </w:r>
    </w:p>
    <w:p w:rsidR="00595D5B" w:rsidRPr="0059460A" w:rsidRDefault="00595D5B" w:rsidP="0059460A">
      <w:pPr>
        <w:pStyle w:val="Paragraphedeliste"/>
        <w:numPr>
          <w:ilvl w:val="0"/>
          <w:numId w:val="37"/>
        </w:numPr>
        <w:rPr>
          <w:rFonts w:ascii="Times New Roman" w:eastAsia="Times New Roman" w:hAnsi="Times New Roman" w:cs="Times New Roman"/>
          <w:sz w:val="24"/>
          <w:szCs w:val="24"/>
        </w:rPr>
      </w:pPr>
      <w:r w:rsidRPr="0059460A">
        <w:rPr>
          <w:rFonts w:ascii="Times New Roman" w:eastAsia="Times New Roman" w:hAnsi="Times New Roman" w:cs="Times New Roman"/>
          <w:sz w:val="28"/>
        </w:rPr>
        <w:t>Ledit plan est articulé autour de cinq axes qui sont :</w:t>
      </w:r>
      <w:r w:rsidRPr="0059460A">
        <w:rPr>
          <w:rFonts w:ascii="Times New Roman" w:eastAsia="Times New Roman" w:hAnsi="Times New Roman" w:cs="Times New Roman"/>
          <w:sz w:val="24"/>
          <w:szCs w:val="24"/>
        </w:rPr>
        <w:br/>
      </w:r>
      <w:r w:rsidRPr="0059460A">
        <w:rPr>
          <w:rFonts w:ascii="Times New Roman" w:eastAsia="Times New Roman" w:hAnsi="Times New Roman" w:cs="Times New Roman"/>
          <w:sz w:val="28"/>
        </w:rPr>
        <w:t>Renforcement du cadre juridique et institutionnel en matière de lutte contre le travail</w:t>
      </w:r>
      <w:r w:rsidR="0059460A" w:rsidRPr="0059460A">
        <w:rPr>
          <w:rFonts w:ascii="Times New Roman" w:eastAsia="Times New Roman" w:hAnsi="Times New Roman" w:cs="Times New Roman"/>
          <w:sz w:val="24"/>
          <w:szCs w:val="24"/>
        </w:rPr>
        <w:t xml:space="preserve"> </w:t>
      </w:r>
      <w:r w:rsidRPr="0059460A">
        <w:rPr>
          <w:rFonts w:ascii="Times New Roman" w:eastAsia="Times New Roman" w:hAnsi="Times New Roman" w:cs="Times New Roman"/>
          <w:sz w:val="28"/>
        </w:rPr>
        <w:t>des enfants</w:t>
      </w:r>
    </w:p>
    <w:p w:rsidR="00595D5B" w:rsidRPr="0059460A" w:rsidRDefault="00595D5B" w:rsidP="0059460A">
      <w:pPr>
        <w:pStyle w:val="Paragraphedeliste"/>
        <w:numPr>
          <w:ilvl w:val="0"/>
          <w:numId w:val="37"/>
        </w:numPr>
        <w:rPr>
          <w:rFonts w:ascii="Times New Roman" w:eastAsia="Times New Roman" w:hAnsi="Times New Roman" w:cs="Times New Roman"/>
          <w:sz w:val="24"/>
          <w:szCs w:val="24"/>
        </w:rPr>
      </w:pPr>
      <w:r w:rsidRPr="0059460A">
        <w:rPr>
          <w:rFonts w:ascii="Times New Roman" w:eastAsia="Times New Roman" w:hAnsi="Times New Roman" w:cs="Times New Roman"/>
          <w:sz w:val="28"/>
        </w:rPr>
        <w:t>Le renforcement des capacités techniques et opérationnelles des acteurs</w:t>
      </w:r>
      <w:r w:rsidRPr="0059460A">
        <w:rPr>
          <w:rFonts w:ascii="Times New Roman" w:eastAsia="Times New Roman" w:hAnsi="Times New Roman" w:cs="Times New Roman"/>
          <w:sz w:val="24"/>
          <w:szCs w:val="24"/>
        </w:rPr>
        <w:br/>
      </w:r>
      <w:r w:rsidRPr="0059460A">
        <w:rPr>
          <w:rFonts w:ascii="Times New Roman" w:eastAsia="Times New Roman" w:hAnsi="Times New Roman" w:cs="Times New Roman"/>
          <w:sz w:val="28"/>
        </w:rPr>
        <w:t>La sensibilisation et amélioration des connaissances sur le travail des enfants et ses pires</w:t>
      </w:r>
      <w:r w:rsidRPr="0059460A">
        <w:rPr>
          <w:rFonts w:ascii="Times New Roman" w:eastAsia="Times New Roman" w:hAnsi="Times New Roman" w:cs="Times New Roman"/>
          <w:sz w:val="24"/>
          <w:szCs w:val="24"/>
        </w:rPr>
        <w:t xml:space="preserve"> </w:t>
      </w:r>
      <w:r w:rsidRPr="0059460A">
        <w:rPr>
          <w:rFonts w:ascii="Times New Roman" w:eastAsia="Times New Roman" w:hAnsi="Times New Roman" w:cs="Times New Roman"/>
          <w:sz w:val="28"/>
        </w:rPr>
        <w:t>formes</w:t>
      </w:r>
      <w:r w:rsidRPr="0059460A">
        <w:rPr>
          <w:rFonts w:ascii="Times New Roman" w:eastAsia="Times New Roman" w:hAnsi="Times New Roman" w:cs="Times New Roman"/>
          <w:sz w:val="24"/>
          <w:szCs w:val="24"/>
        </w:rPr>
        <w:t xml:space="preserve"> </w:t>
      </w:r>
    </w:p>
    <w:p w:rsidR="00595D5B" w:rsidRPr="0059460A" w:rsidRDefault="00595D5B" w:rsidP="0059460A">
      <w:pPr>
        <w:pStyle w:val="Paragraphedeliste"/>
        <w:numPr>
          <w:ilvl w:val="0"/>
          <w:numId w:val="37"/>
        </w:numPr>
        <w:rPr>
          <w:rFonts w:ascii="Times New Roman" w:eastAsia="Times New Roman" w:hAnsi="Times New Roman" w:cs="Times New Roman"/>
          <w:sz w:val="24"/>
          <w:szCs w:val="24"/>
        </w:rPr>
      </w:pPr>
      <w:r w:rsidRPr="0059460A">
        <w:rPr>
          <w:rFonts w:ascii="Times New Roman" w:eastAsia="Times New Roman" w:hAnsi="Times New Roman" w:cs="Times New Roman"/>
          <w:sz w:val="28"/>
        </w:rPr>
        <w:lastRenderedPageBreak/>
        <w:t>La mise en œuvre d’action directe de lutte contre le travail des enfants et ses pires</w:t>
      </w:r>
      <w:r w:rsidRPr="0059460A">
        <w:rPr>
          <w:rFonts w:ascii="Times New Roman" w:eastAsia="Times New Roman" w:hAnsi="Times New Roman" w:cs="Times New Roman"/>
          <w:sz w:val="24"/>
          <w:szCs w:val="24"/>
        </w:rPr>
        <w:t xml:space="preserve"> </w:t>
      </w:r>
      <w:r w:rsidRPr="0059460A">
        <w:rPr>
          <w:rFonts w:ascii="Times New Roman" w:eastAsia="Times New Roman" w:hAnsi="Times New Roman" w:cs="Times New Roman"/>
          <w:sz w:val="28"/>
        </w:rPr>
        <w:t>formes dans les domaines et secteurs d’utilisation et d’exploitation</w:t>
      </w:r>
      <w:r w:rsidRPr="0059460A">
        <w:rPr>
          <w:rFonts w:ascii="Times New Roman" w:eastAsia="Times New Roman" w:hAnsi="Times New Roman" w:cs="Times New Roman"/>
          <w:sz w:val="24"/>
          <w:szCs w:val="24"/>
        </w:rPr>
        <w:t xml:space="preserve"> </w:t>
      </w:r>
      <w:r w:rsidRPr="0059460A">
        <w:rPr>
          <w:rFonts w:ascii="Times New Roman" w:eastAsia="Times New Roman" w:hAnsi="Times New Roman" w:cs="Times New Roman"/>
          <w:sz w:val="28"/>
        </w:rPr>
        <w:t>La collaboration, la coordination et le partenariat</w:t>
      </w:r>
    </w:p>
    <w:p w:rsidR="0059460A" w:rsidRPr="007D063C" w:rsidRDefault="007D063C" w:rsidP="0059460A">
      <w:pPr>
        <w:spacing w:after="0" w:line="240" w:lineRule="auto"/>
        <w:ind w:left="360"/>
        <w:rPr>
          <w:rFonts w:ascii="Times New Roman" w:eastAsia="Times New Roman" w:hAnsi="Times New Roman" w:cs="Times New Roman"/>
          <w:b/>
          <w:i/>
          <w:sz w:val="28"/>
        </w:rPr>
      </w:pPr>
      <w:r w:rsidRPr="007D063C">
        <w:rPr>
          <w:rFonts w:ascii="Times New Roman" w:eastAsia="Times New Roman" w:hAnsi="Times New Roman" w:cs="Times New Roman"/>
          <w:b/>
          <w:i/>
          <w:sz w:val="28"/>
        </w:rPr>
        <w:t>6.</w:t>
      </w:r>
      <w:r w:rsidR="0059460A" w:rsidRPr="007D063C">
        <w:rPr>
          <w:rFonts w:ascii="Times New Roman" w:eastAsia="Times New Roman" w:hAnsi="Times New Roman" w:cs="Times New Roman"/>
          <w:b/>
          <w:i/>
          <w:sz w:val="28"/>
        </w:rPr>
        <w:t>Responsabilité pénale</w:t>
      </w:r>
      <w:r w:rsidR="0059460A" w:rsidRPr="007D063C">
        <w:rPr>
          <w:rFonts w:ascii="Times New Roman" w:eastAsia="Times New Roman" w:hAnsi="Times New Roman" w:cs="Times New Roman"/>
          <w:b/>
          <w:i/>
          <w:sz w:val="24"/>
          <w:szCs w:val="24"/>
        </w:rPr>
        <w:br/>
      </w:r>
    </w:p>
    <w:p w:rsidR="0059460A" w:rsidRPr="0059460A" w:rsidRDefault="0059460A" w:rsidP="0059460A">
      <w:pPr>
        <w:pStyle w:val="Paragraphedeliste"/>
        <w:numPr>
          <w:ilvl w:val="0"/>
          <w:numId w:val="3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8"/>
        </w:rPr>
        <w:t>La loi Mauritanienne à</w:t>
      </w:r>
      <w:r w:rsidRPr="0059460A">
        <w:rPr>
          <w:rFonts w:ascii="Times New Roman" w:eastAsia="Times New Roman" w:hAnsi="Times New Roman" w:cs="Times New Roman"/>
          <w:sz w:val="28"/>
        </w:rPr>
        <w:t xml:space="preserve"> travers Le code pénal de protection de l’enfant 015/2005 dans son</w:t>
      </w:r>
      <w:r w:rsidRPr="0059460A">
        <w:rPr>
          <w:rFonts w:ascii="Times New Roman" w:eastAsia="Times New Roman" w:hAnsi="Times New Roman" w:cs="Times New Roman"/>
          <w:sz w:val="24"/>
          <w:szCs w:val="24"/>
        </w:rPr>
        <w:t xml:space="preserve"> </w:t>
      </w:r>
      <w:r w:rsidRPr="0059460A">
        <w:rPr>
          <w:rFonts w:ascii="Times New Roman" w:eastAsia="Times New Roman" w:hAnsi="Times New Roman" w:cs="Times New Roman"/>
          <w:sz w:val="28"/>
        </w:rPr>
        <w:t>préambule et la législation antiterrorisme , interdit formellement l’arrestation , le jugement</w:t>
      </w:r>
      <w:r w:rsidRPr="0059460A">
        <w:rPr>
          <w:rFonts w:ascii="Times New Roman" w:eastAsia="Times New Roman" w:hAnsi="Times New Roman" w:cs="Times New Roman"/>
          <w:sz w:val="24"/>
          <w:szCs w:val="24"/>
        </w:rPr>
        <w:t xml:space="preserve"> </w:t>
      </w:r>
      <w:r w:rsidRPr="0059460A">
        <w:rPr>
          <w:rFonts w:ascii="Times New Roman" w:eastAsia="Times New Roman" w:hAnsi="Times New Roman" w:cs="Times New Roman"/>
          <w:sz w:val="28"/>
        </w:rPr>
        <w:t>et la condamnation a mort de tout enfant âgé de 7 ans , ce code juge que cet enfant a</w:t>
      </w:r>
      <w:r w:rsidRPr="0059460A">
        <w:rPr>
          <w:rFonts w:ascii="Times New Roman" w:eastAsia="Times New Roman" w:hAnsi="Times New Roman" w:cs="Times New Roman"/>
          <w:sz w:val="24"/>
          <w:szCs w:val="24"/>
        </w:rPr>
        <w:t xml:space="preserve"> </w:t>
      </w:r>
      <w:r w:rsidRPr="0059460A">
        <w:rPr>
          <w:rFonts w:ascii="Times New Roman" w:eastAsia="Times New Roman" w:hAnsi="Times New Roman" w:cs="Times New Roman"/>
          <w:sz w:val="28"/>
        </w:rPr>
        <w:t>cette âge est inconscient.</w:t>
      </w:r>
    </w:p>
    <w:p w:rsidR="00595D5B" w:rsidRPr="007D063C" w:rsidRDefault="00595D5B" w:rsidP="00595D5B">
      <w:pPr>
        <w:rPr>
          <w:rFonts w:ascii="Times New Roman" w:eastAsia="Times New Roman" w:hAnsi="Times New Roman" w:cs="Times New Roman"/>
          <w:i/>
          <w:sz w:val="24"/>
          <w:szCs w:val="24"/>
        </w:rPr>
      </w:pPr>
    </w:p>
    <w:p w:rsidR="00595D5B" w:rsidRPr="007D063C" w:rsidRDefault="007D063C" w:rsidP="00595D5B">
      <w:pPr>
        <w:rPr>
          <w:rFonts w:ascii="Times New Roman" w:eastAsia="Times New Roman" w:hAnsi="Times New Roman" w:cs="Times New Roman"/>
          <w:i/>
          <w:sz w:val="28"/>
        </w:rPr>
      </w:pPr>
      <w:r w:rsidRPr="007D063C">
        <w:rPr>
          <w:rFonts w:ascii="Times New Roman" w:eastAsia="Times New Roman" w:hAnsi="Times New Roman" w:cs="Times New Roman"/>
          <w:b/>
          <w:i/>
          <w:sz w:val="28"/>
        </w:rPr>
        <w:t>7.</w:t>
      </w:r>
      <w:r w:rsidR="00595D5B" w:rsidRPr="007D063C">
        <w:rPr>
          <w:rFonts w:ascii="Times New Roman" w:eastAsia="Times New Roman" w:hAnsi="Times New Roman" w:cs="Times New Roman"/>
          <w:b/>
          <w:i/>
          <w:sz w:val="28"/>
        </w:rPr>
        <w:t xml:space="preserve"> Centre de protection et d’intégration social de l’enfant</w:t>
      </w:r>
    </w:p>
    <w:p w:rsidR="00262EE1" w:rsidRPr="007D063C" w:rsidRDefault="00595D5B" w:rsidP="0059460A">
      <w:pPr>
        <w:rPr>
          <w:rFonts w:ascii="Times New Roman" w:eastAsia="Times New Roman" w:hAnsi="Times New Roman" w:cs="Times New Roman"/>
          <w:sz w:val="24"/>
          <w:szCs w:val="24"/>
        </w:rPr>
      </w:pPr>
      <w:r w:rsidRPr="00BB1891">
        <w:rPr>
          <w:rFonts w:ascii="Times New Roman" w:eastAsia="Times New Roman" w:hAnsi="Times New Roman" w:cs="Times New Roman"/>
          <w:sz w:val="28"/>
        </w:rPr>
        <w:t>Le centre de protection et d’intégration des enfants a été créé en 2007 afin de prévenir la</w:t>
      </w:r>
      <w:r w:rsidR="007D063C">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délinquance et l’insertion des jeunes de la rue dans le domaine scolaire. Ce centre est</w:t>
      </w:r>
      <w:r>
        <w:rPr>
          <w:rFonts w:ascii="Times New Roman" w:eastAsia="Times New Roman" w:hAnsi="Times New Roman" w:cs="Times New Roman"/>
          <w:sz w:val="24"/>
          <w:szCs w:val="24"/>
        </w:rPr>
        <w:t xml:space="preserve"> </w:t>
      </w:r>
      <w:r w:rsidRPr="00BB1891">
        <w:rPr>
          <w:rFonts w:ascii="Times New Roman" w:eastAsia="Times New Roman" w:hAnsi="Times New Roman" w:cs="Times New Roman"/>
          <w:sz w:val="28"/>
        </w:rPr>
        <w:t xml:space="preserve">représenté en 6 Wilaya à savoir : (Trarza – Kiffa – </w:t>
      </w:r>
      <w:r w:rsidRPr="007D063C">
        <w:rPr>
          <w:rFonts w:ascii="Times New Roman" w:eastAsia="Times New Roman" w:hAnsi="Times New Roman" w:cs="Times New Roman"/>
          <w:sz w:val="28"/>
        </w:rPr>
        <w:t>Nouadhibou – Aleg en plus 3 antennes</w:t>
      </w:r>
    </w:p>
    <w:p w:rsidR="003D4CB9" w:rsidRPr="007D063C" w:rsidRDefault="007D063C" w:rsidP="00F11C0D">
      <w:pPr>
        <w:rPr>
          <w:rFonts w:ascii="Times New Roman" w:hAnsi="Times New Roman" w:cs="Times New Roman"/>
          <w:b/>
          <w:bCs/>
          <w:i/>
          <w:sz w:val="28"/>
          <w:szCs w:val="28"/>
        </w:rPr>
      </w:pPr>
      <w:r>
        <w:rPr>
          <w:rFonts w:ascii="Times New Roman" w:hAnsi="Times New Roman" w:cs="Times New Roman"/>
          <w:b/>
          <w:bCs/>
          <w:i/>
          <w:sz w:val="28"/>
          <w:szCs w:val="28"/>
        </w:rPr>
        <w:t>Recommandations </w:t>
      </w:r>
    </w:p>
    <w:p w:rsidR="00691A7D" w:rsidRPr="00210C44" w:rsidRDefault="00C710FF" w:rsidP="00F11C0D">
      <w:pPr>
        <w:rPr>
          <w:rFonts w:ascii="Times New Roman" w:hAnsi="Times New Roman" w:cs="Times New Roman"/>
          <w:sz w:val="28"/>
          <w:szCs w:val="28"/>
        </w:rPr>
      </w:pPr>
      <w:r w:rsidRPr="00210C44">
        <w:rPr>
          <w:rFonts w:ascii="Times New Roman" w:hAnsi="Times New Roman" w:cs="Times New Roman"/>
          <w:sz w:val="28"/>
          <w:szCs w:val="28"/>
        </w:rPr>
        <w:t>Elaborer une stratégie pour prévenir à l’élimination</w:t>
      </w:r>
      <w:r w:rsidR="0059460A">
        <w:rPr>
          <w:rFonts w:ascii="Times New Roman" w:hAnsi="Times New Roman" w:cs="Times New Roman"/>
          <w:sz w:val="28"/>
          <w:szCs w:val="28"/>
        </w:rPr>
        <w:t xml:space="preserve"> de toute forme de discrimination à l’egard des femmes ;</w:t>
      </w:r>
    </w:p>
    <w:p w:rsidR="00691A7D" w:rsidRPr="0059460A" w:rsidRDefault="00691A7D" w:rsidP="0059460A">
      <w:pPr>
        <w:pStyle w:val="Paragraphedeliste"/>
        <w:numPr>
          <w:ilvl w:val="0"/>
          <w:numId w:val="26"/>
        </w:numPr>
        <w:rPr>
          <w:rFonts w:ascii="Times New Roman" w:hAnsi="Times New Roman" w:cs="Times New Roman"/>
          <w:sz w:val="28"/>
          <w:szCs w:val="28"/>
        </w:rPr>
      </w:pPr>
      <w:r w:rsidRPr="00210C44">
        <w:rPr>
          <w:rFonts w:ascii="Times New Roman" w:hAnsi="Times New Roman" w:cs="Times New Roman"/>
          <w:sz w:val="28"/>
          <w:szCs w:val="28"/>
        </w:rPr>
        <w:t>Doter les organisations des droits de l’homme qui peuvent ester en justice les moyens matériels et financiers</w:t>
      </w:r>
      <w:r w:rsidR="0059460A">
        <w:rPr>
          <w:rFonts w:ascii="Times New Roman" w:hAnsi="Times New Roman" w:cs="Times New Roman"/>
          <w:sz w:val="28"/>
          <w:szCs w:val="28"/>
        </w:rPr>
        <w:t> ;</w:t>
      </w:r>
    </w:p>
    <w:p w:rsidR="00903FCE" w:rsidRPr="00210C44" w:rsidRDefault="00903FCE" w:rsidP="00DF3384">
      <w:pPr>
        <w:pStyle w:val="Paragraphedeliste"/>
        <w:numPr>
          <w:ilvl w:val="0"/>
          <w:numId w:val="26"/>
        </w:numPr>
        <w:rPr>
          <w:rFonts w:ascii="Times New Roman" w:hAnsi="Times New Roman" w:cs="Times New Roman"/>
          <w:sz w:val="28"/>
          <w:szCs w:val="28"/>
        </w:rPr>
      </w:pPr>
      <w:r w:rsidRPr="00210C44">
        <w:rPr>
          <w:rFonts w:ascii="Times New Roman" w:hAnsi="Times New Roman" w:cs="Times New Roman"/>
          <w:sz w:val="28"/>
          <w:szCs w:val="28"/>
        </w:rPr>
        <w:t xml:space="preserve">Mise en place d’une politique sociale cohérente et concertée pour la protection, la réinsertion des enfants en difficultés et les jeunes en déperdition scolaire en prenant en compte leurs besoins, leur aspiration ainsi que l’accompagnement et la situation de leurs familles </w:t>
      </w:r>
    </w:p>
    <w:p w:rsidR="00701E12" w:rsidRPr="007D063C" w:rsidRDefault="00701E12" w:rsidP="00F11C0D">
      <w:pPr>
        <w:tabs>
          <w:tab w:val="left" w:pos="5385"/>
        </w:tabs>
        <w:rPr>
          <w:rFonts w:ascii="Times New Roman" w:hAnsi="Times New Roman" w:cs="Times New Roman"/>
          <w:b/>
          <w:bCs/>
          <w:i/>
          <w:sz w:val="28"/>
          <w:szCs w:val="28"/>
        </w:rPr>
      </w:pPr>
    </w:p>
    <w:p w:rsidR="00DA03E9" w:rsidRPr="007D063C" w:rsidRDefault="00DA03E9" w:rsidP="00DA03E9">
      <w:pPr>
        <w:pStyle w:val="Paragraphedeliste"/>
        <w:tabs>
          <w:tab w:val="left" w:pos="5385"/>
        </w:tabs>
        <w:jc w:val="both"/>
        <w:rPr>
          <w:rFonts w:ascii="Times New Roman" w:hAnsi="Times New Roman" w:cs="Times New Roman"/>
          <w:b/>
          <w:bCs/>
          <w:i/>
          <w:sz w:val="28"/>
          <w:szCs w:val="28"/>
        </w:rPr>
      </w:pPr>
    </w:p>
    <w:p w:rsidR="00DA03E9" w:rsidRPr="007D063C" w:rsidRDefault="00DA03E9" w:rsidP="00D9248D">
      <w:pPr>
        <w:pStyle w:val="Paragraphedeliste"/>
        <w:tabs>
          <w:tab w:val="left" w:pos="5385"/>
        </w:tabs>
        <w:jc w:val="both"/>
        <w:rPr>
          <w:rFonts w:ascii="Times New Roman" w:hAnsi="Times New Roman" w:cs="Times New Roman"/>
          <w:b/>
          <w:bCs/>
          <w:i/>
          <w:sz w:val="28"/>
          <w:szCs w:val="28"/>
        </w:rPr>
      </w:pPr>
      <w:r w:rsidRPr="007D063C">
        <w:rPr>
          <w:rFonts w:ascii="Times New Roman" w:hAnsi="Times New Roman" w:cs="Times New Roman"/>
          <w:b/>
          <w:bCs/>
          <w:i/>
          <w:sz w:val="28"/>
          <w:szCs w:val="28"/>
        </w:rPr>
        <w:t xml:space="preserve">Fait </w:t>
      </w:r>
      <w:r w:rsidR="00D9248D" w:rsidRPr="007D063C">
        <w:rPr>
          <w:rFonts w:ascii="Times New Roman" w:hAnsi="Times New Roman" w:cs="Times New Roman"/>
          <w:b/>
          <w:bCs/>
          <w:i/>
          <w:sz w:val="28"/>
          <w:szCs w:val="28"/>
        </w:rPr>
        <w:t>à</w:t>
      </w:r>
      <w:r w:rsidR="0059460A" w:rsidRPr="007D063C">
        <w:rPr>
          <w:rFonts w:ascii="Times New Roman" w:hAnsi="Times New Roman" w:cs="Times New Roman"/>
          <w:b/>
          <w:bCs/>
          <w:i/>
          <w:sz w:val="28"/>
          <w:szCs w:val="28"/>
        </w:rPr>
        <w:t xml:space="preserve"> Nouakchott le 20/12</w:t>
      </w:r>
      <w:r w:rsidR="00F11C0D" w:rsidRPr="007D063C">
        <w:rPr>
          <w:rFonts w:ascii="Times New Roman" w:hAnsi="Times New Roman" w:cs="Times New Roman"/>
          <w:b/>
          <w:bCs/>
          <w:i/>
          <w:sz w:val="28"/>
          <w:szCs w:val="28"/>
        </w:rPr>
        <w:t>/2022</w:t>
      </w:r>
    </w:p>
    <w:sectPr w:rsidR="00DA03E9" w:rsidRPr="007D063C" w:rsidSect="00E91C3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453E" w:rsidRDefault="003B453E" w:rsidP="00471A58">
      <w:pPr>
        <w:spacing w:after="0" w:line="240" w:lineRule="auto"/>
      </w:pPr>
      <w:r>
        <w:separator/>
      </w:r>
    </w:p>
  </w:endnote>
  <w:endnote w:type="continuationSeparator" w:id="1">
    <w:p w:rsidR="003B453E" w:rsidRDefault="003B453E" w:rsidP="00471A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453E" w:rsidRDefault="003B453E" w:rsidP="00471A58">
      <w:pPr>
        <w:spacing w:after="0" w:line="240" w:lineRule="auto"/>
      </w:pPr>
      <w:r>
        <w:separator/>
      </w:r>
    </w:p>
  </w:footnote>
  <w:footnote w:type="continuationSeparator" w:id="1">
    <w:p w:rsidR="003B453E" w:rsidRDefault="003B453E" w:rsidP="00471A5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E6B6E"/>
    <w:multiLevelType w:val="hybridMultilevel"/>
    <w:tmpl w:val="73FAA6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DCE4D29"/>
    <w:multiLevelType w:val="singleLevel"/>
    <w:tmpl w:val="34168086"/>
    <w:lvl w:ilvl="0">
      <w:start w:val="1"/>
      <w:numFmt w:val="decimal"/>
      <w:lvlRestart w:val="0"/>
      <w:lvlText w:val="%1."/>
      <w:lvlJc w:val="left"/>
      <w:pPr>
        <w:tabs>
          <w:tab w:val="num" w:pos="475"/>
        </w:tabs>
        <w:ind w:left="0" w:firstLine="0"/>
      </w:pPr>
      <w:rPr>
        <w:w w:val="100"/>
      </w:rPr>
    </w:lvl>
  </w:abstractNum>
  <w:abstractNum w:abstractNumId="2">
    <w:nsid w:val="113C5366"/>
    <w:multiLevelType w:val="hybridMultilevel"/>
    <w:tmpl w:val="751646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8DE3F7A"/>
    <w:multiLevelType w:val="hybridMultilevel"/>
    <w:tmpl w:val="F2AC53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19DE1FAA"/>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5">
    <w:nsid w:val="1C8C5B62"/>
    <w:multiLevelType w:val="hybridMultilevel"/>
    <w:tmpl w:val="F9D4C7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200D55CD"/>
    <w:multiLevelType w:val="hybridMultilevel"/>
    <w:tmpl w:val="BD2E32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20E65611"/>
    <w:multiLevelType w:val="hybridMultilevel"/>
    <w:tmpl w:val="1D7CA38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2387273C"/>
    <w:multiLevelType w:val="hybridMultilevel"/>
    <w:tmpl w:val="ACD04A4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2423107C"/>
    <w:multiLevelType w:val="hybridMultilevel"/>
    <w:tmpl w:val="60C4A896"/>
    <w:lvl w:ilvl="0" w:tplc="3A7C33E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24447DD2"/>
    <w:multiLevelType w:val="hybridMultilevel"/>
    <w:tmpl w:val="6E3668C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3364405D"/>
    <w:multiLevelType w:val="hybridMultilevel"/>
    <w:tmpl w:val="649C2442"/>
    <w:lvl w:ilvl="0" w:tplc="80F8101E">
      <w:start w:val="1"/>
      <w:numFmt w:val="lowerLetter"/>
      <w:lvlText w:val="%1."/>
      <w:lvlJc w:val="left"/>
      <w:pPr>
        <w:ind w:left="780" w:hanging="360"/>
      </w:pPr>
      <w:rPr>
        <w:b/>
        <w:bCs/>
      </w:rPr>
    </w:lvl>
    <w:lvl w:ilvl="1" w:tplc="040C0019" w:tentative="1">
      <w:start w:val="1"/>
      <w:numFmt w:val="lowerLetter"/>
      <w:lvlText w:val="%2."/>
      <w:lvlJc w:val="left"/>
      <w:pPr>
        <w:ind w:left="1500" w:hanging="360"/>
      </w:pPr>
    </w:lvl>
    <w:lvl w:ilvl="2" w:tplc="040C001B" w:tentative="1">
      <w:start w:val="1"/>
      <w:numFmt w:val="lowerRoman"/>
      <w:lvlText w:val="%3."/>
      <w:lvlJc w:val="right"/>
      <w:pPr>
        <w:ind w:left="2220" w:hanging="180"/>
      </w:pPr>
    </w:lvl>
    <w:lvl w:ilvl="3" w:tplc="040C000F" w:tentative="1">
      <w:start w:val="1"/>
      <w:numFmt w:val="decimal"/>
      <w:lvlText w:val="%4."/>
      <w:lvlJc w:val="left"/>
      <w:pPr>
        <w:ind w:left="2940" w:hanging="360"/>
      </w:pPr>
    </w:lvl>
    <w:lvl w:ilvl="4" w:tplc="040C0019" w:tentative="1">
      <w:start w:val="1"/>
      <w:numFmt w:val="lowerLetter"/>
      <w:lvlText w:val="%5."/>
      <w:lvlJc w:val="left"/>
      <w:pPr>
        <w:ind w:left="3660" w:hanging="360"/>
      </w:pPr>
    </w:lvl>
    <w:lvl w:ilvl="5" w:tplc="040C001B" w:tentative="1">
      <w:start w:val="1"/>
      <w:numFmt w:val="lowerRoman"/>
      <w:lvlText w:val="%6."/>
      <w:lvlJc w:val="right"/>
      <w:pPr>
        <w:ind w:left="4380" w:hanging="180"/>
      </w:pPr>
    </w:lvl>
    <w:lvl w:ilvl="6" w:tplc="040C000F" w:tentative="1">
      <w:start w:val="1"/>
      <w:numFmt w:val="decimal"/>
      <w:lvlText w:val="%7."/>
      <w:lvlJc w:val="left"/>
      <w:pPr>
        <w:ind w:left="5100" w:hanging="360"/>
      </w:pPr>
    </w:lvl>
    <w:lvl w:ilvl="7" w:tplc="040C0019" w:tentative="1">
      <w:start w:val="1"/>
      <w:numFmt w:val="lowerLetter"/>
      <w:lvlText w:val="%8."/>
      <w:lvlJc w:val="left"/>
      <w:pPr>
        <w:ind w:left="5820" w:hanging="360"/>
      </w:pPr>
    </w:lvl>
    <w:lvl w:ilvl="8" w:tplc="040C001B" w:tentative="1">
      <w:start w:val="1"/>
      <w:numFmt w:val="lowerRoman"/>
      <w:lvlText w:val="%9."/>
      <w:lvlJc w:val="right"/>
      <w:pPr>
        <w:ind w:left="6540" w:hanging="180"/>
      </w:pPr>
    </w:lvl>
  </w:abstractNum>
  <w:abstractNum w:abstractNumId="12">
    <w:nsid w:val="36E652A7"/>
    <w:multiLevelType w:val="hybridMultilevel"/>
    <w:tmpl w:val="31D0807E"/>
    <w:lvl w:ilvl="0" w:tplc="62E09BD8">
      <w:start w:val="5"/>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3B310A83"/>
    <w:multiLevelType w:val="hybridMultilevel"/>
    <w:tmpl w:val="C3D2EB74"/>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nsid w:val="3C7C32B0"/>
    <w:multiLevelType w:val="hybridMultilevel"/>
    <w:tmpl w:val="031A7CB2"/>
    <w:lvl w:ilvl="0" w:tplc="6610CAF8">
      <w:start w:val="2"/>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3E923274"/>
    <w:multiLevelType w:val="hybridMultilevel"/>
    <w:tmpl w:val="04C42E50"/>
    <w:lvl w:ilvl="0" w:tplc="24C4F600">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3F153B42"/>
    <w:multiLevelType w:val="hybridMultilevel"/>
    <w:tmpl w:val="49B07B24"/>
    <w:lvl w:ilvl="0" w:tplc="BC2EB4FA">
      <w:start w:val="127"/>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3FB71DD0"/>
    <w:multiLevelType w:val="hybridMultilevel"/>
    <w:tmpl w:val="269EEFC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41B754AA"/>
    <w:multiLevelType w:val="hybridMultilevel"/>
    <w:tmpl w:val="048E3E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4A433AA0"/>
    <w:multiLevelType w:val="hybridMultilevel"/>
    <w:tmpl w:val="D39CC724"/>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4C952787"/>
    <w:multiLevelType w:val="hybridMultilevel"/>
    <w:tmpl w:val="8A0C53BA"/>
    <w:lvl w:ilvl="0" w:tplc="6DB2A42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4E90379A"/>
    <w:multiLevelType w:val="hybridMultilevel"/>
    <w:tmpl w:val="AA8C40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52C352FB"/>
    <w:multiLevelType w:val="hybridMultilevel"/>
    <w:tmpl w:val="4964F590"/>
    <w:lvl w:ilvl="0" w:tplc="3852FBA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52E15F2"/>
    <w:multiLevelType w:val="hybridMultilevel"/>
    <w:tmpl w:val="87F40C68"/>
    <w:lvl w:ilvl="0" w:tplc="040C0001">
      <w:start w:val="1"/>
      <w:numFmt w:val="bullet"/>
      <w:lvlText w:val=""/>
      <w:lvlJc w:val="left"/>
      <w:pPr>
        <w:ind w:left="820" w:hanging="360"/>
      </w:pPr>
      <w:rPr>
        <w:rFonts w:ascii="Symbol" w:hAnsi="Symbol" w:hint="default"/>
      </w:rPr>
    </w:lvl>
    <w:lvl w:ilvl="1" w:tplc="040C0003" w:tentative="1">
      <w:start w:val="1"/>
      <w:numFmt w:val="bullet"/>
      <w:lvlText w:val="o"/>
      <w:lvlJc w:val="left"/>
      <w:pPr>
        <w:ind w:left="1540" w:hanging="360"/>
      </w:pPr>
      <w:rPr>
        <w:rFonts w:ascii="Courier New" w:hAnsi="Courier New" w:cs="Courier New" w:hint="default"/>
      </w:rPr>
    </w:lvl>
    <w:lvl w:ilvl="2" w:tplc="040C0005" w:tentative="1">
      <w:start w:val="1"/>
      <w:numFmt w:val="bullet"/>
      <w:lvlText w:val=""/>
      <w:lvlJc w:val="left"/>
      <w:pPr>
        <w:ind w:left="2260" w:hanging="360"/>
      </w:pPr>
      <w:rPr>
        <w:rFonts w:ascii="Wingdings" w:hAnsi="Wingdings" w:hint="default"/>
      </w:rPr>
    </w:lvl>
    <w:lvl w:ilvl="3" w:tplc="040C0001" w:tentative="1">
      <w:start w:val="1"/>
      <w:numFmt w:val="bullet"/>
      <w:lvlText w:val=""/>
      <w:lvlJc w:val="left"/>
      <w:pPr>
        <w:ind w:left="2980" w:hanging="360"/>
      </w:pPr>
      <w:rPr>
        <w:rFonts w:ascii="Symbol" w:hAnsi="Symbol" w:hint="default"/>
      </w:rPr>
    </w:lvl>
    <w:lvl w:ilvl="4" w:tplc="040C0003" w:tentative="1">
      <w:start w:val="1"/>
      <w:numFmt w:val="bullet"/>
      <w:lvlText w:val="o"/>
      <w:lvlJc w:val="left"/>
      <w:pPr>
        <w:ind w:left="3700" w:hanging="360"/>
      </w:pPr>
      <w:rPr>
        <w:rFonts w:ascii="Courier New" w:hAnsi="Courier New" w:cs="Courier New" w:hint="default"/>
      </w:rPr>
    </w:lvl>
    <w:lvl w:ilvl="5" w:tplc="040C0005" w:tentative="1">
      <w:start w:val="1"/>
      <w:numFmt w:val="bullet"/>
      <w:lvlText w:val=""/>
      <w:lvlJc w:val="left"/>
      <w:pPr>
        <w:ind w:left="4420" w:hanging="360"/>
      </w:pPr>
      <w:rPr>
        <w:rFonts w:ascii="Wingdings" w:hAnsi="Wingdings" w:hint="default"/>
      </w:rPr>
    </w:lvl>
    <w:lvl w:ilvl="6" w:tplc="040C0001" w:tentative="1">
      <w:start w:val="1"/>
      <w:numFmt w:val="bullet"/>
      <w:lvlText w:val=""/>
      <w:lvlJc w:val="left"/>
      <w:pPr>
        <w:ind w:left="5140" w:hanging="360"/>
      </w:pPr>
      <w:rPr>
        <w:rFonts w:ascii="Symbol" w:hAnsi="Symbol" w:hint="default"/>
      </w:rPr>
    </w:lvl>
    <w:lvl w:ilvl="7" w:tplc="040C0003" w:tentative="1">
      <w:start w:val="1"/>
      <w:numFmt w:val="bullet"/>
      <w:lvlText w:val="o"/>
      <w:lvlJc w:val="left"/>
      <w:pPr>
        <w:ind w:left="5860" w:hanging="360"/>
      </w:pPr>
      <w:rPr>
        <w:rFonts w:ascii="Courier New" w:hAnsi="Courier New" w:cs="Courier New" w:hint="default"/>
      </w:rPr>
    </w:lvl>
    <w:lvl w:ilvl="8" w:tplc="040C0005" w:tentative="1">
      <w:start w:val="1"/>
      <w:numFmt w:val="bullet"/>
      <w:lvlText w:val=""/>
      <w:lvlJc w:val="left"/>
      <w:pPr>
        <w:ind w:left="6580" w:hanging="360"/>
      </w:pPr>
      <w:rPr>
        <w:rFonts w:ascii="Wingdings" w:hAnsi="Wingdings" w:hint="default"/>
      </w:rPr>
    </w:lvl>
  </w:abstractNum>
  <w:abstractNum w:abstractNumId="24">
    <w:nsid w:val="56BF1855"/>
    <w:multiLevelType w:val="hybridMultilevel"/>
    <w:tmpl w:val="4F84DF34"/>
    <w:lvl w:ilvl="0" w:tplc="040C0019">
      <w:start w:val="1"/>
      <w:numFmt w:val="lowerLetter"/>
      <w:lvlText w:val="%1."/>
      <w:lvlJc w:val="left"/>
      <w:pPr>
        <w:ind w:left="765" w:hanging="360"/>
      </w:p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25">
    <w:nsid w:val="5AF24042"/>
    <w:multiLevelType w:val="hybridMultilevel"/>
    <w:tmpl w:val="2C482358"/>
    <w:lvl w:ilvl="0" w:tplc="52063C78">
      <w:numFmt w:val="bullet"/>
      <w:lvlText w:val="-"/>
      <w:lvlJc w:val="left"/>
      <w:pPr>
        <w:ind w:left="720" w:hanging="360"/>
      </w:pPr>
      <w:rPr>
        <w:rFonts w:ascii="Calibri" w:eastAsiaTheme="minorEastAsia" w:hAnsi="Calibri" w:cs="Calibri"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6">
    <w:nsid w:val="5CBA06AE"/>
    <w:multiLevelType w:val="hybridMultilevel"/>
    <w:tmpl w:val="4A88994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363260C"/>
    <w:multiLevelType w:val="hybridMultilevel"/>
    <w:tmpl w:val="81260B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68B292E"/>
    <w:multiLevelType w:val="hybridMultilevel"/>
    <w:tmpl w:val="4FB6818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DD26177"/>
    <w:multiLevelType w:val="hybridMultilevel"/>
    <w:tmpl w:val="8EB66078"/>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F3800C8"/>
    <w:multiLevelType w:val="hybridMultilevel"/>
    <w:tmpl w:val="342835F2"/>
    <w:lvl w:ilvl="0" w:tplc="040C0005">
      <w:start w:val="1"/>
      <w:numFmt w:val="bullet"/>
      <w:lvlText w:val=""/>
      <w:lvlJc w:val="left"/>
      <w:pPr>
        <w:ind w:left="720" w:hanging="360"/>
      </w:pPr>
      <w:rPr>
        <w:rFonts w:ascii="Wingdings" w:hAnsi="Wingdings"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1">
    <w:nsid w:val="76376527"/>
    <w:multiLevelType w:val="hybridMultilevel"/>
    <w:tmpl w:val="8FD8FA3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AE91F94"/>
    <w:multiLevelType w:val="hybridMultilevel"/>
    <w:tmpl w:val="FAAC303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20"/>
  </w:num>
  <w:num w:numId="4">
    <w:abstractNumId w:val="16"/>
  </w:num>
  <w:num w:numId="5">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7"/>
  </w:num>
  <w:num w:numId="8">
    <w:abstractNumId w:val="2"/>
  </w:num>
  <w:num w:numId="9">
    <w:abstractNumId w:val="6"/>
  </w:num>
  <w:num w:numId="10">
    <w:abstractNumId w:val="21"/>
  </w:num>
  <w:num w:numId="11">
    <w:abstractNumId w:val="9"/>
  </w:num>
  <w:num w:numId="12">
    <w:abstractNumId w:val="17"/>
  </w:num>
  <w:num w:numId="13">
    <w:abstractNumId w:val="28"/>
  </w:num>
  <w:num w:numId="14">
    <w:abstractNumId w:val="11"/>
  </w:num>
  <w:num w:numId="15">
    <w:abstractNumId w:val="5"/>
  </w:num>
  <w:num w:numId="16">
    <w:abstractNumId w:val="27"/>
  </w:num>
  <w:num w:numId="17">
    <w:abstractNumId w:val="26"/>
  </w:num>
  <w:num w:numId="18">
    <w:abstractNumId w:val="24"/>
  </w:num>
  <w:num w:numId="19">
    <w:abstractNumId w:val="4"/>
  </w:num>
  <w:num w:numId="20">
    <w:abstractNumId w:val="8"/>
  </w:num>
  <w:num w:numId="21">
    <w:abstractNumId w:val="29"/>
  </w:num>
  <w:num w:numId="22">
    <w:abstractNumId w:val="23"/>
  </w:num>
  <w:num w:numId="23">
    <w:abstractNumId w:val="32"/>
  </w:num>
  <w:num w:numId="24">
    <w:abstractNumId w:val="19"/>
  </w:num>
  <w:num w:numId="25">
    <w:abstractNumId w:val="18"/>
  </w:num>
  <w:num w:numId="26">
    <w:abstractNumId w:val="22"/>
  </w:num>
  <w:num w:numId="27">
    <w:abstractNumId w:val="14"/>
  </w:num>
  <w:num w:numId="28">
    <w:abstractNumId w:val="0"/>
  </w:num>
  <w:num w:numId="29">
    <w:abstractNumId w:val="3"/>
  </w:num>
  <w:num w:numId="30">
    <w:abstractNumId w:val="10"/>
  </w:num>
  <w:num w:numId="31">
    <w:abstractNumId w:val="13"/>
  </w:num>
  <w:num w:numId="32">
    <w:abstractNumId w:val="1"/>
    <w:lvlOverride w:ilvl="0">
      <w:lvl w:ilvl="0">
        <w:start w:val="1"/>
        <w:numFmt w:val="decimal"/>
        <w:lvlRestart w:val="0"/>
        <w:lvlText w:val="%1."/>
        <w:lvlJc w:val="left"/>
        <w:pPr>
          <w:tabs>
            <w:tab w:val="num" w:pos="475"/>
          </w:tabs>
          <w:ind w:left="0" w:firstLine="0"/>
        </w:pPr>
        <w:rPr>
          <w:w w:val="100"/>
        </w:rPr>
      </w:lvl>
    </w:lvlOverride>
  </w:num>
  <w:num w:numId="33">
    <w:abstractNumId w:val="1"/>
    <w:lvlOverride w:ilvl="0">
      <w:lvl w:ilvl="0">
        <w:start w:val="1"/>
        <w:numFmt w:val="decimal"/>
        <w:lvlRestart w:val="0"/>
        <w:lvlText w:val="%1."/>
        <w:lvlJc w:val="left"/>
        <w:pPr>
          <w:tabs>
            <w:tab w:val="num" w:pos="475"/>
          </w:tabs>
          <w:ind w:left="0" w:firstLine="0"/>
        </w:pPr>
        <w:rPr>
          <w:w w:val="100"/>
        </w:rPr>
      </w:lvl>
    </w:lvlOverride>
  </w:num>
  <w:num w:numId="34">
    <w:abstractNumId w:val="1"/>
    <w:lvlOverride w:ilvl="0">
      <w:lvl w:ilvl="0">
        <w:start w:val="1"/>
        <w:numFmt w:val="decimal"/>
        <w:lvlRestart w:val="0"/>
        <w:lvlText w:val="%1."/>
        <w:lvlJc w:val="left"/>
        <w:pPr>
          <w:tabs>
            <w:tab w:val="num" w:pos="475"/>
          </w:tabs>
          <w:ind w:left="0" w:firstLine="0"/>
        </w:pPr>
        <w:rPr>
          <w:w w:val="100"/>
        </w:rPr>
      </w:lvl>
    </w:lvlOverride>
  </w:num>
  <w:num w:numId="35">
    <w:abstractNumId w:val="1"/>
    <w:lvlOverride w:ilvl="0">
      <w:lvl w:ilvl="0">
        <w:start w:val="1"/>
        <w:numFmt w:val="decimal"/>
        <w:lvlRestart w:val="0"/>
        <w:lvlText w:val="%1."/>
        <w:lvlJc w:val="left"/>
        <w:pPr>
          <w:tabs>
            <w:tab w:val="num" w:pos="475"/>
          </w:tabs>
          <w:ind w:left="0" w:firstLine="0"/>
        </w:pPr>
        <w:rPr>
          <w:w w:val="100"/>
        </w:rPr>
      </w:lvl>
    </w:lvlOverride>
  </w:num>
  <w:num w:numId="36">
    <w:abstractNumId w:val="1"/>
    <w:lvlOverride w:ilvl="0">
      <w:lvl w:ilvl="0">
        <w:start w:val="1"/>
        <w:numFmt w:val="decimal"/>
        <w:lvlRestart w:val="0"/>
        <w:lvlText w:val="%1."/>
        <w:lvlJc w:val="left"/>
        <w:pPr>
          <w:tabs>
            <w:tab w:val="num" w:pos="475"/>
          </w:tabs>
          <w:ind w:left="0" w:firstLine="0"/>
        </w:pPr>
        <w:rPr>
          <w:w w:val="100"/>
        </w:rPr>
      </w:lvl>
    </w:lvlOverride>
  </w:num>
  <w:num w:numId="37">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hideSpellingErrors/>
  <w:hideGrammaticalErrors/>
  <w:defaultTabStop w:val="708"/>
  <w:hyphenationZone w:val="425"/>
  <w:characterSpacingControl w:val="doNotCompress"/>
  <w:footnotePr>
    <w:footnote w:id="0"/>
    <w:footnote w:id="1"/>
  </w:footnotePr>
  <w:endnotePr>
    <w:endnote w:id="0"/>
    <w:endnote w:id="1"/>
  </w:endnotePr>
  <w:compat>
    <w:useFELayout/>
  </w:compat>
  <w:rsids>
    <w:rsidRoot w:val="00471A58"/>
    <w:rsid w:val="000037C5"/>
    <w:rsid w:val="00003A07"/>
    <w:rsid w:val="000247E3"/>
    <w:rsid w:val="00033F97"/>
    <w:rsid w:val="00041E7B"/>
    <w:rsid w:val="00053A69"/>
    <w:rsid w:val="000727F0"/>
    <w:rsid w:val="0008686C"/>
    <w:rsid w:val="000C316A"/>
    <w:rsid w:val="000E0FEB"/>
    <w:rsid w:val="000F1870"/>
    <w:rsid w:val="001033CC"/>
    <w:rsid w:val="00111998"/>
    <w:rsid w:val="00115362"/>
    <w:rsid w:val="001216D5"/>
    <w:rsid w:val="001311EC"/>
    <w:rsid w:val="00146959"/>
    <w:rsid w:val="001852B8"/>
    <w:rsid w:val="00185B90"/>
    <w:rsid w:val="00186640"/>
    <w:rsid w:val="001874CB"/>
    <w:rsid w:val="001968D9"/>
    <w:rsid w:val="001C6049"/>
    <w:rsid w:val="001E16C8"/>
    <w:rsid w:val="00210C44"/>
    <w:rsid w:val="002610E6"/>
    <w:rsid w:val="00262EE1"/>
    <w:rsid w:val="0026493B"/>
    <w:rsid w:val="0027494D"/>
    <w:rsid w:val="00281BA7"/>
    <w:rsid w:val="002C51E7"/>
    <w:rsid w:val="002F2BBA"/>
    <w:rsid w:val="0031545E"/>
    <w:rsid w:val="003277C7"/>
    <w:rsid w:val="00343079"/>
    <w:rsid w:val="00360CAF"/>
    <w:rsid w:val="00372524"/>
    <w:rsid w:val="003B2143"/>
    <w:rsid w:val="003B453E"/>
    <w:rsid w:val="003B6A5A"/>
    <w:rsid w:val="003D46BD"/>
    <w:rsid w:val="003D4CB9"/>
    <w:rsid w:val="003E36C5"/>
    <w:rsid w:val="003E67F3"/>
    <w:rsid w:val="004034EC"/>
    <w:rsid w:val="00404104"/>
    <w:rsid w:val="00415DE3"/>
    <w:rsid w:val="00441359"/>
    <w:rsid w:val="00460878"/>
    <w:rsid w:val="00471A58"/>
    <w:rsid w:val="004915FF"/>
    <w:rsid w:val="004E30AE"/>
    <w:rsid w:val="00500D90"/>
    <w:rsid w:val="005343AA"/>
    <w:rsid w:val="00535EF7"/>
    <w:rsid w:val="00542AFD"/>
    <w:rsid w:val="005624ED"/>
    <w:rsid w:val="005631D0"/>
    <w:rsid w:val="0059460A"/>
    <w:rsid w:val="00595D5B"/>
    <w:rsid w:val="00597E65"/>
    <w:rsid w:val="005B1628"/>
    <w:rsid w:val="005F4929"/>
    <w:rsid w:val="006167FB"/>
    <w:rsid w:val="006311DA"/>
    <w:rsid w:val="00637C35"/>
    <w:rsid w:val="00667BFB"/>
    <w:rsid w:val="006719CA"/>
    <w:rsid w:val="0068259E"/>
    <w:rsid w:val="00691A7D"/>
    <w:rsid w:val="006E13ED"/>
    <w:rsid w:val="006E44EE"/>
    <w:rsid w:val="00701E12"/>
    <w:rsid w:val="007036B5"/>
    <w:rsid w:val="00724919"/>
    <w:rsid w:val="00746765"/>
    <w:rsid w:val="0077731A"/>
    <w:rsid w:val="00796D18"/>
    <w:rsid w:val="0079709C"/>
    <w:rsid w:val="007A1BD2"/>
    <w:rsid w:val="007A2BBF"/>
    <w:rsid w:val="007D063C"/>
    <w:rsid w:val="007D54B7"/>
    <w:rsid w:val="007F3F1F"/>
    <w:rsid w:val="00816591"/>
    <w:rsid w:val="0082782E"/>
    <w:rsid w:val="008459FE"/>
    <w:rsid w:val="00850650"/>
    <w:rsid w:val="00895B7B"/>
    <w:rsid w:val="008B1C95"/>
    <w:rsid w:val="008D4A6A"/>
    <w:rsid w:val="008D580C"/>
    <w:rsid w:val="008D7A13"/>
    <w:rsid w:val="008F40BC"/>
    <w:rsid w:val="00901C95"/>
    <w:rsid w:val="00903FCE"/>
    <w:rsid w:val="0090427E"/>
    <w:rsid w:val="00920B57"/>
    <w:rsid w:val="00936A8F"/>
    <w:rsid w:val="00963DD5"/>
    <w:rsid w:val="00966633"/>
    <w:rsid w:val="00994B79"/>
    <w:rsid w:val="0099618A"/>
    <w:rsid w:val="009A30C0"/>
    <w:rsid w:val="009C5C2F"/>
    <w:rsid w:val="00A41A64"/>
    <w:rsid w:val="00A53207"/>
    <w:rsid w:val="00A72F4E"/>
    <w:rsid w:val="00A93939"/>
    <w:rsid w:val="00AC212F"/>
    <w:rsid w:val="00AE2B5E"/>
    <w:rsid w:val="00AF023C"/>
    <w:rsid w:val="00AF5FA9"/>
    <w:rsid w:val="00B041AE"/>
    <w:rsid w:val="00B26448"/>
    <w:rsid w:val="00B45EF5"/>
    <w:rsid w:val="00BB229E"/>
    <w:rsid w:val="00BD1EFE"/>
    <w:rsid w:val="00BD7988"/>
    <w:rsid w:val="00BF3465"/>
    <w:rsid w:val="00BF7622"/>
    <w:rsid w:val="00C21FB0"/>
    <w:rsid w:val="00C323B7"/>
    <w:rsid w:val="00C330EE"/>
    <w:rsid w:val="00C41E86"/>
    <w:rsid w:val="00C47119"/>
    <w:rsid w:val="00C56338"/>
    <w:rsid w:val="00C60F76"/>
    <w:rsid w:val="00C710FF"/>
    <w:rsid w:val="00C85000"/>
    <w:rsid w:val="00C92F7D"/>
    <w:rsid w:val="00CD7382"/>
    <w:rsid w:val="00D3550F"/>
    <w:rsid w:val="00D524FB"/>
    <w:rsid w:val="00D712F0"/>
    <w:rsid w:val="00D779B0"/>
    <w:rsid w:val="00D9248D"/>
    <w:rsid w:val="00DA03E9"/>
    <w:rsid w:val="00DC2DA3"/>
    <w:rsid w:val="00DF3384"/>
    <w:rsid w:val="00DF46AE"/>
    <w:rsid w:val="00DF48A2"/>
    <w:rsid w:val="00DF59FB"/>
    <w:rsid w:val="00E13A0E"/>
    <w:rsid w:val="00E37D42"/>
    <w:rsid w:val="00E413B6"/>
    <w:rsid w:val="00E63AB0"/>
    <w:rsid w:val="00E91C37"/>
    <w:rsid w:val="00EA1B74"/>
    <w:rsid w:val="00EA52F0"/>
    <w:rsid w:val="00EB4C07"/>
    <w:rsid w:val="00EC2E21"/>
    <w:rsid w:val="00ED047F"/>
    <w:rsid w:val="00F03FE6"/>
    <w:rsid w:val="00F041D9"/>
    <w:rsid w:val="00F0614B"/>
    <w:rsid w:val="00F11C0D"/>
    <w:rsid w:val="00F12295"/>
    <w:rsid w:val="00F148B2"/>
    <w:rsid w:val="00F157D2"/>
    <w:rsid w:val="00F54362"/>
    <w:rsid w:val="00F559B2"/>
    <w:rsid w:val="00FB5646"/>
    <w:rsid w:val="00FF4B0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13ED"/>
  </w:style>
  <w:style w:type="paragraph" w:styleId="Titre2">
    <w:name w:val="heading 2"/>
    <w:basedOn w:val="Normal"/>
    <w:link w:val="Titre2Car"/>
    <w:uiPriority w:val="9"/>
    <w:unhideWhenUsed/>
    <w:qFormat/>
    <w:rsid w:val="00D77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71A5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1A58"/>
  </w:style>
  <w:style w:type="paragraph" w:styleId="Pieddepage">
    <w:name w:val="footer"/>
    <w:basedOn w:val="Normal"/>
    <w:link w:val="PieddepageCar"/>
    <w:uiPriority w:val="99"/>
    <w:semiHidden/>
    <w:unhideWhenUsed/>
    <w:rsid w:val="00471A5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71A58"/>
  </w:style>
  <w:style w:type="character" w:customStyle="1" w:styleId="Titre2Car">
    <w:name w:val="Titre 2 Car"/>
    <w:basedOn w:val="Policepardfaut"/>
    <w:link w:val="Titre2"/>
    <w:uiPriority w:val="9"/>
    <w:rsid w:val="00D779B0"/>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D779B0"/>
    <w:rPr>
      <w:color w:val="0000FF" w:themeColor="hyperlink"/>
      <w:u w:val="single"/>
    </w:rPr>
  </w:style>
  <w:style w:type="paragraph" w:styleId="Paragraphedeliste">
    <w:name w:val="List Paragraph"/>
    <w:basedOn w:val="Normal"/>
    <w:uiPriority w:val="34"/>
    <w:qFormat/>
    <w:rsid w:val="00EA1B74"/>
    <w:pPr>
      <w:ind w:left="720"/>
      <w:contextualSpacing/>
    </w:pPr>
  </w:style>
  <w:style w:type="paragraph" w:styleId="Sansinterligne">
    <w:name w:val="No Spacing"/>
    <w:uiPriority w:val="1"/>
    <w:qFormat/>
    <w:rsid w:val="0027494D"/>
    <w:pPr>
      <w:bidi/>
      <w:spacing w:after="0" w:line="240" w:lineRule="auto"/>
    </w:pPr>
    <w:rPr>
      <w:lang w:val="en-US"/>
    </w:rPr>
  </w:style>
  <w:style w:type="paragraph" w:styleId="Textedebulles">
    <w:name w:val="Balloon Text"/>
    <w:basedOn w:val="Normal"/>
    <w:link w:val="TextedebullesCar"/>
    <w:uiPriority w:val="99"/>
    <w:semiHidden/>
    <w:unhideWhenUsed/>
    <w:rsid w:val="00500D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0D90"/>
    <w:rPr>
      <w:rFonts w:ascii="Tahoma" w:hAnsi="Tahoma" w:cs="Tahoma"/>
      <w:sz w:val="16"/>
      <w:szCs w:val="16"/>
    </w:rPr>
  </w:style>
  <w:style w:type="paragraph" w:customStyle="1" w:styleId="H23">
    <w:name w:val="_ H_2/3"/>
    <w:basedOn w:val="Normal"/>
    <w:next w:val="SingleTxt"/>
    <w:qFormat/>
    <w:rsid w:val="00262EE1"/>
    <w:pPr>
      <w:keepNext/>
      <w:keepLines/>
      <w:suppressAutoHyphens/>
      <w:spacing w:after="0" w:line="240" w:lineRule="exact"/>
      <w:outlineLvl w:val="1"/>
    </w:pPr>
    <w:rPr>
      <w:rFonts w:ascii="Times New Roman" w:eastAsiaTheme="minorHAnsi" w:hAnsi="Times New Roman" w:cs="Times New Roman"/>
      <w:b/>
      <w:spacing w:val="2"/>
      <w:w w:val="103"/>
      <w:kern w:val="14"/>
      <w:sz w:val="20"/>
      <w:lang w:val="fr-CA" w:eastAsia="en-US"/>
    </w:rPr>
  </w:style>
  <w:style w:type="paragraph" w:customStyle="1" w:styleId="SingleTxt">
    <w:name w:val="__Single Txt"/>
    <w:basedOn w:val="Normal"/>
    <w:qFormat/>
    <w:rsid w:val="00262EE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rPr>
      <w:rFonts w:ascii="Times New Roman" w:eastAsiaTheme="minorHAnsi" w:hAnsi="Times New Roman" w:cs="Times New Roman"/>
      <w:spacing w:val="4"/>
      <w:w w:val="103"/>
      <w:kern w:val="14"/>
      <w:sz w:val="20"/>
      <w:lang w:val="fr-CA"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2">
    <w:name w:val="heading 2"/>
    <w:basedOn w:val="Normal"/>
    <w:link w:val="Titre2Car"/>
    <w:uiPriority w:val="9"/>
    <w:unhideWhenUsed/>
    <w:qFormat/>
    <w:rsid w:val="00D779B0"/>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semiHidden/>
    <w:unhideWhenUsed/>
    <w:rsid w:val="00471A58"/>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471A58"/>
  </w:style>
  <w:style w:type="paragraph" w:styleId="Pieddepage">
    <w:name w:val="footer"/>
    <w:basedOn w:val="Normal"/>
    <w:link w:val="PieddepageCar"/>
    <w:uiPriority w:val="99"/>
    <w:semiHidden/>
    <w:unhideWhenUsed/>
    <w:rsid w:val="00471A58"/>
    <w:pPr>
      <w:tabs>
        <w:tab w:val="center" w:pos="4536"/>
        <w:tab w:val="right" w:pos="9072"/>
      </w:tabs>
      <w:spacing w:after="0" w:line="240" w:lineRule="auto"/>
    </w:pPr>
  </w:style>
  <w:style w:type="character" w:customStyle="1" w:styleId="PieddepageCar">
    <w:name w:val="Pied de page Car"/>
    <w:basedOn w:val="Policepardfaut"/>
    <w:link w:val="Pieddepage"/>
    <w:uiPriority w:val="99"/>
    <w:semiHidden/>
    <w:rsid w:val="00471A58"/>
  </w:style>
  <w:style w:type="character" w:customStyle="1" w:styleId="Titre2Car">
    <w:name w:val="Titre 2 Car"/>
    <w:basedOn w:val="Policepardfaut"/>
    <w:link w:val="Titre2"/>
    <w:uiPriority w:val="9"/>
    <w:rsid w:val="00D779B0"/>
    <w:rPr>
      <w:rFonts w:ascii="Times New Roman" w:eastAsia="Times New Roman" w:hAnsi="Times New Roman" w:cs="Times New Roman"/>
      <w:b/>
      <w:bCs/>
      <w:sz w:val="36"/>
      <w:szCs w:val="36"/>
      <w:lang w:eastAsia="fr-FR"/>
    </w:rPr>
  </w:style>
  <w:style w:type="character" w:styleId="Lienhypertexte">
    <w:name w:val="Hyperlink"/>
    <w:basedOn w:val="Policepardfaut"/>
    <w:uiPriority w:val="99"/>
    <w:unhideWhenUsed/>
    <w:rsid w:val="00D779B0"/>
    <w:rPr>
      <w:color w:val="0000FF" w:themeColor="hyperlink"/>
      <w:u w:val="single"/>
    </w:rPr>
  </w:style>
  <w:style w:type="paragraph" w:styleId="Paragraphedeliste">
    <w:name w:val="List Paragraph"/>
    <w:basedOn w:val="Normal"/>
    <w:uiPriority w:val="34"/>
    <w:qFormat/>
    <w:rsid w:val="00EA1B74"/>
    <w:pPr>
      <w:ind w:left="720"/>
      <w:contextualSpacing/>
    </w:pPr>
  </w:style>
  <w:style w:type="paragraph" w:styleId="Sansinterligne">
    <w:name w:val="No Spacing"/>
    <w:uiPriority w:val="1"/>
    <w:qFormat/>
    <w:rsid w:val="0027494D"/>
    <w:pPr>
      <w:bidi/>
      <w:spacing w:after="0" w:line="240" w:lineRule="auto"/>
    </w:pPr>
    <w:rPr>
      <w:lang w:val="en-US"/>
    </w:rPr>
  </w:style>
  <w:style w:type="paragraph" w:styleId="Textedebulles">
    <w:name w:val="Balloon Text"/>
    <w:basedOn w:val="Normal"/>
    <w:link w:val="TextedebullesCar"/>
    <w:uiPriority w:val="99"/>
    <w:semiHidden/>
    <w:unhideWhenUsed/>
    <w:rsid w:val="00500D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00D9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ngiode@gmail.co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BC8F64-6FBE-4DBC-A372-C8432CBE2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1376</Words>
  <Characters>7308</Characters>
  <Application>Microsoft Office Word</Application>
  <DocSecurity>0</DocSecurity>
  <Lines>178</Lines>
  <Paragraphs>67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jjkk</dc:creator>
  <cp:lastModifiedBy>ioj</cp:lastModifiedBy>
  <cp:revision>2</cp:revision>
  <cp:lastPrinted>2020-03-18T13:47:00Z</cp:lastPrinted>
  <dcterms:created xsi:type="dcterms:W3CDTF">2022-12-30T22:10:00Z</dcterms:created>
  <dcterms:modified xsi:type="dcterms:W3CDTF">2022-12-30T22:10:00Z</dcterms:modified>
</cp:coreProperties>
</file>