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4BB05" w14:textId="77777777" w:rsidR="00131BEC" w:rsidRDefault="00F40DA8">
      <w:pPr>
        <w:pStyle w:val="ListParagraph"/>
        <w:ind w:left="0"/>
        <w:rPr>
          <w:rFonts w:ascii="Times New Roman" w:hAnsi="Times New Roman" w:cs="Times New Roman"/>
          <w:b/>
          <w:sz w:val="40"/>
          <w:szCs w:val="40"/>
        </w:rPr>
      </w:pPr>
      <w:r>
        <w:rPr>
          <w:rFonts w:ascii="SimHei" w:eastAsia="SimHei" w:hAnsi="SimHei" w:cs="SimHei"/>
          <w:b/>
          <w:noProof/>
          <w:sz w:val="52"/>
          <w:szCs w:val="52"/>
          <w:lang w:eastAsia="zh-Hans"/>
        </w:rPr>
        <w:drawing>
          <wp:anchor distT="0" distB="0" distL="114300" distR="114300" simplePos="0" relativeHeight="251659264" behindDoc="1" locked="0" layoutInCell="1" allowOverlap="1" wp14:anchorId="42C20604" wp14:editId="286DAA0F">
            <wp:simplePos x="0" y="0"/>
            <wp:positionH relativeFrom="column">
              <wp:posOffset>-1141730</wp:posOffset>
            </wp:positionH>
            <wp:positionV relativeFrom="paragraph">
              <wp:posOffset>-895985</wp:posOffset>
            </wp:positionV>
            <wp:extent cx="3629025" cy="3599815"/>
            <wp:effectExtent l="0" t="0" r="3175" b="6985"/>
            <wp:wrapNone/>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7"/>
                    <a:srcRect r="71643" b="50000"/>
                    <a:stretch>
                      <a:fillRect/>
                    </a:stretch>
                  </pic:blipFill>
                  <pic:spPr>
                    <a:xfrm>
                      <a:off x="0" y="0"/>
                      <a:ext cx="3629025" cy="3599815"/>
                    </a:xfrm>
                    <a:prstGeom prst="rect">
                      <a:avLst/>
                    </a:prstGeom>
                  </pic:spPr>
                </pic:pic>
              </a:graphicData>
            </a:graphic>
          </wp:anchor>
        </w:drawing>
      </w:r>
      <w:r>
        <w:rPr>
          <w:rFonts w:ascii="SimHei" w:eastAsia="SimHei" w:hAnsi="SimHei" w:cs="SimHei"/>
          <w:b/>
          <w:noProof/>
          <w:sz w:val="52"/>
          <w:szCs w:val="52"/>
          <w:lang w:eastAsia="zh-Hans"/>
        </w:rPr>
        <w:drawing>
          <wp:anchor distT="0" distB="0" distL="114300" distR="114300" simplePos="0" relativeHeight="251660288" behindDoc="1" locked="0" layoutInCell="1" allowOverlap="1" wp14:anchorId="1221DCCA" wp14:editId="381FF4F8">
            <wp:simplePos x="0" y="0"/>
            <wp:positionH relativeFrom="column">
              <wp:posOffset>2723515</wp:posOffset>
            </wp:positionH>
            <wp:positionV relativeFrom="paragraph">
              <wp:posOffset>6180455</wp:posOffset>
            </wp:positionV>
            <wp:extent cx="3680460" cy="3599815"/>
            <wp:effectExtent l="0" t="0" r="2540" b="6985"/>
            <wp:wrapNone/>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7"/>
                    <a:srcRect l="58792" t="28360"/>
                    <a:stretch>
                      <a:fillRect/>
                    </a:stretch>
                  </pic:blipFill>
                  <pic:spPr>
                    <a:xfrm>
                      <a:off x="0" y="0"/>
                      <a:ext cx="3680460" cy="3599815"/>
                    </a:xfrm>
                    <a:prstGeom prst="rect">
                      <a:avLst/>
                    </a:prstGeom>
                  </pic:spPr>
                </pic:pic>
              </a:graphicData>
            </a:graphic>
          </wp:anchor>
        </w:drawing>
      </w:r>
    </w:p>
    <w:p w14:paraId="6EB7A0B4" w14:textId="77777777" w:rsidR="00131BEC" w:rsidRDefault="00131BEC">
      <w:pPr>
        <w:pStyle w:val="ListParagraph"/>
        <w:ind w:left="0"/>
        <w:rPr>
          <w:rFonts w:ascii="Times New Roman" w:hAnsi="Times New Roman" w:cs="Times New Roman"/>
          <w:b/>
          <w:sz w:val="40"/>
          <w:szCs w:val="40"/>
        </w:rPr>
      </w:pPr>
    </w:p>
    <w:p w14:paraId="159D1D31" w14:textId="77777777" w:rsidR="00131BEC" w:rsidRDefault="00131BEC">
      <w:pPr>
        <w:pStyle w:val="ListParagraph"/>
        <w:ind w:left="0"/>
        <w:rPr>
          <w:rFonts w:ascii="Times New Roman" w:hAnsi="Times New Roman" w:cs="Times New Roman"/>
          <w:b/>
          <w:sz w:val="40"/>
          <w:szCs w:val="40"/>
        </w:rPr>
      </w:pPr>
    </w:p>
    <w:p w14:paraId="4775A7C2" w14:textId="77777777" w:rsidR="00131BEC" w:rsidRDefault="00131BEC">
      <w:pPr>
        <w:pStyle w:val="ListParagraph"/>
        <w:ind w:left="0"/>
        <w:rPr>
          <w:rFonts w:ascii="Times New Roman" w:hAnsi="Times New Roman" w:cs="Times New Roman"/>
          <w:b/>
          <w:sz w:val="40"/>
          <w:szCs w:val="40"/>
        </w:rPr>
      </w:pPr>
    </w:p>
    <w:p w14:paraId="07B197D8" w14:textId="77777777" w:rsidR="00131BEC" w:rsidRDefault="00131BEC">
      <w:pPr>
        <w:pStyle w:val="ListParagraph"/>
        <w:ind w:left="0"/>
        <w:jc w:val="center"/>
        <w:rPr>
          <w:rFonts w:ascii="Times New Roman" w:hAnsi="Times New Roman" w:cs="Times New Roman"/>
          <w:b/>
          <w:sz w:val="40"/>
          <w:szCs w:val="40"/>
        </w:rPr>
      </w:pPr>
    </w:p>
    <w:p w14:paraId="431AEF31" w14:textId="77777777" w:rsidR="00131BEC" w:rsidRDefault="00F40DA8">
      <w:pPr>
        <w:pStyle w:val="ListParagraph"/>
        <w:ind w:left="0"/>
        <w:jc w:val="center"/>
        <w:rPr>
          <w:rFonts w:ascii="Times New Roman" w:hAnsi="Times New Roman" w:cs="Times New Roman"/>
          <w:b/>
          <w:sz w:val="52"/>
          <w:szCs w:val="52"/>
        </w:rPr>
      </w:pPr>
      <w:r>
        <w:rPr>
          <w:rFonts w:ascii="Times New Roman" w:hAnsi="Times New Roman" w:cs="Times New Roman"/>
          <w:b/>
          <w:sz w:val="52"/>
          <w:szCs w:val="52"/>
        </w:rPr>
        <w:t xml:space="preserve">“Leaving No Sister </w:t>
      </w:r>
    </w:p>
    <w:p w14:paraId="7B570DB4" w14:textId="77777777" w:rsidR="00131BEC" w:rsidRDefault="00F40DA8">
      <w:pPr>
        <w:pStyle w:val="ListParagraph"/>
        <w:ind w:left="0"/>
        <w:jc w:val="center"/>
        <w:rPr>
          <w:rFonts w:ascii="Times New Roman" w:hAnsi="Times New Roman" w:cs="Times New Roman"/>
          <w:b/>
          <w:sz w:val="52"/>
          <w:szCs w:val="52"/>
        </w:rPr>
      </w:pPr>
      <w:r>
        <w:rPr>
          <w:rFonts w:ascii="Times New Roman" w:hAnsi="Times New Roman" w:cs="Times New Roman"/>
          <w:b/>
          <w:sz w:val="52"/>
          <w:szCs w:val="52"/>
        </w:rPr>
        <w:t>with Disabilities Behind”</w:t>
      </w:r>
    </w:p>
    <w:p w14:paraId="55B5A99A" w14:textId="77777777" w:rsidR="00131BEC" w:rsidRDefault="00131BEC">
      <w:pPr>
        <w:pStyle w:val="ListParagraph"/>
        <w:ind w:left="0"/>
        <w:jc w:val="center"/>
        <w:rPr>
          <w:rFonts w:ascii="Times New Roman" w:hAnsi="Times New Roman" w:cs="Times New Roman"/>
          <w:b/>
          <w:lang w:eastAsia="zh-Hans"/>
        </w:rPr>
      </w:pPr>
    </w:p>
    <w:p w14:paraId="3538527C" w14:textId="77777777" w:rsidR="00131BEC" w:rsidRDefault="00131BEC">
      <w:pPr>
        <w:pStyle w:val="ListParagraph"/>
        <w:ind w:left="0"/>
        <w:jc w:val="center"/>
        <w:rPr>
          <w:rFonts w:ascii="Times New Roman" w:hAnsi="Times New Roman" w:cs="Times New Roman"/>
          <w:b/>
          <w:lang w:eastAsia="zh-Hans"/>
        </w:rPr>
      </w:pPr>
    </w:p>
    <w:p w14:paraId="4CC13B35" w14:textId="77777777" w:rsidR="00131BEC" w:rsidRDefault="00131BEC">
      <w:pPr>
        <w:pStyle w:val="ListParagraph"/>
        <w:ind w:left="0"/>
        <w:rPr>
          <w:rFonts w:ascii="Times New Roman" w:hAnsi="Times New Roman" w:cs="Times New Roman"/>
          <w:b/>
          <w:lang w:eastAsia="zh-Hans"/>
        </w:rPr>
      </w:pPr>
    </w:p>
    <w:p w14:paraId="2C094A21" w14:textId="77777777" w:rsidR="00131BEC" w:rsidRDefault="00131BEC">
      <w:pPr>
        <w:pStyle w:val="ListParagraph"/>
        <w:ind w:left="0"/>
        <w:rPr>
          <w:rFonts w:ascii="Times New Roman" w:hAnsi="Times New Roman" w:cs="Times New Roman"/>
          <w:b/>
          <w:lang w:eastAsia="zh-Hans"/>
        </w:rPr>
      </w:pPr>
    </w:p>
    <w:p w14:paraId="7B6DA0B6" w14:textId="77777777" w:rsidR="00131BEC" w:rsidRDefault="00F40DA8">
      <w:pPr>
        <w:pStyle w:val="ListParagraph"/>
        <w:ind w:left="0"/>
        <w:jc w:val="center"/>
        <w:rPr>
          <w:rFonts w:ascii="Times New Roman" w:hAnsi="Times New Roman" w:cs="Times New Roman"/>
          <w:b/>
          <w:sz w:val="32"/>
          <w:szCs w:val="32"/>
          <w:lang w:eastAsia="zh-Hans"/>
        </w:rPr>
      </w:pPr>
      <w:r>
        <w:rPr>
          <w:rFonts w:ascii="Times New Roman" w:hAnsi="Times New Roman" w:cs="Times New Roman"/>
          <w:b/>
          <w:sz w:val="32"/>
          <w:szCs w:val="32"/>
          <w:lang w:eastAsia="zh-Hans"/>
        </w:rPr>
        <w:t xml:space="preserve">Regarding the Implementation of </w:t>
      </w:r>
      <w:r>
        <w:rPr>
          <w:rFonts w:ascii="Times New Roman" w:hAnsi="Times New Roman" w:cs="Times New Roman"/>
          <w:b/>
          <w:sz w:val="32"/>
          <w:szCs w:val="32"/>
          <w:lang w:eastAsia="zh-Hans"/>
        </w:rPr>
        <w:t>t</w:t>
      </w:r>
      <w:r>
        <w:rPr>
          <w:rFonts w:ascii="Times New Roman" w:hAnsi="Times New Roman" w:cs="Times New Roman" w:hint="eastAsia"/>
          <w:b/>
          <w:sz w:val="32"/>
          <w:szCs w:val="32"/>
          <w:lang w:eastAsia="zh-Hans"/>
        </w:rPr>
        <w:t>he International Covenant on Economic, Social and Cultural Rights</w:t>
      </w:r>
      <w:r>
        <w:rPr>
          <w:rFonts w:ascii="Times New Roman" w:hAnsi="Times New Roman" w:cs="Times New Roman"/>
          <w:b/>
          <w:sz w:val="32"/>
          <w:szCs w:val="32"/>
          <w:lang w:eastAsia="zh-Hans"/>
        </w:rPr>
        <w:t xml:space="preserve"> in China</w:t>
      </w:r>
    </w:p>
    <w:p w14:paraId="37BB6652" w14:textId="77777777" w:rsidR="00131BEC" w:rsidRDefault="00131BEC">
      <w:pPr>
        <w:pStyle w:val="ListParagraph"/>
        <w:ind w:left="0"/>
        <w:jc w:val="center"/>
        <w:rPr>
          <w:rFonts w:ascii="Times New Roman" w:hAnsi="Times New Roman" w:cs="Times New Roman"/>
          <w:b/>
          <w:lang w:eastAsia="zh-Hans"/>
        </w:rPr>
      </w:pPr>
    </w:p>
    <w:p w14:paraId="2B51298A" w14:textId="77777777" w:rsidR="00131BEC" w:rsidRDefault="00131BEC">
      <w:pPr>
        <w:pStyle w:val="ListParagraph"/>
        <w:ind w:left="0"/>
        <w:jc w:val="center"/>
        <w:rPr>
          <w:rFonts w:ascii="Times New Roman" w:hAnsi="Times New Roman" w:cs="Times New Roman"/>
          <w:b/>
          <w:lang w:eastAsia="zh-Hans"/>
        </w:rPr>
      </w:pPr>
    </w:p>
    <w:p w14:paraId="63B34D20" w14:textId="77777777" w:rsidR="00131BEC" w:rsidRDefault="00131BEC">
      <w:pPr>
        <w:pStyle w:val="ListParagraph"/>
        <w:ind w:left="0"/>
        <w:jc w:val="center"/>
        <w:rPr>
          <w:rFonts w:ascii="Times New Roman" w:hAnsi="Times New Roman" w:cs="Times New Roman"/>
          <w:b/>
          <w:lang w:eastAsia="zh-Hans"/>
        </w:rPr>
      </w:pPr>
    </w:p>
    <w:p w14:paraId="70A2B517" w14:textId="77777777" w:rsidR="00131BEC" w:rsidRDefault="00131BEC">
      <w:pPr>
        <w:pStyle w:val="ListParagraph"/>
        <w:ind w:left="0"/>
        <w:rPr>
          <w:rFonts w:ascii="Times New Roman" w:hAnsi="Times New Roman" w:cs="Times New Roman"/>
          <w:b/>
          <w:lang w:eastAsia="zh-Hans"/>
        </w:rPr>
      </w:pPr>
    </w:p>
    <w:p w14:paraId="2D0A25D9" w14:textId="77777777" w:rsidR="00131BEC" w:rsidRDefault="00131BEC">
      <w:pPr>
        <w:pStyle w:val="ListParagraph"/>
        <w:ind w:left="0"/>
        <w:jc w:val="center"/>
        <w:rPr>
          <w:rFonts w:ascii="Times New Roman" w:hAnsi="Times New Roman" w:cs="Times New Roman"/>
          <w:b/>
          <w:lang w:eastAsia="zh-Hans"/>
        </w:rPr>
      </w:pPr>
    </w:p>
    <w:p w14:paraId="795ABE49" w14:textId="77777777" w:rsidR="00131BEC" w:rsidRDefault="00131BEC">
      <w:pPr>
        <w:pStyle w:val="ListParagraph"/>
        <w:ind w:left="0"/>
        <w:rPr>
          <w:rFonts w:ascii="Times New Roman" w:hAnsi="Times New Roman" w:cs="Times New Roman"/>
          <w:b/>
          <w:lang w:eastAsia="zh-Hans"/>
        </w:rPr>
      </w:pPr>
    </w:p>
    <w:p w14:paraId="2942E929" w14:textId="77777777" w:rsidR="00131BEC" w:rsidRDefault="00131BEC">
      <w:pPr>
        <w:pStyle w:val="ListParagraph"/>
        <w:ind w:left="0"/>
        <w:rPr>
          <w:rFonts w:ascii="Times New Roman" w:hAnsi="Times New Roman" w:cs="Times New Roman"/>
          <w:b/>
          <w:lang w:eastAsia="zh-Hans"/>
        </w:rPr>
      </w:pPr>
    </w:p>
    <w:p w14:paraId="06F7A071" w14:textId="77777777" w:rsidR="00131BEC" w:rsidRDefault="00131BEC">
      <w:pPr>
        <w:pStyle w:val="ListParagraph"/>
        <w:ind w:left="0"/>
        <w:rPr>
          <w:rFonts w:ascii="Times New Roman" w:hAnsi="Times New Roman" w:cs="Times New Roman"/>
          <w:b/>
          <w:lang w:eastAsia="zh-Hans"/>
        </w:rPr>
      </w:pPr>
    </w:p>
    <w:p w14:paraId="64D2BAA8" w14:textId="77777777" w:rsidR="00131BEC" w:rsidRDefault="00131BEC">
      <w:pPr>
        <w:pStyle w:val="ListParagraph"/>
        <w:ind w:left="0"/>
        <w:rPr>
          <w:rFonts w:ascii="Times New Roman" w:hAnsi="Times New Roman" w:cs="Times New Roman"/>
          <w:b/>
          <w:lang w:eastAsia="zh-Hans"/>
        </w:rPr>
      </w:pPr>
    </w:p>
    <w:p w14:paraId="034FB44C" w14:textId="77777777" w:rsidR="00131BEC" w:rsidRDefault="00131BEC">
      <w:pPr>
        <w:pStyle w:val="ListParagraph"/>
        <w:ind w:left="0"/>
        <w:rPr>
          <w:rFonts w:ascii="Times New Roman" w:hAnsi="Times New Roman" w:cs="Times New Roman"/>
          <w:b/>
          <w:lang w:eastAsia="zh-Hans"/>
        </w:rPr>
      </w:pPr>
    </w:p>
    <w:p w14:paraId="23C4855A" w14:textId="77777777" w:rsidR="00131BEC" w:rsidRDefault="00F40DA8">
      <w:pPr>
        <w:pStyle w:val="ListParagraph"/>
        <w:ind w:left="0"/>
        <w:jc w:val="center"/>
        <w:rPr>
          <w:rFonts w:ascii="Times New Roman Italic" w:hAnsi="Times New Roman Italic" w:cs="Times New Roman Italic" w:hint="eastAsia"/>
          <w:bCs/>
          <w:i/>
          <w:iCs/>
          <w:lang w:eastAsia="zh-Hans"/>
        </w:rPr>
      </w:pPr>
      <w:r>
        <w:rPr>
          <w:rFonts w:ascii="Times New Roman Italic" w:hAnsi="Times New Roman Italic" w:cs="Times New Roman Italic"/>
          <w:bCs/>
          <w:i/>
          <w:iCs/>
          <w:sz w:val="28"/>
          <w:szCs w:val="28"/>
          <w:lang w:eastAsia="zh-Hans"/>
        </w:rPr>
        <w:t xml:space="preserve">Civil Society Report </w:t>
      </w:r>
      <w:r>
        <w:rPr>
          <w:rFonts w:ascii="Times New Roman Italic" w:hAnsi="Times New Roman Italic" w:cs="Times New Roman Italic"/>
          <w:bCs/>
          <w:i/>
          <w:iCs/>
          <w:sz w:val="28"/>
          <w:szCs w:val="28"/>
        </w:rPr>
        <w:t>Submitted</w:t>
      </w:r>
      <w:r>
        <w:rPr>
          <w:rFonts w:ascii="Times New Roman Italic" w:hAnsi="Times New Roman Italic" w:cs="Times New Roman Italic"/>
          <w:bCs/>
          <w:i/>
          <w:iCs/>
          <w:sz w:val="28"/>
          <w:szCs w:val="28"/>
          <w:lang w:eastAsia="zh-Hans"/>
        </w:rPr>
        <w:t xml:space="preserve"> to the United Nations Committee on</w:t>
      </w:r>
      <w:r>
        <w:rPr>
          <w:rFonts w:ascii="Times New Roman Italic" w:hAnsi="Times New Roman Italic" w:cs="Times New Roman Italic"/>
          <w:bCs/>
          <w:i/>
          <w:iCs/>
          <w:sz w:val="28"/>
          <w:szCs w:val="28"/>
          <w:lang w:eastAsia="zh-Hans"/>
        </w:rPr>
        <w:t xml:space="preserve"> </w:t>
      </w:r>
      <w:r>
        <w:rPr>
          <w:rFonts w:ascii="Times New Roman Italic" w:hAnsi="Times New Roman Italic" w:cs="Times New Roman Italic" w:hint="eastAsia"/>
          <w:bCs/>
          <w:i/>
          <w:iCs/>
          <w:sz w:val="28"/>
          <w:szCs w:val="28"/>
          <w:lang w:eastAsia="zh-Hans"/>
        </w:rPr>
        <w:t>Economic, Social and Cultural Rights</w:t>
      </w:r>
      <w:r>
        <w:rPr>
          <w:rFonts w:ascii="Times New Roman Italic" w:hAnsi="Times New Roman Italic" w:cs="Times New Roman Italic"/>
          <w:bCs/>
          <w:i/>
          <w:iCs/>
          <w:sz w:val="28"/>
          <w:szCs w:val="28"/>
          <w:lang w:eastAsia="zh-Hans"/>
        </w:rPr>
        <w:t xml:space="preserve"> </w:t>
      </w:r>
      <w:r>
        <w:rPr>
          <w:rFonts w:ascii="Times New Roman Italic" w:hAnsi="Times New Roman Italic" w:cs="Times New Roman Italic"/>
          <w:bCs/>
          <w:i/>
          <w:iCs/>
          <w:sz w:val="28"/>
          <w:szCs w:val="28"/>
        </w:rPr>
        <w:t xml:space="preserve">for its Review of the Third Report of the People’s Republic of China in </w:t>
      </w:r>
      <w:r>
        <w:rPr>
          <w:rFonts w:ascii="Times New Roman Italic" w:hAnsi="Times New Roman Italic" w:cs="Times New Roman Italic"/>
          <w:bCs/>
          <w:i/>
          <w:iCs/>
          <w:sz w:val="28"/>
          <w:szCs w:val="28"/>
        </w:rPr>
        <w:t>Feburary</w:t>
      </w:r>
      <w:r>
        <w:rPr>
          <w:rFonts w:ascii="Times New Roman Italic" w:hAnsi="Times New Roman Italic" w:cs="Times New Roman Italic"/>
          <w:bCs/>
          <w:i/>
          <w:iCs/>
          <w:sz w:val="28"/>
          <w:szCs w:val="28"/>
        </w:rPr>
        <w:t xml:space="preserve"> 202</w:t>
      </w:r>
      <w:r>
        <w:rPr>
          <w:rFonts w:ascii="Times New Roman Italic" w:hAnsi="Times New Roman Italic" w:cs="Times New Roman Italic"/>
          <w:bCs/>
          <w:i/>
          <w:iCs/>
          <w:sz w:val="28"/>
          <w:szCs w:val="28"/>
        </w:rPr>
        <w:t>3</w:t>
      </w:r>
    </w:p>
    <w:p w14:paraId="453C9AF3" w14:textId="77777777" w:rsidR="00131BEC" w:rsidRDefault="00131BEC">
      <w:pPr>
        <w:pStyle w:val="ListParagraph"/>
        <w:ind w:left="0"/>
        <w:jc w:val="center"/>
        <w:rPr>
          <w:rFonts w:ascii="Times New Roman" w:hAnsi="Times New Roman" w:cs="Times New Roman"/>
          <w:bCs/>
        </w:rPr>
      </w:pPr>
    </w:p>
    <w:p w14:paraId="4111312C" w14:textId="77777777" w:rsidR="00131BEC" w:rsidRDefault="00131BEC">
      <w:pPr>
        <w:pStyle w:val="ListParagraph"/>
        <w:ind w:left="0"/>
        <w:jc w:val="center"/>
        <w:rPr>
          <w:rFonts w:ascii="Times New Roman" w:hAnsi="Times New Roman" w:cs="Times New Roman"/>
          <w:bCs/>
        </w:rPr>
      </w:pPr>
    </w:p>
    <w:p w14:paraId="4B98371B" w14:textId="77777777" w:rsidR="00131BEC" w:rsidRDefault="00131BEC">
      <w:pPr>
        <w:pStyle w:val="ListParagraph"/>
        <w:ind w:left="0"/>
        <w:rPr>
          <w:rFonts w:ascii="Times New Roman" w:hAnsi="Times New Roman" w:cs="Times New Roman"/>
          <w:bCs/>
        </w:rPr>
      </w:pPr>
    </w:p>
    <w:p w14:paraId="2986E3A5" w14:textId="77777777" w:rsidR="00131BEC" w:rsidRDefault="00F40DA8">
      <w:pPr>
        <w:pStyle w:val="ListParagraph"/>
        <w:ind w:left="0"/>
        <w:jc w:val="center"/>
        <w:rPr>
          <w:rFonts w:ascii="Times New Roman" w:hAnsi="Times New Roman" w:cs="Times New Roman"/>
          <w:bCs/>
          <w:sz w:val="28"/>
          <w:szCs w:val="28"/>
        </w:rPr>
      </w:pPr>
      <w:r>
        <w:rPr>
          <w:rFonts w:ascii="Times New Roman" w:hAnsi="Times New Roman" w:cs="Times New Roman"/>
          <w:bCs/>
          <w:sz w:val="28"/>
          <w:szCs w:val="28"/>
        </w:rPr>
        <w:t>Jan</w:t>
      </w:r>
      <w:r>
        <w:rPr>
          <w:rFonts w:ascii="Times New Roman" w:hAnsi="Times New Roman" w:cs="Times New Roman"/>
          <w:bCs/>
          <w:sz w:val="28"/>
          <w:szCs w:val="28"/>
        </w:rPr>
        <w:t>, 202</w:t>
      </w:r>
      <w:r>
        <w:rPr>
          <w:rFonts w:ascii="Times New Roman" w:hAnsi="Times New Roman" w:cs="Times New Roman"/>
          <w:bCs/>
          <w:sz w:val="28"/>
          <w:szCs w:val="28"/>
        </w:rPr>
        <w:t>3</w:t>
      </w:r>
    </w:p>
    <w:p w14:paraId="36D80CCE" w14:textId="77777777" w:rsidR="00131BEC" w:rsidRDefault="00131BEC">
      <w:pPr>
        <w:pStyle w:val="ListParagraph"/>
        <w:ind w:left="0"/>
        <w:rPr>
          <w:rFonts w:ascii="Times New Roman" w:hAnsi="Times New Roman" w:cs="Times New Roman"/>
          <w:b/>
          <w:u w:val="single"/>
        </w:rPr>
      </w:pPr>
    </w:p>
    <w:p w14:paraId="197008D7" w14:textId="77777777" w:rsidR="00131BEC" w:rsidRDefault="00131BEC">
      <w:pPr>
        <w:jc w:val="center"/>
        <w:rPr>
          <w:rFonts w:ascii="Times New Roman" w:hAnsi="Times New Roman"/>
          <w:b/>
          <w:bCs/>
          <w:sz w:val="24"/>
        </w:rPr>
        <w:sectPr w:rsidR="00131BEC">
          <w:endnotePr>
            <w:numFmt w:val="decimal"/>
          </w:endnotePr>
          <w:pgSz w:w="11906" w:h="16838"/>
          <w:pgMar w:top="1440" w:right="1800" w:bottom="1440" w:left="1800" w:header="851" w:footer="992" w:gutter="0"/>
          <w:pgNumType w:start="0"/>
          <w:cols w:space="720"/>
          <w:docGrid w:type="lines" w:linePitch="312"/>
        </w:sectPr>
      </w:pPr>
    </w:p>
    <w:p w14:paraId="7A0FD6F3" w14:textId="77777777" w:rsidR="00131BEC" w:rsidRDefault="00F40DA8">
      <w:pPr>
        <w:rPr>
          <w:rFonts w:ascii="Times New Roman" w:hAnsi="Times New Roman"/>
          <w:b/>
          <w:bCs/>
          <w:sz w:val="44"/>
          <w:szCs w:val="44"/>
        </w:rPr>
      </w:pPr>
      <w:r>
        <w:rPr>
          <w:rFonts w:ascii="Times New Roman" w:hAnsi="Times New Roman" w:hint="eastAsia"/>
          <w:b/>
          <w:bCs/>
          <w:sz w:val="44"/>
          <w:szCs w:val="44"/>
        </w:rPr>
        <w:lastRenderedPageBreak/>
        <w:t>Contents</w:t>
      </w:r>
    </w:p>
    <w:p w14:paraId="4CB626FB" w14:textId="77777777" w:rsidR="00131BEC" w:rsidRDefault="00131BEC">
      <w:pPr>
        <w:rPr>
          <w:rFonts w:ascii="Times New Roman" w:hAnsi="Times New Roman"/>
          <w:b/>
          <w:bCs/>
          <w:sz w:val="44"/>
          <w:szCs w:val="4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1"/>
        <w:gridCol w:w="3820"/>
        <w:gridCol w:w="2841"/>
      </w:tblGrid>
      <w:tr w:rsidR="00131BEC" w14:paraId="5EF06BEE" w14:textId="77777777">
        <w:trPr>
          <w:jc w:val="center"/>
        </w:trPr>
        <w:tc>
          <w:tcPr>
            <w:tcW w:w="1861" w:type="dxa"/>
            <w:tcBorders>
              <w:tl2br w:val="nil"/>
              <w:tr2bl w:val="nil"/>
            </w:tcBorders>
          </w:tcPr>
          <w:p w14:paraId="03024B05"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ICESCR</w:t>
            </w:r>
            <w:r>
              <w:rPr>
                <w:rFonts w:ascii="Times New Roman" w:hAnsi="Times New Roman" w:hint="eastAsia"/>
                <w:b/>
                <w:bCs/>
                <w:sz w:val="28"/>
                <w:szCs w:val="28"/>
              </w:rPr>
              <w:t xml:space="preserve"> </w:t>
            </w:r>
            <w:r>
              <w:rPr>
                <w:rFonts w:ascii="Times New Roman" w:hAnsi="Times New Roman"/>
                <w:b/>
                <w:bCs/>
                <w:sz w:val="28"/>
                <w:szCs w:val="28"/>
              </w:rPr>
              <w:t>A</w:t>
            </w:r>
            <w:r>
              <w:rPr>
                <w:rFonts w:ascii="Times New Roman" w:hAnsi="Times New Roman" w:hint="eastAsia"/>
                <w:b/>
                <w:bCs/>
                <w:sz w:val="28"/>
                <w:szCs w:val="28"/>
              </w:rPr>
              <w:t>rticle(s)</w:t>
            </w:r>
          </w:p>
        </w:tc>
        <w:tc>
          <w:tcPr>
            <w:tcW w:w="3820" w:type="dxa"/>
            <w:tcBorders>
              <w:tl2br w:val="nil"/>
              <w:tr2bl w:val="nil"/>
            </w:tcBorders>
            <w:vAlign w:val="center"/>
          </w:tcPr>
          <w:p w14:paraId="0A04BE82" w14:textId="77777777" w:rsidR="00131BEC" w:rsidRDefault="00F40DA8">
            <w:pPr>
              <w:spacing w:line="360" w:lineRule="auto"/>
              <w:ind w:firstLine="387"/>
              <w:jc w:val="center"/>
              <w:rPr>
                <w:rFonts w:ascii="Times New Roman" w:hAnsi="Times New Roman"/>
                <w:b/>
                <w:bCs/>
                <w:sz w:val="28"/>
                <w:szCs w:val="28"/>
              </w:rPr>
            </w:pPr>
            <w:r>
              <w:rPr>
                <w:rFonts w:ascii="Times New Roman" w:hAnsi="Times New Roman" w:hint="eastAsia"/>
                <w:b/>
                <w:bCs/>
                <w:sz w:val="28"/>
                <w:szCs w:val="28"/>
              </w:rPr>
              <w:t>Title</w:t>
            </w:r>
          </w:p>
        </w:tc>
        <w:tc>
          <w:tcPr>
            <w:tcW w:w="2841" w:type="dxa"/>
            <w:tcBorders>
              <w:tl2br w:val="nil"/>
              <w:tr2bl w:val="nil"/>
            </w:tcBorders>
            <w:vAlign w:val="center"/>
          </w:tcPr>
          <w:p w14:paraId="730D43D6"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Page</w:t>
            </w:r>
          </w:p>
        </w:tc>
      </w:tr>
      <w:tr w:rsidR="00131BEC" w14:paraId="5E70983B" w14:textId="77777777">
        <w:trPr>
          <w:jc w:val="center"/>
        </w:trPr>
        <w:tc>
          <w:tcPr>
            <w:tcW w:w="1861" w:type="dxa"/>
            <w:tcBorders>
              <w:tl2br w:val="nil"/>
              <w:tr2bl w:val="nil"/>
            </w:tcBorders>
          </w:tcPr>
          <w:p w14:paraId="48697C7A" w14:textId="77777777" w:rsidR="00131BEC" w:rsidRDefault="00131BEC">
            <w:pPr>
              <w:spacing w:line="360" w:lineRule="auto"/>
              <w:jc w:val="center"/>
              <w:rPr>
                <w:rFonts w:ascii="Times New Roman" w:hAnsi="Times New Roman"/>
                <w:b/>
                <w:bCs/>
                <w:sz w:val="28"/>
                <w:szCs w:val="28"/>
              </w:rPr>
            </w:pPr>
          </w:p>
        </w:tc>
        <w:tc>
          <w:tcPr>
            <w:tcW w:w="3820" w:type="dxa"/>
            <w:tcBorders>
              <w:tl2br w:val="nil"/>
              <w:tr2bl w:val="nil"/>
            </w:tcBorders>
            <w:vAlign w:val="center"/>
          </w:tcPr>
          <w:p w14:paraId="11D92732" w14:textId="77777777" w:rsidR="00131BEC" w:rsidRDefault="00F40DA8">
            <w:pPr>
              <w:spacing w:line="360" w:lineRule="auto"/>
              <w:jc w:val="left"/>
              <w:rPr>
                <w:rFonts w:ascii="Times New Roman" w:hAnsi="Times New Roman"/>
                <w:b/>
                <w:bCs/>
                <w:sz w:val="28"/>
                <w:szCs w:val="28"/>
              </w:rPr>
            </w:pPr>
            <w:hyperlink w:anchor="一" w:history="1">
              <w:r>
                <w:rPr>
                  <w:rStyle w:val="FollowedHyperlink"/>
                  <w:rFonts w:ascii="Times New Roman" w:hAnsi="Times New Roman" w:hint="eastAsia"/>
                  <w:b/>
                  <w:bCs/>
                  <w:sz w:val="24"/>
                </w:rPr>
                <w:t>Foreword</w:t>
              </w:r>
            </w:hyperlink>
          </w:p>
        </w:tc>
        <w:tc>
          <w:tcPr>
            <w:tcW w:w="2841" w:type="dxa"/>
            <w:tcBorders>
              <w:tl2br w:val="nil"/>
              <w:tr2bl w:val="nil"/>
            </w:tcBorders>
          </w:tcPr>
          <w:p w14:paraId="52C15898"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1</w:t>
            </w:r>
          </w:p>
        </w:tc>
      </w:tr>
      <w:tr w:rsidR="00131BEC" w14:paraId="504D0BE2" w14:textId="77777777">
        <w:trPr>
          <w:jc w:val="center"/>
        </w:trPr>
        <w:tc>
          <w:tcPr>
            <w:tcW w:w="1861" w:type="dxa"/>
            <w:tcBorders>
              <w:tl2br w:val="nil"/>
              <w:tr2bl w:val="nil"/>
            </w:tcBorders>
          </w:tcPr>
          <w:p w14:paraId="208D078C" w14:textId="77777777" w:rsidR="00131BEC" w:rsidRDefault="00F40DA8">
            <w:pPr>
              <w:spacing w:line="360" w:lineRule="auto"/>
              <w:jc w:val="center"/>
              <w:rPr>
                <w:rFonts w:ascii="Times New Roman" w:hAnsi="Times New Roman"/>
                <w:b/>
                <w:bCs/>
                <w:sz w:val="28"/>
                <w:szCs w:val="28"/>
              </w:rPr>
            </w:pPr>
            <w:hyperlink w:anchor="九" w:history="1">
              <w:r>
                <w:rPr>
                  <w:rStyle w:val="FollowedHyperlink"/>
                  <w:rFonts w:ascii="Times New Roman" w:hAnsi="Times New Roman"/>
                  <w:b/>
                  <w:bCs/>
                  <w:sz w:val="28"/>
                  <w:szCs w:val="28"/>
                </w:rPr>
                <w:t>9</w:t>
              </w:r>
            </w:hyperlink>
          </w:p>
        </w:tc>
        <w:tc>
          <w:tcPr>
            <w:tcW w:w="3820" w:type="dxa"/>
            <w:tcBorders>
              <w:tl2br w:val="nil"/>
              <w:tr2bl w:val="nil"/>
            </w:tcBorders>
            <w:vAlign w:val="center"/>
          </w:tcPr>
          <w:p w14:paraId="5D673FDA"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The right to social security</w:t>
            </w:r>
          </w:p>
        </w:tc>
        <w:tc>
          <w:tcPr>
            <w:tcW w:w="2841" w:type="dxa"/>
            <w:tcBorders>
              <w:tl2br w:val="nil"/>
              <w:tr2bl w:val="nil"/>
            </w:tcBorders>
          </w:tcPr>
          <w:p w14:paraId="5D097EA9"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2-</w:t>
            </w:r>
            <w:r>
              <w:rPr>
                <w:rFonts w:ascii="Times New Roman" w:hAnsi="Times New Roman"/>
                <w:b/>
                <w:bCs/>
                <w:sz w:val="28"/>
                <w:szCs w:val="28"/>
              </w:rPr>
              <w:t>4</w:t>
            </w:r>
          </w:p>
        </w:tc>
      </w:tr>
      <w:tr w:rsidR="00131BEC" w14:paraId="4F38CF15" w14:textId="77777777">
        <w:trPr>
          <w:jc w:val="center"/>
        </w:trPr>
        <w:tc>
          <w:tcPr>
            <w:tcW w:w="1861" w:type="dxa"/>
            <w:tcBorders>
              <w:tl2br w:val="nil"/>
              <w:tr2bl w:val="nil"/>
            </w:tcBorders>
          </w:tcPr>
          <w:p w14:paraId="36CDCBEC" w14:textId="77777777" w:rsidR="00131BEC" w:rsidRDefault="00F40DA8">
            <w:pPr>
              <w:spacing w:line="360" w:lineRule="auto"/>
              <w:jc w:val="center"/>
              <w:rPr>
                <w:rFonts w:ascii="Times New Roman" w:hAnsi="Times New Roman"/>
                <w:b/>
                <w:bCs/>
                <w:sz w:val="28"/>
                <w:szCs w:val="28"/>
              </w:rPr>
            </w:pPr>
            <w:hyperlink w:anchor="十" w:history="1">
              <w:r>
                <w:rPr>
                  <w:rStyle w:val="FollowedHyperlink"/>
                  <w:rFonts w:ascii="Times New Roman" w:hAnsi="Times New Roman"/>
                  <w:b/>
                  <w:bCs/>
                  <w:sz w:val="28"/>
                  <w:szCs w:val="28"/>
                </w:rPr>
                <w:t>10</w:t>
              </w:r>
            </w:hyperlink>
          </w:p>
        </w:tc>
        <w:tc>
          <w:tcPr>
            <w:tcW w:w="3820" w:type="dxa"/>
            <w:tcBorders>
              <w:tl2br w:val="nil"/>
              <w:tr2bl w:val="nil"/>
            </w:tcBorders>
            <w:vAlign w:val="center"/>
          </w:tcPr>
          <w:p w14:paraId="1014E904"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Protection of the family</w:t>
            </w:r>
          </w:p>
        </w:tc>
        <w:tc>
          <w:tcPr>
            <w:tcW w:w="2841" w:type="dxa"/>
            <w:tcBorders>
              <w:tl2br w:val="nil"/>
              <w:tr2bl w:val="nil"/>
            </w:tcBorders>
          </w:tcPr>
          <w:p w14:paraId="0D3BEE7C"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4</w:t>
            </w:r>
            <w:r>
              <w:rPr>
                <w:rFonts w:ascii="Times New Roman" w:hAnsi="Times New Roman"/>
                <w:b/>
                <w:bCs/>
                <w:sz w:val="28"/>
                <w:szCs w:val="28"/>
              </w:rPr>
              <w:t>-</w:t>
            </w:r>
            <w:r>
              <w:rPr>
                <w:rFonts w:ascii="Times New Roman" w:hAnsi="Times New Roman"/>
                <w:b/>
                <w:bCs/>
                <w:sz w:val="28"/>
                <w:szCs w:val="28"/>
              </w:rPr>
              <w:t>8</w:t>
            </w:r>
          </w:p>
        </w:tc>
      </w:tr>
      <w:tr w:rsidR="00131BEC" w14:paraId="7EE9B0A4" w14:textId="77777777">
        <w:trPr>
          <w:jc w:val="center"/>
        </w:trPr>
        <w:tc>
          <w:tcPr>
            <w:tcW w:w="1861" w:type="dxa"/>
            <w:tcBorders>
              <w:tl2br w:val="nil"/>
              <w:tr2bl w:val="nil"/>
            </w:tcBorders>
          </w:tcPr>
          <w:p w14:paraId="516D2FC5" w14:textId="77777777" w:rsidR="00131BEC" w:rsidRDefault="00F40DA8">
            <w:pPr>
              <w:spacing w:line="360" w:lineRule="auto"/>
              <w:jc w:val="center"/>
              <w:rPr>
                <w:rFonts w:ascii="Times New Roman" w:hAnsi="Times New Roman"/>
                <w:b/>
                <w:bCs/>
                <w:sz w:val="28"/>
                <w:szCs w:val="28"/>
              </w:rPr>
            </w:pPr>
            <w:hyperlink w:anchor="十一" w:history="1">
              <w:r>
                <w:rPr>
                  <w:rStyle w:val="FollowedHyperlink"/>
                  <w:rFonts w:ascii="Times New Roman" w:hAnsi="Times New Roman"/>
                  <w:b/>
                  <w:bCs/>
                  <w:sz w:val="28"/>
                  <w:szCs w:val="28"/>
                </w:rPr>
                <w:t>11</w:t>
              </w:r>
            </w:hyperlink>
          </w:p>
        </w:tc>
        <w:tc>
          <w:tcPr>
            <w:tcW w:w="3820" w:type="dxa"/>
            <w:tcBorders>
              <w:tl2br w:val="nil"/>
              <w:tr2bl w:val="nil"/>
            </w:tcBorders>
            <w:vAlign w:val="center"/>
          </w:tcPr>
          <w:p w14:paraId="64CE7BEB"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The right to an adequate standard of living</w:t>
            </w:r>
          </w:p>
        </w:tc>
        <w:tc>
          <w:tcPr>
            <w:tcW w:w="2841" w:type="dxa"/>
            <w:tcBorders>
              <w:tl2br w:val="nil"/>
              <w:tr2bl w:val="nil"/>
            </w:tcBorders>
          </w:tcPr>
          <w:p w14:paraId="6074E107"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9</w:t>
            </w:r>
            <w:r>
              <w:rPr>
                <w:rFonts w:ascii="Times New Roman" w:hAnsi="Times New Roman"/>
                <w:b/>
                <w:bCs/>
                <w:sz w:val="28"/>
                <w:szCs w:val="28"/>
              </w:rPr>
              <w:t>-</w:t>
            </w:r>
            <w:r>
              <w:rPr>
                <w:rFonts w:ascii="Times New Roman" w:hAnsi="Times New Roman"/>
                <w:b/>
                <w:bCs/>
                <w:sz w:val="28"/>
                <w:szCs w:val="28"/>
              </w:rPr>
              <w:t>10</w:t>
            </w:r>
          </w:p>
        </w:tc>
      </w:tr>
      <w:tr w:rsidR="00131BEC" w14:paraId="0E8A71E9" w14:textId="77777777">
        <w:trPr>
          <w:jc w:val="center"/>
        </w:trPr>
        <w:tc>
          <w:tcPr>
            <w:tcW w:w="1861" w:type="dxa"/>
            <w:tcBorders>
              <w:tl2br w:val="nil"/>
              <w:tr2bl w:val="nil"/>
            </w:tcBorders>
          </w:tcPr>
          <w:p w14:paraId="662A8161" w14:textId="77777777" w:rsidR="00131BEC" w:rsidRDefault="00F40DA8">
            <w:pPr>
              <w:spacing w:line="360" w:lineRule="auto"/>
              <w:jc w:val="center"/>
              <w:rPr>
                <w:rFonts w:ascii="Times New Roman" w:hAnsi="Times New Roman"/>
                <w:b/>
                <w:bCs/>
                <w:sz w:val="28"/>
                <w:szCs w:val="28"/>
              </w:rPr>
            </w:pPr>
            <w:hyperlink w:anchor="十二" w:history="1">
              <w:r>
                <w:rPr>
                  <w:rStyle w:val="FollowedHyperlink"/>
                  <w:rFonts w:ascii="Times New Roman" w:hAnsi="Times New Roman"/>
                  <w:b/>
                  <w:bCs/>
                  <w:sz w:val="28"/>
                  <w:szCs w:val="28"/>
                </w:rPr>
                <w:t>12</w:t>
              </w:r>
            </w:hyperlink>
          </w:p>
        </w:tc>
        <w:tc>
          <w:tcPr>
            <w:tcW w:w="3820" w:type="dxa"/>
            <w:tcBorders>
              <w:tl2br w:val="nil"/>
              <w:tr2bl w:val="nil"/>
            </w:tcBorders>
            <w:vAlign w:val="center"/>
          </w:tcPr>
          <w:p w14:paraId="07B2658C"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The right to health</w:t>
            </w:r>
          </w:p>
        </w:tc>
        <w:tc>
          <w:tcPr>
            <w:tcW w:w="2841" w:type="dxa"/>
            <w:tcBorders>
              <w:tl2br w:val="nil"/>
              <w:tr2bl w:val="nil"/>
            </w:tcBorders>
          </w:tcPr>
          <w:p w14:paraId="61EE5046"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10</w:t>
            </w:r>
            <w:r>
              <w:rPr>
                <w:rFonts w:ascii="Times New Roman" w:hAnsi="Times New Roman"/>
                <w:b/>
                <w:bCs/>
                <w:sz w:val="28"/>
                <w:szCs w:val="28"/>
              </w:rPr>
              <w:t>-</w:t>
            </w:r>
            <w:r>
              <w:rPr>
                <w:rFonts w:ascii="Times New Roman" w:hAnsi="Times New Roman"/>
                <w:b/>
                <w:bCs/>
                <w:sz w:val="28"/>
                <w:szCs w:val="28"/>
              </w:rPr>
              <w:t>12</w:t>
            </w:r>
          </w:p>
        </w:tc>
      </w:tr>
      <w:tr w:rsidR="00131BEC" w14:paraId="5F39B75F" w14:textId="77777777">
        <w:trPr>
          <w:jc w:val="center"/>
        </w:trPr>
        <w:tc>
          <w:tcPr>
            <w:tcW w:w="1861" w:type="dxa"/>
            <w:tcBorders>
              <w:tl2br w:val="nil"/>
              <w:tr2bl w:val="nil"/>
            </w:tcBorders>
          </w:tcPr>
          <w:p w14:paraId="7040C15F" w14:textId="77777777" w:rsidR="00131BEC" w:rsidRDefault="00F40DA8">
            <w:pPr>
              <w:spacing w:line="360" w:lineRule="auto"/>
              <w:jc w:val="center"/>
              <w:rPr>
                <w:rFonts w:ascii="Times New Roman" w:hAnsi="Times New Roman"/>
                <w:b/>
                <w:bCs/>
                <w:sz w:val="28"/>
                <w:szCs w:val="28"/>
              </w:rPr>
            </w:pPr>
            <w:hyperlink w:anchor="十三" w:history="1">
              <w:r>
                <w:rPr>
                  <w:rStyle w:val="FollowedHyperlink"/>
                  <w:rFonts w:ascii="Times New Roman" w:hAnsi="Times New Roman"/>
                  <w:b/>
                  <w:bCs/>
                  <w:sz w:val="28"/>
                  <w:szCs w:val="28"/>
                </w:rPr>
                <w:t>13</w:t>
              </w:r>
              <w:r>
                <w:rPr>
                  <w:rStyle w:val="FollowedHyperlink"/>
                  <w:rFonts w:ascii="Times New Roman" w:hAnsi="Times New Roman"/>
                  <w:b/>
                  <w:bCs/>
                  <w:sz w:val="28"/>
                  <w:szCs w:val="28"/>
                </w:rPr>
                <w:t>、</w:t>
              </w:r>
              <w:r>
                <w:rPr>
                  <w:rStyle w:val="FollowedHyperlink"/>
                  <w:rFonts w:ascii="Times New Roman" w:hAnsi="Times New Roman"/>
                  <w:b/>
                  <w:bCs/>
                  <w:sz w:val="28"/>
                  <w:szCs w:val="28"/>
                </w:rPr>
                <w:t>14</w:t>
              </w:r>
            </w:hyperlink>
          </w:p>
        </w:tc>
        <w:tc>
          <w:tcPr>
            <w:tcW w:w="3820" w:type="dxa"/>
            <w:tcBorders>
              <w:tl2br w:val="nil"/>
              <w:tr2bl w:val="nil"/>
            </w:tcBorders>
            <w:vAlign w:val="center"/>
          </w:tcPr>
          <w:p w14:paraId="7F474F85"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The right to education</w:t>
            </w:r>
          </w:p>
        </w:tc>
        <w:tc>
          <w:tcPr>
            <w:tcW w:w="2841" w:type="dxa"/>
            <w:tcBorders>
              <w:tl2br w:val="nil"/>
              <w:tr2bl w:val="nil"/>
            </w:tcBorders>
          </w:tcPr>
          <w:p w14:paraId="6DC2A4D0"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13</w:t>
            </w:r>
            <w:r>
              <w:rPr>
                <w:rFonts w:ascii="Times New Roman" w:hAnsi="Times New Roman"/>
                <w:b/>
                <w:bCs/>
                <w:sz w:val="28"/>
                <w:szCs w:val="28"/>
              </w:rPr>
              <w:t>-1</w:t>
            </w:r>
            <w:r>
              <w:rPr>
                <w:rFonts w:ascii="Times New Roman" w:hAnsi="Times New Roman"/>
                <w:b/>
                <w:bCs/>
                <w:sz w:val="28"/>
                <w:szCs w:val="28"/>
              </w:rPr>
              <w:t>4</w:t>
            </w:r>
          </w:p>
        </w:tc>
      </w:tr>
      <w:tr w:rsidR="00131BEC" w14:paraId="720FD096" w14:textId="77777777">
        <w:trPr>
          <w:jc w:val="center"/>
        </w:trPr>
        <w:tc>
          <w:tcPr>
            <w:tcW w:w="1861" w:type="dxa"/>
            <w:tcBorders>
              <w:tl2br w:val="nil"/>
              <w:tr2bl w:val="nil"/>
            </w:tcBorders>
          </w:tcPr>
          <w:p w14:paraId="443CA26F" w14:textId="77777777" w:rsidR="00131BEC" w:rsidRDefault="00F40DA8">
            <w:pPr>
              <w:spacing w:line="360" w:lineRule="auto"/>
              <w:jc w:val="center"/>
              <w:rPr>
                <w:rFonts w:ascii="Times New Roman" w:hAnsi="Times New Roman"/>
                <w:b/>
                <w:bCs/>
                <w:sz w:val="28"/>
                <w:szCs w:val="28"/>
              </w:rPr>
            </w:pPr>
            <w:hyperlink w:anchor="十五" w:history="1">
              <w:r>
                <w:rPr>
                  <w:rStyle w:val="FollowedHyperlink"/>
                  <w:rFonts w:ascii="Times New Roman" w:hAnsi="Times New Roman"/>
                  <w:b/>
                  <w:bCs/>
                  <w:sz w:val="28"/>
                  <w:szCs w:val="28"/>
                </w:rPr>
                <w:t>1</w:t>
              </w:r>
              <w:r>
                <w:rPr>
                  <w:rStyle w:val="FollowedHyperlink"/>
                  <w:rFonts w:ascii="Times New Roman" w:hAnsi="Times New Roman"/>
                  <w:b/>
                  <w:bCs/>
                  <w:sz w:val="28"/>
                  <w:szCs w:val="28"/>
                </w:rPr>
                <w:t>5</w:t>
              </w:r>
            </w:hyperlink>
          </w:p>
        </w:tc>
        <w:tc>
          <w:tcPr>
            <w:tcW w:w="3820" w:type="dxa"/>
            <w:tcBorders>
              <w:tl2br w:val="nil"/>
              <w:tr2bl w:val="nil"/>
            </w:tcBorders>
            <w:vAlign w:val="center"/>
          </w:tcPr>
          <w:p w14:paraId="65305DE1" w14:textId="77777777" w:rsidR="00131BEC" w:rsidRDefault="00F40DA8">
            <w:pPr>
              <w:spacing w:line="360" w:lineRule="auto"/>
              <w:jc w:val="left"/>
              <w:rPr>
                <w:rFonts w:ascii="Times New Roman" w:hAnsi="Times New Roman"/>
                <w:b/>
                <w:bCs/>
                <w:sz w:val="24"/>
              </w:rPr>
            </w:pPr>
            <w:r>
              <w:rPr>
                <w:rFonts w:ascii="Times New Roman" w:hAnsi="Times New Roman" w:hint="eastAsia"/>
                <w:b/>
                <w:bCs/>
                <w:sz w:val="24"/>
              </w:rPr>
              <w:t>The right to cultural life and the benefits of science</w:t>
            </w:r>
          </w:p>
        </w:tc>
        <w:tc>
          <w:tcPr>
            <w:tcW w:w="2841" w:type="dxa"/>
            <w:tcBorders>
              <w:tl2br w:val="nil"/>
              <w:tr2bl w:val="nil"/>
            </w:tcBorders>
          </w:tcPr>
          <w:p w14:paraId="0B8E6D9D"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1</w:t>
            </w:r>
            <w:r>
              <w:rPr>
                <w:rFonts w:ascii="Times New Roman" w:hAnsi="Times New Roman"/>
                <w:b/>
                <w:bCs/>
                <w:sz w:val="28"/>
                <w:szCs w:val="28"/>
              </w:rPr>
              <w:t>4</w:t>
            </w:r>
            <w:r>
              <w:rPr>
                <w:rFonts w:ascii="Times New Roman" w:hAnsi="Times New Roman"/>
                <w:b/>
                <w:bCs/>
                <w:sz w:val="28"/>
                <w:szCs w:val="28"/>
              </w:rPr>
              <w:t>-1</w:t>
            </w:r>
            <w:r>
              <w:rPr>
                <w:rFonts w:ascii="Times New Roman" w:hAnsi="Times New Roman"/>
                <w:b/>
                <w:bCs/>
                <w:sz w:val="28"/>
                <w:szCs w:val="28"/>
              </w:rPr>
              <w:t>5</w:t>
            </w:r>
          </w:p>
        </w:tc>
      </w:tr>
      <w:tr w:rsidR="00131BEC" w14:paraId="02FF4C27" w14:textId="77777777">
        <w:trPr>
          <w:jc w:val="center"/>
        </w:trPr>
        <w:tc>
          <w:tcPr>
            <w:tcW w:w="1861" w:type="dxa"/>
            <w:tcBorders>
              <w:tl2br w:val="nil"/>
              <w:tr2bl w:val="nil"/>
            </w:tcBorders>
          </w:tcPr>
          <w:p w14:paraId="63C1FF4E" w14:textId="77777777" w:rsidR="00131BEC" w:rsidRDefault="00131BEC">
            <w:pPr>
              <w:spacing w:line="360" w:lineRule="auto"/>
              <w:jc w:val="center"/>
              <w:rPr>
                <w:rFonts w:ascii="Times New Roman" w:hAnsi="Times New Roman"/>
                <w:b/>
                <w:bCs/>
                <w:sz w:val="28"/>
                <w:szCs w:val="28"/>
              </w:rPr>
            </w:pPr>
          </w:p>
        </w:tc>
        <w:tc>
          <w:tcPr>
            <w:tcW w:w="3820" w:type="dxa"/>
            <w:tcBorders>
              <w:tl2br w:val="nil"/>
              <w:tr2bl w:val="nil"/>
            </w:tcBorders>
            <w:vAlign w:val="center"/>
          </w:tcPr>
          <w:p w14:paraId="246C3412" w14:textId="77777777" w:rsidR="00131BEC" w:rsidRDefault="00F40DA8">
            <w:pPr>
              <w:spacing w:line="360" w:lineRule="auto"/>
              <w:jc w:val="left"/>
              <w:rPr>
                <w:rFonts w:ascii="Times New Roman" w:hAnsi="Times New Roman"/>
                <w:b/>
                <w:bCs/>
                <w:sz w:val="24"/>
              </w:rPr>
            </w:pPr>
            <w:hyperlink w:anchor="参考" w:history="1">
              <w:r>
                <w:rPr>
                  <w:rStyle w:val="FollowedHyperlink"/>
                  <w:rFonts w:ascii="Times New Roman" w:hAnsi="Times New Roman"/>
                  <w:b/>
                  <w:bCs/>
                  <w:sz w:val="24"/>
                </w:rPr>
                <w:t>References</w:t>
              </w:r>
            </w:hyperlink>
          </w:p>
        </w:tc>
        <w:tc>
          <w:tcPr>
            <w:tcW w:w="2841" w:type="dxa"/>
            <w:tcBorders>
              <w:tl2br w:val="nil"/>
              <w:tr2bl w:val="nil"/>
            </w:tcBorders>
          </w:tcPr>
          <w:p w14:paraId="66165D1F" w14:textId="77777777" w:rsidR="00131BEC" w:rsidRDefault="00F40DA8">
            <w:pPr>
              <w:spacing w:line="360" w:lineRule="auto"/>
              <w:jc w:val="center"/>
              <w:rPr>
                <w:rFonts w:ascii="Times New Roman" w:hAnsi="Times New Roman"/>
                <w:b/>
                <w:bCs/>
                <w:sz w:val="28"/>
                <w:szCs w:val="28"/>
              </w:rPr>
            </w:pPr>
            <w:r>
              <w:rPr>
                <w:rFonts w:ascii="Times New Roman" w:hAnsi="Times New Roman"/>
                <w:b/>
                <w:bCs/>
                <w:sz w:val="28"/>
                <w:szCs w:val="28"/>
              </w:rPr>
              <w:t>1</w:t>
            </w:r>
            <w:r>
              <w:rPr>
                <w:rFonts w:ascii="Times New Roman" w:hAnsi="Times New Roman"/>
                <w:b/>
                <w:bCs/>
                <w:sz w:val="28"/>
                <w:szCs w:val="28"/>
              </w:rPr>
              <w:t>6</w:t>
            </w:r>
            <w:r>
              <w:rPr>
                <w:rFonts w:ascii="Times New Roman" w:hAnsi="Times New Roman"/>
                <w:b/>
                <w:bCs/>
                <w:sz w:val="28"/>
                <w:szCs w:val="28"/>
              </w:rPr>
              <w:t>-</w:t>
            </w:r>
            <w:r>
              <w:rPr>
                <w:rFonts w:ascii="Times New Roman" w:hAnsi="Times New Roman"/>
                <w:b/>
                <w:bCs/>
                <w:sz w:val="28"/>
                <w:szCs w:val="28"/>
              </w:rPr>
              <w:t>17</w:t>
            </w:r>
          </w:p>
        </w:tc>
      </w:tr>
    </w:tbl>
    <w:p w14:paraId="17191823" w14:textId="77777777" w:rsidR="00131BEC" w:rsidRDefault="00131BEC">
      <w:pPr>
        <w:spacing w:line="360" w:lineRule="auto"/>
        <w:rPr>
          <w:rFonts w:ascii="Times New Roman" w:hAnsi="Times New Roman"/>
          <w:b/>
          <w:bCs/>
          <w:sz w:val="24"/>
        </w:rPr>
      </w:pPr>
    </w:p>
    <w:p w14:paraId="38BFB163" w14:textId="77777777" w:rsidR="00131BEC" w:rsidRDefault="00131BEC">
      <w:pPr>
        <w:spacing w:line="360" w:lineRule="auto"/>
        <w:rPr>
          <w:rFonts w:ascii="Times New Roman" w:hAnsi="Times New Roman"/>
          <w:b/>
          <w:bCs/>
          <w:sz w:val="24"/>
        </w:rPr>
      </w:pPr>
    </w:p>
    <w:p w14:paraId="2D04F610" w14:textId="77777777" w:rsidR="00131BEC" w:rsidRDefault="00131BEC">
      <w:pPr>
        <w:rPr>
          <w:rFonts w:ascii="Times New Roman" w:hAnsi="Times New Roman"/>
          <w:sz w:val="24"/>
          <w:lang w:eastAsia="zh-Hans"/>
        </w:rPr>
      </w:pPr>
    </w:p>
    <w:p w14:paraId="32608826" w14:textId="77777777" w:rsidR="00131BEC" w:rsidRDefault="00F40DA8">
      <w:pPr>
        <w:pStyle w:val="SingleTxtG"/>
        <w:rPr>
          <w:rFonts w:ascii="Times New Roman Italic" w:hAnsi="Times New Roman Italic" w:cs="Times New Roman Italic" w:hint="eastAsia"/>
          <w:i/>
          <w:iCs/>
          <w:color w:val="A6A6A6" w:themeColor="background1" w:themeShade="A6"/>
        </w:rPr>
      </w:pPr>
      <w:r>
        <w:rPr>
          <w:rFonts w:ascii="Times New Roman Italic" w:hAnsi="Times New Roman Italic" w:cs="Times New Roman Italic"/>
          <w:i/>
          <w:iCs/>
          <w:color w:val="A6A6A6" w:themeColor="background1" w:themeShade="A6"/>
        </w:rPr>
        <w:t>Influenced by economic and social development levels, as well as historic, cultural and other factors, China still faces many problems and challenges in promoting gender equality and the development of women. The imbalance in women’s development between ur</w:t>
      </w:r>
      <w:r>
        <w:rPr>
          <w:rFonts w:ascii="Times New Roman Italic" w:hAnsi="Times New Roman Italic" w:cs="Times New Roman Italic"/>
          <w:i/>
          <w:iCs/>
          <w:color w:val="A6A6A6" w:themeColor="background1" w:themeShade="A6"/>
        </w:rPr>
        <w:t>ban and rural areas and regions, the global economic situation, and the adjustment and upgrading of the national industrial structure pose new challenges for women’s employment and entrepreneurship. Old concepts and stereotypes of gender inequality still e</w:t>
      </w:r>
      <w:r>
        <w:rPr>
          <w:rFonts w:ascii="Times New Roman Italic" w:hAnsi="Times New Roman Italic" w:cs="Times New Roman Italic"/>
          <w:i/>
          <w:iCs/>
          <w:color w:val="A6A6A6" w:themeColor="background1" w:themeShade="A6"/>
        </w:rPr>
        <w:t>xist, and violations of women’s rights and interests occur from time to time.</w:t>
      </w:r>
    </w:p>
    <w:p w14:paraId="3C53E675" w14:textId="77777777" w:rsidR="00131BEC" w:rsidRDefault="00131BEC">
      <w:pPr>
        <w:pStyle w:val="SingleTxtG"/>
        <w:rPr>
          <w:rFonts w:ascii="Times New Roman Italic" w:hAnsi="Times New Roman Italic" w:cs="Times New Roman Italic" w:hint="eastAsia"/>
          <w:i/>
          <w:iCs/>
          <w:color w:val="A6A6A6" w:themeColor="background1" w:themeShade="A6"/>
        </w:rPr>
      </w:pPr>
    </w:p>
    <w:p w14:paraId="79BCE95F" w14:textId="77777777" w:rsidR="00131BEC" w:rsidRDefault="00F40DA8">
      <w:pPr>
        <w:pStyle w:val="SingleTxtG"/>
        <w:jc w:val="right"/>
        <w:rPr>
          <w:rFonts w:ascii="Times New Roman Italic" w:hAnsi="Times New Roman Italic" w:cs="Times New Roman Italic" w:hint="eastAsia"/>
          <w:i/>
          <w:iCs/>
          <w:color w:val="A6A6A6" w:themeColor="background1" w:themeShade="A6"/>
        </w:rPr>
      </w:pPr>
      <w:r>
        <w:rPr>
          <w:rFonts w:ascii="Times New Roman Italic" w:hAnsi="Times New Roman Italic" w:cs="Times New Roman Italic"/>
          <w:i/>
          <w:iCs/>
          <w:color w:val="A6A6A6" w:themeColor="background1" w:themeShade="A6"/>
        </w:rPr>
        <w:t>——Third periodic report submitted by China</w:t>
      </w:r>
    </w:p>
    <w:p w14:paraId="5F51DDAB" w14:textId="77777777" w:rsidR="00131BEC" w:rsidRDefault="00F40DA8">
      <w:pPr>
        <w:pStyle w:val="SingleTxtG"/>
        <w:jc w:val="right"/>
        <w:rPr>
          <w:rFonts w:ascii="Times New Roman" w:hAnsi="Times New Roman"/>
          <w:b/>
          <w:bCs/>
          <w:sz w:val="24"/>
        </w:rPr>
      </w:pPr>
      <w:r>
        <w:rPr>
          <w:rFonts w:ascii="Times New Roman Italic" w:hAnsi="Times New Roman Italic" w:cs="Times New Roman Italic"/>
          <w:i/>
          <w:iCs/>
          <w:color w:val="A6A6A6" w:themeColor="background1" w:themeShade="A6"/>
        </w:rPr>
        <w:t>（</w:t>
      </w:r>
      <w:r>
        <w:rPr>
          <w:rFonts w:ascii="Times New Roman Italic" w:hAnsi="Times New Roman Italic" w:cs="Times New Roman Italic"/>
          <w:i/>
          <w:iCs/>
          <w:color w:val="A6A6A6" w:themeColor="background1" w:themeShade="A6"/>
        </w:rPr>
        <w:t>E/C.12/CHN/3, p11</w:t>
      </w:r>
      <w:r>
        <w:rPr>
          <w:rFonts w:ascii="Times New Roman Italic" w:hAnsi="Times New Roman Italic" w:cs="Times New Roman Italic"/>
          <w:i/>
          <w:iCs/>
          <w:color w:val="A6A6A6" w:themeColor="background1" w:themeShade="A6"/>
        </w:rPr>
        <w:t>）</w:t>
      </w:r>
      <w:r>
        <w:rPr>
          <w:rFonts w:ascii="Times New Roman Italic" w:hAnsi="Times New Roman Italic" w:cs="Times New Roman Italic"/>
          <w:i/>
          <w:iCs/>
          <w:color w:val="A6A6A6" w:themeColor="background1" w:themeShade="A6"/>
        </w:rPr>
        <w:t xml:space="preserve"> </w:t>
      </w:r>
    </w:p>
    <w:p w14:paraId="62B1C236" w14:textId="77777777" w:rsidR="00131BEC" w:rsidRDefault="00131BEC">
      <w:pPr>
        <w:jc w:val="center"/>
        <w:rPr>
          <w:rFonts w:ascii="Times New Roman" w:hAnsi="Times New Roman"/>
          <w:b/>
          <w:bCs/>
          <w:sz w:val="24"/>
        </w:rPr>
        <w:sectPr w:rsidR="00131BEC">
          <w:footerReference w:type="default" r:id="rId8"/>
          <w:footnotePr>
            <w:numStart w:val="3"/>
          </w:footnotePr>
          <w:endnotePr>
            <w:numFmt w:val="decimal"/>
          </w:endnotePr>
          <w:pgSz w:w="11906" w:h="16838"/>
          <w:pgMar w:top="1440" w:right="1800" w:bottom="1440" w:left="1800" w:header="851" w:footer="992" w:gutter="0"/>
          <w:pgNumType w:start="2"/>
          <w:cols w:space="720"/>
          <w:docGrid w:type="lines" w:linePitch="312"/>
        </w:sectPr>
      </w:pPr>
    </w:p>
    <w:p w14:paraId="58746A55" w14:textId="77777777" w:rsidR="00131BEC" w:rsidRDefault="00F40DA8">
      <w:pPr>
        <w:jc w:val="center"/>
        <w:rPr>
          <w:rFonts w:ascii="Times New Roman" w:hAnsi="Times New Roman"/>
          <w:b/>
          <w:bCs/>
          <w:sz w:val="28"/>
          <w:szCs w:val="28"/>
        </w:rPr>
      </w:pPr>
      <w:bookmarkStart w:id="0" w:name="一"/>
      <w:bookmarkEnd w:id="0"/>
      <w:r>
        <w:rPr>
          <w:rFonts w:ascii="Times New Roman" w:hAnsi="Times New Roman" w:hint="eastAsia"/>
          <w:b/>
          <w:bCs/>
          <w:sz w:val="28"/>
          <w:szCs w:val="28"/>
        </w:rPr>
        <w:lastRenderedPageBreak/>
        <w:t>Foreword</w:t>
      </w:r>
    </w:p>
    <w:p w14:paraId="05201B1F" w14:textId="77777777" w:rsidR="00131BEC" w:rsidRDefault="00131BEC">
      <w:pPr>
        <w:rPr>
          <w:rFonts w:ascii="Times New Roman" w:hAnsi="Times New Roman"/>
          <w:szCs w:val="21"/>
          <w:lang w:eastAsia="zh-Hans"/>
        </w:rPr>
      </w:pPr>
    </w:p>
    <w:p w14:paraId="3BBD1861"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On January 27, 2022, the case of “eight-child mother”</w:t>
      </w:r>
      <w:r>
        <w:rPr>
          <w:rFonts w:ascii="Times New Roman" w:hAnsi="Times New Roman"/>
          <w:sz w:val="24"/>
          <w:lang w:eastAsia="zh-Hans"/>
        </w:rPr>
        <w:t xml:space="preserve"> (also known as “chained woman”, “</w:t>
      </w:r>
      <w:r>
        <w:rPr>
          <w:rFonts w:ascii="Times New Roman" w:hAnsi="Times New Roman" w:hint="eastAsia"/>
          <w:sz w:val="24"/>
          <w:lang w:eastAsia="zh-Hans"/>
        </w:rPr>
        <w:t>铁链女</w:t>
      </w:r>
      <w:r>
        <w:rPr>
          <w:rFonts w:ascii="Times New Roman" w:hAnsi="Times New Roman"/>
          <w:sz w:val="24"/>
          <w:lang w:eastAsia="zh-Hans"/>
        </w:rPr>
        <w:t>”) in Feng County, Xuzhou, Jiangsu Province, C</w:t>
      </w:r>
      <w:r>
        <w:rPr>
          <w:rFonts w:ascii="Times New Roman" w:hAnsi="Times New Roman"/>
          <w:sz w:val="24"/>
        </w:rPr>
        <w:t>hi</w:t>
      </w:r>
      <w:r>
        <w:rPr>
          <w:rFonts w:ascii="Times New Roman" w:hAnsi="Times New Roman"/>
          <w:sz w:val="24"/>
          <w:lang w:eastAsia="zh-Hans"/>
        </w:rPr>
        <w:t>na</w:t>
      </w:r>
      <w:r>
        <w:rPr>
          <w:rFonts w:ascii="Times New Roman" w:hAnsi="Times New Roman"/>
          <w:sz w:val="24"/>
          <w:lang w:eastAsia="zh-Hans"/>
        </w:rPr>
        <w:t xml:space="preserve"> </w:t>
      </w:r>
      <w:r>
        <w:rPr>
          <w:rStyle w:val="FootnoteReference"/>
          <w:rFonts w:ascii="Times New Roman" w:hAnsi="Times New Roman"/>
          <w:sz w:val="24"/>
          <w:lang w:eastAsia="zh-Hans"/>
        </w:rPr>
        <w:footnoteReference w:customMarkFollows="1" w:id="1"/>
        <w:t>[1]</w:t>
      </w:r>
      <w:r>
        <w:rPr>
          <w:rFonts w:ascii="Times New Roman" w:hAnsi="Times New Roman"/>
          <w:sz w:val="24"/>
          <w:lang w:eastAsia="zh-Hans"/>
        </w:rPr>
        <w:t xml:space="preserve"> </w:t>
      </w:r>
      <w:r>
        <w:rPr>
          <w:rFonts w:ascii="Times New Roman" w:hAnsi="Times New Roman" w:hint="eastAsia"/>
          <w:sz w:val="24"/>
          <w:lang w:eastAsia="zh-Hans"/>
        </w:rPr>
        <w:t xml:space="preserve">brought the </w:t>
      </w:r>
      <w:r>
        <w:rPr>
          <w:rFonts w:ascii="Times New Roman" w:hAnsi="Times New Roman"/>
          <w:sz w:val="24"/>
          <w:lang w:eastAsia="zh-Hans"/>
        </w:rPr>
        <w:t>“</w:t>
      </w:r>
      <w:r>
        <w:rPr>
          <w:rFonts w:ascii="Times New Roman" w:hAnsi="Times New Roman" w:hint="eastAsia"/>
          <w:sz w:val="24"/>
          <w:lang w:eastAsia="zh-Hans"/>
        </w:rPr>
        <w:t>ancient crime</w:t>
      </w:r>
      <w:r>
        <w:rPr>
          <w:rFonts w:ascii="Times New Roman" w:hAnsi="Times New Roman"/>
          <w:sz w:val="24"/>
          <w:lang w:eastAsia="zh-Hans"/>
        </w:rPr>
        <w:t>”</w:t>
      </w:r>
      <w:r>
        <w:rPr>
          <w:rFonts w:ascii="Times New Roman" w:hAnsi="Times New Roman" w:hint="eastAsia"/>
          <w:sz w:val="24"/>
          <w:lang w:eastAsia="zh-Hans"/>
        </w:rPr>
        <w:t xml:space="preserve"> of human trafficking back to </w:t>
      </w:r>
      <w:r>
        <w:rPr>
          <w:rFonts w:ascii="Times New Roman" w:hAnsi="Times New Roman"/>
          <w:sz w:val="24"/>
          <w:lang w:eastAsia="zh-Hans"/>
        </w:rPr>
        <w:t>wide public</w:t>
      </w:r>
      <w:r>
        <w:rPr>
          <w:rFonts w:ascii="Times New Roman" w:hAnsi="Times New Roman" w:hint="eastAsia"/>
          <w:sz w:val="24"/>
          <w:lang w:eastAsia="zh-Hans"/>
        </w:rPr>
        <w:t xml:space="preserve"> attention. On the other hand, it also highlighted the </w:t>
      </w:r>
      <w:r>
        <w:rPr>
          <w:rFonts w:ascii="Times New Roman" w:hAnsi="Times New Roman"/>
          <w:sz w:val="24"/>
          <w:lang w:eastAsia="zh-Hans"/>
        </w:rPr>
        <w:t xml:space="preserve">insufficient </w:t>
      </w:r>
      <w:r>
        <w:rPr>
          <w:rFonts w:ascii="Times New Roman" w:hAnsi="Times New Roman" w:hint="eastAsia"/>
          <w:sz w:val="24"/>
          <w:lang w:eastAsia="zh-Hans"/>
        </w:rPr>
        <w:t xml:space="preserve">mental health services </w:t>
      </w:r>
      <w:r>
        <w:rPr>
          <w:rFonts w:ascii="Times New Roman" w:hAnsi="Times New Roman"/>
          <w:sz w:val="24"/>
          <w:lang w:eastAsia="zh-Hans"/>
        </w:rPr>
        <w:t xml:space="preserve">and social assisatnce </w:t>
      </w:r>
      <w:r>
        <w:rPr>
          <w:rFonts w:ascii="Times New Roman" w:hAnsi="Times New Roman" w:hint="eastAsia"/>
          <w:sz w:val="24"/>
          <w:lang w:eastAsia="zh-Hans"/>
        </w:rPr>
        <w:t xml:space="preserve">in rural China. Women with </w:t>
      </w:r>
      <w:r>
        <w:rPr>
          <w:rFonts w:ascii="Times New Roman" w:hAnsi="Times New Roman"/>
          <w:sz w:val="24"/>
          <w:lang w:eastAsia="zh-Hans"/>
        </w:rPr>
        <w:t>intellectual or psychosocial disabilities</w:t>
      </w:r>
      <w:r>
        <w:rPr>
          <w:rFonts w:ascii="Times New Roman" w:hAnsi="Times New Roman" w:hint="eastAsia"/>
          <w:sz w:val="24"/>
          <w:lang w:eastAsia="zh-Hans"/>
        </w:rPr>
        <w:t xml:space="preserve"> are more likely to become victims of </w:t>
      </w:r>
      <w:r>
        <w:rPr>
          <w:rFonts w:ascii="Times New Roman" w:hAnsi="Times New Roman"/>
          <w:sz w:val="24"/>
          <w:lang w:eastAsia="zh-Hans"/>
        </w:rPr>
        <w:t>human trafficking, forced marriage an</w:t>
      </w:r>
      <w:r>
        <w:rPr>
          <w:rFonts w:ascii="Times New Roman" w:hAnsi="Times New Roman"/>
          <w:sz w:val="24"/>
          <w:lang w:eastAsia="zh-Hans"/>
        </w:rPr>
        <w:t xml:space="preserve">d </w:t>
      </w:r>
      <w:r>
        <w:rPr>
          <w:rFonts w:ascii="Times New Roman" w:hAnsi="Times New Roman" w:hint="eastAsia"/>
          <w:sz w:val="24"/>
          <w:lang w:eastAsia="zh-Hans"/>
        </w:rPr>
        <w:t>domestic violence.</w:t>
      </w:r>
    </w:p>
    <w:p w14:paraId="605D09D8" w14:textId="77777777" w:rsidR="00131BEC" w:rsidRDefault="00131BEC">
      <w:pPr>
        <w:rPr>
          <w:rFonts w:ascii="Times New Roman" w:hAnsi="Times New Roman"/>
          <w:sz w:val="24"/>
          <w:lang w:eastAsia="zh-Hans"/>
        </w:rPr>
      </w:pPr>
    </w:p>
    <w:p w14:paraId="6C4F7DAE"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 xml:space="preserve">Chinese rural areas generally prefer sons to daughters, and have a deep-rooted obsession with reproduction. The country’s one-child policy has exacerbated the gender imbalance and created a large number of rural bachelors. The </w:t>
      </w:r>
      <w:r>
        <w:rPr>
          <w:rFonts w:ascii="Times New Roman" w:hAnsi="Times New Roman"/>
          <w:sz w:val="24"/>
          <w:lang w:eastAsia="zh-Hans"/>
        </w:rPr>
        <w:t>parents of rural women with intellectual or psychosocial disabilities transfer their heavy care responsibilities by arranging marriage for their daughters, and even connive in the crime of trafficking in the name of marriage. Meanwhile, they deny their dau</w:t>
      </w:r>
      <w:r>
        <w:rPr>
          <w:rFonts w:ascii="Times New Roman" w:hAnsi="Times New Roman"/>
          <w:sz w:val="24"/>
          <w:lang w:eastAsia="zh-Hans"/>
        </w:rPr>
        <w:t>ghters’ rights to education and employment development.</w:t>
      </w:r>
    </w:p>
    <w:p w14:paraId="409570BA" w14:textId="77777777" w:rsidR="00131BEC" w:rsidRDefault="00131BEC">
      <w:pPr>
        <w:rPr>
          <w:rFonts w:ascii="Times New Roman" w:hAnsi="Times New Roman"/>
          <w:sz w:val="24"/>
          <w:lang w:eastAsia="zh-Hans"/>
        </w:rPr>
      </w:pPr>
    </w:p>
    <w:p w14:paraId="4012546E"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It is precisely because of the lack of social awareness </w:t>
      </w:r>
      <w:r>
        <w:rPr>
          <w:rStyle w:val="FootnoteReference"/>
          <w:rFonts w:ascii="Times New Roman" w:hAnsi="Times New Roman"/>
          <w:sz w:val="24"/>
          <w:lang w:eastAsia="zh-Hans"/>
        </w:rPr>
        <w:footnoteReference w:customMarkFollows="1" w:id="2"/>
        <w:t>[2]</w:t>
      </w:r>
      <w:r>
        <w:rPr>
          <w:rFonts w:ascii="Times New Roman" w:hAnsi="Times New Roman"/>
          <w:sz w:val="24"/>
          <w:lang w:eastAsia="zh-Hans"/>
        </w:rPr>
        <w:t xml:space="preserve"> that women with intellectual or psychosocial disabilities are repeatedly forced to marry and deliver babies. These acts disregard and tram</w:t>
      </w:r>
      <w:r>
        <w:rPr>
          <w:rFonts w:ascii="Times New Roman" w:hAnsi="Times New Roman"/>
          <w:sz w:val="24"/>
          <w:lang w:eastAsia="zh-Hans"/>
        </w:rPr>
        <w:t>ple on their personal dignity and personal rights, causing tremendous physical and mental suffering. It is an act of discrimination based on both gender and disability, abusing their vulnerable situation for sexual exploitation.</w:t>
      </w:r>
    </w:p>
    <w:p w14:paraId="1A3DD708" w14:textId="77777777" w:rsidR="00131BEC" w:rsidRDefault="00131BEC">
      <w:pPr>
        <w:rPr>
          <w:rFonts w:ascii="Times New Roman" w:hAnsi="Times New Roman"/>
          <w:sz w:val="24"/>
          <w:lang w:eastAsia="zh-Hans"/>
        </w:rPr>
      </w:pPr>
    </w:p>
    <w:p w14:paraId="516F03EE"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In light of the deplorable</w:t>
      </w:r>
      <w:r>
        <w:rPr>
          <w:rFonts w:ascii="Times New Roman" w:hAnsi="Times New Roman"/>
          <w:sz w:val="24"/>
          <w:lang w:eastAsia="zh-Hans"/>
        </w:rPr>
        <w:t xml:space="preserve"> conditions of these women, we hereby submit the report to express our views and suggestions on the implementation of</w:t>
      </w:r>
      <w:r>
        <w:rPr>
          <w:sz w:val="24"/>
        </w:rPr>
        <w:t xml:space="preserve"> </w:t>
      </w:r>
      <w:r>
        <w:rPr>
          <w:rFonts w:ascii="Times New Roman" w:hAnsi="Times New Roman"/>
          <w:sz w:val="24"/>
          <w:lang w:eastAsia="zh-Hans"/>
        </w:rPr>
        <w:t xml:space="preserve">the </w:t>
      </w:r>
      <w:r>
        <w:rPr>
          <w:rFonts w:ascii="Times New Roman" w:hAnsi="Times New Roman" w:hint="eastAsia"/>
          <w:sz w:val="24"/>
          <w:lang w:eastAsia="zh-Hans"/>
        </w:rPr>
        <w:t>the International Covenant on Economic, Social and Cultural Rights</w:t>
      </w:r>
      <w:r>
        <w:rPr>
          <w:rFonts w:ascii="Times New Roman" w:hAnsi="Times New Roman"/>
          <w:sz w:val="24"/>
          <w:lang w:eastAsia="zh-Hans"/>
        </w:rPr>
        <w:t xml:space="preserve"> (hereinafter referred to as “the C</w:t>
      </w:r>
      <w:r>
        <w:rPr>
          <w:rFonts w:ascii="Times New Roman" w:hAnsi="Times New Roman" w:hint="eastAsia"/>
          <w:sz w:val="24"/>
        </w:rPr>
        <w:t>o</w:t>
      </w:r>
      <w:r>
        <w:rPr>
          <w:rFonts w:ascii="Times New Roman" w:hAnsi="Times New Roman"/>
          <w:sz w:val="24"/>
        </w:rPr>
        <w:t>nven</w:t>
      </w:r>
      <w:r>
        <w:rPr>
          <w:rFonts w:ascii="Times New Roman" w:hAnsi="Times New Roman"/>
          <w:sz w:val="24"/>
        </w:rPr>
        <w:t>ant</w:t>
      </w:r>
      <w:r>
        <w:rPr>
          <w:rFonts w:ascii="Times New Roman" w:hAnsi="Times New Roman"/>
          <w:sz w:val="24"/>
          <w:lang w:eastAsia="zh-Hans"/>
        </w:rPr>
        <w:t>” or “</w:t>
      </w:r>
      <w:r>
        <w:rPr>
          <w:rFonts w:ascii="Times New Roman" w:hAnsi="Times New Roman"/>
          <w:sz w:val="24"/>
          <w:lang w:eastAsia="zh-Hans"/>
        </w:rPr>
        <w:t>ICESCR</w:t>
      </w:r>
      <w:r>
        <w:rPr>
          <w:rFonts w:ascii="Times New Roman" w:hAnsi="Times New Roman"/>
          <w:sz w:val="24"/>
          <w:lang w:eastAsia="zh-Hans"/>
        </w:rPr>
        <w:t>”) in China o</w:t>
      </w:r>
      <w:r>
        <w:rPr>
          <w:rFonts w:ascii="Times New Roman" w:hAnsi="Times New Roman"/>
          <w:sz w:val="24"/>
          <w:lang w:eastAsia="zh-Hans"/>
        </w:rPr>
        <w:t>ver the past decade from the perspective of women with disabilities, including intellectual or psychosocial disabilities. The writing group of t</w:t>
      </w:r>
      <w:r>
        <w:rPr>
          <w:rFonts w:ascii="Times New Roman" w:hAnsi="Times New Roman" w:hint="eastAsia"/>
          <w:sz w:val="24"/>
          <w:lang w:eastAsia="zh-Hans"/>
        </w:rPr>
        <w:t xml:space="preserve">his report </w:t>
      </w:r>
      <w:r>
        <w:rPr>
          <w:rFonts w:ascii="Times New Roman" w:hAnsi="Times New Roman"/>
          <w:sz w:val="24"/>
          <w:lang w:eastAsia="zh-Hans"/>
        </w:rPr>
        <w:t xml:space="preserve">has </w:t>
      </w:r>
      <w:r>
        <w:rPr>
          <w:rFonts w:ascii="Times New Roman" w:hAnsi="Times New Roman" w:hint="eastAsia"/>
          <w:sz w:val="24"/>
          <w:lang w:eastAsia="zh-Hans"/>
        </w:rPr>
        <w:t xml:space="preserve">solicited the opinions of some </w:t>
      </w:r>
      <w:r>
        <w:rPr>
          <w:rFonts w:ascii="Times New Roman" w:hAnsi="Times New Roman"/>
          <w:sz w:val="24"/>
          <w:lang w:eastAsia="zh-Hans"/>
        </w:rPr>
        <w:t xml:space="preserve">Chinese </w:t>
      </w:r>
      <w:r>
        <w:rPr>
          <w:rFonts w:ascii="Times New Roman" w:hAnsi="Times New Roman" w:hint="eastAsia"/>
          <w:sz w:val="24"/>
          <w:lang w:eastAsia="zh-Hans"/>
        </w:rPr>
        <w:t xml:space="preserve">women with </w:t>
      </w:r>
      <w:r>
        <w:rPr>
          <w:rFonts w:ascii="Times New Roman" w:hAnsi="Times New Roman"/>
          <w:sz w:val="24"/>
          <w:lang w:eastAsia="zh-Hans"/>
        </w:rPr>
        <w:t>psychosocial disabilities</w:t>
      </w:r>
      <w:r>
        <w:rPr>
          <w:rFonts w:ascii="Times New Roman" w:hAnsi="Times New Roman" w:hint="eastAsia"/>
          <w:sz w:val="24"/>
          <w:lang w:eastAsia="zh-Hans"/>
        </w:rPr>
        <w:t xml:space="preserve"> and their families, a</w:t>
      </w:r>
      <w:r>
        <w:rPr>
          <w:rFonts w:ascii="Times New Roman" w:hAnsi="Times New Roman" w:hint="eastAsia"/>
          <w:sz w:val="24"/>
          <w:lang w:eastAsia="zh-Hans"/>
        </w:rPr>
        <w:t>nd absorbed their suggestions.</w:t>
      </w:r>
    </w:p>
    <w:p w14:paraId="2AF699E1" w14:textId="77777777" w:rsidR="00131BEC" w:rsidRDefault="00131BEC">
      <w:pPr>
        <w:rPr>
          <w:rFonts w:ascii="Times New Roman" w:hAnsi="Times New Roman"/>
          <w:sz w:val="24"/>
          <w:lang w:eastAsia="zh-Hans"/>
        </w:rPr>
      </w:pPr>
    </w:p>
    <w:p w14:paraId="517A0D1A" w14:textId="77777777" w:rsidR="00131BEC" w:rsidRDefault="00F40DA8">
      <w:pPr>
        <w:rPr>
          <w:rFonts w:ascii="Times New Roman" w:hAnsi="Times New Roman"/>
          <w:b/>
          <w:sz w:val="28"/>
          <w:szCs w:val="28"/>
          <w:u w:val="single"/>
          <w:lang w:eastAsia="zh-Hans"/>
        </w:rPr>
      </w:pPr>
      <w:bookmarkStart w:id="1" w:name="九"/>
      <w:bookmarkEnd w:id="1"/>
      <w:r>
        <w:rPr>
          <w:rFonts w:ascii="Times New Roman" w:hAnsi="Times New Roman"/>
          <w:b/>
          <w:sz w:val="28"/>
          <w:szCs w:val="28"/>
          <w:u w:val="single"/>
          <w:lang w:eastAsia="zh-Hans"/>
        </w:rPr>
        <w:t xml:space="preserve">Article </w:t>
      </w:r>
      <w:r>
        <w:rPr>
          <w:rFonts w:ascii="Times New Roman" w:hAnsi="Times New Roman"/>
          <w:b/>
          <w:sz w:val="28"/>
          <w:szCs w:val="28"/>
          <w:u w:val="single"/>
          <w:lang w:eastAsia="zh-Hans"/>
        </w:rPr>
        <w:t>9</w:t>
      </w:r>
      <w:r>
        <w:rPr>
          <w:rFonts w:ascii="Times New Roman" w:hAnsi="Times New Roman"/>
          <w:b/>
          <w:sz w:val="28"/>
          <w:szCs w:val="28"/>
          <w:u w:val="single"/>
          <w:lang w:eastAsia="zh-Hans"/>
        </w:rPr>
        <w:t xml:space="preserve"> - </w:t>
      </w:r>
      <w:r>
        <w:rPr>
          <w:rFonts w:ascii="Times New Roman" w:hAnsi="Times New Roman" w:hint="eastAsia"/>
          <w:b/>
          <w:sz w:val="28"/>
          <w:szCs w:val="28"/>
          <w:u w:val="single"/>
          <w:lang w:eastAsia="zh-Hans"/>
        </w:rPr>
        <w:t>The right to social security</w:t>
      </w:r>
    </w:p>
    <w:p w14:paraId="52557968" w14:textId="77777777" w:rsidR="00131BEC" w:rsidRDefault="00F40DA8">
      <w:pPr>
        <w:pStyle w:val="H1G"/>
        <w:numPr>
          <w:ilvl w:val="0"/>
          <w:numId w:val="2"/>
        </w:numPr>
        <w:rPr>
          <w:rFonts w:ascii="Times New Roman" w:hAnsi="Times New Roman"/>
          <w:lang w:eastAsia="zh-Hans"/>
        </w:rPr>
      </w:pPr>
      <w:r>
        <w:rPr>
          <w:rFonts w:ascii="Times New Roman" w:hAnsi="Times New Roman"/>
          <w:lang w:eastAsia="zh-Hans"/>
        </w:rPr>
        <w:lastRenderedPageBreak/>
        <w:t>T</w:t>
      </w:r>
      <w:r>
        <w:rPr>
          <w:rFonts w:ascii="Times New Roman" w:hAnsi="Times New Roman" w:hint="eastAsia"/>
          <w:lang w:eastAsia="zh-Hans"/>
        </w:rPr>
        <w:t>emporary assistance system</w:t>
      </w:r>
    </w:p>
    <w:p w14:paraId="341F7841" w14:textId="77777777" w:rsidR="00131BEC" w:rsidRDefault="00F40DA8">
      <w:pPr>
        <w:numPr>
          <w:ilvl w:val="0"/>
          <w:numId w:val="1"/>
        </w:numPr>
        <w:ind w:firstLine="0"/>
        <w:rPr>
          <w:rFonts w:ascii="Times New Roman" w:hAnsi="Times New Roman"/>
          <w:sz w:val="24"/>
          <w:lang w:eastAsia="zh-Hans"/>
        </w:rPr>
      </w:pPr>
      <w:r>
        <w:rPr>
          <w:rFonts w:ascii="Times New Roman" w:hAnsi="Times New Roman" w:hint="eastAsia"/>
          <w:sz w:val="24"/>
          <w:lang w:eastAsia="zh-Hans"/>
        </w:rPr>
        <w:t xml:space="preserve">In 2014, China declared to establish a </w:t>
      </w:r>
      <w:r>
        <w:rPr>
          <w:rFonts w:ascii="Times New Roman" w:hAnsi="Times New Roman" w:hint="eastAsia"/>
          <w:sz w:val="24"/>
          <w:lang w:eastAsia="zh-Hans"/>
        </w:rPr>
        <w:t>“</w:t>
      </w:r>
      <w:r>
        <w:rPr>
          <w:rFonts w:ascii="Times New Roman" w:hAnsi="Times New Roman" w:hint="eastAsia"/>
          <w:sz w:val="24"/>
          <w:lang w:eastAsia="zh-Hans"/>
        </w:rPr>
        <w:t>full coverage</w:t>
      </w:r>
      <w:r>
        <w:rPr>
          <w:rFonts w:ascii="Times New Roman" w:hAnsi="Times New Roman" w:hint="eastAsia"/>
          <w:sz w:val="24"/>
          <w:lang w:eastAsia="zh-Hans"/>
        </w:rPr>
        <w:t>”</w:t>
      </w:r>
      <w:r>
        <w:rPr>
          <w:rFonts w:ascii="Times New Roman" w:hAnsi="Times New Roman" w:hint="eastAsia"/>
          <w:sz w:val="24"/>
          <w:lang w:eastAsia="zh-Hans"/>
        </w:rPr>
        <w:t xml:space="preserve"> temporary assistance system. For those homeless and beggars who meet the conditions for </w:t>
      </w:r>
      <w:r>
        <w:rPr>
          <w:rFonts w:ascii="Times New Roman" w:hAnsi="Times New Roman" w:hint="eastAsia"/>
          <w:sz w:val="24"/>
          <w:lang w:eastAsia="zh-Hans"/>
        </w:rPr>
        <w:t>assistance, the government at the county level shall provide temporary board and lodging, emergency treatment, and assistance in returning home. In the opinion document issued in 2018, the government admitted that there were problems such as the lack of ti</w:t>
      </w:r>
      <w:r>
        <w:rPr>
          <w:rFonts w:ascii="Times New Roman" w:hAnsi="Times New Roman" w:hint="eastAsia"/>
          <w:sz w:val="24"/>
          <w:lang w:eastAsia="zh-Hans"/>
        </w:rPr>
        <w:t>meliness of assistance, the low level of assistance, the insufficient effectiveness of the system, and insufficient public financial security.</w:t>
      </w:r>
    </w:p>
    <w:p w14:paraId="3655178D" w14:textId="77777777" w:rsidR="00131BEC" w:rsidRDefault="00131BEC">
      <w:pPr>
        <w:rPr>
          <w:rFonts w:ascii="Times New Roman" w:hAnsi="Times New Roman"/>
          <w:sz w:val="24"/>
          <w:lang w:eastAsia="zh-Hans"/>
        </w:rPr>
      </w:pPr>
    </w:p>
    <w:p w14:paraId="79755010" w14:textId="77777777" w:rsidR="00131BEC" w:rsidRDefault="00F40DA8">
      <w:pPr>
        <w:numPr>
          <w:ilvl w:val="0"/>
          <w:numId w:val="1"/>
        </w:numPr>
        <w:ind w:firstLine="0"/>
        <w:rPr>
          <w:rFonts w:ascii="Times New Roman" w:hAnsi="Times New Roman"/>
          <w:sz w:val="24"/>
          <w:lang w:eastAsia="zh-Hans"/>
        </w:rPr>
      </w:pPr>
      <w:r>
        <w:rPr>
          <w:rFonts w:ascii="Times New Roman" w:hAnsi="Times New Roman" w:hint="eastAsia"/>
          <w:sz w:val="24"/>
          <w:lang w:eastAsia="zh-Hans"/>
        </w:rPr>
        <w:t>At the end of 2014, a motorcycle taxi driver in Yilong County, Sichuan Province met a woman with mental retardat</w:t>
      </w:r>
      <w:r>
        <w:rPr>
          <w:rFonts w:ascii="Times New Roman" w:hAnsi="Times New Roman" w:hint="eastAsia"/>
          <w:sz w:val="24"/>
          <w:lang w:eastAsia="zh-Hans"/>
        </w:rPr>
        <w:t>ion on the road and sent her to the civil administration bureau and the police station. However, he was shunned and finally sold her to a local villager as his wife. She gave birth to a baby who was survived only two months</w:t>
      </w:r>
      <w:r>
        <w:rPr>
          <w:rFonts w:ascii="Times New Roman" w:hAnsi="Times New Roman"/>
          <w:sz w:val="24"/>
          <w:lang w:eastAsia="zh-Hans"/>
        </w:rPr>
        <w:t xml:space="preserve">. </w:t>
      </w:r>
      <w:r>
        <w:rPr>
          <w:rStyle w:val="FootnoteReference"/>
          <w:rFonts w:ascii="Times New Roman" w:hAnsi="Times New Roman" w:hint="eastAsia"/>
          <w:sz w:val="24"/>
          <w:lang w:eastAsia="zh-Hans"/>
        </w:rPr>
        <w:t>[</w:t>
      </w:r>
      <w:r>
        <w:rPr>
          <w:rStyle w:val="FootnoteReference"/>
          <w:rFonts w:ascii="Times New Roman" w:hAnsi="Times New Roman" w:hint="eastAsia"/>
          <w:sz w:val="24"/>
          <w:lang w:eastAsia="zh-Hans"/>
        </w:rPr>
        <w:footnoteReference w:id="3"/>
      </w:r>
      <w:r>
        <w:rPr>
          <w:rStyle w:val="FootnoteReference"/>
          <w:rFonts w:ascii="Times New Roman" w:hAnsi="Times New Roman" w:hint="eastAsia"/>
          <w:sz w:val="24"/>
          <w:lang w:eastAsia="zh-Hans"/>
        </w:rPr>
        <w:t>]</w:t>
      </w:r>
      <w:r>
        <w:rPr>
          <w:rFonts w:ascii="Times New Roman" w:hAnsi="Times New Roman"/>
          <w:sz w:val="24"/>
          <w:lang w:eastAsia="zh-Hans"/>
        </w:rPr>
        <w:t xml:space="preserve"> This typical case highligh</w:t>
      </w:r>
      <w:r>
        <w:rPr>
          <w:rFonts w:ascii="Times New Roman" w:hAnsi="Times New Roman"/>
          <w:sz w:val="24"/>
          <w:lang w:eastAsia="zh-Hans"/>
        </w:rPr>
        <w:t>ts the government’s inaction on temporary assistance.</w:t>
      </w:r>
    </w:p>
    <w:p w14:paraId="248D7FD5" w14:textId="77777777" w:rsidR="00131BEC" w:rsidRDefault="00131BEC">
      <w:pPr>
        <w:rPr>
          <w:rFonts w:ascii="Times New Roman" w:hAnsi="Times New Roman"/>
          <w:sz w:val="24"/>
          <w:lang w:eastAsia="zh-Hans"/>
        </w:rPr>
      </w:pPr>
    </w:p>
    <w:p w14:paraId="636DD855"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rPr>
        <w:t xml:space="preserve">An analysis of 616 judicial case files involving trafficking in women from 2017 to 2020 shows that 20% of the 1,252 women trafficked in China had disabilities, and most </w:t>
      </w:r>
      <w:r>
        <w:rPr>
          <w:rFonts w:ascii="Times New Roman" w:hAnsi="Times New Roman"/>
          <w:sz w:val="24"/>
          <w:lang w:eastAsia="zh-Hans"/>
        </w:rPr>
        <w:t>intellectual or psychosocial dis</w:t>
      </w:r>
      <w:r>
        <w:rPr>
          <w:rFonts w:ascii="Times New Roman" w:hAnsi="Times New Roman"/>
          <w:sz w:val="24"/>
          <w:lang w:eastAsia="zh-Hans"/>
        </w:rPr>
        <w:t>abilities</w:t>
      </w:r>
      <w:r>
        <w:rPr>
          <w:rFonts w:ascii="Times New Roman" w:hAnsi="Times New Roman"/>
          <w:sz w:val="24"/>
        </w:rPr>
        <w:t xml:space="preserve">. And more than 60% of the women with </w:t>
      </w:r>
      <w:r>
        <w:rPr>
          <w:rFonts w:ascii="Times New Roman" w:hAnsi="Times New Roman"/>
          <w:sz w:val="24"/>
          <w:lang w:eastAsia="zh-Hans"/>
        </w:rPr>
        <w:t>intellectual or psychosocial disabilities</w:t>
      </w:r>
      <w:r>
        <w:rPr>
          <w:rFonts w:ascii="Times New Roman" w:hAnsi="Times New Roman"/>
          <w:sz w:val="24"/>
        </w:rPr>
        <w:t xml:space="preserve"> were abducted by strangers passing by in outdoor locations such as roadsides, stations, and fields.</w:t>
      </w:r>
      <w:r>
        <w:rPr>
          <w:rStyle w:val="EndnoteReference"/>
          <w:rFonts w:ascii="Times New Roman" w:hAnsi="Times New Roman"/>
          <w:sz w:val="24"/>
        </w:rPr>
        <w:endnoteReference w:id="1"/>
      </w:r>
      <w:r>
        <w:rPr>
          <w:rFonts w:ascii="Times New Roman" w:hAnsi="Times New Roman"/>
          <w:sz w:val="24"/>
        </w:rPr>
        <w:t xml:space="preserve"> Another study of 1,038 first-instance judgments involving the cri</w:t>
      </w:r>
      <w:r>
        <w:rPr>
          <w:rFonts w:ascii="Times New Roman" w:hAnsi="Times New Roman"/>
          <w:sz w:val="24"/>
        </w:rPr>
        <w:t xml:space="preserve">me of </w:t>
      </w:r>
      <w:r>
        <w:rPr>
          <w:rFonts w:ascii="Times New Roman Italic" w:hAnsi="Times New Roman Italic" w:cs="Times New Roman Italic"/>
          <w:i/>
          <w:iCs/>
          <w:sz w:val="24"/>
        </w:rPr>
        <w:t>trafficking in women and children</w:t>
      </w:r>
      <w:r>
        <w:rPr>
          <w:rFonts w:ascii="Times New Roman" w:hAnsi="Times New Roman"/>
          <w:sz w:val="24"/>
        </w:rPr>
        <w:t xml:space="preserve"> from January 2000 to July 2017 shows that 26.7% of the victims suffered from varying degrees of mental illness. Among the identifiable origins and destinations, rural areas dominate with 71.7% and 91.5% respectively</w:t>
      </w:r>
      <w:r>
        <w:rPr>
          <w:rFonts w:ascii="Times New Roman" w:hAnsi="Times New Roman" w:hint="eastAsia"/>
          <w:sz w:val="24"/>
        </w:rPr>
        <w:t>.</w:t>
      </w:r>
      <w:r>
        <w:rPr>
          <w:rStyle w:val="EndnoteReference"/>
          <w:rFonts w:ascii="Times New Roman" w:hAnsi="Times New Roman" w:hint="eastAsia"/>
          <w:sz w:val="24"/>
        </w:rPr>
        <w:endnoteReference w:id="2"/>
      </w:r>
    </w:p>
    <w:p w14:paraId="08111970" w14:textId="77777777" w:rsidR="00131BEC" w:rsidRDefault="00131BEC">
      <w:pPr>
        <w:rPr>
          <w:rFonts w:ascii="Times New Roman" w:hAnsi="Times New Roman"/>
          <w:sz w:val="24"/>
        </w:rPr>
      </w:pPr>
    </w:p>
    <w:p w14:paraId="13098806"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We studied 221 criminal judgments i</w:t>
      </w:r>
      <w:r>
        <w:rPr>
          <w:rFonts w:ascii="Times New Roman" w:hAnsi="Times New Roman"/>
          <w:sz w:val="24"/>
          <w:lang w:eastAsia="zh-Hans"/>
        </w:rPr>
        <w:t xml:space="preserve">n cases of trafficking of females with intellectual or psychosocial disabilities from 2017-2021. The cases involved 469 </w:t>
      </w:r>
      <w:r>
        <w:rPr>
          <w:rFonts w:ascii="Times New Roman" w:hAnsi="Times New Roman" w:hint="eastAsia"/>
          <w:sz w:val="24"/>
          <w:lang w:eastAsia="zh-Hans"/>
        </w:rPr>
        <w:t>time</w:t>
      </w:r>
      <w:r>
        <w:rPr>
          <w:rFonts w:ascii="Times New Roman" w:hAnsi="Times New Roman"/>
          <w:sz w:val="24"/>
          <w:lang w:eastAsia="zh-Hans"/>
        </w:rPr>
        <w:t>s of trafficking, while nearly 30% of the victims were trafficked multiple times, mainly because the sellers concealed the intellect</w:t>
      </w:r>
      <w:r>
        <w:rPr>
          <w:rFonts w:ascii="Times New Roman" w:hAnsi="Times New Roman"/>
          <w:sz w:val="24"/>
          <w:lang w:eastAsia="zh-Hans"/>
        </w:rPr>
        <w:t>ual or psychosocial disabilities of the trafficked women, leading the buyers to request “returns” upon discovering their conditions. A small number of victims were beaten, confined, molested, raped, or died due to delayed medical treatment</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4"/>
      </w:r>
      <w:r>
        <w:rPr>
          <w:rStyle w:val="FootnoteReference"/>
          <w:rFonts w:ascii="Times New Roman" w:hAnsi="Times New Roman"/>
          <w:sz w:val="24"/>
          <w:lang w:eastAsia="zh-Hans"/>
        </w:rPr>
        <w:t>]</w:t>
      </w:r>
      <w:r>
        <w:rPr>
          <w:rFonts w:ascii="Times New Roman" w:hAnsi="Times New Roman" w:hint="eastAsia"/>
          <w:sz w:val="24"/>
        </w:rPr>
        <w:t>.</w:t>
      </w:r>
      <w:r>
        <w:rPr>
          <w:rFonts w:ascii="Times New Roman" w:hAnsi="Times New Roman"/>
          <w:sz w:val="24"/>
          <w:lang w:eastAsia="zh-Hans"/>
        </w:rPr>
        <w:t xml:space="preserve"> </w:t>
      </w:r>
      <w:r>
        <w:rPr>
          <w:rFonts w:ascii="Times New Roman" w:hAnsi="Times New Roman" w:hint="eastAsia"/>
          <w:sz w:val="24"/>
          <w:lang w:eastAsia="zh-Hans"/>
        </w:rPr>
        <w:t>More than 1</w:t>
      </w:r>
      <w:r>
        <w:rPr>
          <w:rFonts w:ascii="Times New Roman" w:hAnsi="Times New Roman" w:hint="eastAsia"/>
          <w:sz w:val="24"/>
          <w:lang w:eastAsia="zh-Hans"/>
        </w:rPr>
        <w:t xml:space="preserve">0 </w:t>
      </w:r>
      <w:r>
        <w:rPr>
          <w:rFonts w:ascii="Times New Roman" w:hAnsi="Times New Roman"/>
          <w:sz w:val="24"/>
          <w:lang w:eastAsia="zh-Hans"/>
        </w:rPr>
        <w:t>%</w:t>
      </w:r>
      <w:r>
        <w:rPr>
          <w:rFonts w:ascii="Times New Roman" w:hAnsi="Times New Roman" w:hint="eastAsia"/>
          <w:sz w:val="24"/>
          <w:lang w:eastAsia="zh-Hans"/>
        </w:rPr>
        <w:t xml:space="preserve"> have one or more children, and almost none of the buyers are prosecuted for rape.</w:t>
      </w:r>
      <w:r>
        <w:rPr>
          <w:rFonts w:ascii="Times New Roman" w:hAnsi="Times New Roman"/>
          <w:sz w:val="24"/>
          <w:lang w:eastAsia="zh-Hans"/>
        </w:rPr>
        <w:t xml:space="preserve"> It took 5 years in average, or 20 years in maximum before </w:t>
      </w:r>
      <w:r>
        <w:rPr>
          <w:rFonts w:ascii="Times New Roman" w:hAnsi="Times New Roman" w:hint="eastAsia"/>
          <w:sz w:val="24"/>
          <w:lang w:eastAsia="zh-Hans"/>
        </w:rPr>
        <w:t>the</w:t>
      </w:r>
      <w:r>
        <w:rPr>
          <w:rFonts w:ascii="Times New Roman" w:hAnsi="Times New Roman"/>
          <w:sz w:val="24"/>
          <w:lang w:eastAsia="zh-Hans"/>
        </w:rPr>
        <w:t xml:space="preserve"> rescue was </w:t>
      </w:r>
      <w:r>
        <w:rPr>
          <w:rFonts w:ascii="Times New Roman" w:hAnsi="Times New Roman" w:hint="eastAsia"/>
          <w:sz w:val="24"/>
          <w:lang w:eastAsia="zh-Hans"/>
        </w:rPr>
        <w:t>car</w:t>
      </w:r>
      <w:r>
        <w:rPr>
          <w:rFonts w:ascii="Times New Roman" w:hAnsi="Times New Roman"/>
          <w:sz w:val="24"/>
          <w:lang w:eastAsia="zh-Hans"/>
        </w:rPr>
        <w:t>ried out.</w:t>
      </w:r>
    </w:p>
    <w:p w14:paraId="6FB419B4" w14:textId="77777777" w:rsidR="00131BEC" w:rsidRDefault="00131BEC">
      <w:pPr>
        <w:rPr>
          <w:rFonts w:ascii="Times New Roman" w:hAnsi="Times New Roman"/>
          <w:sz w:val="24"/>
          <w:lang w:eastAsia="zh-Hans"/>
        </w:rPr>
      </w:pPr>
    </w:p>
    <w:p w14:paraId="6B4B1230"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As seen in the above verdicts, there are long-standing trafficking gangs in mainlan</w:t>
      </w:r>
      <w:r>
        <w:rPr>
          <w:rFonts w:ascii="Times New Roman" w:hAnsi="Times New Roman"/>
          <w:sz w:val="24"/>
          <w:lang w:eastAsia="zh-Hans"/>
        </w:rPr>
        <w:t xml:space="preserve">d </w:t>
      </w:r>
      <w:r>
        <w:rPr>
          <w:rFonts w:ascii="Times New Roman" w:hAnsi="Times New Roman"/>
          <w:sz w:val="24"/>
          <w:lang w:eastAsia="zh-Hans"/>
        </w:rPr>
        <w:lastRenderedPageBreak/>
        <w:t>China that target women with intellectual or psychosocial disabilities</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5"/>
      </w:r>
      <w:r>
        <w:rPr>
          <w:rStyle w:val="FootnoteReference"/>
          <w:rFonts w:ascii="Times New Roman" w:hAnsi="Times New Roman"/>
          <w:sz w:val="24"/>
          <w:lang w:eastAsia="zh-Hans"/>
        </w:rPr>
        <w:t>]</w:t>
      </w:r>
      <w:r>
        <w:rPr>
          <w:rFonts w:ascii="Times New Roman" w:hAnsi="Times New Roman"/>
          <w:sz w:val="24"/>
          <w:lang w:eastAsia="zh-Hans"/>
        </w:rPr>
        <w:t>, with 21 trials in 2017 and 2018 alone. Most of the trafficked women came from Henan, Anhui, Yunnan, Guangxi, and Guangdong Province, and were mostly trafficked to Henan, Anhui, H</w:t>
      </w:r>
      <w:r>
        <w:rPr>
          <w:rFonts w:ascii="Times New Roman" w:hAnsi="Times New Roman"/>
          <w:sz w:val="24"/>
          <w:lang w:eastAsia="zh-Hans"/>
        </w:rPr>
        <w:t>ebei, Shandong, and Jiangxi Province. In the verdicts, the resettlement and rescue conditions of nearly 70% of the remaining female victims are unknown</w:t>
      </w:r>
      <w:r>
        <w:rPr>
          <w:rFonts w:ascii="Times New Roman" w:hAnsi="Times New Roman"/>
          <w:sz w:val="24"/>
        </w:rPr>
        <w:t xml:space="preserve">, and only limited case files specified </w:t>
      </w:r>
      <w:r>
        <w:rPr>
          <w:rFonts w:ascii="Times New Roman" w:hAnsi="Times New Roman"/>
          <w:sz w:val="24"/>
          <w:lang w:eastAsia="zh-Hans"/>
        </w:rPr>
        <w:t xml:space="preserve">that the victims entered aid stations, psychiatric hospitals for </w:t>
      </w:r>
      <w:r>
        <w:rPr>
          <w:rFonts w:ascii="Times New Roman" w:hAnsi="Times New Roman"/>
          <w:sz w:val="24"/>
          <w:lang w:eastAsia="zh-Hans"/>
        </w:rPr>
        <w:t>treatment, or returned to their original families</w:t>
      </w:r>
      <w:r>
        <w:rPr>
          <w:rFonts w:ascii="Times New Roman" w:hAnsi="Times New Roman"/>
          <w:sz w:val="24"/>
          <w:lang w:eastAsia="zh-Hans"/>
        </w:rPr>
        <w:t>.</w:t>
      </w:r>
    </w:p>
    <w:p w14:paraId="3A05A8C2" w14:textId="77777777" w:rsidR="00131BEC" w:rsidRDefault="00131BEC">
      <w:pPr>
        <w:rPr>
          <w:rFonts w:ascii="Times New Roman" w:hAnsi="Times New Roman"/>
          <w:sz w:val="24"/>
          <w:lang w:eastAsia="zh-Hans"/>
        </w:rPr>
      </w:pPr>
    </w:p>
    <w:p w14:paraId="0627F4EB"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Up to now, China’s </w:t>
      </w:r>
      <w:r>
        <w:rPr>
          <w:rFonts w:ascii="Times New Roman Italic" w:hAnsi="Times New Roman Italic" w:cs="Times New Roman Italic"/>
          <w:i/>
          <w:iCs/>
          <w:sz w:val="24"/>
          <w:lang w:eastAsia="zh-Hans"/>
        </w:rPr>
        <w:t>Criminal Law</w:t>
      </w:r>
      <w:r>
        <w:rPr>
          <w:rFonts w:ascii="Times New Roman" w:hAnsi="Times New Roman"/>
          <w:sz w:val="24"/>
          <w:lang w:eastAsia="zh-Hans"/>
        </w:rPr>
        <w:t xml:space="preserve"> has no special legislation on human trafficking. There is only Article 240 stipulates the crime of </w:t>
      </w:r>
      <w:r>
        <w:rPr>
          <w:rFonts w:ascii="Times New Roman Italic" w:hAnsi="Times New Roman Italic" w:cs="Times New Roman Italic"/>
          <w:i/>
          <w:iCs/>
          <w:sz w:val="24"/>
          <w:lang w:eastAsia="zh-Hans"/>
        </w:rPr>
        <w:t>abducting and trafficking of women and children</w:t>
      </w:r>
      <w:r>
        <w:rPr>
          <w:rFonts w:ascii="Times New Roman" w:hAnsi="Times New Roman"/>
          <w:sz w:val="24"/>
          <w:lang w:eastAsia="zh-Hans"/>
        </w:rPr>
        <w:t>, in which the criterion f</w:t>
      </w:r>
      <w:r>
        <w:rPr>
          <w:rFonts w:ascii="Times New Roman" w:hAnsi="Times New Roman"/>
          <w:sz w:val="24"/>
          <w:lang w:eastAsia="zh-Hans"/>
        </w:rPr>
        <w:t xml:space="preserve">or conviction is “to abduct, kidnap, buy, traffic, transport or transfer a woman or child for the purpose of selling”. The offence does not extend to the circumstance of the perpetrators “taking in” women with intellectual or psychosocial disabilities for </w:t>
      </w:r>
      <w:r>
        <w:rPr>
          <w:rFonts w:ascii="Times New Roman" w:hAnsi="Times New Roman"/>
          <w:sz w:val="24"/>
          <w:lang w:eastAsia="zh-Hans"/>
        </w:rPr>
        <w:t>forced marriage and childbirth, not for the purpose of prostitution. In the case of rape, the difficulty for proving evidence is globally recognized. It is extremely harder for many women with psychosocial disabilities due to lack of help. In addition, due</w:t>
      </w:r>
      <w:r>
        <w:rPr>
          <w:rFonts w:ascii="Times New Roman" w:hAnsi="Times New Roman"/>
          <w:sz w:val="24"/>
          <w:lang w:eastAsia="zh-Hans"/>
        </w:rPr>
        <w:t xml:space="preserve"> to the limitation of action, the female victims seriously lack procedural guarantee and judicial relief. Especially in mercenary marriage under parental consent, it is even harder to convict.</w:t>
      </w:r>
    </w:p>
    <w:p w14:paraId="45EB9810" w14:textId="77777777" w:rsidR="00131BEC" w:rsidRDefault="00131BEC">
      <w:pPr>
        <w:rPr>
          <w:rFonts w:ascii="Times New Roman" w:hAnsi="Times New Roman"/>
          <w:sz w:val="24"/>
          <w:lang w:eastAsia="zh-Hans"/>
        </w:rPr>
      </w:pPr>
    </w:p>
    <w:p w14:paraId="7A357C98" w14:textId="77777777" w:rsidR="00131BEC" w:rsidRDefault="00F40DA8">
      <w:pPr>
        <w:numPr>
          <w:ilvl w:val="0"/>
          <w:numId w:val="1"/>
        </w:numPr>
        <w:ind w:firstLine="0"/>
        <w:rPr>
          <w:rFonts w:ascii="Times New Roman" w:hAnsi="Times New Roman"/>
          <w:sz w:val="24"/>
        </w:rPr>
      </w:pPr>
      <w:r>
        <w:rPr>
          <w:rFonts w:ascii="Times New Roman" w:hAnsi="Times New Roman"/>
          <w:sz w:val="24"/>
        </w:rPr>
        <w:t>The reproductive health needs of homeless women with psychosoc</w:t>
      </w:r>
      <w:r>
        <w:rPr>
          <w:rFonts w:ascii="Times New Roman" w:hAnsi="Times New Roman"/>
          <w:sz w:val="24"/>
        </w:rPr>
        <w:t>ial disabilities require urgent attention. Existing empirical research from many psychiatric hospitals show that the sexual assault of female homeless psychiatric patients was significantly higher than that of general psychiatric patients, and the positive</w:t>
      </w:r>
      <w:r>
        <w:rPr>
          <w:rFonts w:ascii="Times New Roman" w:hAnsi="Times New Roman"/>
          <w:sz w:val="24"/>
        </w:rPr>
        <w:t xml:space="preserve"> rate of hepatitis B, syphilis, AIDS, tuberculosis and other infectious diseases and the pregnancy caused by sexual assault were more serious. Their pregnancy history is unknown, the origin is complex (accent, cultural difference), and they are often stran</w:t>
      </w:r>
      <w:r>
        <w:rPr>
          <w:rFonts w:ascii="Times New Roman" w:hAnsi="Times New Roman"/>
          <w:sz w:val="24"/>
        </w:rPr>
        <w:t>ded in hospital and cannot be removed.</w:t>
      </w:r>
      <w:r>
        <w:rPr>
          <w:rStyle w:val="EndnoteReference"/>
          <w:rFonts w:ascii="Times New Roman" w:hAnsi="Times New Roman"/>
          <w:sz w:val="24"/>
        </w:rPr>
        <w:endnoteReference w:id="3"/>
      </w:r>
    </w:p>
    <w:p w14:paraId="70F9CACD" w14:textId="77777777" w:rsidR="00131BEC" w:rsidRDefault="00131BEC">
      <w:pPr>
        <w:rPr>
          <w:rFonts w:ascii="Times New Roman" w:hAnsi="Times New Roman"/>
          <w:sz w:val="24"/>
          <w:lang w:eastAsia="zh-Hans"/>
        </w:rPr>
      </w:pPr>
    </w:p>
    <w:p w14:paraId="39E616C8" w14:textId="77777777" w:rsidR="00131BEC" w:rsidRDefault="00F40DA8">
      <w:pPr>
        <w:rPr>
          <w:rFonts w:ascii="Times New Roman" w:hAnsi="Times New Roman"/>
          <w:b/>
          <w:sz w:val="24"/>
        </w:rPr>
      </w:pPr>
      <w:r>
        <w:rPr>
          <w:rFonts w:ascii="Times New Roman" w:hAnsi="Times New Roman" w:hint="eastAsia"/>
          <w:b/>
          <w:sz w:val="24"/>
        </w:rPr>
        <w:t>Giv</w:t>
      </w:r>
      <w:r>
        <w:rPr>
          <w:rFonts w:ascii="Times New Roman" w:hAnsi="Times New Roman"/>
          <w:b/>
          <w:sz w:val="24"/>
        </w:rPr>
        <w:t>en this, we hope that the Committee can request the State Party to:</w:t>
      </w:r>
    </w:p>
    <w:p w14:paraId="4B04B752"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Thoroughly investigate crimes of abuse, abandonment, and trafficking of persons with disabilities; prosecute the perpetrators; </w:t>
      </w:r>
      <w:r>
        <w:rPr>
          <w:rFonts w:ascii="Times New Roman" w:hAnsi="Times New Roman"/>
          <w:bCs/>
          <w:sz w:val="24"/>
          <w:szCs w:val="24"/>
          <w:u w:val="single"/>
        </w:rPr>
        <w:t>regularly monitor the situation, collecting gender-specific statistics and publishing the relevant cases and the number of victims;</w:t>
      </w:r>
    </w:p>
    <w:p w14:paraId="0EF99544"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Provide shelters for victims of domestic violence cases (especially in rural areas); publish specific data regarding the soc</w:t>
      </w:r>
      <w:r>
        <w:rPr>
          <w:rFonts w:ascii="Times New Roman" w:hAnsi="Times New Roman"/>
          <w:bCs/>
          <w:sz w:val="24"/>
          <w:szCs w:val="24"/>
          <w:u w:val="single"/>
        </w:rPr>
        <w:t xml:space="preserve">ial work of providing accommodation in the third item (i) of the annual </w:t>
      </w:r>
      <w:r>
        <w:rPr>
          <w:rFonts w:ascii="Times New Roman Italic" w:hAnsi="Times New Roman Italic" w:cs="Times New Roman Italic"/>
          <w:bCs/>
          <w:i/>
          <w:iCs/>
          <w:sz w:val="24"/>
          <w:szCs w:val="24"/>
          <w:u w:val="single"/>
        </w:rPr>
        <w:t>Statistical Bulletin on the Development of Civil Affairs</w:t>
      </w:r>
      <w:r>
        <w:rPr>
          <w:rFonts w:ascii="Times New Roman" w:hAnsi="Times New Roman"/>
          <w:bCs/>
          <w:sz w:val="24"/>
          <w:szCs w:val="24"/>
          <w:u w:val="single"/>
        </w:rPr>
        <w:t>;</w:t>
      </w:r>
    </w:p>
    <w:p w14:paraId="17E00854"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Ensure that every victim gains access to community-based rehabilitation and assistance; provide free psychological rehabilitat</w:t>
      </w:r>
      <w:r>
        <w:rPr>
          <w:rFonts w:ascii="Times New Roman" w:hAnsi="Times New Roman"/>
          <w:bCs/>
          <w:sz w:val="24"/>
          <w:szCs w:val="24"/>
          <w:u w:val="single"/>
        </w:rPr>
        <w:t xml:space="preserve">ion services that are sensitive to gender, </w:t>
      </w:r>
      <w:r>
        <w:rPr>
          <w:rFonts w:ascii="Times New Roman" w:hAnsi="Times New Roman"/>
          <w:bCs/>
          <w:sz w:val="24"/>
          <w:szCs w:val="24"/>
          <w:u w:val="single"/>
        </w:rPr>
        <w:lastRenderedPageBreak/>
        <w:t xml:space="preserve">age, physical and mental conditions; referring to the judicial protection systems for minors, </w:t>
      </w:r>
      <w:r>
        <w:rPr>
          <w:rFonts w:ascii="Times New Roman" w:hAnsi="Times New Roman" w:hint="eastAsia"/>
          <w:bCs/>
          <w:sz w:val="24"/>
          <w:szCs w:val="24"/>
          <w:u w:val="single"/>
          <w:lang w:eastAsia="zh-Hans"/>
        </w:rPr>
        <w:t>assi</w:t>
      </w:r>
      <w:r>
        <w:rPr>
          <w:rFonts w:ascii="Times New Roman" w:hAnsi="Times New Roman"/>
          <w:bCs/>
          <w:sz w:val="24"/>
          <w:szCs w:val="24"/>
          <w:u w:val="single"/>
          <w:lang w:eastAsia="zh-Hans"/>
        </w:rPr>
        <w:t xml:space="preserve">gn </w:t>
      </w:r>
      <w:r>
        <w:rPr>
          <w:rFonts w:ascii="Times New Roman" w:hAnsi="Times New Roman"/>
          <w:bCs/>
          <w:sz w:val="24"/>
          <w:szCs w:val="24"/>
          <w:u w:val="single"/>
        </w:rPr>
        <w:t>local procuratorate to perform legal supervision duties and follow up the progress of related work.</w:t>
      </w:r>
    </w:p>
    <w:p w14:paraId="08AC41F4" w14:textId="77777777" w:rsidR="00131BEC" w:rsidRDefault="00F40DA8">
      <w:pPr>
        <w:pStyle w:val="H1G"/>
        <w:numPr>
          <w:ilvl w:val="0"/>
          <w:numId w:val="2"/>
        </w:numPr>
        <w:rPr>
          <w:rFonts w:ascii="Times New Roman" w:hAnsi="Times New Roman"/>
          <w:lang w:eastAsia="zh-Hans"/>
        </w:rPr>
      </w:pPr>
      <w:r>
        <w:rPr>
          <w:rFonts w:ascii="Times New Roman" w:hAnsi="Times New Roman"/>
          <w:lang w:eastAsia="zh-Hans"/>
        </w:rPr>
        <w:t>Social secur</w:t>
      </w:r>
      <w:r>
        <w:rPr>
          <w:rFonts w:ascii="Times New Roman" w:hAnsi="Times New Roman"/>
          <w:lang w:eastAsia="zh-Hans"/>
        </w:rPr>
        <w:t>ity</w:t>
      </w:r>
    </w:p>
    <w:p w14:paraId="536AF366" w14:textId="77777777" w:rsidR="00131BEC" w:rsidRDefault="00F40DA8">
      <w:pPr>
        <w:numPr>
          <w:ilvl w:val="0"/>
          <w:numId w:val="1"/>
        </w:numPr>
        <w:ind w:firstLine="0"/>
        <w:rPr>
          <w:rFonts w:ascii="Times New Roman" w:hAnsi="Times New Roman"/>
          <w:sz w:val="24"/>
        </w:rPr>
      </w:pPr>
      <w:r>
        <w:rPr>
          <w:rFonts w:ascii="Times New Roman" w:hAnsi="Times New Roman" w:hint="eastAsia"/>
          <w:sz w:val="24"/>
          <w:lang w:eastAsia="zh-Hans"/>
        </w:rPr>
        <w:t xml:space="preserve">The leakage of personal information of rural poor households affects rural people with </w:t>
      </w:r>
      <w:r>
        <w:rPr>
          <w:rFonts w:ascii="Times New Roman" w:hAnsi="Times New Roman"/>
          <w:sz w:val="24"/>
          <w:lang w:eastAsia="zh-Hans"/>
        </w:rPr>
        <w:t>psychosocial disabilities</w:t>
      </w:r>
      <w:r>
        <w:rPr>
          <w:rFonts w:ascii="Times New Roman" w:hAnsi="Times New Roman" w:hint="eastAsia"/>
          <w:sz w:val="24"/>
          <w:lang w:eastAsia="zh-Hans"/>
        </w:rPr>
        <w:t>.</w:t>
      </w:r>
      <w:r>
        <w:rPr>
          <w:rFonts w:ascii="Times New Roman" w:hAnsi="Times New Roman"/>
          <w:sz w:val="24"/>
          <w:lang w:eastAsia="zh-Hans"/>
        </w:rPr>
        <w:t xml:space="preserve"> In 2018, the media disclosed that government officials in many places leaked a large amount of personal information </w:t>
      </w:r>
      <w:r>
        <w:rPr>
          <w:rFonts w:ascii="Times New Roman" w:hAnsi="Times New Roman" w:hint="eastAsia"/>
          <w:sz w:val="24"/>
        </w:rPr>
        <w:t>whil</w:t>
      </w:r>
      <w:r>
        <w:rPr>
          <w:rFonts w:ascii="Times New Roman" w:hAnsi="Times New Roman"/>
          <w:sz w:val="24"/>
        </w:rPr>
        <w:t xml:space="preserve">e publicizing the </w:t>
      </w:r>
      <w:r>
        <w:rPr>
          <w:rFonts w:ascii="Times New Roman" w:hAnsi="Times New Roman"/>
          <w:sz w:val="24"/>
        </w:rPr>
        <w:t>list of registered and removed poor household</w:t>
      </w:r>
      <w:r>
        <w:rPr>
          <w:rFonts w:ascii="Times New Roman" w:hAnsi="Times New Roman"/>
          <w:sz w:val="24"/>
          <w:lang w:eastAsia="zh-Hans"/>
        </w:rPr>
        <w:t>. T</w:t>
      </w:r>
      <w:r>
        <w:rPr>
          <w:rFonts w:ascii="Times New Roman" w:hAnsi="Times New Roman" w:hint="eastAsia"/>
          <w:sz w:val="24"/>
        </w:rPr>
        <w:t>he leake</w:t>
      </w:r>
      <w:r>
        <w:rPr>
          <w:rFonts w:ascii="Times New Roman" w:hAnsi="Times New Roman"/>
          <w:sz w:val="24"/>
        </w:rPr>
        <w:t xml:space="preserve">d information </w:t>
      </w:r>
      <w:r>
        <w:rPr>
          <w:rFonts w:ascii="Times New Roman" w:hAnsi="Times New Roman"/>
          <w:sz w:val="24"/>
          <w:lang w:eastAsia="zh-Hans"/>
        </w:rPr>
        <w:t>includ</w:t>
      </w:r>
      <w:r>
        <w:rPr>
          <w:rFonts w:ascii="Times New Roman" w:hAnsi="Times New Roman" w:hint="eastAsia"/>
          <w:sz w:val="24"/>
        </w:rPr>
        <w:t>es</w:t>
      </w:r>
      <w:r>
        <w:rPr>
          <w:rFonts w:ascii="Times New Roman" w:hAnsi="Times New Roman"/>
          <w:sz w:val="24"/>
          <w:lang w:eastAsia="zh-Hans"/>
        </w:rPr>
        <w:t xml:space="preserve"> the degree of poverty and the causes of poverty (e.g., psychosocial disabilities) for the households. The government has no unified standards for the disclosure of relevant info</w:t>
      </w:r>
      <w:r>
        <w:rPr>
          <w:rFonts w:ascii="Times New Roman" w:hAnsi="Times New Roman"/>
          <w:sz w:val="24"/>
          <w:lang w:eastAsia="zh-Hans"/>
        </w:rPr>
        <w:t>rmation, nor has it done a good job of digitally desensitizing privacy data.</w:t>
      </w:r>
      <w:r>
        <w:rPr>
          <w:rStyle w:val="EndnoteReference"/>
          <w:rFonts w:ascii="Times New Roman" w:hAnsi="Times New Roman" w:hint="eastAsia"/>
          <w:sz w:val="24"/>
        </w:rPr>
        <w:t>.</w:t>
      </w:r>
      <w:r>
        <w:rPr>
          <w:rStyle w:val="EndnoteReference"/>
          <w:rFonts w:ascii="Times New Roman" w:hAnsi="Times New Roman"/>
          <w:sz w:val="24"/>
        </w:rPr>
        <w:t xml:space="preserve"> </w:t>
      </w:r>
      <w:r>
        <w:rPr>
          <w:rStyle w:val="EndnoteReference"/>
          <w:rFonts w:ascii="Times New Roman" w:hAnsi="Times New Roman"/>
          <w:sz w:val="24"/>
        </w:rPr>
        <w:endnoteReference w:id="4"/>
      </w:r>
    </w:p>
    <w:p w14:paraId="49086E04" w14:textId="77777777" w:rsidR="00131BEC" w:rsidRDefault="00131BEC">
      <w:pPr>
        <w:rPr>
          <w:lang w:eastAsia="zh-Hans"/>
        </w:rPr>
      </w:pPr>
    </w:p>
    <w:p w14:paraId="637160C0" w14:textId="77777777" w:rsidR="00131BEC" w:rsidRDefault="00F40DA8">
      <w:pPr>
        <w:pStyle w:val="ListParagraph"/>
        <w:numPr>
          <w:ilvl w:val="0"/>
          <w:numId w:val="1"/>
        </w:numPr>
        <w:ind w:firstLine="0"/>
        <w:rPr>
          <w:rFonts w:ascii="Times New Roman" w:hAnsi="Times New Roman" w:cs="Times New Roman"/>
          <w:sz w:val="24"/>
          <w:szCs w:val="24"/>
        </w:rPr>
      </w:pPr>
      <w:r>
        <w:rPr>
          <w:rFonts w:ascii="Times New Roman" w:hAnsi="Times New Roman" w:cs="Times New Roman"/>
          <w:sz w:val="24"/>
          <w:szCs w:val="24"/>
          <w:lang w:eastAsia="zh-Hans"/>
        </w:rPr>
        <w:t xml:space="preserve">From January 1, 2020, China fully implements a </w:t>
      </w:r>
      <w:r>
        <w:rPr>
          <w:rFonts w:ascii="Times New Roman Italic" w:hAnsi="Times New Roman Italic" w:cs="Times New Roman Italic"/>
          <w:i/>
          <w:iCs/>
          <w:sz w:val="24"/>
          <w:szCs w:val="24"/>
          <w:lang w:eastAsia="zh-Hans"/>
        </w:rPr>
        <w:t>de facto unsupported children</w:t>
      </w:r>
      <w:r>
        <w:rPr>
          <w:rFonts w:ascii="Times New Roman" w:hAnsi="Times New Roman" w:cs="Times New Roman"/>
          <w:sz w:val="24"/>
          <w:szCs w:val="24"/>
          <w:lang w:eastAsia="zh-Hans"/>
        </w:rPr>
        <w:t xml:space="preserve"> (</w:t>
      </w:r>
      <w:r>
        <w:rPr>
          <w:rFonts w:ascii="Times New Roman" w:hAnsi="Times New Roman" w:cs="Times New Roman" w:hint="eastAsia"/>
          <w:sz w:val="24"/>
          <w:szCs w:val="24"/>
          <w:lang w:eastAsia="zh-Hans"/>
        </w:rPr>
        <w:t>事实无人抚养儿童</w:t>
      </w:r>
      <w:r>
        <w:rPr>
          <w:rFonts w:ascii="Times New Roman" w:hAnsi="Times New Roman" w:cs="Times New Roman"/>
          <w:sz w:val="24"/>
          <w:szCs w:val="24"/>
          <w:lang w:eastAsia="zh-Hans"/>
        </w:rPr>
        <w:t xml:space="preserve">) </w:t>
      </w:r>
      <w:r>
        <w:rPr>
          <w:rFonts w:ascii="Times New Roman Italic" w:hAnsi="Times New Roman Italic" w:cs="Times New Roman Italic"/>
          <w:i/>
          <w:iCs/>
          <w:sz w:val="24"/>
          <w:szCs w:val="24"/>
          <w:lang w:eastAsia="zh-Hans"/>
        </w:rPr>
        <w:t>protection system</w:t>
      </w:r>
      <w:r>
        <w:rPr>
          <w:rStyle w:val="FootnoteReference"/>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footnoteReference w:id="6"/>
      </w:r>
      <w:r>
        <w:rPr>
          <w:rStyle w:val="FootnoteReference"/>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with a monthly subsidy of 1,140 </w:t>
      </w:r>
      <w:r>
        <w:rPr>
          <w:rFonts w:ascii="Times New Roman Italic" w:hAnsi="Times New Roman Italic" w:cs="Times New Roman Italic"/>
          <w:i/>
          <w:iCs/>
          <w:sz w:val="24"/>
          <w:szCs w:val="24"/>
          <w:lang w:eastAsia="zh-Hans"/>
        </w:rPr>
        <w:t>RMB (168.5 USD)</w:t>
      </w:r>
      <w:r>
        <w:rPr>
          <w:rFonts w:ascii="Times New Roman" w:hAnsi="Times New Roman" w:cs="Times New Roman"/>
          <w:sz w:val="24"/>
          <w:szCs w:val="24"/>
          <w:lang w:eastAsia="zh-Hans"/>
        </w:rPr>
        <w:t xml:space="preserve"> per person, which taking the reference of the orphans. Considering the policy in literal meaning, it means that one or both parties in a severe disability situation is equated with death or disappearance in </w:t>
      </w:r>
      <w:r>
        <w:rPr>
          <w:rFonts w:ascii="Times New Roman" w:hAnsi="Times New Roman" w:cs="Times New Roman"/>
          <w:sz w:val="24"/>
          <w:szCs w:val="24"/>
          <w:lang w:eastAsia="zh-Hans"/>
        </w:rPr>
        <w:t>policy discourse, causing outcry among the PWD Community</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0F9982AA" w14:textId="77777777" w:rsidR="00131BEC" w:rsidRDefault="00131BEC">
      <w:pPr>
        <w:rPr>
          <w:lang w:eastAsia="zh-Hans"/>
        </w:rPr>
      </w:pPr>
    </w:p>
    <w:p w14:paraId="0F36703A" w14:textId="77777777" w:rsidR="00131BEC" w:rsidRDefault="00F40DA8">
      <w:pPr>
        <w:widowControl/>
        <w:jc w:val="left"/>
        <w:rPr>
          <w:rFonts w:ascii="Times New Roman" w:hAnsi="Times New Roman"/>
          <w:b/>
          <w:sz w:val="24"/>
        </w:rPr>
      </w:pPr>
      <w:r>
        <w:rPr>
          <w:rFonts w:ascii="Times New Roman" w:hAnsi="Times New Roman"/>
          <w:b/>
          <w:sz w:val="24"/>
        </w:rPr>
        <w:t>Given this, we hope that the Committee can request the State party to:</w:t>
      </w:r>
    </w:p>
    <w:p w14:paraId="367C2AF3"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Improve and standardize the system of collecting, registering, correcting, and summarizing information on persons with </w:t>
      </w:r>
      <w:r>
        <w:rPr>
          <w:rFonts w:ascii="Times New Roman" w:hAnsi="Times New Roman"/>
          <w:bCs/>
          <w:sz w:val="24"/>
          <w:szCs w:val="24"/>
          <w:u w:val="single"/>
        </w:rPr>
        <w:t>psychosocial disabilities; standardize the system of information sharing and perfect the system to protect the patients’ privacy; formulate corresponding laws and regulations to regulate it in more detailed fashion; add provisions on when to delete the pat</w:t>
      </w:r>
      <w:r>
        <w:rPr>
          <w:rFonts w:ascii="Times New Roman" w:hAnsi="Times New Roman"/>
          <w:bCs/>
          <w:sz w:val="24"/>
          <w:szCs w:val="24"/>
          <w:u w:val="single"/>
        </w:rPr>
        <w:t>ients’ information;</w:t>
      </w:r>
    </w:p>
    <w:p w14:paraId="548889DD"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Abolish the title of </w:t>
      </w:r>
      <w:r>
        <w:rPr>
          <w:rFonts w:ascii="Times New Roman Italic" w:hAnsi="Times New Roman Italic" w:cs="Times New Roman Italic"/>
          <w:bCs/>
          <w:i/>
          <w:iCs/>
          <w:sz w:val="24"/>
          <w:szCs w:val="24"/>
          <w:u w:val="single"/>
        </w:rPr>
        <w:t>de facto unsupported children</w:t>
      </w:r>
      <w:r>
        <w:rPr>
          <w:rFonts w:ascii="Times New Roman" w:hAnsi="Times New Roman"/>
          <w:bCs/>
          <w:sz w:val="24"/>
          <w:szCs w:val="24"/>
          <w:u w:val="single"/>
        </w:rPr>
        <w:t xml:space="preserve"> and unify the term </w:t>
      </w:r>
      <w:r>
        <w:rPr>
          <w:rFonts w:ascii="Times New Roman Italic" w:hAnsi="Times New Roman Italic" w:cs="Times New Roman Italic"/>
          <w:bCs/>
          <w:i/>
          <w:iCs/>
          <w:sz w:val="24"/>
          <w:szCs w:val="24"/>
          <w:u w:val="single"/>
        </w:rPr>
        <w:t xml:space="preserve">children in difficulty </w:t>
      </w:r>
      <w:r>
        <w:rPr>
          <w:rFonts w:ascii="Times New Roman" w:hAnsi="Times New Roman"/>
          <w:bCs/>
          <w:sz w:val="24"/>
          <w:szCs w:val="24"/>
          <w:u w:val="single"/>
        </w:rPr>
        <w:t>(</w:t>
      </w:r>
      <w:r>
        <w:rPr>
          <w:rFonts w:ascii="Times New Roman" w:hAnsi="Times New Roman" w:hint="eastAsia"/>
          <w:bCs/>
          <w:sz w:val="24"/>
          <w:szCs w:val="24"/>
          <w:u w:val="single"/>
          <w:lang w:eastAsia="zh-Hans"/>
        </w:rPr>
        <w:t>困境儿童</w:t>
      </w:r>
      <w:r>
        <w:rPr>
          <w:rFonts w:ascii="Times New Roman" w:hAnsi="Times New Roman"/>
          <w:bCs/>
          <w:sz w:val="24"/>
          <w:szCs w:val="24"/>
          <w:u w:val="single"/>
          <w:lang w:eastAsia="zh-Hans"/>
        </w:rPr>
        <w:t>)</w:t>
      </w:r>
      <w:r>
        <w:rPr>
          <w:rFonts w:ascii="Times New Roman" w:hAnsi="Times New Roman"/>
          <w:bCs/>
          <w:sz w:val="24"/>
          <w:szCs w:val="24"/>
          <w:u w:val="single"/>
        </w:rPr>
        <w:t>.</w:t>
      </w:r>
    </w:p>
    <w:p w14:paraId="151DB81B" w14:textId="77777777" w:rsidR="00131BEC" w:rsidRDefault="00131BEC">
      <w:pPr>
        <w:pStyle w:val="ListParagraph"/>
        <w:ind w:left="0"/>
        <w:rPr>
          <w:rFonts w:ascii="Times New Roman" w:hAnsi="Times New Roman"/>
          <w:bCs/>
          <w:sz w:val="24"/>
          <w:szCs w:val="24"/>
          <w:u w:val="single"/>
        </w:rPr>
      </w:pPr>
    </w:p>
    <w:p w14:paraId="302CAEF7" w14:textId="77777777" w:rsidR="00131BEC" w:rsidRDefault="00131BEC">
      <w:pPr>
        <w:rPr>
          <w:rFonts w:ascii="Times New Roman" w:hAnsi="Times New Roman"/>
          <w:sz w:val="24"/>
        </w:rPr>
      </w:pPr>
    </w:p>
    <w:p w14:paraId="3D40F453" w14:textId="77777777" w:rsidR="00131BEC" w:rsidRDefault="00F40DA8">
      <w:pPr>
        <w:rPr>
          <w:rFonts w:ascii="Times New Roman" w:hAnsi="Times New Roman"/>
          <w:sz w:val="24"/>
          <w:lang w:eastAsia="zh-Hans"/>
        </w:rPr>
      </w:pPr>
      <w:bookmarkStart w:id="3" w:name="十"/>
      <w:bookmarkEnd w:id="3"/>
      <w:r>
        <w:rPr>
          <w:rFonts w:ascii="Times New Roman" w:hAnsi="Times New Roman"/>
          <w:b/>
          <w:sz w:val="24"/>
          <w:u w:val="single"/>
          <w:lang w:eastAsia="zh-Hans"/>
        </w:rPr>
        <w:t xml:space="preserve">Article </w:t>
      </w:r>
      <w:r>
        <w:rPr>
          <w:rFonts w:ascii="Times New Roman" w:hAnsi="Times New Roman"/>
          <w:b/>
          <w:sz w:val="24"/>
          <w:u w:val="single"/>
          <w:lang w:eastAsia="zh-Hans"/>
        </w:rPr>
        <w:t>10</w:t>
      </w:r>
      <w:r>
        <w:rPr>
          <w:rFonts w:ascii="Times New Roman" w:hAnsi="Times New Roman"/>
          <w:b/>
          <w:sz w:val="24"/>
          <w:u w:val="single"/>
          <w:lang w:eastAsia="zh-Hans"/>
        </w:rPr>
        <w:t xml:space="preserve"> - </w:t>
      </w:r>
      <w:r>
        <w:rPr>
          <w:rFonts w:ascii="Times New Roman" w:hAnsi="Times New Roman" w:hint="eastAsia"/>
          <w:b/>
          <w:sz w:val="24"/>
          <w:u w:val="single"/>
          <w:lang w:eastAsia="zh-Hans"/>
        </w:rPr>
        <w:t>Protection of the family</w:t>
      </w:r>
    </w:p>
    <w:p w14:paraId="7FE9EFA3" w14:textId="77777777" w:rsidR="00131BEC" w:rsidRDefault="00F40DA8">
      <w:pPr>
        <w:pStyle w:val="H1G"/>
        <w:numPr>
          <w:ilvl w:val="0"/>
          <w:numId w:val="3"/>
        </w:numPr>
        <w:rPr>
          <w:rFonts w:ascii="Times New Roman" w:hAnsi="Times New Roman"/>
          <w:lang w:eastAsia="zh-Hans"/>
        </w:rPr>
      </w:pPr>
      <w:r>
        <w:rPr>
          <w:rFonts w:ascii="Times New Roman" w:hAnsi="Times New Roman"/>
          <w:lang w:eastAsia="zh-Hans"/>
        </w:rPr>
        <w:t xml:space="preserve">Torts in marriage and family </w:t>
      </w:r>
    </w:p>
    <w:p w14:paraId="4C9B381A"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We collected 78 news articles involving violence against rural wo</w:t>
      </w:r>
      <w:r>
        <w:rPr>
          <w:rFonts w:ascii="Times New Roman" w:hAnsi="Times New Roman"/>
          <w:sz w:val="24"/>
          <w:lang w:eastAsia="zh-Hans"/>
        </w:rPr>
        <w:t>men with intellectual or psychosocial disabilities from 2012 to 2022, including:</w:t>
      </w:r>
    </w:p>
    <w:p w14:paraId="79C408E5" w14:textId="77777777" w:rsidR="00131BEC" w:rsidRDefault="00131BEC">
      <w:pPr>
        <w:rPr>
          <w:rFonts w:ascii="Times New Roman" w:hAnsi="Times New Roman"/>
          <w:sz w:val="24"/>
          <w:lang w:eastAsia="zh-Hans"/>
        </w:rPr>
      </w:pPr>
    </w:p>
    <w:p w14:paraId="70963605"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a</w:t>
      </w:r>
      <w:r>
        <w:rPr>
          <w:rFonts w:ascii="Times New Roman" w:hAnsi="Times New Roman"/>
          <w:sz w:val="24"/>
          <w:lang w:eastAsia="zh-Hans"/>
        </w:rPr>
        <w:t xml:space="preserve">. Physical confinement: Some of the perpetrators are traffickers and buyers, who </w:t>
      </w:r>
      <w:r>
        <w:rPr>
          <w:rFonts w:ascii="Times New Roman" w:hAnsi="Times New Roman"/>
          <w:sz w:val="24"/>
          <w:lang w:eastAsia="zh-Hans"/>
        </w:rPr>
        <w:lastRenderedPageBreak/>
        <w:t>unlawfully restrain the female victims and prevent them from contacting with the outside wor</w:t>
      </w:r>
      <w:r>
        <w:rPr>
          <w:rFonts w:ascii="Times New Roman" w:hAnsi="Times New Roman"/>
          <w:sz w:val="24"/>
          <w:lang w:eastAsia="zh-Hans"/>
        </w:rPr>
        <w:t>ld, escaping or calling the police for help. The perpetrators can also be family members or husbands of female victims, who restrict their personal freedom to constrain their violent or self-injurious behavior.</w:t>
      </w:r>
    </w:p>
    <w:p w14:paraId="4DA34F55" w14:textId="77777777" w:rsidR="00131BEC" w:rsidRDefault="00131BEC">
      <w:pPr>
        <w:rPr>
          <w:rFonts w:ascii="Times New Roman" w:hAnsi="Times New Roman"/>
          <w:sz w:val="24"/>
          <w:lang w:eastAsia="zh-Hans"/>
        </w:rPr>
      </w:pPr>
    </w:p>
    <w:p w14:paraId="0D2750EA"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b. </w:t>
      </w:r>
      <w:r>
        <w:rPr>
          <w:rFonts w:ascii="Times New Roman" w:hAnsi="Times New Roman"/>
          <w:sz w:val="24"/>
          <w:lang w:eastAsia="zh-Hans"/>
        </w:rPr>
        <w:t xml:space="preserve">Physical/mental violence: mainly from the victim’s husband or other relatives, violence can include verbal abuse, assault, rape, or failure to provide medical assistance. </w:t>
      </w:r>
    </w:p>
    <w:p w14:paraId="3857DD1A" w14:textId="77777777" w:rsidR="00131BEC" w:rsidRDefault="00131BEC">
      <w:pPr>
        <w:rPr>
          <w:rFonts w:ascii="Times New Roman" w:hAnsi="Times New Roman"/>
          <w:sz w:val="24"/>
          <w:lang w:eastAsia="zh-Hans"/>
        </w:rPr>
      </w:pPr>
    </w:p>
    <w:p w14:paraId="1DC9FBD9" w14:textId="77777777" w:rsidR="00131BEC" w:rsidRDefault="00F40DA8">
      <w:pPr>
        <w:numPr>
          <w:ilvl w:val="0"/>
          <w:numId w:val="1"/>
        </w:numPr>
        <w:ind w:firstLine="0"/>
        <w:rPr>
          <w:rFonts w:ascii="Times New Roman" w:hAnsi="Times New Roman"/>
          <w:sz w:val="24"/>
        </w:rPr>
      </w:pPr>
      <w:r>
        <w:rPr>
          <w:rFonts w:ascii="Times New Roman" w:hAnsi="Times New Roman" w:hint="eastAsia"/>
          <w:sz w:val="24"/>
        </w:rPr>
        <w:t>The right to life of women with intellectual or psychosocial disabilities is oftent</w:t>
      </w:r>
      <w:r>
        <w:rPr>
          <w:rFonts w:ascii="Times New Roman" w:hAnsi="Times New Roman" w:hint="eastAsia"/>
          <w:sz w:val="24"/>
        </w:rPr>
        <w:t>imes threatened rather than protected when entering marriage and having the shelter of family thereof. Systematic injustices are widespread when they resort to legal systems for handling domestic violence.</w:t>
      </w:r>
    </w:p>
    <w:p w14:paraId="68CF7FA8" w14:textId="77777777" w:rsidR="00131BEC" w:rsidRDefault="00131BEC">
      <w:pPr>
        <w:rPr>
          <w:rFonts w:ascii="Times New Roman" w:hAnsi="Times New Roman"/>
          <w:sz w:val="24"/>
        </w:rPr>
      </w:pPr>
    </w:p>
    <w:p w14:paraId="7B614956" w14:textId="77777777" w:rsidR="00131BEC" w:rsidRDefault="00F40DA8">
      <w:pPr>
        <w:numPr>
          <w:ilvl w:val="0"/>
          <w:numId w:val="1"/>
        </w:numPr>
        <w:ind w:firstLine="0"/>
        <w:rPr>
          <w:rFonts w:ascii="Times New Roman" w:hAnsi="Times New Roman"/>
          <w:sz w:val="24"/>
        </w:rPr>
      </w:pPr>
      <w:r>
        <w:rPr>
          <w:rFonts w:ascii="Times New Roman" w:hAnsi="Times New Roman" w:hint="eastAsia"/>
          <w:sz w:val="24"/>
        </w:rPr>
        <w:t>In late 2018, a family of three in Yucheng, Shand</w:t>
      </w:r>
      <w:r>
        <w:rPr>
          <w:rFonts w:ascii="Times New Roman" w:hAnsi="Times New Roman" w:hint="eastAsia"/>
          <w:sz w:val="24"/>
        </w:rPr>
        <w:t>ong Province tortured (imprisoned, beaten, frozen and starved) the new bride, Fang Yangyang, for half a year to death. They did this because Fang, who was suspected to have intellectual disabilities, was found infertile. In the first instance, her father-i</w:t>
      </w:r>
      <w:r>
        <w:rPr>
          <w:rFonts w:ascii="Times New Roman" w:hAnsi="Times New Roman" w:hint="eastAsia"/>
          <w:sz w:val="24"/>
        </w:rPr>
        <w:t>n-law, the principal criminal, was sentenced to only three years in prison. But eventually, due to the pressure of nationwide attention, he was sentenced to 11 years in prison for intentional injury in the second-instance judgment.</w:t>
      </w:r>
    </w:p>
    <w:p w14:paraId="5E476B5D" w14:textId="77777777" w:rsidR="00131BEC" w:rsidRDefault="00131BEC">
      <w:pPr>
        <w:rPr>
          <w:rFonts w:ascii="Times New Roman" w:hAnsi="Times New Roman"/>
          <w:sz w:val="24"/>
        </w:rPr>
      </w:pPr>
    </w:p>
    <w:p w14:paraId="74EECA30" w14:textId="77777777" w:rsidR="00131BEC" w:rsidRDefault="00F40DA8">
      <w:pPr>
        <w:numPr>
          <w:ilvl w:val="0"/>
          <w:numId w:val="1"/>
        </w:numPr>
        <w:ind w:firstLine="0"/>
        <w:rPr>
          <w:rFonts w:ascii="Times New Roman" w:hAnsi="Times New Roman"/>
          <w:sz w:val="24"/>
        </w:rPr>
      </w:pPr>
      <w:r>
        <w:rPr>
          <w:rFonts w:ascii="Times New Roman" w:hAnsi="Times New Roman" w:hint="eastAsia"/>
          <w:sz w:val="24"/>
        </w:rPr>
        <w:t>In Chinese jurisprudenc</w:t>
      </w:r>
      <w:r>
        <w:rPr>
          <w:rFonts w:ascii="Times New Roman" w:hAnsi="Times New Roman" w:hint="eastAsia"/>
          <w:sz w:val="24"/>
        </w:rPr>
        <w:t>e, the punishment of family abuse is less severe than that of intentional injury, which causes public controversy in many trials of domestic violence cases. China</w:t>
      </w:r>
      <w:r>
        <w:rPr>
          <w:rFonts w:ascii="Times New Roman" w:hAnsi="Times New Roman" w:hint="eastAsia"/>
          <w:sz w:val="24"/>
        </w:rPr>
        <w:t>’</w:t>
      </w:r>
      <w:r>
        <w:rPr>
          <w:rFonts w:ascii="Times New Roman" w:hAnsi="Times New Roman" w:hint="eastAsia"/>
          <w:sz w:val="24"/>
        </w:rPr>
        <w:t>s Criminal Law stipulates that whoever abuses a family member, causing serious injury or deat</w:t>
      </w:r>
      <w:r>
        <w:rPr>
          <w:rFonts w:ascii="Times New Roman" w:hAnsi="Times New Roman" w:hint="eastAsia"/>
          <w:sz w:val="24"/>
        </w:rPr>
        <w:t>h to the victim, shall be sentenced to imprisonment for not less than two years but not more than seven years. If a person abuses a person with disabilities as a guardian or caretaker, it constitutes the crime of abusing the person under guardianship or ca</w:t>
      </w:r>
      <w:r>
        <w:rPr>
          <w:rFonts w:ascii="Times New Roman" w:hAnsi="Times New Roman" w:hint="eastAsia"/>
          <w:sz w:val="24"/>
        </w:rPr>
        <w:t>retaker, and if causes more than minor injuries, the person shall be convicted of the crime of intentional injury and punished accordingly. Whoever intentionally causes death to another person shall be sentenced to imprisonment for not less than 10 years o</w:t>
      </w:r>
      <w:r>
        <w:rPr>
          <w:rFonts w:ascii="Times New Roman" w:hAnsi="Times New Roman" w:hint="eastAsia"/>
          <w:sz w:val="24"/>
        </w:rPr>
        <w:t>r life imprisonment, or to death.</w:t>
      </w:r>
    </w:p>
    <w:p w14:paraId="07CF99DD" w14:textId="77777777" w:rsidR="00131BEC" w:rsidRDefault="00131BEC">
      <w:pPr>
        <w:rPr>
          <w:rFonts w:ascii="Times New Roman" w:hAnsi="Times New Roman"/>
          <w:sz w:val="24"/>
        </w:rPr>
      </w:pPr>
    </w:p>
    <w:p w14:paraId="424E61AA" w14:textId="77777777" w:rsidR="00131BEC" w:rsidRDefault="00F40DA8">
      <w:pPr>
        <w:numPr>
          <w:ilvl w:val="0"/>
          <w:numId w:val="1"/>
        </w:numPr>
        <w:ind w:firstLine="0"/>
        <w:rPr>
          <w:rFonts w:ascii="Times New Roman" w:hAnsi="Times New Roman"/>
          <w:sz w:val="24"/>
        </w:rPr>
      </w:pPr>
      <w:r>
        <w:rPr>
          <w:rFonts w:ascii="Times New Roman" w:hAnsi="Times New Roman" w:hint="eastAsia"/>
          <w:sz w:val="24"/>
        </w:rPr>
        <w:t>Many persons with disabilities have no access to medical diagnosis or forensic appraisal, and Fang Yangyang</w:t>
      </w:r>
      <w:r>
        <w:rPr>
          <w:rFonts w:ascii="Times New Roman" w:hAnsi="Times New Roman" w:hint="eastAsia"/>
          <w:sz w:val="24"/>
        </w:rPr>
        <w:t>’</w:t>
      </w:r>
      <w:r>
        <w:rPr>
          <w:rFonts w:ascii="Times New Roman" w:hAnsi="Times New Roman" w:hint="eastAsia"/>
          <w:sz w:val="24"/>
        </w:rPr>
        <w:t>s case is only a handful of cases in which justice has been done through supervision by public opinion. In mid-20</w:t>
      </w:r>
      <w:r>
        <w:rPr>
          <w:rFonts w:ascii="Times New Roman" w:hAnsi="Times New Roman" w:hint="eastAsia"/>
          <w:sz w:val="24"/>
        </w:rPr>
        <w:t>20, a woman in Sichuan Province was tied to a tree by her husband with a chain for five months in a forest 2 kilometers to the north of the village committee of a village in a town of Wushenqi because she was suffering from mental disorder. As a result, sh</w:t>
      </w:r>
      <w:r>
        <w:rPr>
          <w:rFonts w:ascii="Times New Roman" w:hAnsi="Times New Roman" w:hint="eastAsia"/>
          <w:sz w:val="24"/>
        </w:rPr>
        <w:t xml:space="preserve">e starved to death. In April 2021, the husband was indicted on the same charge of abuse. (The outcome of the trial was unavailable to find.) </w:t>
      </w:r>
    </w:p>
    <w:p w14:paraId="5405A14E" w14:textId="77777777" w:rsidR="00131BEC" w:rsidRDefault="00131BEC">
      <w:pPr>
        <w:rPr>
          <w:rFonts w:ascii="Times New Roman" w:hAnsi="Times New Roman"/>
          <w:sz w:val="24"/>
        </w:rPr>
      </w:pPr>
    </w:p>
    <w:p w14:paraId="770A1269" w14:textId="77777777" w:rsidR="00131BEC" w:rsidRDefault="00F40DA8">
      <w:pPr>
        <w:pStyle w:val="ListParagraph"/>
        <w:numPr>
          <w:ilvl w:val="0"/>
          <w:numId w:val="1"/>
        </w:numPr>
        <w:ind w:firstLine="0"/>
        <w:rPr>
          <w:rFonts w:ascii="Times New Roman" w:hAnsi="Times New Roman" w:cs="Times New Roman"/>
          <w:sz w:val="24"/>
          <w:szCs w:val="24"/>
          <w:lang w:eastAsia="zh-Hans"/>
        </w:rPr>
      </w:pPr>
      <w:r>
        <w:rPr>
          <w:rFonts w:ascii="Times New Roman" w:hAnsi="Times New Roman" w:cs="Times New Roman"/>
          <w:sz w:val="24"/>
          <w:szCs w:val="24"/>
          <w:lang w:eastAsia="zh-Hans"/>
        </w:rPr>
        <w:t>For the protection of the right to life of persons with disabilities, persons with psychosocial disabilities, the</w:t>
      </w:r>
      <w:r>
        <w:rPr>
          <w:rFonts w:ascii="Times New Roman" w:hAnsi="Times New Roman" w:cs="Times New Roman"/>
          <w:sz w:val="24"/>
          <w:szCs w:val="24"/>
          <w:lang w:eastAsia="zh-Hans"/>
        </w:rPr>
        <w:t xml:space="preserve"> LPPD and the </w:t>
      </w:r>
      <w:r>
        <w:rPr>
          <w:rFonts w:ascii="Times New Roman Italic" w:hAnsi="Times New Roman Italic" w:cs="Times New Roman Italic"/>
          <w:i/>
          <w:iCs/>
          <w:sz w:val="24"/>
          <w:szCs w:val="24"/>
          <w:lang w:eastAsia="zh-Hans"/>
        </w:rPr>
        <w:t>Mental Health Law</w:t>
      </w:r>
      <w:r>
        <w:rPr>
          <w:rFonts w:ascii="Times New Roman" w:hAnsi="Times New Roman" w:cs="Times New Roman"/>
          <w:sz w:val="24"/>
          <w:szCs w:val="24"/>
          <w:lang w:eastAsia="zh-Hans"/>
        </w:rPr>
        <w:t xml:space="preserve"> (MHL) of the People’s Republic of China, just proclaim in broad provision, such as “</w:t>
      </w:r>
      <w:r>
        <w:rPr>
          <w:rFonts w:ascii="Times New Roman" w:hAnsi="Times New Roman" w:cs="Times New Roman" w:hint="eastAsia"/>
          <w:sz w:val="24"/>
          <w:szCs w:val="24"/>
          <w:lang w:eastAsia="zh-Hans"/>
        </w:rPr>
        <w:t xml:space="preserve">Prohibit domestic </w:t>
      </w:r>
      <w:r>
        <w:rPr>
          <w:rFonts w:ascii="Times New Roman" w:hAnsi="Times New Roman" w:cs="Times New Roman" w:hint="eastAsia"/>
          <w:sz w:val="24"/>
          <w:szCs w:val="24"/>
          <w:lang w:eastAsia="zh-Hans"/>
        </w:rPr>
        <w:lastRenderedPageBreak/>
        <w:t xml:space="preserve">violence against </w:t>
      </w:r>
      <w:r>
        <w:rPr>
          <w:rFonts w:ascii="Times New Roman" w:hAnsi="Times New Roman" w:cs="Times New Roman"/>
          <w:sz w:val="24"/>
          <w:szCs w:val="24"/>
          <w:lang w:eastAsia="zh-Hans"/>
        </w:rPr>
        <w:t xml:space="preserve">disabled persons; </w:t>
      </w:r>
      <w:r>
        <w:rPr>
          <w:rFonts w:ascii="Times New Roman" w:hAnsi="Times New Roman" w:cs="Times New Roman" w:hint="eastAsia"/>
          <w:sz w:val="24"/>
          <w:szCs w:val="24"/>
          <w:lang w:eastAsia="zh-Hans"/>
        </w:rPr>
        <w:t xml:space="preserve">prohibit the abuse and abandonment of </w:t>
      </w:r>
      <w:r>
        <w:rPr>
          <w:rFonts w:ascii="Times New Roman" w:hAnsi="Times New Roman" w:cs="Times New Roman"/>
          <w:sz w:val="24"/>
          <w:szCs w:val="24"/>
          <w:lang w:eastAsia="zh-Hans"/>
        </w:rPr>
        <w:t>disabled persons”, “</w:t>
      </w:r>
      <w:r>
        <w:rPr>
          <w:rFonts w:ascii="Times New Roman" w:hAnsi="Times New Roman" w:cs="Times New Roman" w:hint="eastAsia"/>
          <w:sz w:val="24"/>
          <w:szCs w:val="24"/>
          <w:lang w:eastAsia="zh-Hans"/>
        </w:rPr>
        <w:t>Prohibit domestic violence ag</w:t>
      </w:r>
      <w:r>
        <w:rPr>
          <w:rFonts w:ascii="Times New Roman" w:hAnsi="Times New Roman" w:cs="Times New Roman" w:hint="eastAsia"/>
          <w:sz w:val="24"/>
          <w:szCs w:val="24"/>
          <w:lang w:eastAsia="zh-Hans"/>
        </w:rPr>
        <w:t>ainst</w:t>
      </w:r>
      <w:r>
        <w:rPr>
          <w:rFonts w:ascii="Times New Roman" w:hAnsi="Times New Roman" w:cs="Times New Roman"/>
          <w:sz w:val="24"/>
          <w:szCs w:val="24"/>
          <w:lang w:eastAsia="zh-Hans"/>
        </w:rPr>
        <w:t xml:space="preserve"> patients with mental </w:t>
      </w:r>
      <w:r>
        <w:rPr>
          <w:rFonts w:ascii="Times New Roman" w:hAnsi="Times New Roman" w:cs="Times New Roman" w:hint="eastAsia"/>
          <w:sz w:val="24"/>
          <w:szCs w:val="24"/>
          <w:lang w:eastAsia="zh-Hans"/>
        </w:rPr>
        <w:t>diso</w:t>
      </w:r>
      <w:r>
        <w:rPr>
          <w:rFonts w:ascii="Times New Roman" w:hAnsi="Times New Roman" w:cs="Times New Roman"/>
          <w:sz w:val="24"/>
          <w:szCs w:val="24"/>
          <w:lang w:eastAsia="zh-Hans"/>
        </w:rPr>
        <w:t xml:space="preserve">rders; prohibit the </w:t>
      </w:r>
      <w:r>
        <w:rPr>
          <w:rFonts w:ascii="Times New Roman" w:hAnsi="Times New Roman" w:cs="Times New Roman" w:hint="eastAsia"/>
          <w:sz w:val="24"/>
          <w:szCs w:val="24"/>
          <w:lang w:eastAsia="zh-Hans"/>
        </w:rPr>
        <w:t>abandonment of</w:t>
      </w:r>
      <w:r>
        <w:rPr>
          <w:rFonts w:ascii="Times New Roman" w:hAnsi="Times New Roman" w:cs="Times New Roman"/>
          <w:sz w:val="24"/>
          <w:szCs w:val="24"/>
          <w:lang w:eastAsia="zh-Hans"/>
        </w:rPr>
        <w:t xml:space="preserve"> patients with mental </w:t>
      </w:r>
      <w:r>
        <w:rPr>
          <w:rFonts w:ascii="Times New Roman" w:hAnsi="Times New Roman" w:cs="Times New Roman" w:hint="eastAsia"/>
          <w:sz w:val="24"/>
          <w:szCs w:val="24"/>
          <w:lang w:eastAsia="zh-Hans"/>
        </w:rPr>
        <w:t>diso</w:t>
      </w:r>
      <w:r>
        <w:rPr>
          <w:rFonts w:ascii="Times New Roman" w:hAnsi="Times New Roman" w:cs="Times New Roman"/>
          <w:sz w:val="24"/>
          <w:szCs w:val="24"/>
          <w:lang w:eastAsia="zh-Hans"/>
        </w:rPr>
        <w:t>rders”, without supporting measures and specified legal consequences of those provisions.</w:t>
      </w:r>
    </w:p>
    <w:p w14:paraId="5871479F" w14:textId="77777777" w:rsidR="00131BEC" w:rsidRDefault="00131BEC">
      <w:pPr>
        <w:rPr>
          <w:rFonts w:ascii="Times New Roman" w:hAnsi="Times New Roman"/>
          <w:sz w:val="24"/>
        </w:rPr>
      </w:pPr>
    </w:p>
    <w:p w14:paraId="0CD573CF" w14:textId="77777777" w:rsidR="00131BEC" w:rsidRDefault="00F40DA8">
      <w:pPr>
        <w:rPr>
          <w:rFonts w:ascii="Times New Roman" w:hAnsi="Times New Roman"/>
          <w:bCs/>
          <w:sz w:val="24"/>
        </w:rPr>
      </w:pPr>
      <w:r>
        <w:rPr>
          <w:rFonts w:ascii="Times New Roman" w:hAnsi="Times New Roman"/>
          <w:b/>
          <w:sz w:val="24"/>
        </w:rPr>
        <w:t>Given this, we hope that the Committee can request the State party to</w:t>
      </w:r>
      <w:r>
        <w:rPr>
          <w:rFonts w:ascii="Times New Roman" w:hAnsi="Times New Roman"/>
          <w:bCs/>
          <w:sz w:val="24"/>
        </w:rPr>
        <w:t>:</w:t>
      </w:r>
    </w:p>
    <w:p w14:paraId="73C885E4" w14:textId="77777777" w:rsidR="00131BEC" w:rsidRDefault="00F40DA8">
      <w:pPr>
        <w:pStyle w:val="ListParagraph"/>
        <w:numPr>
          <w:ilvl w:val="0"/>
          <w:numId w:val="1"/>
        </w:numPr>
        <w:ind w:firstLine="0"/>
        <w:rPr>
          <w:rFonts w:ascii="Times New Roman" w:hAnsi="Times New Roman"/>
          <w:bCs/>
          <w:sz w:val="24"/>
          <w:lang w:eastAsia="zh-Hans"/>
        </w:rPr>
      </w:pPr>
      <w:r>
        <w:rPr>
          <w:rFonts w:ascii="Times New Roman" w:hAnsi="Times New Roman"/>
          <w:bCs/>
          <w:sz w:val="24"/>
          <w:szCs w:val="24"/>
          <w:u w:val="single"/>
        </w:rPr>
        <w:t>Iss</w:t>
      </w:r>
      <w:r>
        <w:rPr>
          <w:rFonts w:ascii="Times New Roman" w:hAnsi="Times New Roman"/>
          <w:bCs/>
          <w:sz w:val="24"/>
          <w:szCs w:val="24"/>
          <w:u w:val="single"/>
        </w:rPr>
        <w:t xml:space="preserve">ue a judicial interpretation, making it clear that abuse of a family member resulting in serious injury or death shall be punished as the crime of </w:t>
      </w:r>
      <w:r>
        <w:rPr>
          <w:rFonts w:ascii="Times New Roman Italic" w:hAnsi="Times New Roman Italic" w:cs="Times New Roman Italic"/>
          <w:bCs/>
          <w:i/>
          <w:iCs/>
          <w:sz w:val="24"/>
          <w:szCs w:val="24"/>
          <w:u w:val="single"/>
        </w:rPr>
        <w:t>intentional injury</w:t>
      </w:r>
      <w:r>
        <w:rPr>
          <w:rFonts w:ascii="Times New Roman" w:hAnsi="Times New Roman"/>
          <w:bCs/>
          <w:sz w:val="24"/>
          <w:szCs w:val="24"/>
          <w:u w:val="single"/>
        </w:rPr>
        <w:t xml:space="preserve">; if the act constitutes a crime of </w:t>
      </w:r>
      <w:r>
        <w:rPr>
          <w:rFonts w:ascii="Times New Roman Italic" w:hAnsi="Times New Roman Italic" w:cs="Times New Roman Italic"/>
          <w:bCs/>
          <w:i/>
          <w:iCs/>
          <w:sz w:val="24"/>
          <w:szCs w:val="24"/>
          <w:u w:val="single"/>
        </w:rPr>
        <w:t>abusing the ward</w:t>
      </w:r>
      <w:r>
        <w:rPr>
          <w:rFonts w:ascii="Times New Roman" w:hAnsi="Times New Roman"/>
          <w:bCs/>
          <w:sz w:val="24"/>
          <w:szCs w:val="24"/>
          <w:u w:val="single"/>
        </w:rPr>
        <w:t xml:space="preserve">, the offender shall be </w:t>
      </w:r>
      <w:r>
        <w:rPr>
          <w:rFonts w:ascii="Times New Roman" w:hAnsi="Times New Roman"/>
          <w:bCs/>
          <w:sz w:val="24"/>
          <w:szCs w:val="24"/>
          <w:u w:val="single"/>
        </w:rPr>
        <w:t>deprived of the guardianship of the victim and his children;</w:t>
      </w:r>
    </w:p>
    <w:p w14:paraId="6EC576C8" w14:textId="77777777" w:rsidR="00131BEC" w:rsidRDefault="00F40DA8">
      <w:pPr>
        <w:pStyle w:val="ListParagraph"/>
        <w:numPr>
          <w:ilvl w:val="0"/>
          <w:numId w:val="1"/>
        </w:numPr>
        <w:ind w:firstLine="0"/>
        <w:rPr>
          <w:rFonts w:ascii="Times New Roman" w:hAnsi="Times New Roman"/>
          <w:bCs/>
          <w:sz w:val="24"/>
          <w:lang w:eastAsia="zh-Hans"/>
        </w:rPr>
      </w:pPr>
      <w:r>
        <w:rPr>
          <w:rFonts w:ascii="Times New Roman" w:hAnsi="Times New Roman"/>
          <w:bCs/>
          <w:sz w:val="24"/>
          <w:szCs w:val="24"/>
          <w:u w:val="single"/>
        </w:rPr>
        <w:t xml:space="preserve">Amend </w:t>
      </w:r>
      <w:r>
        <w:rPr>
          <w:rFonts w:ascii="Times New Roman" w:hAnsi="Times New Roman" w:cs="Times New Roman"/>
          <w:sz w:val="24"/>
          <w:szCs w:val="24"/>
          <w:u w:val="single"/>
          <w:lang w:eastAsia="zh-Hans"/>
        </w:rPr>
        <w:t xml:space="preserve">the LPPD </w:t>
      </w:r>
      <w:r>
        <w:rPr>
          <w:rFonts w:ascii="Times New Roman" w:hAnsi="Times New Roman"/>
          <w:bCs/>
          <w:sz w:val="24"/>
          <w:szCs w:val="24"/>
          <w:u w:val="single"/>
        </w:rPr>
        <w:t xml:space="preserve">and the MHL by referring to the </w:t>
      </w:r>
      <w:r>
        <w:rPr>
          <w:rFonts w:ascii="Times New Roman Italic" w:hAnsi="Times New Roman Italic" w:cs="Times New Roman Italic"/>
          <w:bCs/>
          <w:i/>
          <w:iCs/>
          <w:sz w:val="24"/>
          <w:szCs w:val="24"/>
          <w:u w:val="single"/>
        </w:rPr>
        <w:t>Anti-Domestic Violence Law</w:t>
      </w:r>
      <w:r>
        <w:rPr>
          <w:rFonts w:ascii="Times New Roman" w:hAnsi="Times New Roman"/>
          <w:bCs/>
          <w:sz w:val="24"/>
          <w:szCs w:val="24"/>
          <w:u w:val="single"/>
        </w:rPr>
        <w:t xml:space="preserve"> (ADVL) and the </w:t>
      </w:r>
      <w:r>
        <w:rPr>
          <w:rFonts w:ascii="Times New Roman Italic" w:hAnsi="Times New Roman Italic" w:cs="Times New Roman Italic"/>
          <w:bCs/>
          <w:i/>
          <w:iCs/>
          <w:sz w:val="24"/>
          <w:szCs w:val="24"/>
          <w:u w:val="single"/>
        </w:rPr>
        <w:t>Draft Amendment to the Law on the Protection of Women’s Rights and Interests</w:t>
      </w:r>
      <w:r>
        <w:rPr>
          <w:rFonts w:ascii="Times New Roman" w:hAnsi="Times New Roman"/>
          <w:bCs/>
          <w:i/>
          <w:iCs/>
          <w:sz w:val="24"/>
          <w:szCs w:val="24"/>
          <w:u w:val="single"/>
        </w:rPr>
        <w:t xml:space="preserve"> (the Revised Draft for 2nd Re</w:t>
      </w:r>
      <w:r>
        <w:rPr>
          <w:rFonts w:ascii="Times New Roman" w:hAnsi="Times New Roman"/>
          <w:bCs/>
          <w:i/>
          <w:iCs/>
          <w:sz w:val="24"/>
          <w:szCs w:val="24"/>
          <w:u w:val="single"/>
        </w:rPr>
        <w:t>ading, 2022)</w:t>
      </w:r>
      <w:r>
        <w:rPr>
          <w:rFonts w:ascii="Times New Roman" w:hAnsi="Times New Roman"/>
          <w:bCs/>
          <w:sz w:val="24"/>
          <w:szCs w:val="24"/>
          <w:u w:val="single"/>
        </w:rPr>
        <w:t>, to introduce mandatory reporting system of abuse, abandonment and trafficking of persons with disabilities</w:t>
      </w:r>
      <w:r>
        <w:rPr>
          <w:rFonts w:ascii="Times New Roman" w:hAnsi="Times New Roman"/>
          <w:bCs/>
          <w:sz w:val="24"/>
          <w:szCs w:val="24"/>
          <w:u w:val="single"/>
        </w:rPr>
        <w:t>.</w:t>
      </w:r>
    </w:p>
    <w:p w14:paraId="286AD9B5" w14:textId="77777777" w:rsidR="00131BEC" w:rsidRDefault="00131BEC">
      <w:pPr>
        <w:rPr>
          <w:rFonts w:ascii="Times New Roman" w:hAnsi="Times New Roman"/>
          <w:b/>
          <w:sz w:val="24"/>
        </w:rPr>
      </w:pPr>
    </w:p>
    <w:p w14:paraId="262EC2C2" w14:textId="77777777" w:rsidR="00131BEC" w:rsidRDefault="00131BEC">
      <w:pPr>
        <w:rPr>
          <w:rFonts w:ascii="Times New Roman" w:hAnsi="Times New Roman"/>
          <w:b/>
          <w:sz w:val="24"/>
        </w:rPr>
      </w:pPr>
    </w:p>
    <w:p w14:paraId="6AF24352" w14:textId="77777777" w:rsidR="00131BEC" w:rsidRDefault="00F40DA8">
      <w:pPr>
        <w:pStyle w:val="ListParagraph"/>
        <w:numPr>
          <w:ilvl w:val="0"/>
          <w:numId w:val="1"/>
        </w:numPr>
        <w:ind w:firstLine="0"/>
        <w:rPr>
          <w:rStyle w:val="FootnoteReference"/>
          <w:rFonts w:ascii="Times New Roman" w:hAnsi="Times New Roman"/>
          <w:sz w:val="24"/>
        </w:rPr>
      </w:pPr>
      <w:r>
        <w:rPr>
          <w:rFonts w:ascii="Times New Roman" w:hAnsi="Times New Roman"/>
          <w:sz w:val="24"/>
        </w:rPr>
        <w:t>S</w:t>
      </w:r>
      <w:r>
        <w:rPr>
          <w:rFonts w:ascii="Times New Roman" w:hAnsi="Times New Roman" w:hint="eastAsia"/>
          <w:sz w:val="24"/>
        </w:rPr>
        <w:t>o</w:t>
      </w:r>
      <w:r>
        <w:rPr>
          <w:rFonts w:ascii="Times New Roman" w:hAnsi="Times New Roman"/>
          <w:sz w:val="24"/>
        </w:rPr>
        <w:t xml:space="preserve">me media searched 90 divorce judgments related to persons with intellectual disabilities on </w:t>
      </w:r>
      <w:r>
        <w:rPr>
          <w:rFonts w:ascii="Times New Roman" w:hAnsi="Times New Roman"/>
          <w:i/>
          <w:iCs/>
          <w:sz w:val="24"/>
        </w:rPr>
        <w:t>China Judgements Online</w:t>
      </w:r>
      <w:r>
        <w:rPr>
          <w:rFonts w:ascii="Times New Roman" w:hAnsi="Times New Roman"/>
          <w:sz w:val="24"/>
        </w:rPr>
        <w:t xml:space="preserve"> and found that</w:t>
      </w:r>
      <w:r>
        <w:rPr>
          <w:rFonts w:ascii="Times New Roman" w:hAnsi="Times New Roman"/>
          <w:sz w:val="24"/>
        </w:rPr>
        <w:t xml:space="preserve"> most of them were filed by persons with intellectual disabilities, and the common reasons were “being beaten” or “being neglected”. According to the trial practice of marriage and family cases in China, almost all courts do not issue divorce judgement in </w:t>
      </w:r>
      <w:r>
        <w:rPr>
          <w:rFonts w:ascii="Times New Roman" w:hAnsi="Times New Roman"/>
          <w:sz w:val="24"/>
        </w:rPr>
        <w:t>the first instance when either party does not agree to divorce. This phenomenon is also seen in mercenary marriages and forced marriages, in which disabled women are unable to withdraw their marriages of their own accord.</w:t>
      </w:r>
      <w:r>
        <w:rPr>
          <w:rStyle w:val="FootnoteReference"/>
          <w:rFonts w:ascii="Times New Roman" w:hAnsi="Times New Roman"/>
          <w:sz w:val="24"/>
        </w:rPr>
        <w:t>[</w:t>
      </w:r>
      <w:r>
        <w:rPr>
          <w:rStyle w:val="FootnoteReference"/>
          <w:rFonts w:ascii="Times New Roman" w:hAnsi="Times New Roman"/>
          <w:sz w:val="24"/>
        </w:rPr>
        <w:footnoteReference w:id="7"/>
      </w:r>
      <w:r>
        <w:rPr>
          <w:rStyle w:val="FootnoteReference"/>
          <w:rFonts w:ascii="Times New Roman" w:hAnsi="Times New Roman"/>
          <w:sz w:val="24"/>
        </w:rPr>
        <w:t>]</w:t>
      </w:r>
    </w:p>
    <w:p w14:paraId="6B0D9F7E" w14:textId="77777777" w:rsidR="00131BEC" w:rsidRDefault="00131BEC">
      <w:pPr>
        <w:rPr>
          <w:rStyle w:val="FootnoteReference"/>
          <w:rFonts w:ascii="Times New Roman" w:hAnsi="Times New Roman"/>
          <w:sz w:val="24"/>
        </w:rPr>
      </w:pPr>
    </w:p>
    <w:p w14:paraId="04AC849C"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In Fang Yangyang’s case, the </w:t>
      </w:r>
      <w:r>
        <w:rPr>
          <w:rFonts w:ascii="Times New Roman" w:hAnsi="Times New Roman"/>
          <w:sz w:val="24"/>
          <w:lang w:eastAsia="zh-Hans"/>
        </w:rPr>
        <w:t xml:space="preserve">local police had come to mediate, but regarded it as “a domestic affair between a legitimate husband and wife” and failed to intervene in time. The public security department and relevant staff did not receive any punishment after the event. </w:t>
      </w:r>
      <w:r>
        <w:rPr>
          <w:rFonts w:ascii="Times New Roman" w:hAnsi="Times New Roman"/>
          <w:sz w:val="24"/>
          <w:lang w:eastAsia="zh-Hans"/>
        </w:rPr>
        <w:t xml:space="preserve">After </w:t>
      </w:r>
      <w:r>
        <w:rPr>
          <w:rFonts w:ascii="Times New Roman" w:hAnsi="Times New Roman"/>
          <w:sz w:val="24"/>
          <w:lang w:eastAsia="zh-Hans"/>
        </w:rPr>
        <w:t xml:space="preserve">Fang </w:t>
      </w:r>
      <w:r>
        <w:rPr>
          <w:rFonts w:ascii="Times New Roman" w:hAnsi="Times New Roman"/>
          <w:sz w:val="24"/>
          <w:lang w:eastAsia="zh-Hans"/>
        </w:rPr>
        <w:t>Yangyang</w:t>
      </w:r>
      <w:r>
        <w:rPr>
          <w:rFonts w:ascii="Times New Roman" w:hAnsi="Times New Roman"/>
          <w:sz w:val="24"/>
          <w:lang w:eastAsia="zh-Hans"/>
        </w:rPr>
        <w:t>’s death,</w:t>
      </w:r>
      <w:r>
        <w:rPr>
          <w:rFonts w:ascii="Times New Roman" w:hAnsi="Times New Roman"/>
          <w:sz w:val="24"/>
          <w:lang w:eastAsia="zh-Hans"/>
        </w:rPr>
        <w:t xml:space="preserve"> both the village committee and the women’s federation claimed they were unaware of the case and did not receive any plea for help after the victim died of abuse.</w:t>
      </w:r>
    </w:p>
    <w:p w14:paraId="6968146F" w14:textId="77777777" w:rsidR="00131BEC" w:rsidRDefault="00131BEC">
      <w:pPr>
        <w:pStyle w:val="ListParagraph"/>
        <w:ind w:left="0"/>
        <w:rPr>
          <w:rFonts w:ascii="Times New Roman" w:hAnsi="Times New Roman" w:cs="Times New Roman"/>
          <w:sz w:val="24"/>
          <w:szCs w:val="24"/>
          <w:lang w:eastAsia="zh-Hans"/>
        </w:rPr>
      </w:pPr>
    </w:p>
    <w:p w14:paraId="58E4D644"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A study of 205 personal safety protective orders regarding the five years’ </w:t>
      </w:r>
      <w:r>
        <w:rPr>
          <w:rFonts w:ascii="Times New Roman" w:hAnsi="Times New Roman"/>
          <w:sz w:val="24"/>
          <w:lang w:eastAsia="zh-Hans"/>
        </w:rPr>
        <w:t xml:space="preserve">enforcement of the ADVL in Shanghai mentions the cases where two wives claimed to suffer from domestic violence for a long time, and their husbands were citing their mental illness history as the exculpatory evidence for their violent acts. Therefore, the </w:t>
      </w:r>
      <w:r>
        <w:rPr>
          <w:rFonts w:ascii="Times New Roman" w:hAnsi="Times New Roman"/>
          <w:sz w:val="24"/>
          <w:lang w:eastAsia="zh-Hans"/>
        </w:rPr>
        <w:t xml:space="preserve">two applications for personal safety protection orders have been rejected, and there is no legitimate agency that can apply for the protection order on their behalf; In addition, </w:t>
      </w:r>
      <w:r>
        <w:rPr>
          <w:rFonts w:ascii="Times New Roman" w:hAnsi="Times New Roman"/>
          <w:sz w:val="24"/>
          <w:lang w:eastAsia="zh-Hans"/>
        </w:rPr>
        <w:lastRenderedPageBreak/>
        <w:t xml:space="preserve">another schizophrenic patient’s filed a petition to terminate his </w:t>
      </w:r>
      <w:r>
        <w:rPr>
          <w:rFonts w:ascii="Times New Roman" w:hAnsi="Times New Roman"/>
          <w:sz w:val="24"/>
        </w:rPr>
        <w:t>forced hosp</w:t>
      </w:r>
      <w:r>
        <w:rPr>
          <w:rFonts w:ascii="Times New Roman" w:hAnsi="Times New Roman"/>
          <w:sz w:val="24"/>
        </w:rPr>
        <w:t xml:space="preserve">italization imposed by his </w:t>
      </w:r>
      <w:r>
        <w:rPr>
          <w:rFonts w:ascii="Times New Roman" w:hAnsi="Times New Roman"/>
          <w:sz w:val="24"/>
          <w:lang w:eastAsia="zh-Hans"/>
        </w:rPr>
        <w:t xml:space="preserve">sister was also rejected by the court. </w:t>
      </w:r>
      <w:r>
        <w:rPr>
          <w:rStyle w:val="EndnoteReference"/>
          <w:rFonts w:ascii="Times New Roman" w:hAnsi="Times New Roman"/>
          <w:sz w:val="24"/>
          <w:lang w:eastAsia="zh-Hans"/>
        </w:rPr>
        <w:endnoteReference w:id="5"/>
      </w:r>
      <w:r>
        <w:rPr>
          <w:rFonts w:ascii="Times New Roman" w:hAnsi="Times New Roman"/>
          <w:sz w:val="24"/>
          <w:lang w:eastAsia="zh-Hans"/>
        </w:rPr>
        <w:t xml:space="preserve"> </w:t>
      </w:r>
      <w:r>
        <w:rPr>
          <w:rFonts w:ascii="Times New Roman" w:hAnsi="Times New Roman"/>
          <w:sz w:val="24"/>
          <w:lang w:eastAsia="zh-Hans"/>
        </w:rPr>
        <w:t>In 2021, five years after the implementation of the ADVL, there comes the first case of a personal safety order applied by the CDPF.</w:t>
      </w:r>
      <w:r>
        <w:rPr>
          <w:rStyle w:val="EndnoteReference"/>
          <w:rFonts w:ascii="Times New Roman" w:hAnsi="Times New Roman"/>
          <w:sz w:val="24"/>
          <w:lang w:eastAsia="zh-Hans"/>
        </w:rPr>
        <w:endnoteReference w:id="6"/>
      </w:r>
    </w:p>
    <w:p w14:paraId="5DFCD6C7" w14:textId="77777777" w:rsidR="00131BEC" w:rsidRDefault="00131BEC">
      <w:pPr>
        <w:rPr>
          <w:rFonts w:ascii="Times New Roman" w:hAnsi="Times New Roman"/>
          <w:sz w:val="24"/>
          <w:lang w:eastAsia="zh-Hans"/>
        </w:rPr>
      </w:pPr>
    </w:p>
    <w:p w14:paraId="47C87599" w14:textId="77777777" w:rsidR="00131BEC" w:rsidRDefault="00F40DA8">
      <w:pPr>
        <w:rPr>
          <w:rFonts w:ascii="Times New Roman" w:hAnsi="Times New Roman"/>
          <w:sz w:val="24"/>
          <w:lang w:eastAsia="zh-Hans"/>
        </w:rPr>
      </w:pPr>
      <w:r>
        <w:rPr>
          <w:rFonts w:ascii="Times New Roman" w:hAnsi="Times New Roman"/>
          <w:b/>
          <w:sz w:val="24"/>
        </w:rPr>
        <w:t xml:space="preserve">Given this, we hope that the Committee can </w:t>
      </w:r>
      <w:r>
        <w:rPr>
          <w:rFonts w:ascii="Times New Roman" w:hAnsi="Times New Roman"/>
          <w:b/>
          <w:sz w:val="24"/>
        </w:rPr>
        <w:t>request the State party to</w:t>
      </w:r>
      <w:r>
        <w:rPr>
          <w:rFonts w:ascii="Times New Roman" w:hAnsi="Times New Roman"/>
          <w:bCs/>
          <w:sz w:val="24"/>
        </w:rPr>
        <w:t>:</w:t>
      </w:r>
    </w:p>
    <w:p w14:paraId="7054383C"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C</w:t>
      </w:r>
      <w:r>
        <w:rPr>
          <w:rFonts w:ascii="Times New Roman" w:hAnsi="Times New Roman"/>
          <w:bCs/>
          <w:sz w:val="24"/>
          <w:szCs w:val="24"/>
          <w:u w:val="single"/>
        </w:rPr>
        <w:t>ivil affairs departments shall strengthen the examination and investigation of marriage registration, timely and accurately identify clues of trafficking crimes and fulfill the mandatory reporting obligation on the basis of res</w:t>
      </w:r>
      <w:r>
        <w:rPr>
          <w:rFonts w:ascii="Times New Roman" w:hAnsi="Times New Roman"/>
          <w:bCs/>
          <w:sz w:val="24"/>
          <w:szCs w:val="24"/>
          <w:u w:val="single"/>
        </w:rPr>
        <w:t>pecting the freedom of marriage of persons with disabilities;</w:t>
      </w:r>
    </w:p>
    <w:p w14:paraId="69FE44D7"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Allow civil society organizations to initiate a review of marriage annulment to the court; amend Article 1052 of the </w:t>
      </w:r>
      <w:r>
        <w:rPr>
          <w:rFonts w:ascii="Times New Roman Italic" w:hAnsi="Times New Roman Italic" w:cs="Times New Roman Italic"/>
          <w:bCs/>
          <w:i/>
          <w:iCs/>
          <w:sz w:val="24"/>
          <w:szCs w:val="24"/>
          <w:u w:val="single"/>
        </w:rPr>
        <w:t>Civil Code of the People’s Republic of China</w:t>
      </w:r>
      <w:r>
        <w:rPr>
          <w:rFonts w:ascii="Times New Roman" w:hAnsi="Times New Roman"/>
          <w:bCs/>
          <w:sz w:val="24"/>
          <w:szCs w:val="24"/>
          <w:u w:val="single"/>
        </w:rPr>
        <w:t xml:space="preserve"> on revocation of coerced marriag</w:t>
      </w:r>
      <w:r>
        <w:rPr>
          <w:rFonts w:ascii="Times New Roman" w:hAnsi="Times New Roman"/>
          <w:bCs/>
          <w:sz w:val="24"/>
          <w:szCs w:val="24"/>
          <w:u w:val="single"/>
        </w:rPr>
        <w:t>e, specifying that “the date of termination of coerced act” should be “the date of liberation from the control of the perpetrator and restoration of personal freedom”, and set it as the starting time of the one-year limitation of action for a woman to appl</w:t>
      </w:r>
      <w:r>
        <w:rPr>
          <w:rFonts w:ascii="Times New Roman" w:hAnsi="Times New Roman"/>
          <w:bCs/>
          <w:sz w:val="24"/>
          <w:szCs w:val="24"/>
          <w:u w:val="single"/>
        </w:rPr>
        <w:t>y to the court for revocation of her marriage</w:t>
      </w:r>
      <w:r>
        <w:rPr>
          <w:rFonts w:ascii="Times New Roman" w:hAnsi="Times New Roman"/>
          <w:bCs/>
          <w:sz w:val="24"/>
          <w:szCs w:val="24"/>
          <w:u w:val="single"/>
        </w:rPr>
        <w:t>;</w:t>
      </w:r>
    </w:p>
    <w:p w14:paraId="5AA3CD70"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Provide automatic legal aid for domestic violence survivors with mental and intellectual disabilities; allow civil society organizations to act as agent ad litem representing women with intellectual or psychos</w:t>
      </w:r>
      <w:r>
        <w:rPr>
          <w:rFonts w:ascii="Times New Roman" w:hAnsi="Times New Roman"/>
          <w:bCs/>
          <w:sz w:val="24"/>
          <w:szCs w:val="24"/>
          <w:u w:val="single"/>
        </w:rPr>
        <w:t>ocial disabilities or provide legal decision-making support services;</w:t>
      </w:r>
    </w:p>
    <w:p w14:paraId="590D19A7"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Strengthen the anti-domestic violence campaigning and rule of law publicity in rural areas; link the mandate with the performance assessment of local departments, mandate and budget for </w:t>
      </w:r>
      <w:r>
        <w:rPr>
          <w:rFonts w:ascii="Times New Roman" w:hAnsi="Times New Roman"/>
          <w:bCs/>
          <w:sz w:val="24"/>
          <w:szCs w:val="24"/>
          <w:u w:val="single"/>
        </w:rPr>
        <w:t>the capacity building of local law enforcement authorities (e.g., complete a certain number of learning hours each year), and link it with civil servant’s professional qualification and promotion;</w:t>
      </w:r>
    </w:p>
    <w:p w14:paraId="669DFEF2" w14:textId="77777777" w:rsidR="00131BEC" w:rsidRDefault="00F40DA8">
      <w:pPr>
        <w:pStyle w:val="ListParagraph"/>
        <w:numPr>
          <w:ilvl w:val="0"/>
          <w:numId w:val="1"/>
        </w:numPr>
        <w:ind w:firstLine="0"/>
        <w:rPr>
          <w:rFonts w:ascii="Times New Roman" w:hAnsi="Times New Roman"/>
          <w:b/>
          <w:sz w:val="24"/>
        </w:rPr>
      </w:pPr>
      <w:r>
        <w:rPr>
          <w:rFonts w:ascii="Times New Roman" w:hAnsi="Times New Roman"/>
          <w:bCs/>
          <w:sz w:val="24"/>
          <w:szCs w:val="24"/>
          <w:u w:val="single"/>
        </w:rPr>
        <w:t xml:space="preserve">Stipulate that state authorities and their personnel shall </w:t>
      </w:r>
      <w:r>
        <w:rPr>
          <w:rFonts w:ascii="Times New Roman" w:hAnsi="Times New Roman"/>
          <w:bCs/>
          <w:sz w:val="24"/>
          <w:szCs w:val="24"/>
          <w:u w:val="single"/>
        </w:rPr>
        <w:t>be punished for failing to promptly respond to or intervene in cases of rights violations implicating women with disabilities, regardless of the severity of consequences.</w:t>
      </w:r>
    </w:p>
    <w:p w14:paraId="564A7D9A" w14:textId="77777777" w:rsidR="00131BEC" w:rsidRDefault="00F40DA8">
      <w:pPr>
        <w:pStyle w:val="H1G"/>
        <w:numPr>
          <w:ilvl w:val="0"/>
          <w:numId w:val="3"/>
        </w:numPr>
        <w:rPr>
          <w:rFonts w:ascii="Times New Roman" w:hAnsi="Times New Roman"/>
          <w:lang w:eastAsia="zh-Hans"/>
        </w:rPr>
      </w:pPr>
      <w:r>
        <w:rPr>
          <w:rFonts w:ascii="Times New Roman" w:hAnsi="Times New Roman"/>
          <w:lang w:eastAsia="zh-Hans"/>
        </w:rPr>
        <w:t xml:space="preserve">Reproductive freedom </w:t>
      </w:r>
      <w:r>
        <w:rPr>
          <w:rFonts w:ascii="Times New Roman" w:hAnsi="Times New Roman" w:hint="eastAsia"/>
          <w:lang w:eastAsia="zh-Hans"/>
        </w:rPr>
        <w:t>and</w:t>
      </w:r>
      <w:r>
        <w:rPr>
          <w:rFonts w:ascii="Times New Roman" w:hAnsi="Times New Roman"/>
          <w:lang w:eastAsia="zh-Hans"/>
        </w:rPr>
        <w:t xml:space="preserve"> parental authority</w:t>
      </w:r>
    </w:p>
    <w:p w14:paraId="02C1682C" w14:textId="77777777" w:rsidR="00131BEC" w:rsidRDefault="00F40DA8">
      <w:pPr>
        <w:pStyle w:val="ListParagraph"/>
        <w:numPr>
          <w:ilvl w:val="0"/>
          <w:numId w:val="1"/>
        </w:numPr>
        <w:ind w:firstLine="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Italic" w:hAnsi="Times New Roman Italic" w:cs="Times New Roman Italic"/>
          <w:i/>
          <w:iCs/>
          <w:sz w:val="24"/>
          <w:szCs w:val="24"/>
        </w:rPr>
        <w:t xml:space="preserve">China Action Plan on </w:t>
      </w:r>
      <w:r>
        <w:rPr>
          <w:rFonts w:ascii="Times New Roman Italic" w:hAnsi="Times New Roman Italic" w:cs="Times New Roman Italic"/>
          <w:i/>
          <w:iCs/>
          <w:sz w:val="24"/>
          <w:szCs w:val="24"/>
        </w:rPr>
        <w:t>Combating Human Trafficking (2013-2020)</w:t>
      </w:r>
      <w:r>
        <w:rPr>
          <w:rFonts w:ascii="Times New Roman" w:hAnsi="Times New Roman" w:cs="Times New Roman"/>
          <w:sz w:val="24"/>
          <w:szCs w:val="24"/>
        </w:rPr>
        <w:t xml:space="preserve"> had proposed to “strengthen family planning services and pregnancy management in key areas where human trafficking are prevalent, reduce unwanted pregnancies and out-of-policy births, and promptly report relevant inf</w:t>
      </w:r>
      <w:r>
        <w:rPr>
          <w:rFonts w:ascii="Times New Roman" w:hAnsi="Times New Roman" w:cs="Times New Roman"/>
          <w:sz w:val="24"/>
          <w:szCs w:val="24"/>
        </w:rPr>
        <w:t xml:space="preserve">ormation.” However, echoing the national policy </w:t>
      </w:r>
      <w:r>
        <w:rPr>
          <w:rFonts w:ascii="Times New Roman" w:hAnsi="Times New Roman" w:cs="Times New Roman" w:hint="eastAsia"/>
          <w:sz w:val="24"/>
          <w:szCs w:val="24"/>
        </w:rPr>
        <w:t>towards</w:t>
      </w:r>
      <w:r>
        <w:rPr>
          <w:rFonts w:ascii="Times New Roman" w:hAnsi="Times New Roman" w:cs="Times New Roman"/>
          <w:sz w:val="24"/>
          <w:szCs w:val="24"/>
        </w:rPr>
        <w:t xml:space="preserve"> lifting all childbirth restrictions, there is no longer any content related to family planning in the </w:t>
      </w:r>
      <w:r>
        <w:rPr>
          <w:rFonts w:ascii="Times New Roman Italic" w:hAnsi="Times New Roman Italic" w:cs="Times New Roman Italic"/>
          <w:i/>
          <w:iCs/>
          <w:sz w:val="24"/>
          <w:szCs w:val="24"/>
        </w:rPr>
        <w:t>China Action Plan on Combating Human Trafficking (2021-2030)</w:t>
      </w:r>
      <w:r>
        <w:rPr>
          <w:rFonts w:ascii="Times New Roman" w:hAnsi="Times New Roman" w:cs="Times New Roman"/>
          <w:sz w:val="24"/>
          <w:szCs w:val="24"/>
        </w:rPr>
        <w:t>, which makes the act of forcing women</w:t>
      </w:r>
      <w:r>
        <w:rPr>
          <w:rFonts w:ascii="Times New Roman" w:hAnsi="Times New Roman" w:cs="Times New Roman"/>
          <w:sz w:val="24"/>
          <w:szCs w:val="24"/>
        </w:rPr>
        <w:t xml:space="preserve"> with intellectual or psychosocial disabilities to continue to have multiple children escapable from policy restraint or regulatory punishment.</w:t>
      </w:r>
      <w:r>
        <w:rPr>
          <w:rStyle w:val="FootnoteReference"/>
          <w:rFonts w:ascii="Times New Roman" w:hAnsi="Times New Roman" w:cs="Times New Roman"/>
          <w:sz w:val="24"/>
          <w:szCs w:val="24"/>
        </w:rPr>
        <w:t>[</w:t>
      </w:r>
      <w:r>
        <w:rPr>
          <w:rStyle w:val="FootnoteReference"/>
          <w:rFonts w:ascii="Times New Roman" w:hAnsi="Times New Roman" w:cs="Times New Roman"/>
          <w:sz w:val="24"/>
          <w:szCs w:val="24"/>
        </w:rPr>
        <w:footnoteReference w:id="8"/>
      </w:r>
      <w:r>
        <w:rPr>
          <w:rStyle w:val="FootnoteReference"/>
          <w:rFonts w:ascii="Times New Roman" w:hAnsi="Times New Roman" w:cs="Times New Roman"/>
          <w:sz w:val="24"/>
          <w:szCs w:val="24"/>
        </w:rPr>
        <w:t>]</w:t>
      </w:r>
    </w:p>
    <w:p w14:paraId="50C610B0" w14:textId="77777777" w:rsidR="00131BEC" w:rsidRDefault="00131BEC">
      <w:pPr>
        <w:pStyle w:val="ListParagraph"/>
        <w:ind w:left="0"/>
        <w:rPr>
          <w:rFonts w:ascii="Times New Roman" w:hAnsi="Times New Roman" w:cs="Times New Roman"/>
          <w:sz w:val="24"/>
          <w:szCs w:val="24"/>
          <w:lang w:eastAsia="zh-Hans"/>
        </w:rPr>
      </w:pPr>
    </w:p>
    <w:p w14:paraId="597B0C53" w14:textId="77777777" w:rsidR="00131BEC" w:rsidRDefault="00F40DA8">
      <w:pPr>
        <w:pStyle w:val="ListParagraph"/>
        <w:numPr>
          <w:ilvl w:val="0"/>
          <w:numId w:val="1"/>
        </w:numPr>
        <w:ind w:firstLine="0"/>
        <w:rPr>
          <w:rFonts w:ascii="Times New Roman" w:hAnsi="Times New Roman" w:cs="Times New Roman"/>
          <w:sz w:val="24"/>
          <w:szCs w:val="24"/>
          <w:lang w:eastAsia="zh-Hans"/>
        </w:rPr>
      </w:pPr>
      <w:r>
        <w:rPr>
          <w:rFonts w:ascii="Times New Roman" w:hAnsi="Times New Roman" w:cs="Times New Roman"/>
          <w:sz w:val="24"/>
          <w:szCs w:val="24"/>
          <w:lang w:eastAsia="zh-Hans"/>
        </w:rPr>
        <w:t>Between 2008 and 2016, a man (with mild intellectual disabilities) in Shandong Province, lived with a “pick</w:t>
      </w:r>
      <w:r>
        <w:rPr>
          <w:rFonts w:ascii="Times New Roman" w:hAnsi="Times New Roman" w:cs="Times New Roman"/>
          <w:sz w:val="24"/>
          <w:szCs w:val="24"/>
          <w:lang w:eastAsia="zh-Hans"/>
        </w:rPr>
        <w:t xml:space="preserve">ed up” mentally disabled woman (with severe intellectual disabilities), and together the women gave birth to five children. The man sold them all for a profit of 72,200 </w:t>
      </w:r>
      <w:r>
        <w:rPr>
          <w:rFonts w:ascii="Times New Roman Italic" w:hAnsi="Times New Roman Italic" w:cs="Times New Roman Italic"/>
          <w:i/>
          <w:iCs/>
          <w:sz w:val="24"/>
          <w:szCs w:val="24"/>
          <w:lang w:eastAsia="zh-Hans"/>
        </w:rPr>
        <w:t>RMB (10,670 USD)</w:t>
      </w:r>
      <w:r>
        <w:rPr>
          <w:rFonts w:ascii="Times New Roman" w:hAnsi="Times New Roman" w:cs="Times New Roman"/>
          <w:sz w:val="24"/>
          <w:szCs w:val="24"/>
          <w:lang w:eastAsia="zh-Hans"/>
        </w:rPr>
        <w:t xml:space="preserve"> and was sentenced to eight years in prison for </w:t>
      </w:r>
      <w:r>
        <w:rPr>
          <w:rFonts w:ascii="Times New Roman Italic" w:hAnsi="Times New Roman Italic" w:cs="Times New Roman Italic"/>
          <w:i/>
          <w:iCs/>
          <w:sz w:val="24"/>
          <w:szCs w:val="24"/>
          <w:lang w:eastAsia="zh-Hans"/>
        </w:rPr>
        <w:t>child abduction and tra</w:t>
      </w:r>
      <w:r>
        <w:rPr>
          <w:rFonts w:ascii="Times New Roman Italic" w:hAnsi="Times New Roman Italic" w:cs="Times New Roman Italic"/>
          <w:i/>
          <w:iCs/>
          <w:sz w:val="24"/>
          <w:szCs w:val="24"/>
          <w:lang w:eastAsia="zh-Hans"/>
        </w:rPr>
        <w:t>fficking</w:t>
      </w:r>
      <w:r>
        <w:rPr>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footnoteReference w:id="9"/>
      </w:r>
      <w:r>
        <w:rPr>
          <w:rStyle w:val="FootnoteReference"/>
          <w:rFonts w:ascii="Times New Roman" w:hAnsi="Times New Roman" w:cs="Times New Roman"/>
          <w:sz w:val="24"/>
          <w:szCs w:val="24"/>
          <w:lang w:eastAsia="zh-Hans"/>
        </w:rPr>
        <w:t>]</w:t>
      </w:r>
    </w:p>
    <w:p w14:paraId="6094BB92" w14:textId="77777777" w:rsidR="00131BEC" w:rsidRDefault="00131BEC">
      <w:pPr>
        <w:pStyle w:val="ListParagraph"/>
        <w:ind w:left="0"/>
        <w:rPr>
          <w:rFonts w:ascii="Times New Roman" w:hAnsi="Times New Roman" w:cs="Times New Roman"/>
          <w:sz w:val="24"/>
          <w:szCs w:val="24"/>
          <w:lang w:eastAsia="zh-Hans"/>
        </w:rPr>
      </w:pPr>
    </w:p>
    <w:p w14:paraId="44ECADB3" w14:textId="77777777" w:rsidR="00131BEC" w:rsidRDefault="00F40DA8">
      <w:pPr>
        <w:pStyle w:val="ListParagraph"/>
        <w:numPr>
          <w:ilvl w:val="0"/>
          <w:numId w:val="1"/>
        </w:numPr>
        <w:ind w:firstLine="0"/>
        <w:rPr>
          <w:rFonts w:ascii="Times New Roman" w:hAnsi="Times New Roman" w:cs="Times New Roman"/>
          <w:sz w:val="24"/>
          <w:szCs w:val="24"/>
          <w:lang w:eastAsia="zh-Hans"/>
        </w:rPr>
      </w:pPr>
      <w:r>
        <w:rPr>
          <w:rFonts w:ascii="Times New Roman" w:hAnsi="Times New Roman" w:cs="Times New Roman"/>
          <w:sz w:val="24"/>
          <w:szCs w:val="24"/>
          <w:lang w:eastAsia="zh-Hans"/>
        </w:rPr>
        <w:t>The verdict does not mention the subsequent disposition of the five children or whether they maintain a relationship with their mother. In the case of the “eight-child mother” in Feng County, seven minor children were designated guardians by the government</w:t>
      </w:r>
      <w:r>
        <w:rPr>
          <w:rFonts w:ascii="Times New Roman" w:hAnsi="Times New Roman" w:cs="Times New Roman"/>
          <w:sz w:val="24"/>
          <w:szCs w:val="24"/>
          <w:lang w:eastAsia="zh-Hans"/>
        </w:rPr>
        <w:t xml:space="preserve"> (no details released). It is unclear whether this decision </w:t>
      </w:r>
      <w:r>
        <w:rPr>
          <w:rFonts w:ascii="Times New Roman" w:hAnsi="Times New Roman" w:cs="Times New Roman" w:hint="eastAsia"/>
          <w:sz w:val="24"/>
          <w:szCs w:val="24"/>
        </w:rPr>
        <w:t>wa</w:t>
      </w:r>
      <w:r>
        <w:rPr>
          <w:rFonts w:ascii="Times New Roman" w:hAnsi="Times New Roman" w:cs="Times New Roman"/>
          <w:sz w:val="24"/>
          <w:szCs w:val="24"/>
        </w:rPr>
        <w:t>s made upon consulting with</w:t>
      </w:r>
      <w:r>
        <w:rPr>
          <w:rFonts w:ascii="Times New Roman" w:hAnsi="Times New Roman" w:cs="Times New Roman"/>
          <w:sz w:val="24"/>
          <w:szCs w:val="24"/>
          <w:lang w:eastAsia="zh-Hans"/>
        </w:rPr>
        <w:t xml:space="preserve"> the children and their mother.</w:t>
      </w:r>
    </w:p>
    <w:p w14:paraId="46D087D0" w14:textId="77777777" w:rsidR="00131BEC" w:rsidRDefault="00131BEC">
      <w:pPr>
        <w:pStyle w:val="ListParagraph"/>
        <w:ind w:left="0"/>
        <w:rPr>
          <w:rFonts w:ascii="Times New Roman" w:hAnsi="Times New Roman" w:cs="Times New Roman"/>
          <w:sz w:val="24"/>
          <w:szCs w:val="24"/>
          <w:lang w:eastAsia="zh-Hans"/>
        </w:rPr>
      </w:pPr>
    </w:p>
    <w:p w14:paraId="48F723F5" w14:textId="77777777" w:rsidR="00131BEC" w:rsidRDefault="00F40DA8">
      <w:pPr>
        <w:pStyle w:val="ListParagraph"/>
        <w:numPr>
          <w:ilvl w:val="0"/>
          <w:numId w:val="1"/>
        </w:numPr>
        <w:ind w:firstLine="0"/>
        <w:rPr>
          <w:rFonts w:ascii="Times New Roman" w:hAnsi="Times New Roman" w:cs="Times New Roman"/>
          <w:sz w:val="24"/>
          <w:szCs w:val="24"/>
          <w:lang w:eastAsia="zh-Hans"/>
        </w:rPr>
      </w:pPr>
      <w:r>
        <w:rPr>
          <w:rFonts w:ascii="Times New Roman" w:hAnsi="Times New Roman" w:cs="Times New Roman"/>
          <w:sz w:val="24"/>
          <w:szCs w:val="24"/>
          <w:lang w:eastAsia="zh-Hans"/>
        </w:rPr>
        <w:t>In general, persons with disabilities are vulnerable to discriminatory treatment and will lose the child custody in divorce proceeding</w:t>
      </w:r>
      <w:r>
        <w:rPr>
          <w:rFonts w:ascii="Times New Roman" w:hAnsi="Times New Roman" w:cs="Times New Roman"/>
          <w:sz w:val="24"/>
          <w:szCs w:val="24"/>
          <w:lang w:eastAsia="zh-Hans"/>
        </w:rPr>
        <w:t>s. Children of parents with disabilities may be forwarded to child welfare agencies and separated from their parents. Persons with intellectual or psychosocial disabilities are even less optimistic, with the rare exception of court-ordered “subrogation par</w:t>
      </w:r>
      <w:r>
        <w:rPr>
          <w:rFonts w:ascii="Times New Roman" w:hAnsi="Times New Roman" w:cs="Times New Roman"/>
          <w:sz w:val="24"/>
          <w:szCs w:val="24"/>
          <w:lang w:eastAsia="zh-Hans"/>
        </w:rPr>
        <w:t>enting” by their guardians.</w:t>
      </w:r>
      <w:r>
        <w:rPr>
          <w:rStyle w:val="EndnoteReference"/>
          <w:rFonts w:ascii="Times New Roman" w:hAnsi="Times New Roman" w:cs="Times New Roman"/>
          <w:sz w:val="24"/>
          <w:szCs w:val="24"/>
          <w:lang w:eastAsia="zh-Hans"/>
        </w:rPr>
        <w:endnoteReference w:id="7"/>
      </w:r>
      <w:r>
        <w:rPr>
          <w:rFonts w:ascii="Times New Roman" w:hAnsi="Times New Roman" w:cs="Times New Roman"/>
          <w:sz w:val="24"/>
          <w:szCs w:val="24"/>
          <w:lang w:eastAsia="zh-Hans"/>
        </w:rPr>
        <w:t xml:space="preserve"> In divorce proceedings, as well as in cases where their rights are violated, the protection of parental rights of persons with intellectual or psychosocial disabilities is still very weak.</w:t>
      </w:r>
    </w:p>
    <w:p w14:paraId="4C2B4F56" w14:textId="77777777" w:rsidR="00131BEC" w:rsidRDefault="00131BEC">
      <w:pPr>
        <w:rPr>
          <w:lang w:eastAsia="zh-Hans"/>
        </w:rPr>
      </w:pPr>
    </w:p>
    <w:p w14:paraId="348F6E36" w14:textId="77777777" w:rsidR="00131BEC" w:rsidRDefault="00F40DA8">
      <w:pPr>
        <w:rPr>
          <w:rFonts w:ascii="Times New Roman" w:hAnsi="Times New Roman"/>
          <w:b/>
          <w:sz w:val="24"/>
        </w:rPr>
      </w:pPr>
      <w:r>
        <w:rPr>
          <w:rFonts w:ascii="Times New Roman" w:hAnsi="Times New Roman"/>
          <w:b/>
          <w:sz w:val="24"/>
        </w:rPr>
        <w:t>Given this, we hope that the Committ</w:t>
      </w:r>
      <w:r>
        <w:rPr>
          <w:rFonts w:ascii="Times New Roman" w:hAnsi="Times New Roman"/>
          <w:b/>
          <w:sz w:val="24"/>
        </w:rPr>
        <w:t>ee can request the State party to:</w:t>
      </w:r>
    </w:p>
    <w:p w14:paraId="7D83CA88"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O</w:t>
      </w:r>
      <w:r>
        <w:rPr>
          <w:rFonts w:ascii="Times New Roman" w:hAnsi="Times New Roman" w:hint="eastAsia"/>
          <w:bCs/>
          <w:sz w:val="24"/>
          <w:szCs w:val="24"/>
          <w:u w:val="single"/>
          <w:lang w:eastAsia="zh-Hans"/>
        </w:rPr>
        <w:t>rder</w:t>
      </w:r>
      <w:r>
        <w:rPr>
          <w:rFonts w:ascii="Times New Roman" w:hAnsi="Times New Roman"/>
          <w:bCs/>
          <w:sz w:val="24"/>
          <w:szCs w:val="24"/>
          <w:u w:val="single"/>
          <w:lang w:eastAsia="zh-Hans"/>
        </w:rPr>
        <w:t xml:space="preserve"> local health and civil affairs departments to r</w:t>
      </w:r>
      <w:r>
        <w:rPr>
          <w:rFonts w:ascii="Times New Roman" w:hAnsi="Times New Roman"/>
          <w:bCs/>
          <w:sz w:val="24"/>
          <w:szCs w:val="24"/>
          <w:u w:val="single"/>
        </w:rPr>
        <w:t>egularly investigate the reproductive status of women with intellectual or psychosocial disabilities; to strengthen daily visits and follow-up visits to both mother</w:t>
      </w:r>
      <w:r>
        <w:rPr>
          <w:rFonts w:ascii="Times New Roman" w:hAnsi="Times New Roman" w:hint="eastAsia"/>
          <w:bCs/>
          <w:sz w:val="24"/>
          <w:szCs w:val="24"/>
          <w:u w:val="single"/>
        </w:rPr>
        <w:t>s</w:t>
      </w:r>
      <w:r>
        <w:rPr>
          <w:rFonts w:ascii="Times New Roman" w:hAnsi="Times New Roman"/>
          <w:bCs/>
          <w:sz w:val="24"/>
          <w:szCs w:val="24"/>
          <w:u w:val="single"/>
        </w:rPr>
        <w:t xml:space="preserve"> an</w:t>
      </w:r>
      <w:r>
        <w:rPr>
          <w:rFonts w:ascii="Times New Roman" w:hAnsi="Times New Roman"/>
          <w:bCs/>
          <w:sz w:val="24"/>
          <w:szCs w:val="24"/>
          <w:u w:val="single"/>
        </w:rPr>
        <w:t>d their child</w:t>
      </w:r>
      <w:r>
        <w:rPr>
          <w:rFonts w:ascii="Times New Roman" w:hAnsi="Times New Roman" w:hint="eastAsia"/>
          <w:bCs/>
          <w:sz w:val="24"/>
          <w:szCs w:val="24"/>
          <w:u w:val="single"/>
        </w:rPr>
        <w:t>ren</w:t>
      </w:r>
      <w:r>
        <w:rPr>
          <w:rFonts w:ascii="Times New Roman" w:hAnsi="Times New Roman"/>
          <w:bCs/>
          <w:sz w:val="24"/>
          <w:szCs w:val="24"/>
          <w:u w:val="single"/>
        </w:rPr>
        <w:t xml:space="preserve">;  under the premise of respecting women’s reproductive autonomy, the local departments shall take educational and administrative measures to stop husbands from forcing wives to have multiple children and to ensure that children </w:t>
      </w:r>
      <w:r>
        <w:rPr>
          <w:rFonts w:ascii="Times New Roman" w:hAnsi="Times New Roman"/>
          <w:bCs/>
          <w:sz w:val="24"/>
          <w:szCs w:val="24"/>
          <w:u w:val="single"/>
        </w:rPr>
        <w:t>receive proper care and education;</w:t>
      </w:r>
    </w:p>
    <w:p w14:paraId="43FDB718"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Formulate policies to further protect the maternity rights of women with disabilities, </w:t>
      </w:r>
      <w:r>
        <w:rPr>
          <w:rFonts w:ascii="Times New Roman" w:hAnsi="Times New Roman" w:hint="eastAsia"/>
          <w:bCs/>
          <w:sz w:val="24"/>
          <w:szCs w:val="24"/>
          <w:u w:val="single"/>
        </w:rPr>
        <w:t>i</w:t>
      </w:r>
      <w:r>
        <w:rPr>
          <w:rFonts w:ascii="Times New Roman" w:hAnsi="Times New Roman"/>
          <w:bCs/>
          <w:sz w:val="24"/>
          <w:szCs w:val="24"/>
          <w:u w:val="single"/>
        </w:rPr>
        <w:t xml:space="preserve">ncluding but not limited to guaranteeing their access to medical services that meet their maternity needs, </w:t>
      </w:r>
      <w:r>
        <w:rPr>
          <w:rFonts w:ascii="Times New Roman" w:hAnsi="Times New Roman" w:hint="eastAsia"/>
          <w:bCs/>
          <w:sz w:val="24"/>
          <w:szCs w:val="24"/>
          <w:u w:val="single"/>
        </w:rPr>
        <w:t>respond</w:t>
      </w:r>
      <w:r>
        <w:rPr>
          <w:rFonts w:ascii="Times New Roman" w:hAnsi="Times New Roman"/>
          <w:bCs/>
          <w:sz w:val="24"/>
          <w:szCs w:val="24"/>
          <w:u w:val="single"/>
        </w:rPr>
        <w:t xml:space="preserve"> to</w:t>
      </w:r>
      <w:r>
        <w:rPr>
          <w:rFonts w:ascii="Times New Roman" w:hAnsi="Times New Roman" w:hint="eastAsia"/>
          <w:bCs/>
          <w:sz w:val="24"/>
          <w:szCs w:val="24"/>
          <w:u w:val="single"/>
        </w:rPr>
        <w:t xml:space="preserve"> </w:t>
      </w:r>
      <w:r>
        <w:rPr>
          <w:rFonts w:ascii="Times New Roman" w:hAnsi="Times New Roman"/>
          <w:bCs/>
          <w:sz w:val="24"/>
          <w:szCs w:val="24"/>
          <w:u w:val="single"/>
        </w:rPr>
        <w:t>the special nee</w:t>
      </w:r>
      <w:r>
        <w:rPr>
          <w:rFonts w:ascii="Times New Roman" w:hAnsi="Times New Roman"/>
          <w:bCs/>
          <w:sz w:val="24"/>
          <w:szCs w:val="24"/>
          <w:u w:val="single"/>
        </w:rPr>
        <w:t>ds of women with disabilities for postpartum rehabilitation, and including them in health insurance;</w:t>
      </w:r>
    </w:p>
    <w:p w14:paraId="7765FEF0"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Respect and guarantee the parental rights of persons with disabilities, including those with intellectual or psychosocial disabilities; when they have the </w:t>
      </w:r>
      <w:r>
        <w:rPr>
          <w:rFonts w:ascii="Times New Roman" w:hAnsi="Times New Roman"/>
          <w:bCs/>
          <w:sz w:val="24"/>
          <w:szCs w:val="24"/>
          <w:u w:val="single"/>
        </w:rPr>
        <w:t>capacity to support their children, focus on supporting the development of their family guardianship and their own capacity to raise them, replacing the single “help the disabled” model of granting benefits</w:t>
      </w:r>
      <w:r>
        <w:rPr>
          <w:rFonts w:ascii="Times New Roman" w:hAnsi="Times New Roman"/>
          <w:bCs/>
          <w:sz w:val="24"/>
          <w:szCs w:val="24"/>
          <w:u w:val="single"/>
        </w:rPr>
        <w:t>.</w:t>
      </w:r>
    </w:p>
    <w:p w14:paraId="1EF23A9F" w14:textId="77777777" w:rsidR="00131BEC" w:rsidRDefault="00131BEC">
      <w:pPr>
        <w:rPr>
          <w:lang w:eastAsia="zh-Hans"/>
        </w:rPr>
      </w:pPr>
    </w:p>
    <w:p w14:paraId="4DBF9BEF" w14:textId="77777777" w:rsidR="00131BEC" w:rsidRDefault="00131BEC">
      <w:pPr>
        <w:rPr>
          <w:rFonts w:ascii="Times New Roman" w:hAnsi="Times New Roman"/>
          <w:b/>
          <w:sz w:val="24"/>
        </w:rPr>
      </w:pPr>
    </w:p>
    <w:p w14:paraId="4ACE062D" w14:textId="77777777" w:rsidR="00131BEC" w:rsidRDefault="00F40DA8">
      <w:pPr>
        <w:rPr>
          <w:rFonts w:ascii="Times New Roman" w:hAnsi="Times New Roman"/>
          <w:b/>
          <w:sz w:val="24"/>
          <w:u w:val="single"/>
        </w:rPr>
      </w:pPr>
      <w:bookmarkStart w:id="4" w:name="十一"/>
      <w:bookmarkEnd w:id="4"/>
      <w:r>
        <w:rPr>
          <w:rFonts w:ascii="Times New Roman" w:hAnsi="Times New Roman"/>
          <w:b/>
          <w:sz w:val="24"/>
          <w:u w:val="single"/>
        </w:rPr>
        <w:t>Article 1</w:t>
      </w:r>
      <w:r>
        <w:rPr>
          <w:rFonts w:ascii="Times New Roman" w:hAnsi="Times New Roman"/>
          <w:b/>
          <w:sz w:val="24"/>
          <w:u w:val="single"/>
        </w:rPr>
        <w:t>1</w:t>
      </w:r>
      <w:r>
        <w:rPr>
          <w:rFonts w:ascii="Times New Roman" w:hAnsi="Times New Roman"/>
          <w:b/>
          <w:sz w:val="24"/>
          <w:u w:val="single"/>
        </w:rPr>
        <w:t xml:space="preserve"> - </w:t>
      </w:r>
      <w:r>
        <w:rPr>
          <w:rFonts w:ascii="Times New Roman" w:hAnsi="Times New Roman" w:hint="eastAsia"/>
          <w:b/>
          <w:sz w:val="24"/>
          <w:u w:val="single"/>
        </w:rPr>
        <w:t>The right to an adequate standard</w:t>
      </w:r>
      <w:r>
        <w:rPr>
          <w:rFonts w:ascii="Times New Roman" w:hAnsi="Times New Roman" w:hint="eastAsia"/>
          <w:b/>
          <w:sz w:val="24"/>
          <w:u w:val="single"/>
        </w:rPr>
        <w:t xml:space="preserve"> of living</w:t>
      </w:r>
    </w:p>
    <w:p w14:paraId="5CCFCAD5" w14:textId="77777777" w:rsidR="00131BEC" w:rsidRDefault="00F40DA8">
      <w:pPr>
        <w:pStyle w:val="H1G"/>
        <w:numPr>
          <w:ilvl w:val="0"/>
          <w:numId w:val="4"/>
        </w:numPr>
        <w:rPr>
          <w:rFonts w:ascii="Times New Roman" w:hAnsi="Times New Roman"/>
          <w:lang w:eastAsia="zh-Hans"/>
        </w:rPr>
      </w:pPr>
      <w:r>
        <w:rPr>
          <w:rFonts w:ascii="Times New Roman" w:hAnsi="Times New Roman"/>
        </w:rPr>
        <w:lastRenderedPageBreak/>
        <w:t>Rehabilitation Services</w:t>
      </w:r>
    </w:p>
    <w:p w14:paraId="2AA52918" w14:textId="77777777" w:rsidR="00131BEC" w:rsidRDefault="00F40DA8">
      <w:pPr>
        <w:numPr>
          <w:ilvl w:val="0"/>
          <w:numId w:val="1"/>
        </w:numPr>
        <w:ind w:firstLine="0"/>
        <w:rPr>
          <w:rFonts w:ascii="Times New Roman" w:hAnsi="Times New Roman"/>
          <w:sz w:val="24"/>
        </w:rPr>
      </w:pPr>
      <w:r>
        <w:rPr>
          <w:rFonts w:ascii="Times New Roman" w:hAnsi="Times New Roman"/>
          <w:sz w:val="24"/>
        </w:rPr>
        <w:t xml:space="preserve">By 2020, more than 28% of persons </w:t>
      </w:r>
      <w:r>
        <w:rPr>
          <w:rFonts w:ascii="Times New Roman" w:hAnsi="Times New Roman" w:hint="eastAsia"/>
          <w:sz w:val="24"/>
          <w:lang w:eastAsia="zh-Hans"/>
        </w:rPr>
        <w:t>wi</w:t>
      </w:r>
      <w:r>
        <w:rPr>
          <w:rFonts w:ascii="Times New Roman" w:hAnsi="Times New Roman"/>
          <w:sz w:val="24"/>
          <w:lang w:eastAsia="zh-Hans"/>
        </w:rPr>
        <w:t>th disabilities</w:t>
      </w:r>
      <w:r>
        <w:rPr>
          <w:rFonts w:ascii="Times New Roman" w:hAnsi="Times New Roman"/>
          <w:sz w:val="24"/>
        </w:rPr>
        <w:t xml:space="preserve"> </w:t>
      </w:r>
      <w:r>
        <w:rPr>
          <w:rFonts w:ascii="Times New Roman" w:hAnsi="Times New Roman" w:hint="eastAsia"/>
          <w:sz w:val="24"/>
        </w:rPr>
        <w:t>registered as rural residents</w:t>
      </w:r>
      <w:r>
        <w:rPr>
          <w:rFonts w:ascii="Times New Roman" w:hAnsi="Times New Roman"/>
          <w:sz w:val="24"/>
        </w:rPr>
        <w:t xml:space="preserve">, except those who completed poverty registration, were </w:t>
      </w:r>
      <w:r>
        <w:rPr>
          <w:rFonts w:ascii="Times New Roman" w:hAnsi="Times New Roman" w:hint="eastAsia"/>
          <w:sz w:val="24"/>
          <w:lang w:eastAsia="zh-Hans"/>
        </w:rPr>
        <w:t>still</w:t>
      </w:r>
      <w:r>
        <w:rPr>
          <w:rFonts w:ascii="Times New Roman" w:hAnsi="Times New Roman"/>
          <w:sz w:val="24"/>
          <w:lang w:eastAsia="zh-Hans"/>
        </w:rPr>
        <w:t xml:space="preserve"> </w:t>
      </w:r>
      <w:r>
        <w:rPr>
          <w:rFonts w:ascii="Times New Roman" w:hAnsi="Times New Roman"/>
          <w:sz w:val="24"/>
        </w:rPr>
        <w:t xml:space="preserve">in poverty. In China, persons with disabilities in poverty face aging and </w:t>
      </w:r>
      <w:r>
        <w:rPr>
          <w:rFonts w:ascii="Times New Roman" w:hAnsi="Times New Roman"/>
          <w:sz w:val="24"/>
        </w:rPr>
        <w:t>exacerbation of their disabilities, and the categories of disabilities tend to concentrate on intellectual and mental  disabilities, and multiple disabilities.</w:t>
      </w:r>
      <w:r>
        <w:rPr>
          <w:rStyle w:val="EndnoteReference"/>
          <w:rFonts w:ascii="Times New Roman" w:hAnsi="Times New Roman"/>
          <w:sz w:val="24"/>
        </w:rPr>
        <w:endnoteReference w:id="8"/>
      </w:r>
    </w:p>
    <w:p w14:paraId="1D263DC9" w14:textId="77777777" w:rsidR="00131BEC" w:rsidRDefault="00131BEC">
      <w:pPr>
        <w:rPr>
          <w:rFonts w:ascii="Times New Roman" w:hAnsi="Times New Roman"/>
          <w:sz w:val="24"/>
        </w:rPr>
      </w:pPr>
    </w:p>
    <w:p w14:paraId="5F1D071C"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In 2021, for unknown reasons, the number of registered disabled persons received basic rehabi</w:t>
      </w:r>
      <w:r>
        <w:rPr>
          <w:rFonts w:ascii="Times New Roman" w:hAnsi="Times New Roman"/>
          <w:sz w:val="24"/>
          <w:lang w:eastAsia="zh-Hans"/>
        </w:rPr>
        <w:t>litation services nationwide decreased by 21.05% to 8.508 million compared with last year, accounting for only one-tenth of the total population with disabilities. It is estimated that, at most, only 12% of registered intellectually and 25% of registered m</w:t>
      </w:r>
      <w:r>
        <w:rPr>
          <w:rFonts w:ascii="Times New Roman" w:hAnsi="Times New Roman"/>
          <w:sz w:val="24"/>
          <w:lang w:eastAsia="zh-Hans"/>
        </w:rPr>
        <w:t>entally disabled persons receive basic rehabilitation services.</w:t>
      </w:r>
      <w:r>
        <w:rPr>
          <w:rStyle w:val="EndnoteReference"/>
          <w:rFonts w:ascii="Times New Roman" w:hAnsi="Times New Roman"/>
          <w:sz w:val="24"/>
          <w:lang w:eastAsia="zh-Hans"/>
        </w:rPr>
        <w:endnoteReference w:id="9"/>
      </w:r>
      <w:r>
        <w:rPr>
          <w:rFonts w:ascii="Times New Roman" w:hAnsi="Times New Roman"/>
          <w:sz w:val="24"/>
          <w:lang w:eastAsia="zh-Hans"/>
        </w:rPr>
        <w:t xml:space="preserve"> The Chinese government plans to provide community-based rehabilitation services for persons with psychosocial disabilities in more than 80% of counties, cities, and districts by 2025, but th</w:t>
      </w:r>
      <w:r>
        <w:rPr>
          <w:rFonts w:ascii="Times New Roman" w:hAnsi="Times New Roman"/>
          <w:sz w:val="24"/>
          <w:lang w:eastAsia="zh-Hans"/>
        </w:rPr>
        <w:t>e information of latest progress was not available.</w:t>
      </w:r>
    </w:p>
    <w:p w14:paraId="77A694C3" w14:textId="77777777" w:rsidR="00131BEC" w:rsidRDefault="00131BEC">
      <w:pPr>
        <w:rPr>
          <w:rFonts w:ascii="Times New Roman" w:hAnsi="Times New Roman"/>
          <w:sz w:val="24"/>
        </w:rPr>
      </w:pPr>
    </w:p>
    <w:p w14:paraId="4CA5E3A4"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Studies show that inadequate development of community services for the disabled is still evident, and the regional gap is widening. According to statistics, in 2020, less than one fifth of communities ar</w:t>
      </w:r>
      <w:r>
        <w:rPr>
          <w:rFonts w:ascii="Times New Roman" w:hAnsi="Times New Roman"/>
          <w:sz w:val="24"/>
          <w:lang w:eastAsia="zh-Hans"/>
        </w:rPr>
        <w:t>e equipped with rehabilitation stations, and less than one seventh of special areas and villages are equipped with rehabilitation stations. The proportion of villages (communities) with rehabilitation service stations in economically developed areas is hig</w:t>
      </w:r>
      <w:r>
        <w:rPr>
          <w:rFonts w:ascii="Times New Roman" w:hAnsi="Times New Roman"/>
          <w:sz w:val="24"/>
          <w:lang w:eastAsia="zh-Hans"/>
        </w:rPr>
        <w:t>her than that in central and western areas.</w:t>
      </w:r>
      <w:r>
        <w:rPr>
          <w:rStyle w:val="EndnoteReference"/>
          <w:rFonts w:ascii="Times New Roman" w:hAnsi="Times New Roman"/>
          <w:sz w:val="24"/>
          <w:lang w:eastAsia="zh-Hans"/>
        </w:rPr>
        <w:endnoteReference w:id="10"/>
      </w:r>
    </w:p>
    <w:p w14:paraId="131AEC83" w14:textId="77777777" w:rsidR="00131BEC" w:rsidRDefault="00131BEC">
      <w:pPr>
        <w:rPr>
          <w:rFonts w:ascii="Times New Roman" w:hAnsi="Times New Roman"/>
          <w:sz w:val="24"/>
          <w:lang w:eastAsia="zh-Hans"/>
        </w:rPr>
      </w:pPr>
    </w:p>
    <w:p w14:paraId="0AF02094"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A</w:t>
      </w:r>
      <w:r>
        <w:rPr>
          <w:rFonts w:ascii="Times New Roman" w:hAnsi="Times New Roman"/>
          <w:sz w:val="24"/>
          <w:lang w:eastAsia="zh-Hans"/>
        </w:rPr>
        <w:t xml:space="preserve"> sample survey conducted in 2013 showed that 60.7% of women with disabilities in rural areas reported poor or very poor health, and that the rate of timely access to medical treatment was much lower than that</w:t>
      </w:r>
      <w:r>
        <w:rPr>
          <w:rFonts w:ascii="Times New Roman" w:hAnsi="Times New Roman"/>
          <w:sz w:val="24"/>
          <w:lang w:eastAsia="zh-Hans"/>
        </w:rPr>
        <w:t xml:space="preserve"> of women in general. Compared with men with disabilities, women with disabilities were slightly more likely to have received rehabilitation treatment, but the duration of treatment was longer, the cost was lower, and the level of rehabilitation services w</w:t>
      </w:r>
      <w:r>
        <w:rPr>
          <w:rFonts w:ascii="Times New Roman" w:hAnsi="Times New Roman"/>
          <w:sz w:val="24"/>
          <w:lang w:eastAsia="zh-Hans"/>
        </w:rPr>
        <w:t>as lower. Moreover, in the face of limited rehabilitation resources, under the influence of the traditional gender division of labor of “men working outside and women working at home”, women with disabilities have much lower accessibility to rehabilitation</w:t>
      </w:r>
      <w:r>
        <w:rPr>
          <w:rFonts w:ascii="Times New Roman" w:hAnsi="Times New Roman"/>
          <w:sz w:val="24"/>
          <w:lang w:eastAsia="zh-Hans"/>
        </w:rPr>
        <w:t xml:space="preserve"> opportunities.</w:t>
      </w:r>
      <w:r>
        <w:rPr>
          <w:rStyle w:val="EndnoteReference"/>
          <w:rFonts w:ascii="Times New Roman" w:hAnsi="Times New Roman"/>
          <w:sz w:val="24"/>
          <w:lang w:eastAsia="zh-Hans"/>
        </w:rPr>
        <w:endnoteReference w:id="11"/>
      </w:r>
    </w:p>
    <w:p w14:paraId="391E9014" w14:textId="77777777" w:rsidR="00131BEC" w:rsidRDefault="00131BEC">
      <w:pPr>
        <w:rPr>
          <w:rFonts w:ascii="Times New Roman" w:hAnsi="Times New Roman"/>
          <w:sz w:val="24"/>
          <w:lang w:eastAsia="zh-Hans"/>
        </w:rPr>
      </w:pPr>
    </w:p>
    <w:p w14:paraId="648A1F96"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In 2019, the Chinese government provided rehabilitation services to 4.412 million women with disabilities, accounting for less than 30 % of the registered number of women with disabilities that year.</w:t>
      </w:r>
      <w:r>
        <w:rPr>
          <w:rStyle w:val="EndnoteReference"/>
          <w:rFonts w:ascii="Times New Roman" w:hAnsi="Times New Roman"/>
          <w:sz w:val="24"/>
          <w:lang w:eastAsia="zh-Hans"/>
        </w:rPr>
        <w:endnoteReference w:id="12"/>
      </w:r>
      <w:r>
        <w:rPr>
          <w:rFonts w:ascii="Times New Roman" w:hAnsi="Times New Roman"/>
          <w:sz w:val="24"/>
          <w:lang w:eastAsia="zh-Hans"/>
        </w:rPr>
        <w:t xml:space="preserve"> However, the CDPF claims that the n</w:t>
      </w:r>
      <w:r>
        <w:rPr>
          <w:rFonts w:ascii="Times New Roman" w:hAnsi="Times New Roman"/>
          <w:sz w:val="24"/>
          <w:lang w:eastAsia="zh-Hans"/>
        </w:rPr>
        <w:t>umber has covered 93 % of women with disabilities in need of rehabilitation services. The</w:t>
      </w:r>
      <w:r>
        <w:rPr>
          <w:rFonts w:ascii="Times New Roman" w:hAnsi="Times New Roman"/>
          <w:i/>
          <w:iCs/>
          <w:sz w:val="24"/>
          <w:lang w:eastAsia="zh-Hans"/>
        </w:rPr>
        <w:t xml:space="preserve"> China National Program for Women’s Development</w:t>
      </w:r>
      <w:r>
        <w:rPr>
          <w:rFonts w:ascii="Times New Roman" w:hAnsi="Times New Roman"/>
          <w:sz w:val="24"/>
          <w:lang w:eastAsia="zh-Hans"/>
        </w:rPr>
        <w:t xml:space="preserve"> </w:t>
      </w:r>
      <w:r>
        <w:rPr>
          <w:rFonts w:ascii="Times New Roman" w:hAnsi="Times New Roman"/>
          <w:i/>
          <w:iCs/>
          <w:sz w:val="24"/>
          <w:lang w:eastAsia="zh-Hans"/>
        </w:rPr>
        <w:t>(2021-2030)</w:t>
      </w:r>
      <w:r>
        <w:rPr>
          <w:rFonts w:ascii="Times New Roman" w:hAnsi="Times New Roman"/>
          <w:sz w:val="24"/>
          <w:lang w:eastAsia="zh-Hans"/>
        </w:rPr>
        <w:t xml:space="preserve"> calls for expanding the supply of public services tailored to the needs of women with disabilities, with th</w:t>
      </w:r>
      <w:r>
        <w:rPr>
          <w:rFonts w:ascii="Times New Roman" w:hAnsi="Times New Roman"/>
          <w:sz w:val="24"/>
          <w:lang w:eastAsia="zh-Hans"/>
        </w:rPr>
        <w:t>e focus on providing women with difficulties, disabilities, and serious diseases with rights protection, life support, spiritual comfort, and other care services. However, corresponding measures and financial budgets have not been published.</w:t>
      </w:r>
    </w:p>
    <w:p w14:paraId="21EAB2E8" w14:textId="77777777" w:rsidR="00131BEC" w:rsidRDefault="00131BEC">
      <w:pPr>
        <w:pStyle w:val="ListParagraph"/>
        <w:ind w:left="0"/>
        <w:rPr>
          <w:rFonts w:ascii="Times New Roman" w:hAnsi="Times New Roman" w:cs="Times New Roman"/>
          <w:sz w:val="24"/>
          <w:szCs w:val="24"/>
          <w:lang w:eastAsia="zh-Hans"/>
        </w:rPr>
      </w:pPr>
    </w:p>
    <w:p w14:paraId="43DE39F5" w14:textId="77777777" w:rsidR="00131BEC" w:rsidRDefault="00F40DA8">
      <w:pPr>
        <w:rPr>
          <w:rFonts w:ascii="Times New Roman" w:hAnsi="Times New Roman"/>
          <w:b/>
          <w:sz w:val="24"/>
        </w:rPr>
      </w:pPr>
      <w:r>
        <w:rPr>
          <w:rFonts w:ascii="Times New Roman" w:hAnsi="Times New Roman" w:hint="eastAsia"/>
          <w:b/>
          <w:sz w:val="24"/>
        </w:rPr>
        <w:lastRenderedPageBreak/>
        <w:t>G</w:t>
      </w:r>
      <w:r>
        <w:rPr>
          <w:rFonts w:ascii="Times New Roman" w:hAnsi="Times New Roman"/>
          <w:b/>
          <w:sz w:val="24"/>
        </w:rPr>
        <w:t>iven this, w</w:t>
      </w:r>
      <w:r>
        <w:rPr>
          <w:rFonts w:ascii="Times New Roman" w:hAnsi="Times New Roman"/>
          <w:b/>
          <w:sz w:val="24"/>
        </w:rPr>
        <w:t>e hope that the Committee can request the State Party to:</w:t>
      </w:r>
    </w:p>
    <w:p w14:paraId="3F625760"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Collect and assess information on the situation and obstacles faced by women and girls with disabilities, including women with intellectual or psychosocial disabilities, in exercising their </w:t>
      </w:r>
      <w:r>
        <w:rPr>
          <w:rFonts w:ascii="Times New Roman" w:hAnsi="Times New Roman"/>
          <w:bCs/>
          <w:sz w:val="24"/>
          <w:szCs w:val="24"/>
          <w:u w:val="single"/>
        </w:rPr>
        <w:t>rights under the Convention;</w:t>
      </w:r>
    </w:p>
    <w:p w14:paraId="3ABEE2E1"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Increase the budget for public services for women and girls with disabilities, especially those with intellectual or psychosocial disabilities, and include data on public services separately in the annual </w:t>
      </w:r>
      <w:r>
        <w:rPr>
          <w:rFonts w:ascii="Times New Roman Italic" w:hAnsi="Times New Roman Italic" w:cs="Times New Roman Italic"/>
          <w:bCs/>
          <w:i/>
          <w:iCs/>
          <w:sz w:val="24"/>
          <w:szCs w:val="24"/>
          <w:u w:val="single"/>
        </w:rPr>
        <w:t>Statistical Bulletin o</w:t>
      </w:r>
      <w:r>
        <w:rPr>
          <w:rFonts w:ascii="Times New Roman Italic" w:hAnsi="Times New Roman Italic" w:cs="Times New Roman Italic"/>
          <w:bCs/>
          <w:i/>
          <w:iCs/>
          <w:sz w:val="24"/>
          <w:szCs w:val="24"/>
          <w:u w:val="single"/>
        </w:rPr>
        <w:t>n Civil Affairs Development</w:t>
      </w:r>
      <w:r>
        <w:rPr>
          <w:rFonts w:ascii="Times New Roman Italic" w:hAnsi="Times New Roman Italic" w:cs="Times New Roman Italic"/>
          <w:bCs/>
          <w:i/>
          <w:iCs/>
          <w:sz w:val="24"/>
          <w:szCs w:val="24"/>
          <w:u w:val="single"/>
        </w:rPr>
        <w:t>;</w:t>
      </w:r>
    </w:p>
    <w:p w14:paraId="4812A5E2" w14:textId="77777777" w:rsidR="00131BEC" w:rsidRDefault="00F40DA8">
      <w:pPr>
        <w:pStyle w:val="ListParagraph"/>
        <w:numPr>
          <w:ilvl w:val="0"/>
          <w:numId w:val="1"/>
        </w:numPr>
        <w:ind w:firstLine="0"/>
        <w:rPr>
          <w:rFonts w:ascii="Times New Roman" w:hAnsi="Times New Roman"/>
          <w:b/>
          <w:sz w:val="24"/>
          <w:lang w:eastAsia="zh-Hans"/>
        </w:rPr>
      </w:pPr>
      <w:r>
        <w:rPr>
          <w:rFonts w:ascii="Times New Roman" w:hAnsi="Times New Roman"/>
          <w:bCs/>
          <w:sz w:val="24"/>
          <w:szCs w:val="24"/>
          <w:u w:val="single"/>
        </w:rPr>
        <w:t>Increase the support of specific financial funds, gather social powers to participate investement, so that the per capita ratio of rural community rehabilitation centers in the municipal region would not be lower than that in c</w:t>
      </w:r>
      <w:r>
        <w:rPr>
          <w:rFonts w:ascii="Times New Roman" w:hAnsi="Times New Roman"/>
          <w:bCs/>
          <w:sz w:val="24"/>
          <w:szCs w:val="24"/>
          <w:u w:val="single"/>
        </w:rPr>
        <w:t>ities; and publish the progress of project construction once a year</w:t>
      </w:r>
      <w:r>
        <w:rPr>
          <w:rFonts w:ascii="Times New Roman" w:hAnsi="Times New Roman"/>
          <w:bCs/>
          <w:sz w:val="24"/>
          <w:szCs w:val="24"/>
          <w:u w:val="single"/>
        </w:rPr>
        <w:t>.</w:t>
      </w:r>
    </w:p>
    <w:p w14:paraId="0E72A845" w14:textId="77777777" w:rsidR="00131BEC" w:rsidRDefault="00F40DA8">
      <w:pPr>
        <w:pStyle w:val="H1G"/>
        <w:numPr>
          <w:ilvl w:val="0"/>
          <w:numId w:val="4"/>
        </w:numPr>
        <w:rPr>
          <w:rFonts w:ascii="Times New Roman" w:hAnsi="Times New Roman"/>
          <w:lang w:eastAsia="zh-Hans"/>
        </w:rPr>
      </w:pPr>
      <w:r>
        <w:rPr>
          <w:rFonts w:ascii="Times New Roman" w:hAnsi="Times New Roman"/>
          <w:lang w:eastAsia="zh-Hans"/>
        </w:rPr>
        <w:t>H</w:t>
      </w:r>
      <w:r>
        <w:rPr>
          <w:rFonts w:ascii="Times New Roman" w:hAnsi="Times New Roman" w:hint="eastAsia"/>
          <w:lang w:eastAsia="zh-Hans"/>
        </w:rPr>
        <w:t>ou</w:t>
      </w:r>
      <w:r>
        <w:rPr>
          <w:rFonts w:ascii="Times New Roman" w:hAnsi="Times New Roman"/>
          <w:lang w:eastAsia="zh-Hans"/>
        </w:rPr>
        <w:t>sing</w:t>
      </w:r>
    </w:p>
    <w:p w14:paraId="5FAE1863" w14:textId="77777777" w:rsidR="00131BEC" w:rsidRDefault="00F40DA8">
      <w:pPr>
        <w:pStyle w:val="ListParagraph"/>
        <w:numPr>
          <w:ilvl w:val="0"/>
          <w:numId w:val="1"/>
        </w:numPr>
        <w:ind w:firstLine="0"/>
        <w:rPr>
          <w:rFonts w:ascii="Times New Roman" w:hAnsi="Times New Roman"/>
          <w:sz w:val="24"/>
          <w:lang w:eastAsia="zh-Hans"/>
        </w:rPr>
      </w:pPr>
      <w:r>
        <w:rPr>
          <w:rFonts w:ascii="Times New Roman" w:hAnsi="Times New Roman"/>
          <w:sz w:val="24"/>
          <w:lang w:eastAsia="zh-Hans"/>
        </w:rPr>
        <w:t>A</w:t>
      </w:r>
      <w:r>
        <w:rPr>
          <w:rFonts w:ascii="Times New Roman" w:hAnsi="Times New Roman" w:hint="eastAsia"/>
          <w:sz w:val="24"/>
          <w:lang w:eastAsia="zh-Hans"/>
        </w:rPr>
        <w:t xml:space="preserve"> survey conducted </w:t>
      </w:r>
      <w:r>
        <w:rPr>
          <w:rFonts w:ascii="Times New Roman" w:hAnsi="Times New Roman"/>
          <w:sz w:val="24"/>
          <w:lang w:eastAsia="zh-Hans"/>
        </w:rPr>
        <w:t>i</w:t>
      </w:r>
      <w:r>
        <w:rPr>
          <w:rFonts w:ascii="Times New Roman" w:hAnsi="Times New Roman" w:hint="eastAsia"/>
          <w:sz w:val="24"/>
          <w:lang w:eastAsia="zh-Hans"/>
        </w:rPr>
        <w:t>n 2022</w:t>
      </w:r>
      <w:r>
        <w:rPr>
          <w:rFonts w:ascii="Times New Roman" w:hAnsi="Times New Roman"/>
          <w:sz w:val="24"/>
          <w:lang w:eastAsia="zh-Hans"/>
        </w:rPr>
        <w:t xml:space="preserve"> showed that </w:t>
      </w:r>
      <w:r>
        <w:rPr>
          <w:rFonts w:ascii="Times New Roman" w:hAnsi="Times New Roman" w:hint="eastAsia"/>
          <w:sz w:val="24"/>
          <w:lang w:eastAsia="zh-Hans"/>
        </w:rPr>
        <w:t xml:space="preserve">5.68% </w:t>
      </w:r>
      <w:r>
        <w:rPr>
          <w:rFonts w:ascii="Times New Roman" w:hAnsi="Times New Roman"/>
          <w:sz w:val="24"/>
          <w:lang w:eastAsia="zh-Hans"/>
        </w:rPr>
        <w:t>persons with</w:t>
      </w:r>
      <w:r>
        <w:rPr>
          <w:rFonts w:ascii="Times New Roman" w:hAnsi="Times New Roman"/>
          <w:sz w:val="24"/>
          <w:lang w:eastAsia="zh-Hans"/>
        </w:rPr>
        <w:t xml:space="preserve"> </w:t>
      </w:r>
      <w:r>
        <w:rPr>
          <w:rFonts w:ascii="Times New Roman" w:hAnsi="Times New Roman"/>
          <w:bCs/>
          <w:sz w:val="24"/>
          <w:szCs w:val="24"/>
        </w:rPr>
        <w:t>psychosocial disabilities</w:t>
      </w:r>
      <w:r>
        <w:rPr>
          <w:rFonts w:ascii="Times New Roman" w:hAnsi="Times New Roman"/>
          <w:sz w:val="24"/>
          <w:lang w:eastAsia="zh-Hans"/>
        </w:rPr>
        <w:t xml:space="preserve"> </w:t>
      </w:r>
      <w:r>
        <w:rPr>
          <w:rFonts w:ascii="Times New Roman" w:hAnsi="Times New Roman" w:hint="eastAsia"/>
          <w:sz w:val="24"/>
          <w:lang w:eastAsia="zh-Hans"/>
        </w:rPr>
        <w:t xml:space="preserve">had no fixed place to live, 47% </w:t>
      </w:r>
      <w:r>
        <w:rPr>
          <w:rFonts w:ascii="Times New Roman" w:hAnsi="Times New Roman"/>
          <w:sz w:val="24"/>
          <w:lang w:eastAsia="zh-Hans"/>
        </w:rPr>
        <w:t xml:space="preserve">of the </w:t>
      </w:r>
      <w:r>
        <w:rPr>
          <w:rFonts w:ascii="Times New Roman" w:hAnsi="Times New Roman" w:hint="eastAsia"/>
          <w:sz w:val="24"/>
          <w:lang w:eastAsia="zh-Hans"/>
        </w:rPr>
        <w:t>families</w:t>
      </w:r>
      <w:r>
        <w:rPr>
          <w:rFonts w:ascii="Times New Roman" w:hAnsi="Times New Roman"/>
          <w:sz w:val="24"/>
          <w:lang w:eastAsia="zh-Hans"/>
        </w:rPr>
        <w:t xml:space="preserve"> said their living environment </w:t>
      </w:r>
      <w:r>
        <w:rPr>
          <w:rFonts w:ascii="Times New Roman" w:hAnsi="Times New Roman" w:hint="eastAsia"/>
          <w:sz w:val="24"/>
          <w:lang w:eastAsia="zh-Hans"/>
        </w:rPr>
        <w:t xml:space="preserve">were negatively affected by the </w:t>
      </w:r>
      <w:r>
        <w:rPr>
          <w:rFonts w:ascii="Times New Roman" w:hAnsi="Times New Roman"/>
          <w:sz w:val="24"/>
          <w:lang w:eastAsia="zh-Hans"/>
        </w:rPr>
        <w:t xml:space="preserve">family member with </w:t>
      </w:r>
      <w:r>
        <w:rPr>
          <w:rFonts w:ascii="Times New Roman" w:hAnsi="Times New Roman"/>
          <w:bCs/>
          <w:sz w:val="24"/>
          <w:szCs w:val="24"/>
        </w:rPr>
        <w:t>psychosocial disabilit</w:t>
      </w:r>
      <w:r>
        <w:rPr>
          <w:rFonts w:ascii="Times New Roman" w:hAnsi="Times New Roman"/>
          <w:bCs/>
          <w:sz w:val="24"/>
          <w:szCs w:val="24"/>
        </w:rPr>
        <w:t>y</w:t>
      </w:r>
      <w:r>
        <w:rPr>
          <w:rFonts w:ascii="Times New Roman" w:hAnsi="Times New Roman" w:hint="eastAsia"/>
          <w:sz w:val="24"/>
          <w:lang w:eastAsia="zh-Hans"/>
        </w:rPr>
        <w:t xml:space="preserve">, and 75% of the families said they had never </w:t>
      </w:r>
      <w:r>
        <w:rPr>
          <w:rFonts w:ascii="Times New Roman" w:hAnsi="Times New Roman"/>
          <w:sz w:val="24"/>
          <w:lang w:eastAsia="zh-Hans"/>
        </w:rPr>
        <w:t>r</w:t>
      </w:r>
      <w:r>
        <w:rPr>
          <w:rFonts w:ascii="Times New Roman" w:hAnsi="Times New Roman" w:hint="eastAsia"/>
          <w:sz w:val="24"/>
          <w:lang w:eastAsia="zh-Hans"/>
        </w:rPr>
        <w:t>eceived housing security services.</w:t>
      </w:r>
      <w:r>
        <w:rPr>
          <w:rStyle w:val="EndnoteReference"/>
          <w:rFonts w:ascii="Times New Roman" w:hAnsi="Times New Roman" w:hint="eastAsia"/>
          <w:sz w:val="24"/>
          <w:lang w:eastAsia="zh-Hans"/>
        </w:rPr>
        <w:endnoteReference w:id="13"/>
      </w:r>
    </w:p>
    <w:p w14:paraId="34EA6615" w14:textId="77777777" w:rsidR="00131BEC" w:rsidRDefault="00131BEC">
      <w:pPr>
        <w:pStyle w:val="ListParagraph"/>
        <w:ind w:left="0"/>
        <w:rPr>
          <w:rFonts w:ascii="Times New Roman" w:hAnsi="Times New Roman"/>
          <w:sz w:val="24"/>
          <w:lang w:eastAsia="zh-Hans"/>
        </w:rPr>
      </w:pPr>
    </w:p>
    <w:p w14:paraId="1F5AFE7C" w14:textId="77777777" w:rsidR="00131BEC" w:rsidRDefault="00F40DA8">
      <w:pPr>
        <w:rPr>
          <w:rFonts w:ascii="Times New Roman" w:hAnsi="Times New Roman"/>
          <w:sz w:val="24"/>
          <w:lang w:eastAsia="zh-Hans"/>
        </w:rPr>
      </w:pPr>
      <w:r>
        <w:rPr>
          <w:rFonts w:ascii="Times New Roman" w:hAnsi="Times New Roman" w:hint="eastAsia"/>
          <w:b/>
          <w:sz w:val="24"/>
        </w:rPr>
        <w:t>G</w:t>
      </w:r>
      <w:r>
        <w:rPr>
          <w:rFonts w:ascii="Times New Roman" w:hAnsi="Times New Roman"/>
          <w:b/>
          <w:sz w:val="24"/>
        </w:rPr>
        <w:t>iven this, we hope that the Committee can request the State Party</w:t>
      </w:r>
      <w:r>
        <w:rPr>
          <w:rFonts w:ascii="Times New Roman" w:hAnsi="Times New Roman"/>
          <w:b/>
          <w:sz w:val="24"/>
        </w:rPr>
        <w:t xml:space="preserve"> to:</w:t>
      </w:r>
    </w:p>
    <w:p w14:paraId="00E1A023" w14:textId="77777777" w:rsidR="00131BEC" w:rsidRDefault="00F40DA8">
      <w:pPr>
        <w:pStyle w:val="ListParagraph"/>
        <w:numPr>
          <w:ilvl w:val="0"/>
          <w:numId w:val="1"/>
        </w:numPr>
        <w:ind w:firstLine="0"/>
        <w:rPr>
          <w:rFonts w:ascii="Times New Roman" w:hAnsi="Times New Roman"/>
          <w:bCs/>
          <w:sz w:val="24"/>
          <w:szCs w:val="24"/>
          <w:u w:val="single"/>
          <w:lang w:eastAsia="zh-Hans"/>
        </w:rPr>
      </w:pPr>
      <w:r>
        <w:rPr>
          <w:rFonts w:ascii="Times New Roman" w:hAnsi="Times New Roman" w:hint="eastAsia"/>
          <w:bCs/>
          <w:sz w:val="24"/>
          <w:szCs w:val="24"/>
          <w:u w:val="single"/>
          <w:lang w:eastAsia="zh-Hans"/>
        </w:rPr>
        <w:t xml:space="preserve">Develop housing priority policies to provide supportive housing for </w:t>
      </w:r>
      <w:r>
        <w:rPr>
          <w:rFonts w:ascii="Times New Roman" w:hAnsi="Times New Roman"/>
          <w:bCs/>
          <w:sz w:val="24"/>
          <w:szCs w:val="24"/>
          <w:u w:val="single"/>
          <w:lang w:eastAsia="zh-Hans"/>
        </w:rPr>
        <w:t xml:space="preserve">persons with </w:t>
      </w:r>
      <w:r>
        <w:rPr>
          <w:rFonts w:ascii="Times New Roman" w:hAnsi="Times New Roman"/>
          <w:bCs/>
          <w:sz w:val="24"/>
          <w:szCs w:val="24"/>
          <w:u w:val="single"/>
        </w:rPr>
        <w:t>psychosocial disabilities</w:t>
      </w:r>
      <w:r>
        <w:rPr>
          <w:rFonts w:ascii="Times New Roman" w:hAnsi="Times New Roman" w:hint="eastAsia"/>
          <w:bCs/>
          <w:sz w:val="24"/>
          <w:szCs w:val="24"/>
          <w:u w:val="single"/>
          <w:lang w:eastAsia="zh-Hans"/>
        </w:rPr>
        <w:t>; promote the construction of an integrated community environment and increase the acceptance of community living for</w:t>
      </w:r>
      <w:r>
        <w:rPr>
          <w:rFonts w:ascii="Times New Roman" w:hAnsi="Times New Roman"/>
          <w:bCs/>
          <w:sz w:val="24"/>
          <w:szCs w:val="24"/>
          <w:u w:val="single"/>
          <w:lang w:eastAsia="zh-Hans"/>
        </w:rPr>
        <w:t xml:space="preserve"> persons with </w:t>
      </w:r>
      <w:r>
        <w:rPr>
          <w:rFonts w:ascii="Times New Roman" w:hAnsi="Times New Roman"/>
          <w:bCs/>
          <w:sz w:val="24"/>
          <w:szCs w:val="24"/>
          <w:u w:val="single"/>
        </w:rPr>
        <w:t>psychosocial d</w:t>
      </w:r>
      <w:r>
        <w:rPr>
          <w:rFonts w:ascii="Times New Roman" w:hAnsi="Times New Roman"/>
          <w:bCs/>
          <w:sz w:val="24"/>
          <w:szCs w:val="24"/>
          <w:u w:val="single"/>
        </w:rPr>
        <w:t>isabilities</w:t>
      </w:r>
      <w:r>
        <w:rPr>
          <w:rFonts w:ascii="Times New Roman" w:hAnsi="Times New Roman"/>
          <w:bCs/>
          <w:sz w:val="24"/>
          <w:szCs w:val="24"/>
          <w:u w:val="single"/>
        </w:rPr>
        <w:t>;</w:t>
      </w:r>
    </w:p>
    <w:p w14:paraId="6AC8FDF5" w14:textId="77777777" w:rsidR="00131BEC" w:rsidRDefault="00F40DA8">
      <w:pPr>
        <w:pStyle w:val="ListParagraph"/>
        <w:numPr>
          <w:ilvl w:val="0"/>
          <w:numId w:val="1"/>
        </w:numPr>
        <w:ind w:firstLine="0"/>
        <w:rPr>
          <w:rFonts w:ascii="Times New Roman" w:hAnsi="Times New Roman"/>
          <w:bCs/>
          <w:sz w:val="24"/>
          <w:szCs w:val="24"/>
          <w:u w:val="single"/>
          <w:lang w:eastAsia="zh-Hans"/>
        </w:rPr>
      </w:pPr>
      <w:r>
        <w:rPr>
          <w:rFonts w:ascii="Times New Roman" w:hAnsi="Times New Roman" w:hint="eastAsia"/>
          <w:bCs/>
          <w:sz w:val="24"/>
          <w:szCs w:val="24"/>
          <w:u w:val="single"/>
          <w:lang w:eastAsia="zh-Hans"/>
        </w:rPr>
        <w:t xml:space="preserve">Incorporate diversified forms of care services such as community families into government purchase services; expand the scope of application of institutional centralized care service subsidies; improve the standards of home care service </w:t>
      </w:r>
      <w:r>
        <w:rPr>
          <w:rFonts w:ascii="Times New Roman" w:hAnsi="Times New Roman" w:hint="eastAsia"/>
          <w:bCs/>
          <w:sz w:val="24"/>
          <w:szCs w:val="24"/>
          <w:u w:val="single"/>
          <w:lang w:eastAsia="zh-Hans"/>
        </w:rPr>
        <w:t>subsidies and expand the scope of application</w:t>
      </w:r>
      <w:r>
        <w:rPr>
          <w:rFonts w:ascii="Times New Roman" w:hAnsi="Times New Roman"/>
          <w:bCs/>
          <w:sz w:val="24"/>
          <w:szCs w:val="24"/>
          <w:u w:val="single"/>
          <w:lang w:eastAsia="zh-Hans"/>
        </w:rPr>
        <w:t>.</w:t>
      </w:r>
    </w:p>
    <w:p w14:paraId="3BC39664" w14:textId="77777777" w:rsidR="00131BEC" w:rsidRDefault="00131BEC">
      <w:pPr>
        <w:rPr>
          <w:rFonts w:ascii="Times New Roman" w:hAnsi="Times New Roman"/>
          <w:b/>
          <w:sz w:val="24"/>
          <w:lang w:eastAsia="zh-Hans"/>
        </w:rPr>
      </w:pPr>
    </w:p>
    <w:p w14:paraId="596D5F68" w14:textId="77777777" w:rsidR="00131BEC" w:rsidRDefault="00131BEC">
      <w:pPr>
        <w:rPr>
          <w:rFonts w:ascii="Times New Roman" w:hAnsi="Times New Roman"/>
          <w:b/>
          <w:sz w:val="24"/>
          <w:lang w:eastAsia="zh-Hans"/>
        </w:rPr>
      </w:pPr>
    </w:p>
    <w:p w14:paraId="53F1F3E5" w14:textId="77777777" w:rsidR="00131BEC" w:rsidRDefault="00F40DA8">
      <w:pPr>
        <w:widowControl/>
        <w:overflowPunct w:val="0"/>
        <w:autoSpaceDE w:val="0"/>
        <w:autoSpaceDN w:val="0"/>
        <w:adjustRightInd w:val="0"/>
        <w:snapToGrid w:val="0"/>
        <w:textAlignment w:val="baseline"/>
        <w:rPr>
          <w:rFonts w:ascii="Times" w:hAnsi="Times" w:hint="eastAsia"/>
          <w:b/>
          <w:bCs/>
          <w:kern w:val="0"/>
          <w:sz w:val="24"/>
          <w:u w:val="single"/>
        </w:rPr>
      </w:pPr>
      <w:bookmarkStart w:id="5" w:name="十二"/>
      <w:bookmarkEnd w:id="5"/>
      <w:r>
        <w:rPr>
          <w:rFonts w:ascii="Times" w:hAnsi="Times" w:hint="eastAsia"/>
          <w:b/>
          <w:bCs/>
          <w:kern w:val="0"/>
          <w:sz w:val="24"/>
          <w:u w:val="single"/>
        </w:rPr>
        <w:t>Article 1</w:t>
      </w:r>
      <w:r>
        <w:rPr>
          <w:rFonts w:ascii="Times" w:hAnsi="Times"/>
          <w:b/>
          <w:bCs/>
          <w:kern w:val="0"/>
          <w:sz w:val="24"/>
          <w:u w:val="single"/>
        </w:rPr>
        <w:t>2</w:t>
      </w:r>
      <w:r>
        <w:rPr>
          <w:rFonts w:ascii="Times New Roman" w:hAnsi="Times New Roman"/>
          <w:b/>
          <w:sz w:val="24"/>
          <w:u w:val="single"/>
        </w:rPr>
        <w:t xml:space="preserve"> - </w:t>
      </w:r>
      <w:r>
        <w:rPr>
          <w:rFonts w:ascii="Times" w:hAnsi="Times" w:hint="eastAsia"/>
          <w:b/>
          <w:bCs/>
          <w:kern w:val="0"/>
          <w:sz w:val="24"/>
          <w:u w:val="single"/>
        </w:rPr>
        <w:t>The right to health</w:t>
      </w:r>
    </w:p>
    <w:p w14:paraId="04266D3D" w14:textId="77777777" w:rsidR="00131BEC" w:rsidRDefault="00131BEC">
      <w:pPr>
        <w:rPr>
          <w:rFonts w:ascii="Times New Roman" w:hAnsi="Times New Roman"/>
          <w:sz w:val="24"/>
          <w:lang w:eastAsia="zh-Hans"/>
        </w:rPr>
      </w:pPr>
    </w:p>
    <w:p w14:paraId="513976DB"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China’s mental health service supply tends to be more institutionalized. By 2020, there were 1,014 psychiatric hospitals in rural areas and 787 in urban areas, </w:t>
      </w:r>
      <w:r>
        <w:rPr>
          <w:rFonts w:ascii="Times New Roman" w:hAnsi="Times New Roman"/>
          <w:sz w:val="24"/>
          <w:lang w:eastAsia="zh-Hans"/>
        </w:rPr>
        <w:t>indicating 2.6 times and 1.1 times increase compared with 2010.</w:t>
      </w:r>
      <w:r>
        <w:rPr>
          <w:rStyle w:val="EndnoteReference"/>
          <w:rFonts w:ascii="Times New Roman" w:hAnsi="Times New Roman"/>
          <w:sz w:val="24"/>
          <w:lang w:eastAsia="zh-Hans"/>
        </w:rPr>
        <w:endnoteReference w:id="14"/>
      </w:r>
      <w:r>
        <w:rPr>
          <w:rFonts w:ascii="Times New Roman" w:hAnsi="Times New Roman"/>
          <w:sz w:val="24"/>
          <w:lang w:eastAsia="zh-Hans"/>
        </w:rPr>
        <w:t xml:space="preserve"> In 2019, the rate of community mental health outpatient visits was about 1/38 of that of hospital outpatient visits.</w:t>
      </w:r>
      <w:r>
        <w:rPr>
          <w:rStyle w:val="EndnoteReference"/>
          <w:rFonts w:ascii="Times New Roman" w:hAnsi="Times New Roman"/>
          <w:sz w:val="24"/>
          <w:lang w:eastAsia="zh-Hans"/>
        </w:rPr>
        <w:endnoteReference w:id="15"/>
      </w:r>
    </w:p>
    <w:p w14:paraId="24918428" w14:textId="77777777" w:rsidR="00131BEC" w:rsidRDefault="00131BEC">
      <w:pPr>
        <w:rPr>
          <w:rFonts w:ascii="Times New Roman" w:hAnsi="Times New Roman"/>
          <w:sz w:val="24"/>
          <w:lang w:eastAsia="zh-Hans"/>
        </w:rPr>
      </w:pPr>
    </w:p>
    <w:p w14:paraId="7D87A8C7"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China still spends more money on mental health institutions than on pr</w:t>
      </w:r>
      <w:r>
        <w:rPr>
          <w:rFonts w:ascii="Times New Roman" w:hAnsi="Times New Roman"/>
          <w:sz w:val="24"/>
          <w:lang w:eastAsia="zh-Hans"/>
        </w:rPr>
        <w:t>imary care. From 2011 to 2020, the revenue of financial subsidies and special expenditures of  mental health institutions in China have been increasing, with special expenditures of psychiatric hospitals doubling in 10 years, and special expenditures of me</w:t>
      </w:r>
      <w:r>
        <w:rPr>
          <w:rFonts w:ascii="Times New Roman" w:hAnsi="Times New Roman"/>
          <w:sz w:val="24"/>
          <w:lang w:eastAsia="zh-Hans"/>
        </w:rPr>
        <w:t>ntal health institutions (stations and centers) increasing by more than five times in 10 years.</w:t>
      </w:r>
      <w:r>
        <w:rPr>
          <w:rStyle w:val="EndnoteReference"/>
          <w:rFonts w:ascii="Times New Roman" w:hAnsi="Times New Roman"/>
          <w:sz w:val="24"/>
          <w:lang w:eastAsia="zh-Hans"/>
        </w:rPr>
        <w:endnoteReference w:id="16"/>
      </w:r>
    </w:p>
    <w:p w14:paraId="5862C79D" w14:textId="77777777" w:rsidR="00131BEC" w:rsidRDefault="00131BEC">
      <w:pPr>
        <w:rPr>
          <w:rFonts w:ascii="Times New Roman" w:hAnsi="Times New Roman"/>
          <w:sz w:val="24"/>
          <w:lang w:eastAsia="zh-Hans"/>
        </w:rPr>
      </w:pPr>
    </w:p>
    <w:p w14:paraId="6090AC79"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Studies have confirmed that men with lifelong psychosocial disabilities are more </w:t>
      </w:r>
      <w:r>
        <w:rPr>
          <w:rFonts w:ascii="Times New Roman" w:hAnsi="Times New Roman"/>
          <w:sz w:val="24"/>
          <w:lang w:eastAsia="zh-Hans"/>
        </w:rPr>
        <w:lastRenderedPageBreak/>
        <w:t>likely than women to apply for mental health services</w:t>
      </w:r>
      <w:r>
        <w:rPr>
          <w:rStyle w:val="EndnoteReference"/>
          <w:rFonts w:ascii="Times New Roman" w:hAnsi="Times New Roman"/>
          <w:sz w:val="24"/>
          <w:lang w:eastAsia="zh-Hans"/>
        </w:rPr>
        <w:endnoteReference w:id="17"/>
      </w:r>
      <w:r>
        <w:rPr>
          <w:rFonts w:ascii="Times New Roman" w:hAnsi="Times New Roman"/>
          <w:sz w:val="24"/>
          <w:lang w:eastAsia="zh-Hans"/>
        </w:rPr>
        <w:t>, senior rural men ar</w:t>
      </w:r>
      <w:r>
        <w:rPr>
          <w:rFonts w:ascii="Times New Roman" w:hAnsi="Times New Roman"/>
          <w:sz w:val="24"/>
          <w:lang w:eastAsia="zh-Hans"/>
        </w:rPr>
        <w:t>e more likely than women to seek mental health services</w:t>
      </w:r>
      <w:r>
        <w:rPr>
          <w:rStyle w:val="EndnoteReference"/>
          <w:rFonts w:ascii="Times New Roman" w:hAnsi="Times New Roman"/>
          <w:sz w:val="24"/>
          <w:lang w:eastAsia="zh-Hans"/>
        </w:rPr>
        <w:endnoteReference w:id="18"/>
      </w:r>
      <w:r>
        <w:rPr>
          <w:rFonts w:ascii="Times New Roman" w:hAnsi="Times New Roman"/>
          <w:sz w:val="24"/>
          <w:lang w:eastAsia="zh-Hans"/>
        </w:rPr>
        <w:t>, and rural women with schizophrenia are more likely than men to delay treatment and recovery</w:t>
      </w:r>
      <w:r>
        <w:rPr>
          <w:rStyle w:val="EndnoteReference"/>
          <w:rFonts w:ascii="Times New Roman" w:hAnsi="Times New Roman"/>
          <w:sz w:val="24"/>
          <w:lang w:eastAsia="zh-Hans"/>
        </w:rPr>
        <w:endnoteReference w:id="19"/>
      </w:r>
      <w:r>
        <w:rPr>
          <w:rFonts w:ascii="Times New Roman" w:hAnsi="Times New Roman"/>
          <w:sz w:val="24"/>
          <w:lang w:eastAsia="zh-Hans"/>
        </w:rPr>
        <w:t xml:space="preserve">. However, the state has not implemented positive measures to increase the accessibility and </w:t>
      </w:r>
      <w:r>
        <w:rPr>
          <w:rFonts w:ascii="Times New Roman" w:hAnsi="Times New Roman"/>
          <w:sz w:val="24"/>
          <w:lang w:eastAsia="zh-Hans"/>
        </w:rPr>
        <w:t>utilization of community mental health services for women with disabilities in rural areas.</w:t>
      </w:r>
    </w:p>
    <w:p w14:paraId="29358104" w14:textId="77777777" w:rsidR="00131BEC" w:rsidRDefault="00131BEC">
      <w:pPr>
        <w:rPr>
          <w:rFonts w:ascii="Times New Roman" w:hAnsi="Times New Roman"/>
          <w:sz w:val="24"/>
          <w:lang w:eastAsia="zh-Hans"/>
        </w:rPr>
      </w:pPr>
    </w:p>
    <w:p w14:paraId="04A32EE1" w14:textId="77777777" w:rsidR="00131BEC" w:rsidRDefault="00F40DA8">
      <w:pPr>
        <w:rPr>
          <w:rFonts w:ascii="Times New Roman" w:hAnsi="Times New Roman"/>
          <w:b/>
          <w:sz w:val="24"/>
        </w:rPr>
      </w:pPr>
      <w:r>
        <w:rPr>
          <w:rFonts w:ascii="Times New Roman" w:hAnsi="Times New Roman"/>
          <w:b/>
          <w:sz w:val="24"/>
        </w:rPr>
        <w:t>Given this, we hope that the Committee can request the State party to:</w:t>
      </w:r>
    </w:p>
    <w:p w14:paraId="034A189A"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Foster and support the participation and leadership of persons with disabilities in social g</w:t>
      </w:r>
      <w:r>
        <w:rPr>
          <w:rFonts w:ascii="Times New Roman" w:hAnsi="Times New Roman"/>
          <w:bCs/>
          <w:sz w:val="24"/>
          <w:szCs w:val="24"/>
          <w:u w:val="single"/>
        </w:rPr>
        <w:t>roups; tilt resources towards rural areas, allocate a fixed amount of money to procure mental health social work services and disseminate knowledge of mental rehabilitation and mental healthcare in rural areas; announce the proportion and procurement of fu</w:t>
      </w:r>
      <w:r>
        <w:rPr>
          <w:rFonts w:ascii="Times New Roman" w:hAnsi="Times New Roman"/>
          <w:bCs/>
          <w:sz w:val="24"/>
          <w:szCs w:val="24"/>
          <w:u w:val="single"/>
        </w:rPr>
        <w:t>nds allocated to rural persons with disabilities in the policy address;</w:t>
      </w:r>
    </w:p>
    <w:p w14:paraId="4C9E7B86"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 xml:space="preserve">Monitor and evaluate the effects of community rehabilitation and family support for rural persons with psychosocial disabilities; regularly disclose that to the public, and accept the </w:t>
      </w:r>
      <w:r>
        <w:rPr>
          <w:rFonts w:ascii="Times New Roman" w:hAnsi="Times New Roman"/>
          <w:bCs/>
          <w:sz w:val="24"/>
          <w:szCs w:val="24"/>
          <w:u w:val="single"/>
        </w:rPr>
        <w:t>supervision of social organizations with opened arm.</w:t>
      </w:r>
    </w:p>
    <w:p w14:paraId="76F5AAA1" w14:textId="77777777" w:rsidR="00131BEC" w:rsidRDefault="00131BEC">
      <w:pPr>
        <w:pStyle w:val="ListParagraph"/>
        <w:ind w:left="0"/>
        <w:rPr>
          <w:rFonts w:ascii="Times New Roman" w:hAnsi="Times New Roman" w:cs="Times New Roman"/>
          <w:b/>
          <w:sz w:val="24"/>
          <w:szCs w:val="24"/>
          <w:u w:val="single"/>
        </w:rPr>
      </w:pPr>
    </w:p>
    <w:p w14:paraId="499FE95C" w14:textId="77777777" w:rsidR="00131BEC" w:rsidRDefault="00131BEC">
      <w:pPr>
        <w:pStyle w:val="ListParagraph"/>
        <w:ind w:left="0"/>
        <w:rPr>
          <w:rFonts w:ascii="Times New Roman" w:hAnsi="Times New Roman" w:cs="Times New Roman"/>
          <w:b/>
          <w:sz w:val="24"/>
          <w:szCs w:val="24"/>
          <w:u w:val="single"/>
        </w:rPr>
      </w:pPr>
    </w:p>
    <w:p w14:paraId="16C84677"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The </w:t>
      </w:r>
      <w:r>
        <w:rPr>
          <w:rFonts w:ascii="Times New Roman Italic" w:hAnsi="Times New Roman Italic" w:cs="Times New Roman Italic"/>
          <w:i/>
          <w:iCs/>
          <w:sz w:val="24"/>
          <w:lang w:eastAsia="zh-Hans"/>
        </w:rPr>
        <w:t>686 Program</w:t>
      </w:r>
      <w:r>
        <w:rPr>
          <w:rFonts w:ascii="Times New Roman" w:hAnsi="Times New Roman"/>
          <w:sz w:val="24"/>
          <w:lang w:eastAsia="zh-Hans"/>
        </w:rPr>
        <w:t xml:space="preserve"> (a major mental illness management and diagnosis project funded by central government subsidies to local health funds), launched in 2004, aims to unlock and treat patients who are locke</w:t>
      </w:r>
      <w:r>
        <w:rPr>
          <w:rFonts w:ascii="Times New Roman" w:hAnsi="Times New Roman"/>
          <w:sz w:val="24"/>
          <w:lang w:eastAsia="zh-Hans"/>
        </w:rPr>
        <w:t>d up</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10"/>
      </w:r>
      <w:r>
        <w:rPr>
          <w:rStyle w:val="FootnoteReference"/>
          <w:rFonts w:ascii="Times New Roman" w:hAnsi="Times New Roman"/>
          <w:sz w:val="24"/>
          <w:lang w:eastAsia="zh-Hans"/>
        </w:rPr>
        <w:t>]</w:t>
      </w:r>
      <w:r>
        <w:rPr>
          <w:rFonts w:ascii="Times New Roman" w:hAnsi="Times New Roman"/>
          <w:sz w:val="24"/>
          <w:lang w:eastAsia="zh-Hans"/>
        </w:rPr>
        <w:t xml:space="preserve">. According to statistics, a total of 25,499 people were unlocked through the program from 2011 to 2015. After the program ended, however, rural families kept locking up persons with psychosocial disabilities. In Hebei Province, for example, </w:t>
      </w:r>
      <w:r>
        <w:rPr>
          <w:rFonts w:ascii="Times New Roman" w:hAnsi="Times New Roman" w:hint="eastAsia"/>
          <w:sz w:val="24"/>
          <w:lang w:eastAsia="zh-Hans"/>
        </w:rPr>
        <w:t>a</w:t>
      </w:r>
      <w:r>
        <w:rPr>
          <w:rFonts w:ascii="Times New Roman" w:hAnsi="Times New Roman"/>
          <w:sz w:val="24"/>
          <w:lang w:eastAsia="zh-Hans"/>
        </w:rPr>
        <w:t xml:space="preserve"> 2014</w:t>
      </w:r>
      <w:r>
        <w:rPr>
          <w:rFonts w:ascii="Times New Roman" w:hAnsi="Times New Roman"/>
          <w:sz w:val="24"/>
          <w:lang w:eastAsia="zh-Hans"/>
        </w:rPr>
        <w:t xml:space="preserve"> study shows that 20 out of 82 patients (24.4%) who had been locked up in rural areas of the province from 2006 to 2012 were locked up again.</w:t>
      </w:r>
      <w:r>
        <w:rPr>
          <w:rStyle w:val="EndnoteReference"/>
          <w:rFonts w:ascii="Times New Roman" w:hAnsi="Times New Roman"/>
          <w:sz w:val="24"/>
          <w:lang w:eastAsia="zh-Hans"/>
        </w:rPr>
        <w:endnoteReference w:id="20"/>
      </w:r>
      <w:r>
        <w:rPr>
          <w:rFonts w:ascii="Times New Roman" w:hAnsi="Times New Roman"/>
          <w:sz w:val="24"/>
          <w:lang w:eastAsia="zh-Hans"/>
        </w:rPr>
        <w:t xml:space="preserve"> A study by Center for Disease Control and Prevention of Guigang City Guangxi Province on 849 patients with sever</w:t>
      </w:r>
      <w:r>
        <w:rPr>
          <w:rFonts w:ascii="Times New Roman" w:hAnsi="Times New Roman"/>
          <w:sz w:val="24"/>
          <w:lang w:eastAsia="zh-Hans"/>
        </w:rPr>
        <w:t>e psychosocial disabilities who died from 2014 to 2017 showed that the lockout rate of those who died was 0.71%.</w:t>
      </w:r>
      <w:r>
        <w:rPr>
          <w:rStyle w:val="EndnoteReference"/>
          <w:rFonts w:ascii="Times New Roman" w:hAnsi="Times New Roman"/>
          <w:sz w:val="24"/>
          <w:lang w:eastAsia="zh-Hans"/>
        </w:rPr>
        <w:endnoteReference w:id="21"/>
      </w:r>
    </w:p>
    <w:p w14:paraId="1C44071E" w14:textId="77777777" w:rsidR="00131BEC" w:rsidRDefault="00131BEC">
      <w:pPr>
        <w:rPr>
          <w:rFonts w:ascii="Times New Roman" w:hAnsi="Times New Roman"/>
          <w:sz w:val="24"/>
          <w:lang w:eastAsia="zh-Hans"/>
        </w:rPr>
      </w:pPr>
    </w:p>
    <w:p w14:paraId="78D1D31A"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 xml:space="preserve">The “chained woman” incident in Feng County is another conspicuous case of the violation of the personal freedom rights of persons with </w:t>
      </w:r>
      <w:r>
        <w:rPr>
          <w:rFonts w:ascii="Times New Roman" w:hAnsi="Times New Roman"/>
          <w:sz w:val="24"/>
          <w:lang w:eastAsia="zh-Hans"/>
        </w:rPr>
        <w:t>psychosocial disabilities. The image of her husband wearing a chain around her neck has ignited strong public indignation. P</w:t>
      </w:r>
      <w:r>
        <w:rPr>
          <w:rFonts w:ascii="Times New Roman" w:hAnsi="Times New Roman" w:hint="eastAsia"/>
          <w:sz w:val="24"/>
        </w:rPr>
        <w:t>ress</w:t>
      </w:r>
      <w:r>
        <w:rPr>
          <w:rFonts w:ascii="Times New Roman" w:hAnsi="Times New Roman"/>
          <w:sz w:val="24"/>
        </w:rPr>
        <w:t>ured by social</w:t>
      </w:r>
      <w:r>
        <w:rPr>
          <w:rFonts w:ascii="Times New Roman" w:hAnsi="Times New Roman"/>
          <w:sz w:val="24"/>
          <w:lang w:eastAsia="zh-Hans"/>
        </w:rPr>
        <w:t xml:space="preserve"> media exposure and public attention, the government stepped forward to send the woman to a mental hospital for co</w:t>
      </w:r>
      <w:r>
        <w:rPr>
          <w:rFonts w:ascii="Times New Roman" w:hAnsi="Times New Roman"/>
          <w:sz w:val="24"/>
          <w:lang w:eastAsia="zh-Hans"/>
        </w:rPr>
        <w:t xml:space="preserve">mpulsory treatment, and strictly prohibited external visits for maintaining stability, which was close to a disguised “imprisonment”. </w:t>
      </w:r>
    </w:p>
    <w:p w14:paraId="249C780B" w14:textId="77777777" w:rsidR="00131BEC" w:rsidRDefault="00131BEC">
      <w:pPr>
        <w:rPr>
          <w:rFonts w:ascii="Times New Roman" w:hAnsi="Times New Roman"/>
          <w:sz w:val="24"/>
        </w:rPr>
      </w:pPr>
    </w:p>
    <w:p w14:paraId="21B6118B" w14:textId="77777777" w:rsidR="00131BEC" w:rsidRDefault="00F40DA8">
      <w:pPr>
        <w:numPr>
          <w:ilvl w:val="0"/>
          <w:numId w:val="1"/>
        </w:numPr>
        <w:ind w:firstLine="0"/>
        <w:rPr>
          <w:rFonts w:ascii="Times New Roman" w:hAnsi="Times New Roman"/>
          <w:sz w:val="24"/>
        </w:rPr>
      </w:pPr>
      <w:r>
        <w:rPr>
          <w:rFonts w:ascii="Times New Roman" w:hAnsi="Times New Roman"/>
          <w:sz w:val="24"/>
        </w:rPr>
        <w:t xml:space="preserve">The incident highlights the procedural dilemmas of admitting persons with </w:t>
      </w:r>
      <w:r>
        <w:rPr>
          <w:rFonts w:ascii="Times New Roman" w:hAnsi="Times New Roman"/>
          <w:sz w:val="24"/>
        </w:rPr>
        <w:lastRenderedPageBreak/>
        <w:t xml:space="preserve">psychosocial disabilities to hospital and how </w:t>
      </w:r>
      <w:r>
        <w:rPr>
          <w:rFonts w:ascii="Times New Roman" w:hAnsi="Times New Roman"/>
          <w:sz w:val="24"/>
        </w:rPr>
        <w:t xml:space="preserve">to restore their freedom. The MHL (Revised in 2018), established a system of hospitalization and treatment that is based on the decision-making of close relatives. </w:t>
      </w:r>
      <w:r>
        <w:rPr>
          <w:rFonts w:ascii="Times New Roman" w:hAnsi="Times New Roman" w:hint="eastAsia"/>
          <w:sz w:val="24"/>
        </w:rPr>
        <w:t>The phenomenon of forcibl</w:t>
      </w:r>
      <w:r>
        <w:rPr>
          <w:rFonts w:ascii="Times New Roman" w:hAnsi="Times New Roman"/>
          <w:sz w:val="24"/>
        </w:rPr>
        <w:t xml:space="preserve">e </w:t>
      </w:r>
      <w:r>
        <w:rPr>
          <w:rFonts w:ascii="Times New Roman" w:hAnsi="Times New Roman" w:hint="eastAsia"/>
          <w:sz w:val="24"/>
        </w:rPr>
        <w:t>mental</w:t>
      </w:r>
      <w:r>
        <w:rPr>
          <w:rFonts w:ascii="Times New Roman" w:hAnsi="Times New Roman"/>
          <w:sz w:val="24"/>
        </w:rPr>
        <w:t xml:space="preserve"> illness </w:t>
      </w:r>
      <w:r>
        <w:rPr>
          <w:rFonts w:ascii="Times New Roman" w:hAnsi="Times New Roman" w:hint="eastAsia"/>
          <w:sz w:val="24"/>
        </w:rPr>
        <w:t>emerges in an endless stream.</w:t>
      </w:r>
    </w:p>
    <w:p w14:paraId="60CBC947" w14:textId="77777777" w:rsidR="00131BEC" w:rsidRDefault="00131BEC">
      <w:pPr>
        <w:rPr>
          <w:rFonts w:ascii="Times New Roman" w:hAnsi="Times New Roman"/>
          <w:sz w:val="24"/>
        </w:rPr>
      </w:pPr>
    </w:p>
    <w:p w14:paraId="04F58316"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Be</w:t>
      </w:r>
      <w:r>
        <w:rPr>
          <w:rFonts w:ascii="Times New Roman" w:hAnsi="Times New Roman" w:hint="eastAsia"/>
          <w:sz w:val="24"/>
          <w:lang w:eastAsia="zh-Hans"/>
        </w:rPr>
        <w:t>sides</w:t>
      </w:r>
      <w:r>
        <w:rPr>
          <w:rFonts w:ascii="Times New Roman" w:hAnsi="Times New Roman"/>
          <w:sz w:val="24"/>
          <w:lang w:eastAsia="zh-Hans"/>
        </w:rPr>
        <w:t xml:space="preserve">, </w:t>
      </w:r>
      <w:r>
        <w:rPr>
          <w:rFonts w:ascii="Times New Roman" w:hAnsi="Times New Roman"/>
          <w:sz w:val="24"/>
          <w:lang w:eastAsia="zh-Hans"/>
        </w:rPr>
        <w:t xml:space="preserve">China’s current </w:t>
      </w:r>
      <w:r>
        <w:rPr>
          <w:rFonts w:ascii="Times New Roman Italic" w:hAnsi="Times New Roman Italic" w:cs="Times New Roman Italic"/>
          <w:i/>
          <w:iCs/>
          <w:sz w:val="24"/>
          <w:lang w:eastAsia="zh-Hans"/>
        </w:rPr>
        <w:t>Civil Procedure Law</w:t>
      </w:r>
      <w:r>
        <w:rPr>
          <w:rFonts w:ascii="Times New Roman" w:hAnsi="Times New Roman"/>
          <w:sz w:val="24"/>
          <w:lang w:eastAsia="zh-Hans"/>
        </w:rPr>
        <w:t xml:space="preserve"> (Amended in 2021) stipulates that the guardian of a person with psychosocial disabilities is the close relative who exercises litigation rights on his or her behalf. The </w:t>
      </w:r>
      <w:r>
        <w:rPr>
          <w:rFonts w:ascii="Times New Roman Italic" w:hAnsi="Times New Roman Italic" w:cs="Times New Roman Italic"/>
          <w:i/>
          <w:iCs/>
          <w:sz w:val="24"/>
          <w:lang w:eastAsia="zh-Hans"/>
        </w:rPr>
        <w:t>Civil Code of the People’s Republic of China</w:t>
      </w:r>
      <w:r>
        <w:rPr>
          <w:rFonts w:ascii="Times New Roman" w:hAnsi="Times New Roman"/>
          <w:sz w:val="24"/>
          <w:lang w:eastAsia="zh-Hans"/>
        </w:rPr>
        <w:t xml:space="preserve"> stipu</w:t>
      </w:r>
      <w:r>
        <w:rPr>
          <w:rFonts w:ascii="Times New Roman" w:hAnsi="Times New Roman"/>
          <w:sz w:val="24"/>
          <w:lang w:eastAsia="zh-Hans"/>
        </w:rPr>
        <w:t>lates that the spouse is the first guardian of adults with limited capacity for civil conduct (ranking higher than parents and children), resulting in a dilemma in which it is difficult to file a case when the victim’s right is infringed by the guardian.</w:t>
      </w:r>
    </w:p>
    <w:p w14:paraId="59B291BF" w14:textId="77777777" w:rsidR="00131BEC" w:rsidRDefault="00131BEC">
      <w:pPr>
        <w:rPr>
          <w:rFonts w:ascii="Times New Roman" w:hAnsi="Times New Roman"/>
          <w:sz w:val="24"/>
          <w:lang w:eastAsia="zh-Hans"/>
        </w:rPr>
      </w:pPr>
    </w:p>
    <w:p w14:paraId="328E336A" w14:textId="77777777" w:rsidR="00131BEC" w:rsidRDefault="00F40DA8">
      <w:pPr>
        <w:numPr>
          <w:ilvl w:val="0"/>
          <w:numId w:val="1"/>
        </w:numPr>
        <w:ind w:firstLine="0"/>
        <w:rPr>
          <w:rFonts w:ascii="Times New Roman" w:hAnsi="Times New Roman"/>
          <w:sz w:val="24"/>
        </w:rPr>
      </w:pPr>
      <w:r>
        <w:rPr>
          <w:rFonts w:ascii="Times New Roman" w:hAnsi="Times New Roman"/>
          <w:sz w:val="24"/>
        </w:rPr>
        <w:t xml:space="preserve">Article 36 of the </w:t>
      </w:r>
      <w:r>
        <w:rPr>
          <w:rFonts w:ascii="Times New Roman Italic" w:hAnsi="Times New Roman Italic" w:cs="Times New Roman Italic"/>
          <w:i/>
          <w:iCs/>
          <w:sz w:val="24"/>
        </w:rPr>
        <w:t xml:space="preserve">Civil Code </w:t>
      </w:r>
      <w:r>
        <w:rPr>
          <w:rFonts w:ascii="Times New Roman" w:hAnsi="Times New Roman"/>
          <w:sz w:val="24"/>
        </w:rPr>
        <w:t>stipulates that when a guardian infringes upon the rights of his or her ward, the people’s court shall, upon request of a relevant individual or organization, disqualify the guardian, adopt necessary temporary measures, and app</w:t>
      </w:r>
      <w:r>
        <w:rPr>
          <w:rFonts w:ascii="Times New Roman" w:hAnsi="Times New Roman"/>
          <w:sz w:val="24"/>
        </w:rPr>
        <w:t>oint a new guardian in the best interest of the ward in accordance with law. The relevant individual and organization include any other persons who are qualified for guardianship according to law, residents’ committees, village committees, schools, medical</w:t>
      </w:r>
      <w:r>
        <w:rPr>
          <w:rFonts w:ascii="Times New Roman" w:hAnsi="Times New Roman"/>
          <w:sz w:val="24"/>
        </w:rPr>
        <w:t xml:space="preserve"> institutions, women’s federations, disabled persons’ federations, child protection organizations, legally-established organizations for the senior people, the civil affairs department, and the like.</w:t>
      </w:r>
    </w:p>
    <w:p w14:paraId="145739FC" w14:textId="77777777" w:rsidR="00131BEC" w:rsidRDefault="00131BEC">
      <w:pPr>
        <w:rPr>
          <w:rFonts w:ascii="Times New Roman" w:hAnsi="Times New Roman"/>
          <w:sz w:val="24"/>
        </w:rPr>
      </w:pPr>
    </w:p>
    <w:p w14:paraId="71582F2B"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However, these government-backed organizations seldom t</w:t>
      </w:r>
      <w:r>
        <w:rPr>
          <w:rFonts w:ascii="Times New Roman" w:hAnsi="Times New Roman"/>
          <w:sz w:val="24"/>
          <w:lang w:eastAsia="zh-Hans"/>
        </w:rPr>
        <w:t xml:space="preserve">ake the initiative to assist persons with disabilities to exercise their rights, and are often entangled in the corrupted local systems and lack independence therein to provide judicial remedies. </w:t>
      </w:r>
    </w:p>
    <w:p w14:paraId="5F166E6B" w14:textId="77777777" w:rsidR="00131BEC" w:rsidRDefault="00131BEC">
      <w:pPr>
        <w:rPr>
          <w:rFonts w:ascii="Times New Roman" w:hAnsi="Times New Roman"/>
          <w:sz w:val="24"/>
          <w:lang w:eastAsia="zh-Hans"/>
        </w:rPr>
      </w:pPr>
    </w:p>
    <w:p w14:paraId="7A96EAFD" w14:textId="77777777" w:rsidR="00131BEC" w:rsidRDefault="00F40DA8">
      <w:pPr>
        <w:rPr>
          <w:rFonts w:ascii="Times New Roman" w:hAnsi="Times New Roman"/>
          <w:b/>
          <w:sz w:val="24"/>
          <w:lang w:eastAsia="zh-Hans"/>
        </w:rPr>
      </w:pPr>
      <w:r>
        <w:rPr>
          <w:rFonts w:ascii="Times New Roman" w:hAnsi="Times New Roman"/>
          <w:b/>
          <w:sz w:val="24"/>
        </w:rPr>
        <w:t xml:space="preserve">Given this, </w:t>
      </w:r>
      <w:r>
        <w:rPr>
          <w:rFonts w:ascii="Times New Roman" w:hAnsi="Times New Roman"/>
          <w:b/>
          <w:sz w:val="24"/>
          <w:lang w:eastAsia="zh-Hans"/>
        </w:rPr>
        <w:t>we hope that the Committee can request the Sta</w:t>
      </w:r>
      <w:r>
        <w:rPr>
          <w:rFonts w:ascii="Times New Roman" w:hAnsi="Times New Roman"/>
          <w:b/>
          <w:sz w:val="24"/>
          <w:lang w:eastAsia="zh-Hans"/>
        </w:rPr>
        <w:t>te Party to:</w:t>
      </w:r>
    </w:p>
    <w:p w14:paraId="0AC1F03D"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M</w:t>
      </w:r>
      <w:r>
        <w:rPr>
          <w:rFonts w:ascii="Times New Roman" w:hAnsi="Times New Roman" w:hint="eastAsia"/>
          <w:bCs/>
          <w:sz w:val="24"/>
          <w:szCs w:val="24"/>
          <w:u w:val="single"/>
          <w:lang w:eastAsia="zh-Hans"/>
        </w:rPr>
        <w:t>ake</w:t>
      </w:r>
      <w:r>
        <w:rPr>
          <w:rFonts w:ascii="Times New Roman" w:hAnsi="Times New Roman"/>
          <w:bCs/>
          <w:sz w:val="24"/>
          <w:szCs w:val="24"/>
          <w:u w:val="single"/>
          <w:lang w:eastAsia="zh-Hans"/>
        </w:rPr>
        <w:t xml:space="preserve"> and </w:t>
      </w:r>
      <w:r>
        <w:rPr>
          <w:rFonts w:ascii="Times New Roman" w:hAnsi="Times New Roman"/>
          <w:bCs/>
          <w:sz w:val="24"/>
          <w:szCs w:val="24"/>
          <w:u w:val="single"/>
        </w:rPr>
        <w:t xml:space="preserve">pass laws to allow civil society organizations to file guardianship revocation applications on behalf of persons with psychosocial disabilities to the courts; to establish and perfect the social guardian system to promote the </w:t>
      </w:r>
      <w:r>
        <w:rPr>
          <w:rFonts w:ascii="Times New Roman" w:hAnsi="Times New Roman"/>
          <w:bCs/>
          <w:sz w:val="24"/>
          <w:szCs w:val="24"/>
          <w:u w:val="single"/>
        </w:rPr>
        <w:t>independent decision-making of the persons with psychosocial disabilities</w:t>
      </w:r>
      <w:r>
        <w:rPr>
          <w:rFonts w:ascii="Times New Roman" w:hAnsi="Times New Roman"/>
          <w:bCs/>
          <w:sz w:val="24"/>
          <w:szCs w:val="24"/>
          <w:u w:val="single"/>
        </w:rPr>
        <w:t>.</w:t>
      </w:r>
    </w:p>
    <w:p w14:paraId="4D29FF3E" w14:textId="77777777" w:rsidR="00131BEC" w:rsidRDefault="00131BEC">
      <w:pPr>
        <w:rPr>
          <w:rFonts w:ascii="Times New Roman" w:hAnsi="Times New Roman"/>
          <w:sz w:val="24"/>
          <w:lang w:eastAsia="zh-Hans"/>
        </w:rPr>
      </w:pPr>
    </w:p>
    <w:p w14:paraId="5F31D85F" w14:textId="77777777" w:rsidR="00131BEC" w:rsidRDefault="00F40DA8">
      <w:pPr>
        <w:widowControl/>
        <w:overflowPunct w:val="0"/>
        <w:autoSpaceDE w:val="0"/>
        <w:autoSpaceDN w:val="0"/>
        <w:adjustRightInd w:val="0"/>
        <w:snapToGrid w:val="0"/>
        <w:textAlignment w:val="baseline"/>
        <w:rPr>
          <w:rFonts w:ascii="Times" w:hAnsi="Times" w:hint="eastAsia"/>
          <w:b/>
          <w:bCs/>
          <w:kern w:val="0"/>
          <w:sz w:val="24"/>
          <w:u w:val="single"/>
        </w:rPr>
      </w:pPr>
      <w:bookmarkStart w:id="6" w:name="十三"/>
      <w:bookmarkEnd w:id="6"/>
      <w:r>
        <w:rPr>
          <w:rFonts w:ascii="Times" w:hAnsi="Times" w:hint="eastAsia"/>
          <w:b/>
          <w:bCs/>
          <w:kern w:val="0"/>
          <w:sz w:val="24"/>
          <w:u w:val="single"/>
        </w:rPr>
        <w:t>Article 1</w:t>
      </w:r>
      <w:r>
        <w:rPr>
          <w:rFonts w:ascii="Times" w:hAnsi="Times"/>
          <w:b/>
          <w:bCs/>
          <w:kern w:val="0"/>
          <w:sz w:val="24"/>
          <w:u w:val="single"/>
        </w:rPr>
        <w:t>3&amp;14</w:t>
      </w:r>
      <w:r>
        <w:rPr>
          <w:rFonts w:ascii="Times New Roman" w:hAnsi="Times New Roman"/>
          <w:b/>
          <w:sz w:val="24"/>
          <w:u w:val="single"/>
        </w:rPr>
        <w:t xml:space="preserve"> - </w:t>
      </w:r>
      <w:r>
        <w:rPr>
          <w:rFonts w:ascii="Times" w:hAnsi="Times" w:hint="eastAsia"/>
          <w:b/>
          <w:bCs/>
          <w:kern w:val="0"/>
          <w:sz w:val="24"/>
          <w:u w:val="single"/>
        </w:rPr>
        <w:t xml:space="preserve">The right to </w:t>
      </w:r>
      <w:r>
        <w:rPr>
          <w:rFonts w:ascii="Times" w:hAnsi="Times"/>
          <w:b/>
          <w:bCs/>
          <w:kern w:val="0"/>
          <w:sz w:val="24"/>
          <w:u w:val="single"/>
        </w:rPr>
        <w:t>education</w:t>
      </w:r>
    </w:p>
    <w:p w14:paraId="16468F1A" w14:textId="77777777" w:rsidR="00131BEC" w:rsidRDefault="00131BEC">
      <w:pPr>
        <w:rPr>
          <w:rFonts w:ascii="Times New Roman" w:hAnsi="Times New Roman"/>
          <w:sz w:val="24"/>
        </w:rPr>
      </w:pPr>
    </w:p>
    <w:p w14:paraId="2BECA313"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E</w:t>
      </w:r>
      <w:r>
        <w:rPr>
          <w:rFonts w:ascii="Times New Roman" w:hAnsi="Times New Roman"/>
          <w:sz w:val="24"/>
          <w:lang w:eastAsia="zh-Hans"/>
        </w:rPr>
        <w:t xml:space="preserve">ducation statistics released by the Ministry of Education in 2020 show that there are 556,500 male students and 324,200 female students in </w:t>
      </w:r>
      <w:r>
        <w:rPr>
          <w:rFonts w:ascii="Times New Roman" w:hAnsi="Times New Roman"/>
          <w:sz w:val="24"/>
          <w:lang w:eastAsia="zh-Hans"/>
        </w:rPr>
        <w:t>special education schools, the number of male students is 1.71 times that of female students. Moreover, we could not find open data on education rates for female children with disabilities.</w:t>
      </w:r>
      <w:r>
        <w:rPr>
          <w:rStyle w:val="EndnoteReference"/>
          <w:rFonts w:ascii="Times New Roman" w:hAnsi="Times New Roman"/>
          <w:sz w:val="24"/>
          <w:lang w:eastAsia="zh-Hans"/>
        </w:rPr>
        <w:endnoteReference w:id="22"/>
      </w:r>
    </w:p>
    <w:p w14:paraId="3038E672" w14:textId="77777777" w:rsidR="00131BEC" w:rsidRDefault="00131BEC">
      <w:pPr>
        <w:rPr>
          <w:rFonts w:ascii="Times New Roman" w:hAnsi="Times New Roman"/>
          <w:sz w:val="24"/>
        </w:rPr>
      </w:pPr>
    </w:p>
    <w:p w14:paraId="11ED7564" w14:textId="77777777" w:rsidR="00131BEC" w:rsidRDefault="00F40DA8">
      <w:pPr>
        <w:pStyle w:val="ListParagraph"/>
        <w:numPr>
          <w:ilvl w:val="0"/>
          <w:numId w:val="1"/>
        </w:numPr>
        <w:ind w:firstLine="0"/>
        <w:rPr>
          <w:rFonts w:ascii="Times New Roman" w:hAnsi="Times New Roman" w:cs="Times New Roman"/>
          <w:sz w:val="24"/>
          <w:szCs w:val="24"/>
        </w:rPr>
      </w:pPr>
      <w:r>
        <w:rPr>
          <w:rFonts w:ascii="Times New Roman" w:hAnsi="Times New Roman" w:cs="Times New Roman"/>
          <w:sz w:val="24"/>
          <w:szCs w:val="24"/>
        </w:rPr>
        <w:t xml:space="preserve">At the level of policy dissemination on sexual health, China’s </w:t>
      </w:r>
      <w:r>
        <w:rPr>
          <w:rFonts w:ascii="Times New Roman" w:hAnsi="Times New Roman" w:cs="Times New Roman"/>
          <w:sz w:val="24"/>
          <w:szCs w:val="24"/>
        </w:rPr>
        <w:t xml:space="preserve">sex education policy mianly focuses on the minors and emphasizes the reproductive health more than the prevention of sexual assault. The </w:t>
      </w:r>
      <w:r>
        <w:rPr>
          <w:rFonts w:ascii="Times New Roman Italic" w:hAnsi="Times New Roman Italic" w:cs="Times New Roman Italic"/>
          <w:i/>
          <w:iCs/>
          <w:sz w:val="24"/>
          <w:szCs w:val="24"/>
        </w:rPr>
        <w:t>China Child Development Program (2021-2030)</w:t>
      </w:r>
      <w:r>
        <w:rPr>
          <w:rFonts w:ascii="Times New Roman" w:hAnsi="Times New Roman" w:cs="Times New Roman"/>
          <w:sz w:val="24"/>
          <w:szCs w:val="24"/>
        </w:rPr>
        <w:t xml:space="preserve"> has incorporated sex education into the basic education system and quality monitoring system, but sex education for persons with disabilities has remained in limbo for a long </w:t>
      </w:r>
      <w:r>
        <w:rPr>
          <w:rFonts w:ascii="Times New Roman" w:hAnsi="Times New Roman" w:cs="Times New Roman"/>
          <w:sz w:val="24"/>
          <w:szCs w:val="24"/>
        </w:rPr>
        <w:lastRenderedPageBreak/>
        <w:t>time. For rural women with disabilities, sex education is even more unavailable</w:t>
      </w:r>
      <w:r>
        <w:rPr>
          <w:rFonts w:ascii="Times New Roman" w:hAnsi="Times New Roman" w:cs="Times New Roman" w:hint="eastAsia"/>
          <w:sz w:val="24"/>
          <w:szCs w:val="24"/>
        </w:rPr>
        <w:t>.</w:t>
      </w:r>
    </w:p>
    <w:p w14:paraId="5DBD25DD" w14:textId="77777777" w:rsidR="00131BEC" w:rsidRDefault="00131BEC">
      <w:pPr>
        <w:pStyle w:val="ListParagraph"/>
        <w:ind w:left="0"/>
        <w:rPr>
          <w:rFonts w:ascii="Times New Roman" w:hAnsi="Times New Roman" w:cs="Times New Roman"/>
          <w:sz w:val="24"/>
          <w:szCs w:val="24"/>
        </w:rPr>
      </w:pPr>
    </w:p>
    <w:p w14:paraId="3C627364" w14:textId="77777777" w:rsidR="00131BEC" w:rsidRDefault="00F40DA8">
      <w:pPr>
        <w:pStyle w:val="ListParagraph"/>
        <w:numPr>
          <w:ilvl w:val="0"/>
          <w:numId w:val="1"/>
        </w:numPr>
        <w:ind w:firstLine="0"/>
        <w:rPr>
          <w:rFonts w:ascii="Times New Roman" w:hAnsi="Times New Roman" w:cs="Times New Roman"/>
          <w:sz w:val="24"/>
          <w:szCs w:val="24"/>
        </w:rPr>
      </w:pPr>
      <w:r>
        <w:rPr>
          <w:rFonts w:ascii="Times New Roman" w:hAnsi="Times New Roman" w:cs="Times New Roman"/>
          <w:sz w:val="24"/>
          <w:szCs w:val="24"/>
        </w:rPr>
        <w:t>In 2016, the government issued special education curriculum standards for the blind, the deaf, and the intellectual development schools, which only pointed out the need to cultivate special children’s awareness of self-protection, including sports self-p</w:t>
      </w:r>
      <w:r>
        <w:rPr>
          <w:rFonts w:ascii="Times New Roman" w:hAnsi="Times New Roman" w:cs="Times New Roman"/>
          <w:sz w:val="24"/>
          <w:szCs w:val="24"/>
        </w:rPr>
        <w:t xml:space="preserve">rotection and online self-protection, but did not mention the importance of sex education in self-protection. The </w:t>
      </w:r>
      <w:r>
        <w:rPr>
          <w:rFonts w:ascii="Times New Roman Italic" w:hAnsi="Times New Roman Italic" w:cs="Times New Roman Italic"/>
          <w:i/>
          <w:iCs/>
          <w:sz w:val="24"/>
          <w:szCs w:val="24"/>
        </w:rPr>
        <w:t xml:space="preserve">14th Five-Year Plan of Action for the Development and Enhancement of Special Education (2021-2025) </w:t>
      </w:r>
      <w:r>
        <w:rPr>
          <w:rFonts w:ascii="Times New Roman" w:hAnsi="Times New Roman" w:cs="Times New Roman"/>
          <w:sz w:val="24"/>
          <w:szCs w:val="24"/>
        </w:rPr>
        <w:t>also does not cover sexual health education</w:t>
      </w:r>
      <w:r>
        <w:rPr>
          <w:rFonts w:ascii="Times New Roman" w:hAnsi="Times New Roman" w:cs="Times New Roman"/>
          <w:sz w:val="24"/>
          <w:szCs w:val="24"/>
        </w:rPr>
        <w:t>. This shows that China’s sex education policy for persons with disabilities is still blank.</w:t>
      </w:r>
    </w:p>
    <w:p w14:paraId="27F19095" w14:textId="77777777" w:rsidR="00131BEC" w:rsidRDefault="00131BEC">
      <w:pPr>
        <w:pStyle w:val="ListParagraph"/>
        <w:ind w:left="0"/>
        <w:rPr>
          <w:rFonts w:ascii="Times New Roman" w:hAnsi="Times New Roman" w:cs="Times New Roman"/>
          <w:sz w:val="24"/>
          <w:szCs w:val="24"/>
        </w:rPr>
      </w:pPr>
    </w:p>
    <w:p w14:paraId="79446204" w14:textId="77777777" w:rsidR="00131BEC" w:rsidRDefault="00F40DA8">
      <w:pPr>
        <w:pStyle w:val="ListParagraph"/>
        <w:numPr>
          <w:ilvl w:val="0"/>
          <w:numId w:val="1"/>
        </w:numPr>
        <w:ind w:firstLine="0"/>
        <w:rPr>
          <w:rFonts w:ascii="Times New Roman" w:hAnsi="Times New Roman" w:cs="Times New Roman"/>
          <w:sz w:val="24"/>
          <w:szCs w:val="24"/>
        </w:rPr>
      </w:pPr>
      <w:r>
        <w:rPr>
          <w:rFonts w:ascii="Times New Roman" w:hAnsi="Times New Roman" w:cs="Times New Roman"/>
          <w:sz w:val="24"/>
          <w:szCs w:val="24"/>
        </w:rPr>
        <w:t xml:space="preserve">Due to the lack of policy guidance, sex education is rarely carried out in special schools. Many teachers in special education schools believe that sex education </w:t>
      </w:r>
      <w:r>
        <w:rPr>
          <w:rFonts w:ascii="Times New Roman" w:hAnsi="Times New Roman" w:cs="Times New Roman"/>
          <w:sz w:val="24"/>
          <w:szCs w:val="24"/>
        </w:rPr>
        <w:t>should be left to parents and that sex education is optional because students with disabilities have long been excluded from marriage. In addition, there is little teacher training of sex education, like teaching methods and techniques that are sensitive a</w:t>
      </w:r>
      <w:r>
        <w:rPr>
          <w:rFonts w:ascii="Times New Roman" w:hAnsi="Times New Roman" w:cs="Times New Roman"/>
          <w:sz w:val="24"/>
          <w:szCs w:val="24"/>
        </w:rPr>
        <w:t xml:space="preserve">nd inclusive for students with intellectual disabilities. The only textbook that can be termed as authoritative and systematic is </w:t>
      </w:r>
      <w:r>
        <w:rPr>
          <w:rFonts w:ascii="Times New Roman Italic" w:hAnsi="Times New Roman Italic" w:cs="Times New Roman Italic"/>
          <w:i/>
          <w:iCs/>
          <w:sz w:val="24"/>
          <w:szCs w:val="24"/>
        </w:rPr>
        <w:t xml:space="preserve">Adolescent Sexual Education for Intellectually Backward Students </w:t>
      </w:r>
      <w:r>
        <w:rPr>
          <w:rFonts w:ascii="Times New Roman" w:hAnsi="Times New Roman" w:cs="Times New Roman"/>
          <w:sz w:val="24"/>
          <w:szCs w:val="24"/>
        </w:rPr>
        <w:t>written by Wang Yan and Liu Yanhong, published in 2006.</w:t>
      </w:r>
    </w:p>
    <w:p w14:paraId="4F713501" w14:textId="77777777" w:rsidR="00131BEC" w:rsidRDefault="00131BEC">
      <w:pPr>
        <w:pStyle w:val="ListParagraph"/>
        <w:ind w:left="0"/>
        <w:rPr>
          <w:rFonts w:ascii="Times New Roman" w:hAnsi="Times New Roman" w:cs="Times New Roman"/>
          <w:sz w:val="24"/>
          <w:szCs w:val="24"/>
        </w:rPr>
      </w:pPr>
    </w:p>
    <w:p w14:paraId="450B4373"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There are only a few private institutions dedicated to sex education for persons with disabilities: Aichengzhang’s sexuality classroom (</w:t>
      </w:r>
      <w:r>
        <w:rPr>
          <w:rFonts w:ascii="Times New Roman" w:hAnsi="Times New Roman" w:hint="eastAsia"/>
          <w:sz w:val="24"/>
          <w:lang w:eastAsia="zh-Hans"/>
        </w:rPr>
        <w:t>爱成长综合性教育课堂</w:t>
      </w:r>
      <w:r>
        <w:rPr>
          <w:rFonts w:ascii="Times New Roman" w:hAnsi="Times New Roman"/>
          <w:sz w:val="24"/>
          <w:lang w:eastAsia="zh-Hans"/>
        </w:rPr>
        <w:t>) is dedicated to sex education for persons with intellectual disabilities, and Niwo (You and Me Partners</w:t>
      </w:r>
      <w:r>
        <w:rPr>
          <w:rFonts w:ascii="Times New Roman" w:hAnsi="Times New Roman"/>
          <w:sz w:val="24"/>
        </w:rPr>
        <w:t>, “</w:t>
      </w:r>
      <w:r>
        <w:rPr>
          <w:rFonts w:ascii="Times New Roman" w:hAnsi="Times New Roman" w:hint="eastAsia"/>
          <w:sz w:val="24"/>
          <w:lang w:eastAsia="zh-Hans"/>
        </w:rPr>
        <w:t>你我</w:t>
      </w:r>
      <w:r>
        <w:rPr>
          <w:rFonts w:ascii="Times New Roman" w:hAnsi="Times New Roman" w:hint="eastAsia"/>
          <w:sz w:val="24"/>
          <w:lang w:eastAsia="zh-Hans"/>
        </w:rPr>
        <w:t>伙伴”</w:t>
      </w:r>
      <w:r>
        <w:rPr>
          <w:rFonts w:ascii="Times New Roman" w:hAnsi="Times New Roman"/>
          <w:sz w:val="24"/>
          <w:lang w:eastAsia="zh-Hans"/>
        </w:rPr>
        <w:t xml:space="preserve">) has developed sex education programs for young persons with disabilities. Due to the lack of publicity and consensus on the sexual autonomy of persons with intellectual disabilities, these sex education programs are more dedicated to popularizing the </w:t>
      </w:r>
      <w:r>
        <w:rPr>
          <w:rFonts w:ascii="Times New Roman" w:hAnsi="Times New Roman"/>
          <w:sz w:val="24"/>
          <w:lang w:eastAsia="zh-Hans"/>
        </w:rPr>
        <w:t xml:space="preserve">knowledge of adolescent reproductive health and enhancing the ability to prevent sexual abuse, and are still some distance away from supporting </w:t>
      </w:r>
      <w:r>
        <w:rPr>
          <w:rFonts w:ascii="Times New Roman" w:hAnsi="Times New Roman"/>
          <w:sz w:val="24"/>
        </w:rPr>
        <w:t>the right to marriage for persons with</w:t>
      </w:r>
      <w:r>
        <w:rPr>
          <w:rFonts w:ascii="Times New Roman" w:hAnsi="Times New Roman"/>
          <w:sz w:val="24"/>
          <w:lang w:eastAsia="zh-Hans"/>
        </w:rPr>
        <w:t xml:space="preserve"> intellectual disabilities.</w:t>
      </w:r>
    </w:p>
    <w:p w14:paraId="5C2775AE" w14:textId="77777777" w:rsidR="00131BEC" w:rsidRDefault="00131BEC">
      <w:pPr>
        <w:rPr>
          <w:rFonts w:ascii="Times New Roman" w:hAnsi="Times New Roman"/>
          <w:sz w:val="24"/>
        </w:rPr>
      </w:pPr>
    </w:p>
    <w:p w14:paraId="70DA8B6B" w14:textId="77777777" w:rsidR="00131BEC" w:rsidRDefault="00F40DA8">
      <w:pPr>
        <w:rPr>
          <w:rFonts w:ascii="Times New Roman" w:hAnsi="Times New Roman"/>
          <w:b/>
          <w:sz w:val="24"/>
        </w:rPr>
      </w:pPr>
      <w:r>
        <w:rPr>
          <w:rFonts w:ascii="Times New Roman" w:hAnsi="Times New Roman"/>
          <w:b/>
          <w:sz w:val="24"/>
        </w:rPr>
        <w:t>Given this, we hope that the Committee can re</w:t>
      </w:r>
      <w:r>
        <w:rPr>
          <w:rFonts w:ascii="Times New Roman" w:hAnsi="Times New Roman"/>
          <w:b/>
          <w:sz w:val="24"/>
        </w:rPr>
        <w:t>quest the State party to:</w:t>
      </w:r>
    </w:p>
    <w:p w14:paraId="0B2387B4"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Develop sexual and reproductive health policies that reflect disability inclusion; encourage government and schools to procure the sex education curricula developed from civil society organizations; and strengthen the sexual aware</w:t>
      </w:r>
      <w:r>
        <w:rPr>
          <w:rFonts w:ascii="Times New Roman" w:hAnsi="Times New Roman"/>
          <w:bCs/>
          <w:sz w:val="24"/>
          <w:szCs w:val="24"/>
          <w:u w:val="single"/>
        </w:rPr>
        <w:t>ness and prevention of sexual assault of persons with intellectual or psychosocial disabilities;</w:t>
      </w:r>
    </w:p>
    <w:p w14:paraId="6D19B35E" w14:textId="77777777" w:rsidR="00131BEC" w:rsidRDefault="00F40DA8">
      <w:pPr>
        <w:pStyle w:val="ListParagraph"/>
        <w:numPr>
          <w:ilvl w:val="0"/>
          <w:numId w:val="1"/>
        </w:numPr>
        <w:ind w:firstLine="0"/>
        <w:rPr>
          <w:rFonts w:ascii="Times" w:hAnsi="Times" w:hint="eastAsia"/>
          <w:b/>
          <w:bCs/>
          <w:kern w:val="0"/>
          <w:sz w:val="24"/>
          <w:u w:val="single"/>
        </w:rPr>
      </w:pPr>
      <w:r>
        <w:rPr>
          <w:rFonts w:ascii="Times New Roman" w:hAnsi="Times New Roman"/>
          <w:bCs/>
          <w:sz w:val="24"/>
          <w:szCs w:val="24"/>
          <w:u w:val="single"/>
        </w:rPr>
        <w:t>Promote the concept of sexual autonomy for persons with disabilities in the whole society and eliminate forced sterilization.</w:t>
      </w:r>
    </w:p>
    <w:p w14:paraId="0E031915" w14:textId="77777777" w:rsidR="00131BEC" w:rsidRDefault="00131BEC">
      <w:pPr>
        <w:pStyle w:val="ListParagraph"/>
        <w:ind w:left="0"/>
        <w:rPr>
          <w:rFonts w:ascii="Times New Roman" w:hAnsi="Times New Roman"/>
          <w:bCs/>
          <w:sz w:val="24"/>
          <w:szCs w:val="24"/>
          <w:u w:val="single"/>
        </w:rPr>
      </w:pPr>
    </w:p>
    <w:p w14:paraId="27E5FEE4" w14:textId="77777777" w:rsidR="00131BEC" w:rsidRDefault="00131BEC">
      <w:pPr>
        <w:pStyle w:val="ListParagraph"/>
        <w:ind w:left="0"/>
        <w:rPr>
          <w:rFonts w:ascii="Times New Roman" w:hAnsi="Times New Roman"/>
          <w:bCs/>
          <w:sz w:val="24"/>
          <w:szCs w:val="24"/>
          <w:u w:val="single"/>
        </w:rPr>
      </w:pPr>
    </w:p>
    <w:p w14:paraId="3D703683" w14:textId="77777777" w:rsidR="00131BEC" w:rsidRDefault="00F40DA8">
      <w:pPr>
        <w:pStyle w:val="ListParagraph"/>
        <w:ind w:left="0"/>
        <w:rPr>
          <w:rFonts w:ascii="Times" w:hAnsi="Times" w:hint="eastAsia"/>
          <w:b/>
          <w:bCs/>
          <w:kern w:val="0"/>
          <w:sz w:val="24"/>
          <w:u w:val="single"/>
        </w:rPr>
      </w:pPr>
      <w:bookmarkStart w:id="7" w:name="十五"/>
      <w:bookmarkEnd w:id="7"/>
      <w:r>
        <w:rPr>
          <w:rFonts w:ascii="Times" w:hAnsi="Times" w:hint="eastAsia"/>
          <w:b/>
          <w:bCs/>
          <w:kern w:val="0"/>
          <w:sz w:val="24"/>
          <w:u w:val="single"/>
        </w:rPr>
        <w:t>Article 1</w:t>
      </w:r>
      <w:r>
        <w:rPr>
          <w:rFonts w:ascii="Times" w:hAnsi="Times"/>
          <w:b/>
          <w:bCs/>
          <w:kern w:val="0"/>
          <w:sz w:val="24"/>
          <w:u w:val="single"/>
        </w:rPr>
        <w:t>5</w:t>
      </w:r>
      <w:r>
        <w:rPr>
          <w:rFonts w:ascii="Times New Roman" w:hAnsi="Times New Roman"/>
          <w:b/>
          <w:sz w:val="24"/>
          <w:u w:val="single"/>
        </w:rPr>
        <w:t xml:space="preserve"> - </w:t>
      </w:r>
      <w:r>
        <w:rPr>
          <w:rFonts w:ascii="Times" w:hAnsi="Times" w:hint="eastAsia"/>
          <w:b/>
          <w:bCs/>
          <w:kern w:val="0"/>
          <w:sz w:val="24"/>
          <w:u w:val="single"/>
        </w:rPr>
        <w:t xml:space="preserve">The right to </w:t>
      </w:r>
      <w:r>
        <w:rPr>
          <w:rFonts w:ascii="Times" w:hAnsi="Times" w:hint="eastAsia"/>
          <w:b/>
          <w:bCs/>
          <w:kern w:val="0"/>
          <w:sz w:val="24"/>
          <w:u w:val="single"/>
        </w:rPr>
        <w:t>cultural life and the benefits of science</w:t>
      </w:r>
    </w:p>
    <w:p w14:paraId="14E81696" w14:textId="77777777" w:rsidR="00131BEC" w:rsidRDefault="00F40DA8">
      <w:pPr>
        <w:pStyle w:val="ListParagraph"/>
        <w:ind w:left="0"/>
        <w:rPr>
          <w:rFonts w:ascii="Times" w:hAnsi="Times" w:hint="eastAsia"/>
          <w:b/>
          <w:bCs/>
          <w:kern w:val="0"/>
          <w:sz w:val="24"/>
          <w:lang w:eastAsia="zh-Hans"/>
        </w:rPr>
      </w:pPr>
      <w:r>
        <w:rPr>
          <w:rFonts w:ascii="Times" w:hAnsi="Times"/>
          <w:b/>
          <w:bCs/>
          <w:kern w:val="0"/>
          <w:sz w:val="24"/>
        </w:rPr>
        <w:t>A. S</w:t>
      </w:r>
      <w:r>
        <w:rPr>
          <w:rFonts w:ascii="Times" w:hAnsi="Times" w:hint="eastAsia"/>
          <w:b/>
          <w:bCs/>
          <w:kern w:val="0"/>
          <w:sz w:val="24"/>
          <w:lang w:eastAsia="zh-Hans"/>
        </w:rPr>
        <w:t>ti</w:t>
      </w:r>
      <w:r>
        <w:rPr>
          <w:rFonts w:ascii="Times" w:hAnsi="Times"/>
          <w:b/>
          <w:bCs/>
          <w:kern w:val="0"/>
          <w:sz w:val="24"/>
          <w:lang w:eastAsia="zh-Hans"/>
        </w:rPr>
        <w:t>gma and privacy</w:t>
      </w:r>
    </w:p>
    <w:p w14:paraId="26B7278D" w14:textId="77777777" w:rsidR="00131BEC" w:rsidRDefault="00131BEC">
      <w:pPr>
        <w:pStyle w:val="ListParagraph"/>
        <w:ind w:left="0"/>
        <w:rPr>
          <w:rFonts w:ascii="Times New Roman" w:hAnsi="Times New Roman" w:cs="Times New Roman"/>
          <w:b/>
          <w:sz w:val="24"/>
          <w:szCs w:val="24"/>
          <w:u w:val="single"/>
        </w:rPr>
      </w:pPr>
    </w:p>
    <w:p w14:paraId="5B750265"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 xml:space="preserve">The MHL established a reporting system for severe mental illness. Once patient’s information is illegally leaked, provided, or exploited, the patient’s right to privacy is </w:t>
      </w:r>
      <w:r>
        <w:rPr>
          <w:rFonts w:ascii="Times New Roman" w:hAnsi="Times New Roman"/>
          <w:sz w:val="24"/>
          <w:lang w:eastAsia="zh-Hans"/>
        </w:rPr>
        <w:lastRenderedPageBreak/>
        <w:t>vulnerable to infri</w:t>
      </w:r>
      <w:r>
        <w:rPr>
          <w:rFonts w:ascii="Times New Roman" w:hAnsi="Times New Roman"/>
          <w:sz w:val="24"/>
          <w:lang w:eastAsia="zh-Hans"/>
        </w:rPr>
        <w:t>ngement</w:t>
      </w:r>
      <w:r>
        <w:rPr>
          <w:rFonts w:ascii="Times New Roman" w:hAnsi="Times New Roman" w:hint="eastAsia"/>
          <w:sz w:val="24"/>
        </w:rPr>
        <w:t>.</w:t>
      </w:r>
    </w:p>
    <w:p w14:paraId="32E9C30B" w14:textId="77777777" w:rsidR="00131BEC" w:rsidRDefault="00131BEC">
      <w:pPr>
        <w:rPr>
          <w:rFonts w:ascii="Times New Roman" w:hAnsi="Times New Roman"/>
          <w:sz w:val="24"/>
          <w:lang w:eastAsia="zh-Hans"/>
        </w:rPr>
      </w:pPr>
    </w:p>
    <w:p w14:paraId="4CEC5B7B"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 xml:space="preserve">In addition, the </w:t>
      </w:r>
      <w:r>
        <w:rPr>
          <w:rFonts w:ascii="Times New Roman Italic" w:hAnsi="Times New Roman Italic" w:cs="Times New Roman Italic"/>
          <w:i/>
          <w:iCs/>
          <w:sz w:val="24"/>
          <w:lang w:eastAsia="zh-Hans"/>
        </w:rPr>
        <w:t>686 Program</w:t>
      </w:r>
      <w:r>
        <w:rPr>
          <w:rFonts w:ascii="Times New Roman" w:hAnsi="Times New Roman"/>
          <w:sz w:val="24"/>
          <w:lang w:eastAsia="zh-Hans"/>
        </w:rPr>
        <w:t xml:space="preserve"> has established a risk assessment and follow-up management for patients with severe psychosocial disabilities, which has led the public security and social departments to take such patients as control targets for a lo</w:t>
      </w:r>
      <w:r>
        <w:rPr>
          <w:rFonts w:ascii="Times New Roman" w:hAnsi="Times New Roman"/>
          <w:sz w:val="24"/>
          <w:lang w:eastAsia="zh-Hans"/>
        </w:rPr>
        <w:t>ng time. Patients with severe psychosocial disabilities are subject to “invisible chains” as they are integrated into the monitoring system, and are even restricted from traveling and social activities</w:t>
      </w:r>
      <w:r>
        <w:rPr>
          <w:rFonts w:ascii="Times New Roman" w:hAnsi="Times New Roman" w:hint="eastAsia"/>
          <w:sz w:val="24"/>
        </w:rPr>
        <w:t>.</w:t>
      </w:r>
    </w:p>
    <w:p w14:paraId="227E5966" w14:textId="77777777" w:rsidR="00131BEC" w:rsidRDefault="00131BEC">
      <w:pPr>
        <w:rPr>
          <w:rFonts w:ascii="Times New Roman" w:hAnsi="Times New Roman"/>
          <w:sz w:val="24"/>
          <w:lang w:eastAsia="zh-Hans"/>
        </w:rPr>
      </w:pPr>
    </w:p>
    <w:p w14:paraId="64385E1E" w14:textId="77777777" w:rsidR="00131BEC" w:rsidRDefault="00F40DA8">
      <w:pPr>
        <w:numPr>
          <w:ilvl w:val="0"/>
          <w:numId w:val="1"/>
        </w:numPr>
        <w:ind w:firstLine="0"/>
        <w:rPr>
          <w:rFonts w:ascii="Times New Roman" w:hAnsi="Times New Roman"/>
          <w:sz w:val="24"/>
        </w:rPr>
      </w:pPr>
      <w:r>
        <w:rPr>
          <w:rFonts w:ascii="Times New Roman" w:hAnsi="Times New Roman"/>
          <w:sz w:val="24"/>
          <w:lang w:eastAsia="zh-Hans"/>
        </w:rPr>
        <w:t xml:space="preserve">The latest </w:t>
      </w:r>
      <w:r>
        <w:rPr>
          <w:rFonts w:ascii="Times New Roman Italic" w:hAnsi="Times New Roman Italic" w:cs="Times New Roman Italic"/>
          <w:i/>
          <w:iCs/>
          <w:sz w:val="24"/>
          <w:lang w:eastAsia="zh-Hans"/>
        </w:rPr>
        <w:t>Work Rules on Management and Treatment of</w:t>
      </w:r>
      <w:r>
        <w:rPr>
          <w:rFonts w:ascii="Times New Roman Italic" w:hAnsi="Times New Roman Italic" w:cs="Times New Roman Italic"/>
          <w:i/>
          <w:iCs/>
          <w:sz w:val="24"/>
          <w:lang w:eastAsia="zh-Hans"/>
        </w:rPr>
        <w:t xml:space="preserve"> Severe psychosocial disabilities (2018 Edition) </w:t>
      </w:r>
      <w:r>
        <w:rPr>
          <w:rFonts w:ascii="Times New Roman" w:hAnsi="Times New Roman"/>
          <w:sz w:val="24"/>
          <w:lang w:eastAsia="zh-Hans"/>
        </w:rPr>
        <w:t>still takes the standardized management of patients with severe psychosocial disabilities as an indicator of local evaluation system for public security construction. For example, as a result of the Tangshan</w:t>
      </w:r>
      <w:r>
        <w:rPr>
          <w:rFonts w:ascii="Times New Roman" w:hAnsi="Times New Roman"/>
          <w:sz w:val="24"/>
          <w:lang w:eastAsia="zh-Hans"/>
        </w:rPr>
        <w:t xml:space="preserve"> barbecue restaurant beating incident (June 10</w:t>
      </w:r>
      <w:r>
        <w:rPr>
          <w:rFonts w:ascii="Times New Roman" w:hAnsi="Times New Roman" w:hint="eastAsia"/>
          <w:sz w:val="24"/>
          <w:vertAlign w:val="superscript"/>
        </w:rPr>
        <w:t>t</w:t>
      </w:r>
      <w:r>
        <w:rPr>
          <w:rFonts w:ascii="Times New Roman" w:hAnsi="Times New Roman"/>
          <w:sz w:val="24"/>
          <w:vertAlign w:val="superscript"/>
        </w:rPr>
        <w:t>h</w:t>
      </w:r>
      <w:r>
        <w:rPr>
          <w:rFonts w:ascii="Times New Roman" w:hAnsi="Times New Roman"/>
          <w:sz w:val="24"/>
        </w:rPr>
        <w:t>, 2022)</w:t>
      </w:r>
      <w:r>
        <w:rPr>
          <w:rFonts w:ascii="Times New Roman" w:hAnsi="Times New Roman"/>
          <w:sz w:val="24"/>
          <w:lang w:eastAsia="zh-Hans"/>
        </w:rPr>
        <w:t xml:space="preserve"> which shocked the whole country, Tangshan City launched a 100-day summer campaign named “Thunderstorm” to improve public order, </w:t>
      </w:r>
      <w:r>
        <w:rPr>
          <w:rFonts w:ascii="Times New Roman" w:hAnsi="Times New Roman" w:hint="eastAsia"/>
          <w:sz w:val="24"/>
        </w:rPr>
        <w:t>where</w:t>
      </w:r>
      <w:r>
        <w:rPr>
          <w:rFonts w:ascii="Times New Roman" w:hAnsi="Times New Roman"/>
          <w:sz w:val="24"/>
        </w:rPr>
        <w:t xml:space="preserve"> local authorities </w:t>
      </w:r>
      <w:r>
        <w:rPr>
          <w:rFonts w:ascii="Times New Roman" w:hAnsi="Times New Roman"/>
          <w:sz w:val="24"/>
          <w:lang w:eastAsia="zh-Hans"/>
        </w:rPr>
        <w:t xml:space="preserve">proposed “to continue to strengthen the service </w:t>
      </w:r>
      <w:r>
        <w:rPr>
          <w:rFonts w:ascii="Times New Roman" w:hAnsi="Times New Roman" w:hint="eastAsia"/>
          <w:sz w:val="24"/>
        </w:rPr>
        <w:t>ad</w:t>
      </w:r>
      <w:r>
        <w:rPr>
          <w:rFonts w:ascii="Times New Roman" w:hAnsi="Times New Roman"/>
          <w:sz w:val="24"/>
        </w:rPr>
        <w:t>ministration</w:t>
      </w:r>
      <w:r>
        <w:rPr>
          <w:rFonts w:ascii="Times New Roman" w:hAnsi="Times New Roman"/>
          <w:sz w:val="24"/>
          <w:lang w:eastAsia="zh-Hans"/>
        </w:rPr>
        <w:t xml:space="preserve"> of </w:t>
      </w:r>
      <w:r>
        <w:rPr>
          <w:rFonts w:ascii="Times New Roman" w:hAnsi="Times New Roman" w:hint="eastAsia"/>
          <w:sz w:val="24"/>
        </w:rPr>
        <w:t>s</w:t>
      </w:r>
      <w:r>
        <w:rPr>
          <w:rFonts w:ascii="Times New Roman" w:hAnsi="Times New Roman"/>
          <w:sz w:val="24"/>
        </w:rPr>
        <w:t xml:space="preserve">pecial groups, including… </w:t>
      </w:r>
      <w:r>
        <w:rPr>
          <w:rFonts w:ascii="Times New Roman" w:hAnsi="Times New Roman" w:hint="eastAsia"/>
          <w:sz w:val="24"/>
        </w:rPr>
        <w:t>patient</w:t>
      </w:r>
      <w:r>
        <w:rPr>
          <w:rFonts w:ascii="Times New Roman" w:hAnsi="Times New Roman"/>
          <w:sz w:val="24"/>
        </w:rPr>
        <w:t>s w</w:t>
      </w:r>
      <w:r>
        <w:rPr>
          <w:rFonts w:ascii="Times New Roman" w:hAnsi="Times New Roman"/>
          <w:sz w:val="24"/>
        </w:rPr>
        <w:t xml:space="preserve">ith </w:t>
      </w:r>
      <w:r>
        <w:rPr>
          <w:rFonts w:ascii="Times New Roman" w:hAnsi="Times New Roman"/>
          <w:sz w:val="24"/>
          <w:lang w:eastAsia="zh-Hans"/>
        </w:rPr>
        <w:t xml:space="preserve">serious psychosocial disabilities, improve the categorized and </w:t>
      </w:r>
      <w:r>
        <w:rPr>
          <w:rFonts w:ascii="Times New Roman" w:hAnsi="Times New Roman" w:hint="eastAsia"/>
          <w:sz w:val="24"/>
        </w:rPr>
        <w:t>classified</w:t>
      </w:r>
      <w:r>
        <w:rPr>
          <w:rFonts w:ascii="Times New Roman" w:hAnsi="Times New Roman"/>
          <w:sz w:val="24"/>
          <w:lang w:eastAsia="zh-Hans"/>
        </w:rPr>
        <w:t xml:space="preserve"> management, to prevent the occurrence of vicious incidents and personal violent crime</w:t>
      </w:r>
      <w:r>
        <w:rPr>
          <w:rFonts w:ascii="Times New Roman" w:hAnsi="Times New Roman" w:hint="eastAsia"/>
          <w:sz w:val="24"/>
        </w:rPr>
        <w:t>s</w:t>
      </w:r>
      <w:r>
        <w:rPr>
          <w:rFonts w:ascii="Times New Roman" w:hAnsi="Times New Roman"/>
          <w:sz w:val="24"/>
        </w:rPr>
        <w:t>”</w:t>
      </w:r>
      <w:r>
        <w:rPr>
          <w:rFonts w:ascii="Times New Roman" w:hAnsi="Times New Roman"/>
          <w:sz w:val="24"/>
          <w:lang w:eastAsia="zh-Hans"/>
        </w:rPr>
        <w:t xml:space="preserve">. This </w:t>
      </w:r>
      <w:r>
        <w:rPr>
          <w:rFonts w:ascii="Times New Roman" w:hAnsi="Times New Roman" w:hint="eastAsia"/>
          <w:sz w:val="24"/>
        </w:rPr>
        <w:t>cam</w:t>
      </w:r>
      <w:r>
        <w:rPr>
          <w:rFonts w:ascii="Times New Roman" w:hAnsi="Times New Roman"/>
          <w:sz w:val="24"/>
        </w:rPr>
        <w:t>paign</w:t>
      </w:r>
      <w:r>
        <w:rPr>
          <w:rFonts w:ascii="Times New Roman" w:hAnsi="Times New Roman"/>
          <w:sz w:val="24"/>
          <w:lang w:eastAsia="zh-Hans"/>
        </w:rPr>
        <w:t xml:space="preserve"> continues to </w:t>
      </w:r>
      <w:r>
        <w:rPr>
          <w:rFonts w:ascii="Times New Roman" w:hAnsi="Times New Roman" w:hint="eastAsia"/>
          <w:sz w:val="24"/>
        </w:rPr>
        <w:t>stigmatize</w:t>
      </w:r>
      <w:r>
        <w:rPr>
          <w:rFonts w:ascii="Times New Roman" w:hAnsi="Times New Roman"/>
          <w:sz w:val="24"/>
          <w:lang w:eastAsia="zh-Hans"/>
        </w:rPr>
        <w:t xml:space="preserve"> persons with psychosocial disabilities</w:t>
      </w:r>
      <w:r>
        <w:rPr>
          <w:rFonts w:ascii="Times New Roman" w:hAnsi="Times New Roman" w:hint="eastAsia"/>
          <w:sz w:val="24"/>
        </w:rPr>
        <w:t>.</w:t>
      </w:r>
    </w:p>
    <w:p w14:paraId="617F8A5A" w14:textId="77777777" w:rsidR="00131BEC" w:rsidRDefault="00131BEC">
      <w:pPr>
        <w:rPr>
          <w:rFonts w:ascii="Times New Roman" w:hAnsi="Times New Roman"/>
          <w:sz w:val="24"/>
          <w:lang w:eastAsia="zh-Hans"/>
        </w:rPr>
      </w:pPr>
    </w:p>
    <w:p w14:paraId="74EB7649" w14:textId="77777777" w:rsidR="00131BEC" w:rsidRDefault="00F40DA8">
      <w:pPr>
        <w:numPr>
          <w:ilvl w:val="0"/>
          <w:numId w:val="1"/>
        </w:numPr>
        <w:ind w:firstLine="0"/>
        <w:rPr>
          <w:rFonts w:ascii="Times New Roman" w:hAnsi="Times New Roman"/>
          <w:sz w:val="24"/>
          <w:lang w:eastAsia="zh-Hans"/>
        </w:rPr>
      </w:pPr>
      <w:r>
        <w:rPr>
          <w:rFonts w:ascii="Times New Roman" w:hAnsi="Times New Roman"/>
          <w:sz w:val="24"/>
          <w:lang w:eastAsia="zh-Hans"/>
        </w:rPr>
        <w:t>Since 2020</w:t>
      </w:r>
      <w:r>
        <w:rPr>
          <w:rFonts w:ascii="Times New Roman" w:hAnsi="Times New Roman"/>
          <w:sz w:val="24"/>
          <w:lang w:eastAsia="zh-Hans"/>
        </w:rPr>
        <w:t>, the National Health Commission and the Ministry of Education have issued documents requiring high schools and institutions of higher education to include depression screening in student health examinations. This includes establishing student mental healt</w:t>
      </w:r>
      <w:r>
        <w:rPr>
          <w:rFonts w:ascii="Times New Roman" w:hAnsi="Times New Roman"/>
          <w:sz w:val="24"/>
          <w:lang w:eastAsia="zh-Hans"/>
        </w:rPr>
        <w:t>h records, assessing students’ mental health status, and closely monitoring students with abnormal assessment results. This action may involve violating students’ privacy and bring negative impact on their academic life and interpersonal interaction.</w:t>
      </w:r>
    </w:p>
    <w:p w14:paraId="0825B553" w14:textId="77777777" w:rsidR="00131BEC" w:rsidRDefault="00131BEC">
      <w:pPr>
        <w:rPr>
          <w:rFonts w:ascii="Times New Roman" w:hAnsi="Times New Roman"/>
          <w:sz w:val="24"/>
          <w:lang w:eastAsia="zh-Hans"/>
        </w:rPr>
      </w:pPr>
    </w:p>
    <w:p w14:paraId="29A9ECB9" w14:textId="77777777" w:rsidR="00131BEC" w:rsidRDefault="00F40DA8">
      <w:pPr>
        <w:widowControl/>
        <w:jc w:val="left"/>
        <w:rPr>
          <w:rFonts w:ascii="Times New Roman" w:hAnsi="Times New Roman"/>
          <w:b/>
          <w:sz w:val="24"/>
        </w:rPr>
      </w:pPr>
      <w:r>
        <w:rPr>
          <w:rFonts w:ascii="Times New Roman" w:hAnsi="Times New Roman"/>
          <w:b/>
          <w:sz w:val="24"/>
        </w:rPr>
        <w:t>Give</w:t>
      </w:r>
      <w:r>
        <w:rPr>
          <w:rFonts w:ascii="Times New Roman" w:hAnsi="Times New Roman"/>
          <w:b/>
          <w:sz w:val="24"/>
        </w:rPr>
        <w:t>n this, we hope that the Committee can request the State party to:</w:t>
      </w:r>
    </w:p>
    <w:p w14:paraId="76EB3831"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Improve and standardize the system of collecting, registering, correcting, and summarizing information on persons with psychosocial disabilities; standardize the system of information shari</w:t>
      </w:r>
      <w:r>
        <w:rPr>
          <w:rFonts w:ascii="Times New Roman" w:hAnsi="Times New Roman"/>
          <w:bCs/>
          <w:sz w:val="24"/>
          <w:szCs w:val="24"/>
          <w:u w:val="single"/>
        </w:rPr>
        <w:t>ng and perfect the system to protect the patients’ privacy; formulate corresponding laws and regulations to regulate it in more detailed fashion; add provisions on when to delete the patients’ information;</w:t>
      </w:r>
    </w:p>
    <w:p w14:paraId="38D7987A"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Te</w:t>
      </w:r>
      <w:r>
        <w:rPr>
          <w:rFonts w:ascii="Times New Roman" w:hAnsi="Times New Roman" w:hint="eastAsia"/>
          <w:bCs/>
          <w:sz w:val="24"/>
          <w:szCs w:val="24"/>
          <w:u w:val="single"/>
        </w:rPr>
        <w:t>rminate</w:t>
      </w:r>
      <w:r>
        <w:rPr>
          <w:rFonts w:ascii="Times New Roman" w:hAnsi="Times New Roman"/>
          <w:bCs/>
          <w:sz w:val="24"/>
          <w:szCs w:val="24"/>
          <w:u w:val="single"/>
        </w:rPr>
        <w:t xml:space="preserve"> the practice of screening for depression</w:t>
      </w:r>
      <w:r>
        <w:rPr>
          <w:rFonts w:ascii="Times New Roman" w:hAnsi="Times New Roman"/>
          <w:bCs/>
          <w:sz w:val="24"/>
          <w:szCs w:val="24"/>
          <w:u w:val="single"/>
        </w:rPr>
        <w:t xml:space="preserve"> and documenting student’s mental health status in their archives to manage the students in schools; strengthen the privacy protection, spread mental health knowledge, and provide peer support for minors;</w:t>
      </w:r>
    </w:p>
    <w:p w14:paraId="420150B8" w14:textId="77777777" w:rsidR="00131BEC" w:rsidRDefault="00F40DA8">
      <w:pPr>
        <w:pStyle w:val="ListParagraph"/>
        <w:numPr>
          <w:ilvl w:val="0"/>
          <w:numId w:val="1"/>
        </w:numPr>
        <w:ind w:firstLine="0"/>
        <w:rPr>
          <w:rFonts w:ascii="Times New Roman" w:hAnsi="Times New Roman"/>
          <w:bCs/>
          <w:sz w:val="24"/>
          <w:szCs w:val="24"/>
          <w:u w:val="single"/>
        </w:rPr>
      </w:pPr>
      <w:r>
        <w:rPr>
          <w:rFonts w:ascii="Times New Roman" w:hAnsi="Times New Roman"/>
          <w:bCs/>
          <w:sz w:val="24"/>
          <w:szCs w:val="24"/>
          <w:u w:val="single"/>
        </w:rPr>
        <w:t>Strengthen training for staffs in judiciary and med</w:t>
      </w:r>
      <w:r>
        <w:rPr>
          <w:rFonts w:ascii="Times New Roman" w:hAnsi="Times New Roman"/>
          <w:bCs/>
          <w:sz w:val="24"/>
          <w:szCs w:val="24"/>
          <w:u w:val="single"/>
        </w:rPr>
        <w:t xml:space="preserve">ical institutions, to </w:t>
      </w:r>
      <w:r>
        <w:rPr>
          <w:rFonts w:ascii="Times New Roman" w:hAnsi="Times New Roman" w:hint="eastAsia"/>
          <w:bCs/>
          <w:sz w:val="24"/>
          <w:szCs w:val="24"/>
          <w:u w:val="single"/>
        </w:rPr>
        <w:t>transform</w:t>
      </w:r>
      <w:r>
        <w:rPr>
          <w:rFonts w:ascii="Times New Roman" w:hAnsi="Times New Roman"/>
          <w:bCs/>
          <w:sz w:val="24"/>
          <w:szCs w:val="24"/>
          <w:u w:val="single"/>
        </w:rPr>
        <w:t xml:space="preserve"> the  current medical-centered social management model to the disability rights-based decision-making support model; attach more importance to the design and implementation of anti-stigma promotion programs for psychosocial d</w:t>
      </w:r>
      <w:r>
        <w:rPr>
          <w:rFonts w:ascii="Times New Roman" w:hAnsi="Times New Roman"/>
          <w:bCs/>
          <w:sz w:val="24"/>
          <w:szCs w:val="24"/>
          <w:u w:val="single"/>
        </w:rPr>
        <w:t>isabilities.</w:t>
      </w:r>
    </w:p>
    <w:p w14:paraId="478278DC" w14:textId="77777777" w:rsidR="00131BEC" w:rsidRDefault="00131BEC">
      <w:pPr>
        <w:pStyle w:val="ListParagraph"/>
        <w:ind w:left="0"/>
        <w:rPr>
          <w:rFonts w:ascii="Times New Roman" w:hAnsi="Times New Roman" w:cs="Times New Roman"/>
          <w:b/>
          <w:sz w:val="24"/>
          <w:szCs w:val="24"/>
          <w:u w:val="single"/>
        </w:rPr>
      </w:pPr>
    </w:p>
    <w:p w14:paraId="73637DD7" w14:textId="77777777" w:rsidR="00131BEC" w:rsidRDefault="00F40DA8">
      <w:pPr>
        <w:pStyle w:val="ListParagraph"/>
        <w:ind w:left="0"/>
        <w:rPr>
          <w:rFonts w:ascii="Times" w:hAnsi="Times" w:hint="eastAsia"/>
          <w:b/>
          <w:bCs/>
          <w:kern w:val="0"/>
          <w:sz w:val="24"/>
        </w:rPr>
      </w:pPr>
      <w:r>
        <w:rPr>
          <w:rFonts w:ascii="Times" w:hAnsi="Times"/>
          <w:b/>
          <w:bCs/>
          <w:kern w:val="0"/>
          <w:sz w:val="24"/>
        </w:rPr>
        <w:t>B.</w:t>
      </w:r>
      <w:r>
        <w:rPr>
          <w:rFonts w:ascii="Times" w:hAnsi="Times"/>
          <w:b/>
          <w:bCs/>
          <w:kern w:val="0"/>
          <w:sz w:val="24"/>
        </w:rPr>
        <w:t>F</w:t>
      </w:r>
      <w:r>
        <w:rPr>
          <w:rFonts w:ascii="Times" w:hAnsi="Times"/>
          <w:b/>
          <w:bCs/>
          <w:kern w:val="0"/>
          <w:sz w:val="24"/>
        </w:rPr>
        <w:t>reedom of speech and press</w:t>
      </w:r>
    </w:p>
    <w:p w14:paraId="4ADF8CDA" w14:textId="77777777" w:rsidR="00131BEC" w:rsidRDefault="00F40DA8">
      <w:pPr>
        <w:pStyle w:val="ListParagraph"/>
        <w:numPr>
          <w:ilvl w:val="0"/>
          <w:numId w:val="1"/>
        </w:numPr>
        <w:ind w:firstLine="0"/>
        <w:rPr>
          <w:rFonts w:ascii="Times New Roman" w:hAnsi="Times New Roman"/>
          <w:sz w:val="24"/>
          <w:lang w:eastAsia="zh-Hans"/>
        </w:rPr>
      </w:pPr>
      <w:r>
        <w:rPr>
          <w:rFonts w:ascii="Times New Roman" w:hAnsi="Times New Roman"/>
          <w:sz w:val="24"/>
          <w:lang w:eastAsia="zh-Hans"/>
        </w:rPr>
        <w:lastRenderedPageBreak/>
        <w:t>“No news censorship system exists in China; what and how the news media report is up to the persons responsible for the media to decide.” T</w:t>
      </w:r>
      <w:r>
        <w:rPr>
          <w:rFonts w:ascii="Times New Roman" w:hAnsi="Times New Roman" w:hint="eastAsia"/>
          <w:sz w:val="24"/>
          <w:lang w:eastAsia="zh-Hans"/>
        </w:rPr>
        <w:t>he</w:t>
      </w:r>
      <w:r>
        <w:rPr>
          <w:rFonts w:ascii="Times New Roman" w:hAnsi="Times New Roman"/>
          <w:sz w:val="24"/>
          <w:lang w:eastAsia="zh-Hans"/>
        </w:rPr>
        <w:t xml:space="preserve"> third periodic report submitted by China</w:t>
      </w:r>
      <w:r>
        <w:rPr>
          <w:rFonts w:ascii="Times New Roman" w:hAnsi="Times New Roman"/>
          <w:sz w:val="24"/>
          <w:lang w:eastAsia="zh-Hans"/>
        </w:rPr>
        <w:t>（</w:t>
      </w:r>
      <w:r>
        <w:rPr>
          <w:rFonts w:ascii="Times New Roman" w:hAnsi="Times New Roman"/>
          <w:sz w:val="24"/>
          <w:lang w:eastAsia="zh-Hans"/>
        </w:rPr>
        <w:t>E/C.12/CHN/3, p31</w:t>
      </w:r>
      <w:r>
        <w:rPr>
          <w:rFonts w:ascii="Times New Roman" w:hAnsi="Times New Roman"/>
          <w:sz w:val="24"/>
          <w:lang w:eastAsia="zh-Hans"/>
        </w:rPr>
        <w:t>）</w:t>
      </w:r>
      <w:r>
        <w:rPr>
          <w:rFonts w:ascii="Times New Roman" w:hAnsi="Times New Roman"/>
          <w:sz w:val="24"/>
          <w:lang w:eastAsia="zh-Hans"/>
        </w:rPr>
        <w:t>says. It is totally a lie.</w:t>
      </w:r>
    </w:p>
    <w:p w14:paraId="7D2B68D3" w14:textId="77777777" w:rsidR="00131BEC" w:rsidRDefault="00131BEC">
      <w:pPr>
        <w:pStyle w:val="ListParagraph"/>
        <w:ind w:left="0"/>
        <w:rPr>
          <w:rFonts w:ascii="Times New Roman" w:hAnsi="Times New Roman"/>
          <w:sz w:val="24"/>
          <w:lang w:eastAsia="zh-Hans"/>
        </w:rPr>
      </w:pPr>
    </w:p>
    <w:p w14:paraId="05615A7F" w14:textId="77777777" w:rsidR="00131BEC" w:rsidRDefault="00F40DA8">
      <w:pPr>
        <w:pStyle w:val="ListParagraph"/>
        <w:numPr>
          <w:ilvl w:val="0"/>
          <w:numId w:val="1"/>
        </w:numPr>
        <w:ind w:firstLine="0"/>
        <w:rPr>
          <w:rFonts w:ascii="Times New Roman" w:hAnsi="Times New Roman" w:cs="Times New Roman"/>
          <w:b/>
          <w:sz w:val="24"/>
          <w:szCs w:val="24"/>
          <w:u w:val="single"/>
        </w:rPr>
      </w:pPr>
      <w:r>
        <w:rPr>
          <w:rFonts w:ascii="Times New Roman" w:hAnsi="Times New Roman"/>
          <w:sz w:val="24"/>
          <w:lang w:eastAsia="zh-Hans"/>
        </w:rPr>
        <w:t>L</w:t>
      </w:r>
      <w:r>
        <w:rPr>
          <w:rFonts w:ascii="Times New Roman" w:hAnsi="Times New Roman" w:hint="eastAsia"/>
          <w:sz w:val="24"/>
          <w:lang w:eastAsia="zh-Hans"/>
        </w:rPr>
        <w:t>ike</w:t>
      </w:r>
      <w:r>
        <w:rPr>
          <w:rFonts w:ascii="Times New Roman" w:hAnsi="Times New Roman"/>
          <w:sz w:val="24"/>
          <w:lang w:eastAsia="zh-Hans"/>
        </w:rPr>
        <w:t xml:space="preserve"> many hot events, Chinese ne</w:t>
      </w:r>
      <w:r>
        <w:rPr>
          <w:rFonts w:ascii="Times New Roman" w:hAnsi="Times New Roman"/>
          <w:sz w:val="24"/>
          <w:lang w:eastAsia="zh-Hans"/>
        </w:rPr>
        <w:t>tizens’ comments calling for freedom</w:t>
      </w:r>
      <w:r>
        <w:rPr>
          <w:rFonts w:ascii="Times New Roman" w:hAnsi="Times New Roman"/>
          <w:sz w:val="24"/>
          <w:lang w:eastAsia="zh-Hans"/>
        </w:rPr>
        <w:t xml:space="preserve"> of the chained woman</w:t>
      </w:r>
      <w:r>
        <w:rPr>
          <w:rFonts w:ascii="Times New Roman" w:hAnsi="Times New Roman"/>
          <w:sz w:val="24"/>
          <w:lang w:eastAsia="zh-Hans"/>
        </w:rPr>
        <w:t xml:space="preserve"> were censored and banned.</w:t>
      </w:r>
    </w:p>
    <w:p w14:paraId="02D966B9" w14:textId="77777777" w:rsidR="00131BEC" w:rsidRDefault="00131BEC">
      <w:pPr>
        <w:pStyle w:val="ListParagraph"/>
        <w:ind w:left="0"/>
        <w:rPr>
          <w:rFonts w:ascii="Times New Roman" w:hAnsi="Times New Roman"/>
          <w:sz w:val="24"/>
          <w:lang w:eastAsia="zh-Hans"/>
        </w:rPr>
      </w:pPr>
    </w:p>
    <w:p w14:paraId="69467D9A" w14:textId="77777777" w:rsidR="00131BEC" w:rsidRDefault="00F40DA8">
      <w:pPr>
        <w:pStyle w:val="ListParagraph"/>
        <w:numPr>
          <w:ilvl w:val="0"/>
          <w:numId w:val="1"/>
        </w:numPr>
        <w:ind w:firstLine="0"/>
        <w:rPr>
          <w:rFonts w:ascii="Times New Roman" w:hAnsi="Times New Roman"/>
          <w:sz w:val="24"/>
          <w:lang w:eastAsia="zh-Hans"/>
        </w:rPr>
      </w:pPr>
      <w:r>
        <w:rPr>
          <w:rFonts w:ascii="Times New Roman" w:hAnsi="Times New Roman" w:hint="eastAsia"/>
          <w:sz w:val="24"/>
          <w:lang w:eastAsia="zh-Hans"/>
        </w:rPr>
        <w:t xml:space="preserve">In early February 2022, two feminists </w:t>
      </w:r>
      <w:r>
        <w:rPr>
          <w:rFonts w:ascii="Times New Roman" w:hAnsi="Times New Roman"/>
          <w:sz w:val="24"/>
          <w:lang w:eastAsia="zh-Hans"/>
        </w:rPr>
        <w:t>“</w:t>
      </w:r>
      <w:r>
        <w:rPr>
          <w:rFonts w:ascii="Times New Roman" w:hAnsi="Times New Roman" w:hint="eastAsia"/>
          <w:sz w:val="24"/>
          <w:lang w:eastAsia="zh-Hans"/>
        </w:rPr>
        <w:t>Wuyi</w:t>
      </w:r>
      <w:r>
        <w:rPr>
          <w:rFonts w:ascii="Times New Roman" w:hAnsi="Times New Roman"/>
          <w:sz w:val="24"/>
          <w:lang w:eastAsia="zh-Hans"/>
        </w:rPr>
        <w:t>”</w:t>
      </w:r>
      <w:r>
        <w:rPr>
          <w:rFonts w:ascii="Times New Roman" w:hAnsi="Times New Roman" w:hint="eastAsia"/>
          <w:sz w:val="24"/>
          <w:lang w:eastAsia="zh-Hans"/>
        </w:rPr>
        <w:t xml:space="preserve"> </w:t>
      </w:r>
      <w:r>
        <w:rPr>
          <w:rFonts w:ascii="Times New Roman" w:hAnsi="Times New Roman"/>
          <w:sz w:val="24"/>
          <w:lang w:eastAsia="zh-Hans"/>
        </w:rPr>
        <w:t>(</w:t>
      </w:r>
      <w:r>
        <w:rPr>
          <w:rFonts w:ascii="Times New Roman" w:hAnsi="Times New Roman" w:hint="eastAsia"/>
          <w:sz w:val="24"/>
          <w:lang w:eastAsia="zh-Hans"/>
        </w:rPr>
        <w:t>乌衣</w:t>
      </w:r>
      <w:r>
        <w:rPr>
          <w:rFonts w:ascii="Times New Roman" w:hAnsi="Times New Roman"/>
          <w:sz w:val="24"/>
          <w:lang w:eastAsia="zh-Hans"/>
        </w:rPr>
        <w:t xml:space="preserve">) </w:t>
      </w:r>
      <w:r>
        <w:rPr>
          <w:rFonts w:ascii="Times New Roman" w:hAnsi="Times New Roman" w:hint="eastAsia"/>
          <w:sz w:val="24"/>
          <w:lang w:eastAsia="zh-Hans"/>
        </w:rPr>
        <w:t xml:space="preserve">and </w:t>
      </w:r>
      <w:r>
        <w:rPr>
          <w:rFonts w:ascii="Times New Roman" w:hAnsi="Times New Roman"/>
          <w:sz w:val="24"/>
          <w:lang w:eastAsia="zh-Hans"/>
        </w:rPr>
        <w:t>“</w:t>
      </w:r>
      <w:r>
        <w:rPr>
          <w:rFonts w:ascii="Times New Roman" w:hAnsi="Times New Roman" w:hint="eastAsia"/>
          <w:sz w:val="24"/>
          <w:lang w:eastAsia="zh-Hans"/>
        </w:rPr>
        <w:t>Quanmei</w:t>
      </w:r>
      <w:r>
        <w:rPr>
          <w:rFonts w:ascii="Times New Roman" w:hAnsi="Times New Roman"/>
          <w:sz w:val="24"/>
          <w:lang w:eastAsia="zh-Hans"/>
        </w:rPr>
        <w:t>” (</w:t>
      </w:r>
      <w:r>
        <w:rPr>
          <w:rFonts w:ascii="Times New Roman" w:hAnsi="Times New Roman" w:hint="eastAsia"/>
          <w:sz w:val="24"/>
          <w:lang w:eastAsia="zh-Hans"/>
        </w:rPr>
        <w:t>拳妹</w:t>
      </w:r>
      <w:r>
        <w:rPr>
          <w:rFonts w:ascii="Times New Roman" w:hAnsi="Times New Roman"/>
          <w:sz w:val="24"/>
          <w:lang w:eastAsia="zh-Hans"/>
        </w:rPr>
        <w:t xml:space="preserve">) </w:t>
      </w:r>
      <w:r>
        <w:rPr>
          <w:rFonts w:ascii="Times New Roman" w:hAnsi="Times New Roman" w:hint="eastAsia"/>
          <w:sz w:val="24"/>
          <w:lang w:eastAsia="zh-Hans"/>
        </w:rPr>
        <w:t>went to Xuzhou to</w:t>
      </w:r>
      <w:r>
        <w:rPr>
          <w:rFonts w:ascii="Times New Roman" w:hAnsi="Times New Roman"/>
          <w:sz w:val="24"/>
          <w:lang w:eastAsia="zh-Hans"/>
        </w:rPr>
        <w:t xml:space="preserve"> </w:t>
      </w:r>
      <w:r>
        <w:rPr>
          <w:rFonts w:ascii="Times New Roman" w:hAnsi="Times New Roman" w:hint="eastAsia"/>
          <w:sz w:val="24"/>
          <w:lang w:eastAsia="zh-Hans"/>
        </w:rPr>
        <w:t xml:space="preserve">support the </w:t>
      </w:r>
      <w:r>
        <w:rPr>
          <w:rFonts w:ascii="Times New Roman" w:hAnsi="Times New Roman"/>
          <w:sz w:val="24"/>
          <w:lang w:eastAsia="zh-Hans"/>
        </w:rPr>
        <w:t>“c</w:t>
      </w:r>
      <w:r>
        <w:rPr>
          <w:rFonts w:ascii="Times New Roman" w:hAnsi="Times New Roman" w:hint="eastAsia"/>
          <w:sz w:val="24"/>
          <w:lang w:eastAsia="zh-Hans"/>
        </w:rPr>
        <w:t>hain</w:t>
      </w:r>
      <w:r>
        <w:rPr>
          <w:rFonts w:ascii="Times New Roman" w:hAnsi="Times New Roman"/>
          <w:sz w:val="24"/>
          <w:lang w:eastAsia="zh-Hans"/>
        </w:rPr>
        <w:t>ed</w:t>
      </w:r>
      <w:r>
        <w:rPr>
          <w:rFonts w:ascii="Times New Roman" w:hAnsi="Times New Roman" w:hint="eastAsia"/>
          <w:sz w:val="24"/>
          <w:lang w:eastAsia="zh-Hans"/>
        </w:rPr>
        <w:t xml:space="preserve"> </w:t>
      </w:r>
      <w:r>
        <w:rPr>
          <w:rFonts w:ascii="Times New Roman" w:hAnsi="Times New Roman"/>
          <w:sz w:val="24"/>
          <w:lang w:eastAsia="zh-Hans"/>
        </w:rPr>
        <w:t>woman”</w:t>
      </w:r>
      <w:r>
        <w:rPr>
          <w:rFonts w:ascii="Times New Roman" w:hAnsi="Times New Roman" w:hint="eastAsia"/>
          <w:sz w:val="24"/>
          <w:lang w:eastAsia="zh-Hans"/>
        </w:rPr>
        <w:t xml:space="preserve">. </w:t>
      </w:r>
      <w:r>
        <w:rPr>
          <w:rFonts w:ascii="Times New Roman" w:hAnsi="Times New Roman"/>
          <w:sz w:val="24"/>
          <w:lang w:eastAsia="zh-Hans"/>
        </w:rPr>
        <w:t xml:space="preserve">They failed to visit </w:t>
      </w:r>
      <w:r>
        <w:rPr>
          <w:rFonts w:ascii="Times New Roman" w:hAnsi="Times New Roman" w:hint="eastAsia"/>
          <w:sz w:val="24"/>
          <w:lang w:eastAsia="zh-Hans"/>
        </w:rPr>
        <w:t>he</w:t>
      </w:r>
      <w:r>
        <w:rPr>
          <w:rFonts w:ascii="Times New Roman" w:hAnsi="Times New Roman"/>
          <w:sz w:val="24"/>
          <w:lang w:eastAsia="zh-Hans"/>
        </w:rPr>
        <w:t>r in person in the hospital, and soon got</w:t>
      </w:r>
      <w:r>
        <w:rPr>
          <w:rFonts w:ascii="Times New Roman" w:hAnsi="Times New Roman" w:hint="eastAsia"/>
          <w:sz w:val="24"/>
          <w:lang w:eastAsia="zh-Hans"/>
        </w:rPr>
        <w:t xml:space="preserve"> illegally detained and abused</w:t>
      </w:r>
      <w:r>
        <w:rPr>
          <w:rFonts w:ascii="Times New Roman" w:hAnsi="Times New Roman"/>
          <w:sz w:val="24"/>
          <w:lang w:eastAsia="zh-Hans"/>
        </w:rPr>
        <w:t xml:space="preserve"> in S</w:t>
      </w:r>
      <w:r>
        <w:rPr>
          <w:rFonts w:ascii="Times New Roman" w:hAnsi="Times New Roman" w:hint="eastAsia"/>
          <w:sz w:val="24"/>
          <w:lang w:eastAsia="zh-Hans"/>
        </w:rPr>
        <w:t>u</w:t>
      </w:r>
      <w:r>
        <w:rPr>
          <w:rFonts w:ascii="Times New Roman" w:hAnsi="Times New Roman"/>
          <w:sz w:val="24"/>
          <w:lang w:eastAsia="zh-Hans"/>
        </w:rPr>
        <w:t>nlou P</w:t>
      </w:r>
      <w:r>
        <w:rPr>
          <w:rFonts w:ascii="Times New Roman" w:hAnsi="Times New Roman" w:hint="eastAsia"/>
          <w:sz w:val="24"/>
          <w:lang w:eastAsia="zh-Hans"/>
        </w:rPr>
        <w:t>olic</w:t>
      </w:r>
      <w:r>
        <w:rPr>
          <w:rFonts w:ascii="Times New Roman" w:hAnsi="Times New Roman"/>
          <w:sz w:val="24"/>
          <w:lang w:eastAsia="zh-Hans"/>
        </w:rPr>
        <w:t>e Station (</w:t>
      </w:r>
      <w:r>
        <w:rPr>
          <w:rFonts w:ascii="Times New Roman" w:hAnsi="Times New Roman" w:hint="eastAsia"/>
          <w:sz w:val="24"/>
          <w:lang w:eastAsia="zh-Hans"/>
        </w:rPr>
        <w:t>孙楼派出所</w:t>
      </w:r>
      <w:r>
        <w:rPr>
          <w:rFonts w:ascii="Times New Roman" w:hAnsi="Times New Roman"/>
          <w:sz w:val="24"/>
          <w:lang w:eastAsia="zh-Hans"/>
        </w:rPr>
        <w:t>)</w:t>
      </w:r>
      <w:r>
        <w:rPr>
          <w:rFonts w:ascii="Times New Roman" w:hAnsi="Times New Roman" w:hint="eastAsia"/>
          <w:sz w:val="24"/>
          <w:lang w:eastAsia="zh-Hans"/>
        </w:rPr>
        <w:t xml:space="preserve">. Since </w:t>
      </w:r>
      <w:r>
        <w:rPr>
          <w:rFonts w:ascii="Times New Roman" w:hAnsi="Times New Roman" w:hint="eastAsia"/>
          <w:sz w:val="24"/>
          <w:lang w:eastAsia="zh-Hans"/>
        </w:rPr>
        <w:t>February 18, after h</w:t>
      </w:r>
      <w:r>
        <w:rPr>
          <w:rFonts w:ascii="Times New Roman" w:hAnsi="Times New Roman"/>
          <w:sz w:val="24"/>
          <w:lang w:eastAsia="zh-Hans"/>
        </w:rPr>
        <w:t>er</w:t>
      </w:r>
      <w:r>
        <w:rPr>
          <w:rFonts w:ascii="Times New Roman" w:hAnsi="Times New Roman" w:hint="eastAsia"/>
          <w:sz w:val="24"/>
          <w:lang w:eastAsia="zh-Hans"/>
        </w:rPr>
        <w:t xml:space="preserve"> release, Wu Yi </w:t>
      </w:r>
      <w:r>
        <w:rPr>
          <w:rFonts w:ascii="Times New Roman" w:hAnsi="Times New Roman"/>
          <w:sz w:val="24"/>
          <w:lang w:eastAsia="zh-Hans"/>
        </w:rPr>
        <w:t xml:space="preserve">had </w:t>
      </w:r>
      <w:r>
        <w:rPr>
          <w:rFonts w:ascii="Times New Roman" w:hAnsi="Times New Roman" w:hint="eastAsia"/>
          <w:sz w:val="24"/>
          <w:lang w:eastAsia="zh-Hans"/>
        </w:rPr>
        <w:t>disclosed h</w:t>
      </w:r>
      <w:r>
        <w:rPr>
          <w:rFonts w:ascii="Times New Roman" w:hAnsi="Times New Roman"/>
          <w:sz w:val="24"/>
          <w:lang w:eastAsia="zh-Hans"/>
        </w:rPr>
        <w:t>er</w:t>
      </w:r>
      <w:r>
        <w:rPr>
          <w:rFonts w:ascii="Times New Roman" w:hAnsi="Times New Roman" w:hint="eastAsia"/>
          <w:sz w:val="24"/>
          <w:lang w:eastAsia="zh-Hans"/>
        </w:rPr>
        <w:t xml:space="preserve"> interrogation experience on </w:t>
      </w:r>
      <w:r>
        <w:rPr>
          <w:rFonts w:ascii="Times New Roman" w:hAnsi="Times New Roman"/>
          <w:sz w:val="24"/>
          <w:lang w:eastAsia="zh-Hans"/>
        </w:rPr>
        <w:t xml:space="preserve">her </w:t>
      </w:r>
      <w:r>
        <w:rPr>
          <w:rFonts w:ascii="Times New Roman" w:hAnsi="Times New Roman" w:hint="eastAsia"/>
          <w:sz w:val="24"/>
          <w:lang w:eastAsia="zh-Hans"/>
        </w:rPr>
        <w:t>Weibo</w:t>
      </w:r>
      <w:r>
        <w:rPr>
          <w:rFonts w:ascii="Times New Roman" w:hAnsi="Times New Roman"/>
          <w:sz w:val="24"/>
          <w:lang w:eastAsia="zh-Hans"/>
        </w:rPr>
        <w:t xml:space="preserve"> account (which had been closed in July 14)</w:t>
      </w:r>
      <w:r>
        <w:rPr>
          <w:rFonts w:ascii="Times New Roman" w:hAnsi="Times New Roman" w:hint="eastAsia"/>
          <w:sz w:val="24"/>
          <w:lang w:eastAsia="zh-Hans"/>
        </w:rPr>
        <w:t>, which attracted widespread attention</w:t>
      </w:r>
      <w:r>
        <w:rPr>
          <w:rFonts w:ascii="Times New Roman" w:hAnsi="Times New Roman"/>
          <w:sz w:val="24"/>
          <w:lang w:eastAsia="zh-Hans"/>
        </w:rPr>
        <w:t>. A</w:t>
      </w:r>
      <w:r>
        <w:rPr>
          <w:rFonts w:ascii="Times New Roman" w:hAnsi="Times New Roman" w:hint="eastAsia"/>
          <w:sz w:val="24"/>
          <w:lang w:eastAsia="zh-Hans"/>
        </w:rPr>
        <w:t xml:space="preserve">nd then </w:t>
      </w:r>
      <w:r>
        <w:rPr>
          <w:rFonts w:ascii="Times New Roman" w:hAnsi="Times New Roman"/>
          <w:sz w:val="24"/>
          <w:lang w:eastAsia="zh-Hans"/>
        </w:rPr>
        <w:t xml:space="preserve">she </w:t>
      </w:r>
      <w:r>
        <w:rPr>
          <w:rFonts w:ascii="Times New Roman" w:hAnsi="Times New Roman" w:hint="eastAsia"/>
          <w:sz w:val="24"/>
          <w:lang w:eastAsia="zh-Hans"/>
        </w:rPr>
        <w:t>was</w:t>
      </w:r>
      <w:r>
        <w:rPr>
          <w:rFonts w:ascii="Times New Roman" w:hAnsi="Times New Roman"/>
          <w:sz w:val="24"/>
          <w:lang w:eastAsia="zh-Hans"/>
        </w:rPr>
        <w:t xml:space="preserve"> missing </w:t>
      </w:r>
      <w:r>
        <w:rPr>
          <w:rFonts w:ascii="Times New Roman" w:hAnsi="Times New Roman" w:hint="eastAsia"/>
          <w:sz w:val="24"/>
          <w:lang w:eastAsia="zh-Hans"/>
        </w:rPr>
        <w:t xml:space="preserve">in early March. </w:t>
      </w:r>
    </w:p>
    <w:p w14:paraId="504D7834" w14:textId="77777777" w:rsidR="00131BEC" w:rsidRDefault="00131BEC">
      <w:pPr>
        <w:pStyle w:val="ListParagraph"/>
        <w:ind w:left="0"/>
        <w:rPr>
          <w:rFonts w:ascii="Times New Roman" w:hAnsi="Times New Roman"/>
          <w:sz w:val="24"/>
          <w:lang w:eastAsia="zh-Hans"/>
        </w:rPr>
      </w:pPr>
    </w:p>
    <w:p w14:paraId="47094C04" w14:textId="77777777" w:rsidR="00131BEC" w:rsidRDefault="00F40DA8">
      <w:pPr>
        <w:pStyle w:val="ListParagraph"/>
        <w:numPr>
          <w:ilvl w:val="0"/>
          <w:numId w:val="1"/>
        </w:numPr>
        <w:ind w:firstLine="0"/>
        <w:rPr>
          <w:rFonts w:ascii="Times New Roman" w:hAnsi="Times New Roman"/>
          <w:sz w:val="24"/>
          <w:lang w:eastAsia="zh-Hans"/>
        </w:rPr>
      </w:pPr>
      <w:r>
        <w:rPr>
          <w:rFonts w:ascii="Times New Roman" w:hAnsi="Times New Roman" w:hint="eastAsia"/>
          <w:sz w:val="24"/>
          <w:lang w:eastAsia="zh-Hans"/>
        </w:rPr>
        <w:t>It was not until mid-March that the o</w:t>
      </w:r>
      <w:r>
        <w:rPr>
          <w:rFonts w:ascii="Times New Roman" w:hAnsi="Times New Roman" w:hint="eastAsia"/>
          <w:sz w:val="24"/>
          <w:lang w:eastAsia="zh-Hans"/>
        </w:rPr>
        <w:t xml:space="preserve">utside world learned that she had been arrested by the Xuzhou Pei County police and placed under residential surveillance in the name of </w:t>
      </w:r>
      <w:r>
        <w:rPr>
          <w:rFonts w:ascii="Times New Roman" w:hAnsi="Times New Roman"/>
          <w:sz w:val="24"/>
          <w:lang w:eastAsia="zh-Hans"/>
        </w:rPr>
        <w:t>“</w:t>
      </w:r>
      <w:r>
        <w:rPr>
          <w:rFonts w:ascii="Times New Roman" w:hAnsi="Times New Roman" w:hint="eastAsia"/>
          <w:sz w:val="24"/>
          <w:lang w:eastAsia="zh-Hans"/>
        </w:rPr>
        <w:t>picking quarrels and provoking trouble</w:t>
      </w:r>
      <w:r>
        <w:rPr>
          <w:rFonts w:ascii="Times New Roman" w:hAnsi="Times New Roman"/>
          <w:sz w:val="24"/>
          <w:lang w:eastAsia="zh-Hans"/>
        </w:rPr>
        <w:t>” (</w:t>
      </w:r>
      <w:r>
        <w:rPr>
          <w:rFonts w:ascii="Times New Roman" w:hAnsi="Times New Roman" w:hint="eastAsia"/>
          <w:sz w:val="24"/>
          <w:lang w:eastAsia="zh-Hans"/>
        </w:rPr>
        <w:t>寻衅滋事</w:t>
      </w:r>
      <w:r>
        <w:rPr>
          <w:rFonts w:ascii="Times New Roman" w:hAnsi="Times New Roman"/>
          <w:sz w:val="24"/>
          <w:lang w:eastAsia="zh-Hans"/>
        </w:rPr>
        <w:t>).</w:t>
      </w:r>
      <w:r>
        <w:rPr>
          <w:rFonts w:ascii="Times New Roman" w:hAnsi="Times New Roman" w:hint="eastAsia"/>
          <w:sz w:val="24"/>
          <w:lang w:eastAsia="zh-Hans"/>
        </w:rPr>
        <w:t xml:space="preserve"> The police did not allow h</w:t>
      </w:r>
      <w:r>
        <w:rPr>
          <w:rFonts w:ascii="Times New Roman" w:hAnsi="Times New Roman"/>
          <w:sz w:val="24"/>
          <w:lang w:eastAsia="zh-Hans"/>
        </w:rPr>
        <w:t>er</w:t>
      </w:r>
      <w:r>
        <w:rPr>
          <w:rFonts w:ascii="Times New Roman" w:hAnsi="Times New Roman" w:hint="eastAsia"/>
          <w:sz w:val="24"/>
          <w:lang w:eastAsia="zh-Hans"/>
        </w:rPr>
        <w:t xml:space="preserve"> to hire a lawyer, but appointed h</w:t>
      </w:r>
      <w:r>
        <w:rPr>
          <w:rFonts w:ascii="Times New Roman" w:hAnsi="Times New Roman"/>
          <w:sz w:val="24"/>
          <w:lang w:eastAsia="zh-Hans"/>
        </w:rPr>
        <w:t>er</w:t>
      </w:r>
      <w:r>
        <w:rPr>
          <w:rFonts w:ascii="Times New Roman" w:hAnsi="Times New Roman" w:hint="eastAsia"/>
          <w:sz w:val="24"/>
          <w:lang w:eastAsia="zh-Hans"/>
        </w:rPr>
        <w:t xml:space="preserve"> an of</w:t>
      </w:r>
      <w:r>
        <w:rPr>
          <w:rFonts w:ascii="Times New Roman" w:hAnsi="Times New Roman" w:hint="eastAsia"/>
          <w:sz w:val="24"/>
          <w:lang w:eastAsia="zh-Hans"/>
        </w:rPr>
        <w:t>ficial legal aid lawyer.</w:t>
      </w:r>
      <w:r>
        <w:rPr>
          <w:rFonts w:ascii="Times New Roman" w:hAnsi="Times New Roman"/>
          <w:sz w:val="24"/>
          <w:lang w:eastAsia="zh-Hans"/>
        </w:rPr>
        <w:t xml:space="preserve"> Nearly a year later, we still don't know the follow-up outcome of the case.</w:t>
      </w:r>
    </w:p>
    <w:p w14:paraId="4AB60939" w14:textId="77777777" w:rsidR="00131BEC" w:rsidRDefault="00131BEC">
      <w:pPr>
        <w:pStyle w:val="ListParagraph"/>
        <w:ind w:left="0"/>
        <w:rPr>
          <w:rFonts w:ascii="Times New Roman" w:hAnsi="Times New Roman"/>
          <w:sz w:val="24"/>
          <w:lang w:eastAsia="zh-Hans"/>
        </w:rPr>
      </w:pPr>
    </w:p>
    <w:p w14:paraId="448CAC65" w14:textId="77777777" w:rsidR="00131BEC" w:rsidRDefault="00F40DA8">
      <w:pPr>
        <w:widowControl/>
        <w:jc w:val="left"/>
        <w:rPr>
          <w:rFonts w:ascii="Times New Roman" w:hAnsi="Times New Roman"/>
          <w:sz w:val="24"/>
          <w:lang w:eastAsia="zh-Hans"/>
        </w:rPr>
      </w:pPr>
      <w:r>
        <w:rPr>
          <w:rFonts w:ascii="Times New Roman" w:hAnsi="Times New Roman"/>
          <w:b/>
          <w:sz w:val="24"/>
        </w:rPr>
        <w:t>Given this, we hope that the Committee can request the State party to:</w:t>
      </w:r>
    </w:p>
    <w:p w14:paraId="63BE6C9D" w14:textId="77777777" w:rsidR="00131BEC" w:rsidRDefault="00F40DA8">
      <w:pPr>
        <w:pStyle w:val="ListParagraph"/>
        <w:numPr>
          <w:ilvl w:val="0"/>
          <w:numId w:val="1"/>
        </w:numPr>
        <w:ind w:firstLine="0"/>
        <w:rPr>
          <w:rFonts w:ascii="Times New Roman" w:hAnsi="Times New Roman"/>
          <w:bCs/>
          <w:sz w:val="24"/>
          <w:szCs w:val="24"/>
          <w:u w:val="single"/>
          <w:lang w:eastAsia="zh-Hans"/>
        </w:rPr>
      </w:pPr>
      <w:r>
        <w:rPr>
          <w:rFonts w:ascii="Times New Roman" w:hAnsi="Times New Roman"/>
          <w:bCs/>
          <w:sz w:val="24"/>
          <w:szCs w:val="24"/>
          <w:u w:val="single"/>
          <w:lang w:eastAsia="zh-Hans"/>
        </w:rPr>
        <w:t xml:space="preserve">Abolish the crime of "picking quarrels and provoking troubles"; </w:t>
      </w:r>
    </w:p>
    <w:p w14:paraId="1B59BFA5" w14:textId="77777777" w:rsidR="00131BEC" w:rsidRDefault="00F40DA8">
      <w:pPr>
        <w:pStyle w:val="ListParagraph"/>
        <w:numPr>
          <w:ilvl w:val="0"/>
          <w:numId w:val="1"/>
        </w:numPr>
        <w:ind w:firstLine="0"/>
        <w:rPr>
          <w:rFonts w:ascii="Times New Roman" w:hAnsi="Times New Roman" w:cs="Times New Roman"/>
          <w:b/>
          <w:sz w:val="24"/>
          <w:szCs w:val="24"/>
          <w:u w:val="single"/>
        </w:rPr>
      </w:pPr>
      <w:r>
        <w:rPr>
          <w:rFonts w:ascii="Times New Roman" w:hAnsi="Times New Roman"/>
          <w:bCs/>
          <w:sz w:val="24"/>
          <w:szCs w:val="24"/>
          <w:u w:val="single"/>
          <w:lang w:eastAsia="zh-Hans"/>
        </w:rPr>
        <w:t>Immediately releas</w:t>
      </w:r>
      <w:r>
        <w:rPr>
          <w:rFonts w:ascii="Times New Roman" w:hAnsi="Times New Roman"/>
          <w:bCs/>
          <w:sz w:val="24"/>
          <w:szCs w:val="24"/>
          <w:u w:val="single"/>
          <w:lang w:eastAsia="zh-Hans"/>
        </w:rPr>
        <w:t>e all those who defend human rights through words and deeds, including all those arrested for “ white paper protests” since the end of November 2022.</w:t>
      </w:r>
    </w:p>
    <w:p w14:paraId="5D19D30A" w14:textId="77777777" w:rsidR="00131BEC" w:rsidRDefault="00131BEC">
      <w:pPr>
        <w:pStyle w:val="ListParagraph"/>
        <w:ind w:left="0"/>
        <w:rPr>
          <w:rFonts w:ascii="Times New Roman" w:hAnsi="Times New Roman" w:cs="Times New Roman"/>
          <w:b/>
          <w:sz w:val="24"/>
          <w:szCs w:val="24"/>
          <w:u w:val="single"/>
        </w:rPr>
      </w:pPr>
    </w:p>
    <w:sectPr w:rsidR="00131BEC">
      <w:footerReference w:type="default" r:id="rId9"/>
      <w:footnotePr>
        <w:numStart w:val="3"/>
      </w:footnotePr>
      <w:endnotePr>
        <w:numFmt w:val="decimal"/>
      </w:endnotePr>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E958F" w14:textId="77777777" w:rsidR="00131BEC" w:rsidRDefault="00F40DA8">
      <w:r>
        <w:separator/>
      </w:r>
    </w:p>
  </w:endnote>
  <w:endnote w:type="continuationSeparator" w:id="0">
    <w:p w14:paraId="00582901" w14:textId="77777777" w:rsidR="00131BEC" w:rsidRDefault="00F40DA8">
      <w:r>
        <w:continuationSeparator/>
      </w:r>
    </w:p>
  </w:endnote>
  <w:endnote w:id="1">
    <w:p w14:paraId="02D8CB05" w14:textId="77777777" w:rsidR="00131BEC" w:rsidRDefault="00F40DA8">
      <w:pPr>
        <w:rPr>
          <w:rFonts w:ascii="Times New Roman" w:hAnsi="Times New Roman"/>
          <w:bCs/>
        </w:rPr>
      </w:pPr>
      <w:bookmarkStart w:id="2" w:name="参考"/>
      <w:bookmarkEnd w:id="2"/>
      <w:r>
        <w:rPr>
          <w:rFonts w:ascii="Times New Roman" w:hAnsi="Times New Roman"/>
          <w:b/>
          <w:bCs/>
          <w:sz w:val="24"/>
        </w:rPr>
        <w:t>R</w:t>
      </w:r>
      <w:r>
        <w:rPr>
          <w:rFonts w:ascii="Times New Roman" w:hAnsi="Times New Roman" w:hint="eastAsia"/>
          <w:b/>
          <w:bCs/>
          <w:sz w:val="24"/>
        </w:rPr>
        <w:t>eferences</w:t>
      </w:r>
    </w:p>
    <w:p w14:paraId="51F12A46" w14:textId="77777777" w:rsidR="00131BEC" w:rsidRDefault="00131BEC">
      <w:pPr>
        <w:pStyle w:val="EndnoteText"/>
        <w:spacing w:afterLines="50" w:after="156"/>
        <w:rPr>
          <w:rStyle w:val="EndnoteReference"/>
        </w:rPr>
      </w:pPr>
    </w:p>
    <w:p w14:paraId="2BEFA6C2" w14:textId="77777777" w:rsidR="00131BEC" w:rsidRDefault="00F40DA8">
      <w:pPr>
        <w:pStyle w:val="EndnoteText"/>
        <w:spacing w:afterLines="50" w:after="156"/>
      </w:pPr>
      <w:r>
        <w:rPr>
          <w:rStyle w:val="EndnoteReference"/>
        </w:rPr>
        <w:endnoteRef/>
      </w:r>
      <w:r>
        <w:t xml:space="preserve"> </w:t>
      </w:r>
      <w:r>
        <w:rPr>
          <w:rFonts w:hint="eastAsia"/>
        </w:rPr>
        <w:t xml:space="preserve">The Abducted </w:t>
      </w:r>
      <w:r>
        <w:rPr>
          <w:rFonts w:hint="eastAsia"/>
        </w:rPr>
        <w:t xml:space="preserve">Women: 1252 Lives with Price. Journalism Workshop of Renmin University of China. </w:t>
      </w:r>
      <w:r>
        <w:rPr>
          <w:rFonts w:hint="eastAsia"/>
        </w:rPr>
        <w:t>（《被拐的她们：</w:t>
      </w:r>
      <w:r>
        <w:rPr>
          <w:rFonts w:hint="eastAsia"/>
        </w:rPr>
        <w:t>1252</w:t>
      </w:r>
      <w:r>
        <w:rPr>
          <w:rFonts w:hint="eastAsia"/>
        </w:rPr>
        <w:t>段被标价的人生》，中国人民大学</w:t>
      </w:r>
      <w:r>
        <w:rPr>
          <w:rFonts w:hint="eastAsia"/>
        </w:rPr>
        <w:t>RUC</w:t>
      </w:r>
      <w:r>
        <w:rPr>
          <w:rFonts w:hint="eastAsia"/>
        </w:rPr>
        <w:t>新闻工作坊）</w:t>
      </w:r>
      <w:hyperlink r:id="rId1" w:history="1">
        <w:r>
          <w:rPr>
            <w:rStyle w:val="Hyperlink"/>
            <w:rFonts w:hint="eastAsia"/>
          </w:rPr>
          <w:t>https://mp.weixin.qq.com/s/A2FCLvMlaecqIJhVVnO2Hg</w:t>
        </w:r>
      </w:hyperlink>
    </w:p>
  </w:endnote>
  <w:endnote w:id="2">
    <w:p w14:paraId="23DD3D77" w14:textId="77777777" w:rsidR="00131BEC" w:rsidRDefault="00F40DA8">
      <w:pPr>
        <w:pStyle w:val="EndnoteText"/>
        <w:spacing w:afterLines="50" w:after="156"/>
      </w:pPr>
      <w:r>
        <w:rPr>
          <w:rStyle w:val="EndnoteReference"/>
        </w:rPr>
        <w:endnoteRef/>
      </w:r>
      <w:r>
        <w:t xml:space="preserve"> </w:t>
      </w:r>
      <w:r>
        <w:rPr>
          <w:rFonts w:hint="eastAsia"/>
        </w:rPr>
        <w:t>Huang Zhongliang, Wen</w:t>
      </w:r>
      <w:r>
        <w:rPr>
          <w:rFonts w:hint="eastAsia"/>
        </w:rPr>
        <w:t>g Wenguo, Zhai Binxu. Characteristics of Trafficking Women in Crimes and Governance Strategies in China: An Analysis Based on 1038 Judicial Documents [J]. Journal of People</w:t>
      </w:r>
      <w:r>
        <w:rPr>
          <w:rFonts w:hint="eastAsia"/>
        </w:rPr>
        <w:t>’</w:t>
      </w:r>
      <w:r>
        <w:rPr>
          <w:rFonts w:hint="eastAsia"/>
        </w:rPr>
        <w:t>s Public Security University of China (Social Sciences Edition),2019,33(05):19-27.</w:t>
      </w:r>
      <w:r>
        <w:rPr>
          <w:rFonts w:hint="eastAsia"/>
        </w:rPr>
        <w:t>（</w:t>
      </w:r>
      <w:r>
        <w:rPr>
          <w:rFonts w:hint="eastAsia"/>
        </w:rPr>
        <w:t>黄忠良</w:t>
      </w:r>
      <w:r>
        <w:rPr>
          <w:rFonts w:hint="eastAsia"/>
        </w:rPr>
        <w:t>,</w:t>
      </w:r>
      <w:r>
        <w:rPr>
          <w:rFonts w:hint="eastAsia"/>
        </w:rPr>
        <w:t>翁文国</w:t>
      </w:r>
      <w:r>
        <w:rPr>
          <w:rFonts w:hint="eastAsia"/>
        </w:rPr>
        <w:t>,</w:t>
      </w:r>
      <w:r>
        <w:rPr>
          <w:rFonts w:hint="eastAsia"/>
        </w:rPr>
        <w:t>翟彬旭</w:t>
      </w:r>
      <w:r>
        <w:rPr>
          <w:rFonts w:hint="eastAsia"/>
        </w:rPr>
        <w:t>.</w:t>
      </w:r>
      <w:r>
        <w:rPr>
          <w:rFonts w:hint="eastAsia"/>
        </w:rPr>
        <w:t>我国拐卖妇女犯罪特点及治理策略——基于</w:t>
      </w:r>
      <w:r>
        <w:rPr>
          <w:rFonts w:hint="eastAsia"/>
        </w:rPr>
        <w:t>1038</w:t>
      </w:r>
      <w:r>
        <w:rPr>
          <w:rFonts w:hint="eastAsia"/>
        </w:rPr>
        <w:t>份裁判文书的分析</w:t>
      </w:r>
      <w:r>
        <w:rPr>
          <w:rFonts w:hint="eastAsia"/>
        </w:rPr>
        <w:t>[J].</w:t>
      </w:r>
      <w:r>
        <w:rPr>
          <w:rFonts w:hint="eastAsia"/>
        </w:rPr>
        <w:t>中国人民公安大学学报</w:t>
      </w:r>
      <w:r>
        <w:rPr>
          <w:rFonts w:hint="eastAsia"/>
        </w:rPr>
        <w:t>(</w:t>
      </w:r>
      <w:r>
        <w:rPr>
          <w:rFonts w:hint="eastAsia"/>
        </w:rPr>
        <w:t>社会科学版</w:t>
      </w:r>
      <w:r>
        <w:rPr>
          <w:rFonts w:hint="eastAsia"/>
        </w:rPr>
        <w:t>),2019,33(05):19-27.</w:t>
      </w:r>
      <w:r>
        <w:rPr>
          <w:rFonts w:hint="eastAsia"/>
        </w:rPr>
        <w:t>）</w:t>
      </w:r>
    </w:p>
  </w:endnote>
  <w:endnote w:id="3">
    <w:p w14:paraId="798BC1AA" w14:textId="77777777" w:rsidR="00131BEC" w:rsidRDefault="00F40DA8">
      <w:pPr>
        <w:pStyle w:val="EndnoteText"/>
        <w:spacing w:afterLines="50" w:after="156"/>
      </w:pPr>
      <w:r>
        <w:rPr>
          <w:rStyle w:val="EndnoteReference"/>
        </w:rPr>
        <w:endnoteRef/>
      </w:r>
      <w:r>
        <w:t xml:space="preserve"> </w:t>
      </w:r>
      <w:r>
        <w:rPr>
          <w:rFonts w:hint="eastAsia"/>
        </w:rPr>
        <w:t>Lu Zhenyun, Guan Wenhua, Qiao Jinrong. Nursing Difficulties and Coping Strategies of Female Patients with Mental Illness [J]. Medical Journal of Chinese People</w:t>
      </w:r>
      <w:r>
        <w:t>'</w:t>
      </w:r>
      <w:r>
        <w:rPr>
          <w:rFonts w:hint="eastAsia"/>
        </w:rPr>
        <w:t>s Health,</w:t>
      </w:r>
      <w:r>
        <w:rPr>
          <w:rFonts w:hint="eastAsia"/>
        </w:rPr>
        <w:t>2009,21(17):2171-2172.</w:t>
      </w:r>
      <w:r>
        <w:rPr>
          <w:rFonts w:hint="eastAsia"/>
        </w:rPr>
        <w:t>（芦振云</w:t>
      </w:r>
      <w:r>
        <w:rPr>
          <w:rFonts w:hint="eastAsia"/>
        </w:rPr>
        <w:t>,</w:t>
      </w:r>
      <w:r>
        <w:rPr>
          <w:rFonts w:hint="eastAsia"/>
        </w:rPr>
        <w:t>关文华</w:t>
      </w:r>
      <w:r>
        <w:rPr>
          <w:rFonts w:hint="eastAsia"/>
        </w:rPr>
        <w:t>,</w:t>
      </w:r>
      <w:r>
        <w:rPr>
          <w:rFonts w:hint="eastAsia"/>
        </w:rPr>
        <w:t>乔金荣</w:t>
      </w:r>
      <w:r>
        <w:rPr>
          <w:rFonts w:hint="eastAsia"/>
        </w:rPr>
        <w:t>.</w:t>
      </w:r>
      <w:r>
        <w:rPr>
          <w:rFonts w:hint="eastAsia"/>
        </w:rPr>
        <w:t>女性救助精神病患者护理难点及护理应对的研究</w:t>
      </w:r>
      <w:r>
        <w:rPr>
          <w:rFonts w:hint="eastAsia"/>
        </w:rPr>
        <w:t>[J].</w:t>
      </w:r>
      <w:r>
        <w:rPr>
          <w:rFonts w:hint="eastAsia"/>
        </w:rPr>
        <w:t>中国民康医学</w:t>
      </w:r>
      <w:r>
        <w:rPr>
          <w:rFonts w:hint="eastAsia"/>
        </w:rPr>
        <w:t>,2009,21(17):2171-2172.</w:t>
      </w:r>
      <w:r>
        <w:rPr>
          <w:rFonts w:hint="eastAsia"/>
        </w:rPr>
        <w:t>）</w:t>
      </w:r>
    </w:p>
  </w:endnote>
  <w:endnote w:id="4">
    <w:p w14:paraId="019182E2" w14:textId="77777777" w:rsidR="00131BEC" w:rsidRDefault="00F40DA8">
      <w:pPr>
        <w:pStyle w:val="EndnoteText"/>
        <w:spacing w:afterLines="50" w:after="156"/>
      </w:pPr>
      <w:r>
        <w:rPr>
          <w:rStyle w:val="EndnoteReference"/>
        </w:rPr>
        <w:endnoteRef/>
      </w:r>
      <w:r>
        <w:t xml:space="preserve"> </w:t>
      </w:r>
      <w:r>
        <w:rPr>
          <w:rFonts w:hint="eastAsia"/>
        </w:rPr>
        <w:t>After State Council's Directive to Protect Personal Privacy, Many Government Websites Still Leak. The Paper</w:t>
      </w:r>
      <w:r>
        <w:t>.cn</w:t>
      </w:r>
      <w:r>
        <w:rPr>
          <w:rFonts w:hint="eastAsia"/>
        </w:rPr>
        <w:t>.</w:t>
      </w:r>
      <w:r>
        <w:rPr>
          <w:rFonts w:hint="eastAsia"/>
        </w:rPr>
        <w:t>（《国务院要求保护个人隐私指令下达后，多地政府网站仍有泄露》，澎湃新闻）</w:t>
      </w:r>
      <w:hyperlink r:id="rId2" w:history="1">
        <w:r>
          <w:rPr>
            <w:rStyle w:val="Hyperlink"/>
            <w:rFonts w:hint="eastAsia"/>
          </w:rPr>
          <w:t>https://www.thepaper.cn/newsDetail_forward_2111475</w:t>
        </w:r>
      </w:hyperlink>
    </w:p>
  </w:endnote>
  <w:endnote w:id="5">
    <w:p w14:paraId="4656CFC6" w14:textId="77777777" w:rsidR="00131BEC" w:rsidRDefault="00F40DA8">
      <w:pPr>
        <w:pStyle w:val="EndnoteText"/>
        <w:spacing w:afterLines="50" w:after="156"/>
      </w:pPr>
      <w:r>
        <w:rPr>
          <w:rStyle w:val="EndnoteReference"/>
        </w:rPr>
        <w:endnoteRef/>
      </w:r>
      <w:r>
        <w:t xml:space="preserve"> </w:t>
      </w:r>
      <w:r>
        <w:rPr>
          <w:rFonts w:hint="eastAsia"/>
        </w:rPr>
        <w:t>Investigation on the acceptance and issuance of protecti</w:t>
      </w:r>
      <w:r>
        <w:t>ve</w:t>
      </w:r>
      <w:r>
        <w:rPr>
          <w:rFonts w:hint="eastAsia"/>
        </w:rPr>
        <w:t xml:space="preserve"> orders in Shanghai</w:t>
      </w:r>
      <w:r>
        <w:t>. Equality. (</w:t>
      </w:r>
      <w:r>
        <w:t>《上海受理和核发保护令情况考察报告》，为平妇女权益机构）</w:t>
      </w:r>
      <w:hyperlink r:id="rId3" w:history="1">
        <w:r>
          <w:rPr>
            <w:rStyle w:val="Hyperlink"/>
          </w:rPr>
          <w:t>http://www.equality-beijing.org/editor/attached/file/20210401/20210401180309_9431.pdf</w:t>
        </w:r>
      </w:hyperlink>
    </w:p>
  </w:endnote>
  <w:endnote w:id="6">
    <w:p w14:paraId="0B6DB733" w14:textId="77777777" w:rsidR="00131BEC" w:rsidRDefault="00F40DA8">
      <w:pPr>
        <w:pStyle w:val="EndnoteText"/>
        <w:spacing w:afterLines="50" w:after="156"/>
      </w:pPr>
      <w:r>
        <w:rPr>
          <w:rStyle w:val="EndnoteReference"/>
        </w:rPr>
        <w:endnoteRef/>
      </w:r>
      <w:r>
        <w:t xml:space="preserve"> </w:t>
      </w:r>
      <w:r>
        <w:rPr>
          <w:rFonts w:hint="eastAsia"/>
        </w:rPr>
        <w:t xml:space="preserve">The Supreme People's Court and the China Disabled Persons' Federation released ten typical cases of </w:t>
      </w:r>
      <w:r>
        <w:rPr>
          <w:rFonts w:hint="eastAsia"/>
        </w:rPr>
        <w:t>protecting the rights and interests of persons with disabilities</w:t>
      </w:r>
      <w:r>
        <w:rPr>
          <w:rFonts w:hint="eastAsia"/>
        </w:rPr>
        <w:t>（最高法、中国残联发布残疾人权益保护十大典型案例）</w:t>
      </w:r>
      <w:hyperlink r:id="rId4" w:history="1">
        <w:r>
          <w:rPr>
            <w:rStyle w:val="Hyperlink"/>
            <w:rFonts w:cs="Calibri"/>
            <w:szCs w:val="21"/>
          </w:rPr>
          <w:t>https://www.cdpf.org.cn//ywpd/xcwh/mtjjxwb/e5d724937a9c4d4884b49e26496d2600</w:t>
        </w:r>
        <w:r>
          <w:rPr>
            <w:rStyle w:val="Hyperlink"/>
            <w:rFonts w:cs="Calibri"/>
            <w:szCs w:val="21"/>
          </w:rPr>
          <w:t>.htm</w:t>
        </w:r>
      </w:hyperlink>
    </w:p>
  </w:endnote>
  <w:endnote w:id="7">
    <w:p w14:paraId="0B19DD6C" w14:textId="77777777" w:rsidR="00131BEC" w:rsidRDefault="00F40DA8">
      <w:pPr>
        <w:pStyle w:val="EndnoteText"/>
        <w:spacing w:afterLines="50" w:after="156"/>
      </w:pPr>
      <w:r>
        <w:rPr>
          <w:rStyle w:val="EndnoteReference"/>
        </w:rPr>
        <w:endnoteRef/>
      </w:r>
      <w:r>
        <w:t xml:space="preserve"> </w:t>
      </w:r>
      <w:r>
        <w:rPr>
          <w:rFonts w:hint="eastAsia"/>
        </w:rPr>
        <w:t>Zhu Yushu. The Exercise of the Right to Divorce on the Mental Disorder [D].Henan University,2016.</w:t>
      </w:r>
      <w:r>
        <w:rPr>
          <w:rFonts w:hint="eastAsia"/>
        </w:rPr>
        <w:t>（朱玉淑</w:t>
      </w:r>
      <w:r>
        <w:rPr>
          <w:rFonts w:hint="eastAsia"/>
        </w:rPr>
        <w:t xml:space="preserve">. </w:t>
      </w:r>
      <w:r>
        <w:rPr>
          <w:rFonts w:hint="eastAsia"/>
        </w:rPr>
        <w:t>论精神障碍者离婚权的行使</w:t>
      </w:r>
      <w:r>
        <w:rPr>
          <w:rFonts w:hint="eastAsia"/>
        </w:rPr>
        <w:t>[D].</w:t>
      </w:r>
      <w:r>
        <w:rPr>
          <w:rFonts w:hint="eastAsia"/>
        </w:rPr>
        <w:t>河南大学</w:t>
      </w:r>
      <w:r>
        <w:rPr>
          <w:rFonts w:hint="eastAsia"/>
        </w:rPr>
        <w:t>,2016.</w:t>
      </w:r>
      <w:r>
        <w:rPr>
          <w:rFonts w:hint="eastAsia"/>
        </w:rPr>
        <w:t>）</w:t>
      </w:r>
    </w:p>
  </w:endnote>
  <w:endnote w:id="8">
    <w:p w14:paraId="7A502D0E" w14:textId="77777777" w:rsidR="00131BEC" w:rsidRDefault="00F40DA8">
      <w:pPr>
        <w:pStyle w:val="EndnoteText"/>
        <w:spacing w:afterLines="50" w:after="156"/>
      </w:pPr>
      <w:r>
        <w:rPr>
          <w:rStyle w:val="EndnoteReference"/>
        </w:rPr>
        <w:endnoteRef/>
      </w:r>
      <w:r>
        <w:t xml:space="preserve"> </w:t>
      </w:r>
      <w:r>
        <w:rPr>
          <w:rFonts w:hint="eastAsia"/>
        </w:rPr>
        <w:t>Blue Book on The Cause of The Disabled: Research Report on the Cause of the Disabled in China (2022) [M]. Beijing</w:t>
      </w:r>
      <w:r>
        <w:rPr>
          <w:rFonts w:hint="eastAsia"/>
        </w:rPr>
        <w:t>: Social Sciences Academic Press, 2020:27-30.</w:t>
      </w:r>
      <w:r>
        <w:rPr>
          <w:rFonts w:hint="eastAsia"/>
        </w:rPr>
        <w:t>（《残疾人事业蓝皮书：中国残疾人事业研究报告（</w:t>
      </w:r>
      <w:r>
        <w:rPr>
          <w:rFonts w:hint="eastAsia"/>
        </w:rPr>
        <w:t>2022</w:t>
      </w:r>
      <w:r>
        <w:rPr>
          <w:rFonts w:hint="eastAsia"/>
        </w:rPr>
        <w:t>）》</w:t>
      </w:r>
      <w:r>
        <w:rPr>
          <w:rFonts w:hint="eastAsia"/>
        </w:rPr>
        <w:t xml:space="preserve">[M]. </w:t>
      </w:r>
      <w:r>
        <w:rPr>
          <w:rFonts w:hint="eastAsia"/>
        </w:rPr>
        <w:t>北京：社会科学文献出版社，</w:t>
      </w:r>
      <w:r>
        <w:rPr>
          <w:rFonts w:hint="eastAsia"/>
        </w:rPr>
        <w:t>2022</w:t>
      </w:r>
      <w:r>
        <w:rPr>
          <w:rFonts w:hint="eastAsia"/>
        </w:rPr>
        <w:t>：</w:t>
      </w:r>
      <w:r>
        <w:rPr>
          <w:rFonts w:hint="eastAsia"/>
        </w:rPr>
        <w:t>27-30.</w:t>
      </w:r>
      <w:r>
        <w:rPr>
          <w:rFonts w:hint="eastAsia"/>
        </w:rPr>
        <w:t>）</w:t>
      </w:r>
    </w:p>
  </w:endnote>
  <w:endnote w:id="9">
    <w:p w14:paraId="70DD7475" w14:textId="77777777" w:rsidR="00131BEC" w:rsidRDefault="00F40DA8">
      <w:pPr>
        <w:pStyle w:val="EndnoteText"/>
        <w:spacing w:afterLines="50" w:after="156"/>
      </w:pPr>
      <w:r>
        <w:rPr>
          <w:rStyle w:val="EndnoteReference"/>
        </w:rPr>
        <w:endnoteRef/>
      </w:r>
      <w:r>
        <w:t xml:space="preserve"> </w:t>
      </w:r>
      <w:r>
        <w:rPr>
          <w:rFonts w:hint="eastAsia"/>
        </w:rPr>
        <w:t>Statistical Bulletin on the Development of Persons with Disabilities 2021. China Disabled Persons</w:t>
      </w:r>
      <w:r>
        <w:t>'</w:t>
      </w:r>
      <w:r>
        <w:rPr>
          <w:rFonts w:hint="eastAsia"/>
        </w:rPr>
        <w:t xml:space="preserve"> Federation.</w:t>
      </w:r>
      <w:r>
        <w:rPr>
          <w:rFonts w:hint="eastAsia"/>
        </w:rPr>
        <w:t>（《</w:t>
      </w:r>
      <w:r>
        <w:rPr>
          <w:rFonts w:hint="eastAsia"/>
        </w:rPr>
        <w:t>2021</w:t>
      </w:r>
      <w:r>
        <w:rPr>
          <w:rFonts w:hint="eastAsia"/>
        </w:rPr>
        <w:t>年残疾人事业发展统计公报》，中国残疾人联合会）</w:t>
      </w:r>
      <w:hyperlink r:id="rId5" w:history="1">
        <w:r>
          <w:rPr>
            <w:rStyle w:val="Hyperlink"/>
            <w:rFonts w:hint="eastAsia"/>
          </w:rPr>
          <w:t>https://www.cdpf.org.cn/zwgk/zccx/tjgb/0047d5911ba3455396faefcf268c4369.htm</w:t>
        </w:r>
      </w:hyperlink>
    </w:p>
  </w:endnote>
  <w:endnote w:id="10">
    <w:p w14:paraId="7AC9AECD" w14:textId="77777777" w:rsidR="00131BEC" w:rsidRDefault="00F40DA8">
      <w:pPr>
        <w:pStyle w:val="EndnoteText"/>
        <w:spacing w:afterLines="50" w:after="156"/>
      </w:pPr>
      <w:r>
        <w:rPr>
          <w:rStyle w:val="EndnoteReference"/>
        </w:rPr>
        <w:endnoteRef/>
      </w:r>
      <w:r>
        <w:t xml:space="preserve"> </w:t>
      </w:r>
      <w:r>
        <w:rPr>
          <w:rFonts w:cs="Calibri"/>
          <w:szCs w:val="21"/>
          <w:lang w:eastAsia="zh-Hans"/>
        </w:rPr>
        <w:t xml:space="preserve">The same source as </w:t>
      </w:r>
      <w:r>
        <w:rPr>
          <w:rFonts w:cs="Calibri"/>
          <w:szCs w:val="21"/>
          <w:lang w:eastAsia="zh-Hans"/>
        </w:rPr>
        <w:t>8</w:t>
      </w:r>
      <w:r>
        <w:rPr>
          <w:rFonts w:cs="Calibri"/>
          <w:szCs w:val="21"/>
          <w:lang w:eastAsia="zh-Hans"/>
        </w:rPr>
        <w:t>.</w:t>
      </w:r>
    </w:p>
  </w:endnote>
  <w:endnote w:id="11">
    <w:p w14:paraId="2643E9E2" w14:textId="77777777" w:rsidR="00131BEC" w:rsidRDefault="00F40DA8">
      <w:pPr>
        <w:pStyle w:val="EndnoteText"/>
        <w:spacing w:afterLines="50" w:after="156"/>
      </w:pPr>
      <w:r>
        <w:rPr>
          <w:rStyle w:val="EndnoteReference"/>
        </w:rPr>
        <w:endnoteRef/>
      </w:r>
      <w:r>
        <w:t xml:space="preserve"> </w:t>
      </w:r>
      <w:r>
        <w:rPr>
          <w:rFonts w:hint="eastAsia"/>
        </w:rPr>
        <w:t>Hao Rui. A Research on the Disabled Women</w:t>
      </w:r>
      <w:r>
        <w:t>'</w:t>
      </w:r>
      <w:r>
        <w:rPr>
          <w:rFonts w:hint="eastAsia"/>
        </w:rPr>
        <w:t xml:space="preserve">s Basic Status of Health </w:t>
      </w:r>
      <w:r>
        <w:rPr>
          <w:rFonts w:hint="eastAsia"/>
        </w:rPr>
        <w:t>and Recovery [J]. Disability Research,2013(02):25-28</w:t>
      </w:r>
      <w:r>
        <w:rPr>
          <w:rFonts w:hint="eastAsia"/>
        </w:rPr>
        <w:t>（郝蕊</w:t>
      </w:r>
      <w:r>
        <w:rPr>
          <w:rFonts w:hint="eastAsia"/>
        </w:rPr>
        <w:t>.</w:t>
      </w:r>
      <w:r>
        <w:rPr>
          <w:rFonts w:hint="eastAsia"/>
        </w:rPr>
        <w:t>残障妇女健康、康复基本状况分析</w:t>
      </w:r>
      <w:r>
        <w:rPr>
          <w:rFonts w:hint="eastAsia"/>
        </w:rPr>
        <w:t>[J].</w:t>
      </w:r>
      <w:r>
        <w:rPr>
          <w:rFonts w:hint="eastAsia"/>
        </w:rPr>
        <w:t>残疾人研究</w:t>
      </w:r>
      <w:r>
        <w:rPr>
          <w:rFonts w:hint="eastAsia"/>
        </w:rPr>
        <w:t>,2013(02):25-28.</w:t>
      </w:r>
      <w:r>
        <w:rPr>
          <w:rFonts w:hint="eastAsia"/>
        </w:rPr>
        <w:t>）</w:t>
      </w:r>
    </w:p>
  </w:endnote>
  <w:endnote w:id="12">
    <w:p w14:paraId="16703CE0" w14:textId="77777777" w:rsidR="00131BEC" w:rsidRDefault="00F40DA8">
      <w:pPr>
        <w:pStyle w:val="EndnoteText"/>
        <w:spacing w:afterLines="50" w:after="156"/>
      </w:pPr>
      <w:r>
        <w:rPr>
          <w:rStyle w:val="EndnoteReference"/>
        </w:rPr>
        <w:endnoteRef/>
      </w:r>
      <w:r>
        <w:t xml:space="preserve"> </w:t>
      </w:r>
      <w:r>
        <w:rPr>
          <w:rFonts w:hint="eastAsia"/>
        </w:rPr>
        <w:t>In October 2020, CDPF presented relevant data at a symposium on disabled women in Beijing</w:t>
      </w:r>
      <w:r>
        <w:rPr>
          <w:rFonts w:hint="eastAsia"/>
        </w:rPr>
        <w:t>（</w:t>
      </w:r>
      <w:r>
        <w:rPr>
          <w:rFonts w:hint="eastAsia"/>
        </w:rPr>
        <w:t>2020</w:t>
      </w:r>
      <w:r>
        <w:rPr>
          <w:rFonts w:hint="eastAsia"/>
        </w:rPr>
        <w:t>年</w:t>
      </w:r>
      <w:r>
        <w:rPr>
          <w:rFonts w:hint="eastAsia"/>
        </w:rPr>
        <w:t>10</w:t>
      </w:r>
      <w:r>
        <w:rPr>
          <w:rFonts w:hint="eastAsia"/>
        </w:rPr>
        <w:t>月中残联在京举行的残疾妇女座谈会上公布相关数据）</w:t>
      </w:r>
      <w:hyperlink r:id="rId6" w:history="1">
        <w:r>
          <w:rPr>
            <w:rStyle w:val="Hyperlink"/>
            <w:rFonts w:hint="eastAsia"/>
          </w:rPr>
          <w:t>http://www.rmzxb.com.cn/c/2020-10-13/2686072.shtml</w:t>
        </w:r>
      </w:hyperlink>
    </w:p>
  </w:endnote>
  <w:endnote w:id="13">
    <w:p w14:paraId="6ADC1292" w14:textId="77777777" w:rsidR="00131BEC" w:rsidRDefault="00F40DA8">
      <w:pPr>
        <w:pStyle w:val="EndnoteText"/>
        <w:spacing w:afterLines="50" w:after="156"/>
      </w:pPr>
      <w:r>
        <w:rPr>
          <w:rStyle w:val="EndnoteReference"/>
          <w:rFonts w:ascii="Times New Roman" w:hAnsi="Times New Roman" w:hint="eastAsia"/>
        </w:rPr>
        <w:endnoteRef/>
      </w:r>
      <w:r>
        <w:rPr>
          <w:rFonts w:hint="eastAsia"/>
        </w:rPr>
        <w:t xml:space="preserve"> The Right to Live and Live: A Survey of the Current Situation of the Housing and Care Needs of Persons with Psychosocial Disabilities in Shenzhen. Shenzhen Association of </w:t>
      </w:r>
      <w:r>
        <w:rPr>
          <w:rFonts w:hint="eastAsia"/>
        </w:rPr>
        <w:t>Persons with Disabilities and Their Relatives and Friend</w:t>
      </w:r>
      <w:r>
        <w:t>s.</w:t>
      </w:r>
      <w:r>
        <w:t>（《住有所居的权利：深圳市精神受障者居住及托养需求现状调研》，深圳市精神残疾人及亲友协会）</w:t>
      </w:r>
      <w:hyperlink r:id="rId7" w:history="1">
        <w:r>
          <w:rPr>
            <w:rStyle w:val="Hyperlink"/>
            <w:rFonts w:hint="eastAsia"/>
          </w:rPr>
          <w:t>https://mp.weixin.qq.com/s/14EvBwuN1fBouKiPytydzQ</w:t>
        </w:r>
      </w:hyperlink>
    </w:p>
  </w:endnote>
  <w:endnote w:id="14">
    <w:p w14:paraId="17C169E5" w14:textId="77777777" w:rsidR="00131BEC" w:rsidRDefault="00F40DA8">
      <w:pPr>
        <w:pStyle w:val="EndnoteText"/>
        <w:spacing w:afterLines="50" w:after="156"/>
      </w:pPr>
      <w:r>
        <w:rPr>
          <w:rStyle w:val="EndnoteReference"/>
        </w:rPr>
        <w:endnoteRef/>
      </w:r>
      <w:r>
        <w:t xml:space="preserve"> </w:t>
      </w:r>
      <w:r>
        <w:rPr>
          <w:rFonts w:hint="eastAsia"/>
        </w:rPr>
        <w:t>China Health Statistical Yearbook 2</w:t>
      </w:r>
      <w:r>
        <w:rPr>
          <w:rFonts w:hint="eastAsia"/>
        </w:rPr>
        <w:t>0</w:t>
      </w:r>
      <w:r>
        <w:t>2</w:t>
      </w:r>
      <w:r>
        <w:rPr>
          <w:rFonts w:hint="eastAsia"/>
        </w:rPr>
        <w:t>1. National Health Commission.</w:t>
      </w:r>
      <w:r>
        <w:rPr>
          <w:rFonts w:hint="eastAsia"/>
        </w:rPr>
        <w:t>（《</w:t>
      </w:r>
      <w:r>
        <w:rPr>
          <w:rFonts w:hint="eastAsia"/>
        </w:rPr>
        <w:t>2021</w:t>
      </w:r>
      <w:r>
        <w:rPr>
          <w:rFonts w:hint="eastAsia"/>
        </w:rPr>
        <w:t>中国卫生健康统计年鉴》，国家卫生健康委员会编）</w:t>
      </w:r>
      <w:hyperlink r:id="rId8" w:history="1">
        <w:r>
          <w:rPr>
            <w:rStyle w:val="Hyperlink"/>
            <w:rFonts w:cs="Calibri"/>
            <w:szCs w:val="21"/>
            <w:lang w:eastAsia="zh-Hans"/>
          </w:rPr>
          <w:t>https://www.hnysfww.com/data/article/1649399079344771932.pdf</w:t>
        </w:r>
      </w:hyperlink>
    </w:p>
  </w:endnote>
  <w:endnote w:id="15">
    <w:p w14:paraId="72083D98" w14:textId="77777777" w:rsidR="00131BEC" w:rsidRDefault="00F40DA8">
      <w:pPr>
        <w:pStyle w:val="EndnoteText"/>
        <w:spacing w:afterLines="50" w:after="156"/>
      </w:pPr>
      <w:r>
        <w:rPr>
          <w:rStyle w:val="EndnoteReference"/>
        </w:rPr>
        <w:endnoteRef/>
      </w:r>
      <w:r>
        <w:t xml:space="preserve"> </w:t>
      </w:r>
      <w:r>
        <w:rPr>
          <w:rFonts w:hint="eastAsia"/>
        </w:rPr>
        <w:t xml:space="preserve">Mental Health Atlas 2020 Country Profile: China. World </w:t>
      </w:r>
      <w:r>
        <w:rPr>
          <w:rFonts w:hint="eastAsia"/>
        </w:rPr>
        <w:t>Health Organization.</w:t>
      </w:r>
      <w:r>
        <w:rPr>
          <w:rFonts w:hint="eastAsia"/>
        </w:rPr>
        <w:t>（《</w:t>
      </w:r>
      <w:r>
        <w:rPr>
          <w:rFonts w:hint="eastAsia"/>
        </w:rPr>
        <w:t>2020</w:t>
      </w:r>
      <w:r>
        <w:rPr>
          <w:rFonts w:hint="eastAsia"/>
        </w:rPr>
        <w:t>精神卫生地图中国概况》，世界卫生组织）</w:t>
      </w:r>
      <w:hyperlink r:id="rId9" w:history="1">
        <w:r>
          <w:rPr>
            <w:rStyle w:val="Hyperlink"/>
          </w:rPr>
          <w:t>https://cdn.who.int/media/docs/default-source/mental-health/mental-health-atlas-2020-cou</w:t>
        </w:r>
        <w:r>
          <w:rPr>
            <w:rStyle w:val="Hyperlink"/>
          </w:rPr>
          <w:t>ntry-profiles/chn.pdf</w:t>
        </w:r>
      </w:hyperlink>
    </w:p>
  </w:endnote>
  <w:endnote w:id="16">
    <w:p w14:paraId="412FF464" w14:textId="77777777" w:rsidR="00131BEC" w:rsidRDefault="00F40DA8">
      <w:pPr>
        <w:pStyle w:val="EndnoteText"/>
        <w:spacing w:afterLines="50" w:after="156"/>
      </w:pPr>
      <w:r>
        <w:rPr>
          <w:rStyle w:val="EndnoteReference"/>
        </w:rPr>
        <w:endnoteRef/>
      </w:r>
      <w:r>
        <w:t xml:space="preserve"> </w:t>
      </w:r>
      <w:r>
        <w:rPr>
          <w:rFonts w:hint="eastAsia"/>
        </w:rPr>
        <w:t>China Health Statistical Yearbook 2011-2020. National Health Commission.</w:t>
      </w:r>
      <w:r>
        <w:rPr>
          <w:rFonts w:hint="eastAsia"/>
        </w:rPr>
        <w:t>（中国卫生健康统计年鉴</w:t>
      </w:r>
      <w:r>
        <w:rPr>
          <w:rFonts w:hint="eastAsia"/>
        </w:rPr>
        <w:t>2011-2020</w:t>
      </w:r>
      <w:r>
        <w:rPr>
          <w:rFonts w:hint="eastAsia"/>
        </w:rPr>
        <w:t>，国家卫生健康委员会编）</w:t>
      </w:r>
    </w:p>
  </w:endnote>
  <w:endnote w:id="17">
    <w:p w14:paraId="67BF8A0D" w14:textId="77777777" w:rsidR="00131BEC" w:rsidRDefault="00F40DA8">
      <w:pPr>
        <w:pStyle w:val="EndnoteText"/>
        <w:spacing w:afterLines="50" w:after="156"/>
      </w:pPr>
      <w:r>
        <w:rPr>
          <w:rStyle w:val="EndnoteReference"/>
        </w:rPr>
        <w:endnoteRef/>
      </w:r>
      <w:r>
        <w:t xml:space="preserve"> </w:t>
      </w:r>
      <w:r>
        <w:rPr>
          <w:rFonts w:hint="eastAsia"/>
        </w:rPr>
        <w:t>Wei Zhaoguo, Liu Tiebang, Hu Chiyi, et al. The Mental Health Service Utilization in Shenzhen City [J]. Chinese Mental Heal</w:t>
      </w:r>
      <w:r>
        <w:rPr>
          <w:rFonts w:hint="eastAsia"/>
        </w:rPr>
        <w:t>th Journal,2010,24(8):597-603.</w:t>
      </w:r>
      <w:r>
        <w:rPr>
          <w:rFonts w:hint="eastAsia"/>
        </w:rPr>
        <w:t>（位照国</w:t>
      </w:r>
      <w:r>
        <w:rPr>
          <w:rFonts w:hint="eastAsia"/>
        </w:rPr>
        <w:t>,</w:t>
      </w:r>
      <w:r>
        <w:rPr>
          <w:rFonts w:hint="eastAsia"/>
        </w:rPr>
        <w:t>刘铁榜</w:t>
      </w:r>
      <w:r>
        <w:rPr>
          <w:rFonts w:hint="eastAsia"/>
        </w:rPr>
        <w:t>,</w:t>
      </w:r>
      <w:r>
        <w:rPr>
          <w:rFonts w:hint="eastAsia"/>
        </w:rPr>
        <w:t>胡赤怡</w:t>
      </w:r>
      <w:r>
        <w:rPr>
          <w:rFonts w:hint="eastAsia"/>
        </w:rPr>
        <w:t>,</w:t>
      </w:r>
      <w:r>
        <w:rPr>
          <w:rFonts w:hint="eastAsia"/>
        </w:rPr>
        <w:t>等</w:t>
      </w:r>
      <w:r>
        <w:rPr>
          <w:rFonts w:hint="eastAsia"/>
        </w:rPr>
        <w:t xml:space="preserve">. </w:t>
      </w:r>
      <w:r>
        <w:rPr>
          <w:rFonts w:hint="eastAsia"/>
        </w:rPr>
        <w:t>深圳市精神卫生服务利用现况调查</w:t>
      </w:r>
      <w:r>
        <w:rPr>
          <w:rFonts w:hint="eastAsia"/>
        </w:rPr>
        <w:t xml:space="preserve">[J]. </w:t>
      </w:r>
      <w:r>
        <w:rPr>
          <w:rFonts w:hint="eastAsia"/>
        </w:rPr>
        <w:t>中国心理卫生杂志</w:t>
      </w:r>
      <w:r>
        <w:rPr>
          <w:rFonts w:hint="eastAsia"/>
        </w:rPr>
        <w:t>,2010,24(8):597-603.</w:t>
      </w:r>
      <w:r>
        <w:rPr>
          <w:rFonts w:hint="eastAsia"/>
        </w:rPr>
        <w:t>）</w:t>
      </w:r>
    </w:p>
  </w:endnote>
  <w:endnote w:id="18">
    <w:p w14:paraId="3A1FF9E0" w14:textId="77777777" w:rsidR="00131BEC" w:rsidRDefault="00F40DA8">
      <w:pPr>
        <w:pStyle w:val="EndnoteText"/>
        <w:spacing w:afterLines="50" w:after="156"/>
      </w:pPr>
      <w:r>
        <w:rPr>
          <w:rStyle w:val="EndnoteReference"/>
        </w:rPr>
        <w:endnoteRef/>
      </w:r>
      <w:r>
        <w:t xml:space="preserve"> </w:t>
      </w:r>
      <w:r>
        <w:rPr>
          <w:rFonts w:hint="eastAsia"/>
        </w:rPr>
        <w:t>Ma Ying, Hu Zhi, Zhu Aorong, et al. Mental Health Service Demand and Utilization Among Older People in Rural Community [J]. Chinese Rural Health Service Admin</w:t>
      </w:r>
      <w:r>
        <w:rPr>
          <w:rFonts w:hint="eastAsia"/>
        </w:rPr>
        <w:t>istration,2013(5):488-491.</w:t>
      </w:r>
      <w:r>
        <w:rPr>
          <w:rFonts w:hint="eastAsia"/>
        </w:rPr>
        <w:t>（马颖</w:t>
      </w:r>
      <w:r>
        <w:rPr>
          <w:rFonts w:hint="eastAsia"/>
        </w:rPr>
        <w:t>,</w:t>
      </w:r>
      <w:r>
        <w:rPr>
          <w:rFonts w:hint="eastAsia"/>
        </w:rPr>
        <w:t>胡志</w:t>
      </w:r>
      <w:r>
        <w:rPr>
          <w:rFonts w:hint="eastAsia"/>
        </w:rPr>
        <w:t>,</w:t>
      </w:r>
      <w:r>
        <w:rPr>
          <w:rFonts w:hint="eastAsia"/>
        </w:rPr>
        <w:t>朱敖荣</w:t>
      </w:r>
      <w:r>
        <w:rPr>
          <w:rFonts w:hint="eastAsia"/>
        </w:rPr>
        <w:t>,</w:t>
      </w:r>
      <w:r>
        <w:rPr>
          <w:rFonts w:hint="eastAsia"/>
        </w:rPr>
        <w:t>等</w:t>
      </w:r>
      <w:r>
        <w:rPr>
          <w:rFonts w:hint="eastAsia"/>
        </w:rPr>
        <w:t xml:space="preserve">. </w:t>
      </w:r>
      <w:r>
        <w:rPr>
          <w:rFonts w:hint="eastAsia"/>
        </w:rPr>
        <w:t>农村社区老年人精神卫生服务需求与利用情况调查分析</w:t>
      </w:r>
      <w:r>
        <w:rPr>
          <w:rFonts w:hint="eastAsia"/>
        </w:rPr>
        <w:t xml:space="preserve">[J]. </w:t>
      </w:r>
      <w:r>
        <w:rPr>
          <w:rFonts w:hint="eastAsia"/>
        </w:rPr>
        <w:t>中国农村卫生事业管理</w:t>
      </w:r>
      <w:r>
        <w:rPr>
          <w:rFonts w:hint="eastAsia"/>
        </w:rPr>
        <w:t>,2013(5):488-491.</w:t>
      </w:r>
      <w:r>
        <w:rPr>
          <w:rFonts w:hint="eastAsia"/>
        </w:rPr>
        <w:t>）</w:t>
      </w:r>
    </w:p>
  </w:endnote>
  <w:endnote w:id="19">
    <w:p w14:paraId="77C1E874" w14:textId="77777777" w:rsidR="00131BEC" w:rsidRDefault="00F40DA8">
      <w:pPr>
        <w:pStyle w:val="EndnoteText"/>
        <w:spacing w:afterLines="50" w:after="156"/>
      </w:pPr>
      <w:r>
        <w:rPr>
          <w:rStyle w:val="EndnoteReference"/>
        </w:rPr>
        <w:endnoteRef/>
      </w:r>
      <w:r>
        <w:t xml:space="preserve"> </w:t>
      </w:r>
      <w:r>
        <w:rPr>
          <w:rFonts w:hint="eastAsia"/>
        </w:rPr>
        <w:t>Zhang Qiwen, Xiao Shuiyuan, Zhou Liang, Gui Lihui, Xu Huilan, Liu Qingwu, He</w:t>
      </w:r>
      <w:r>
        <w:t xml:space="preserve"> </w:t>
      </w:r>
      <w:r>
        <w:rPr>
          <w:rFonts w:hint="eastAsia"/>
        </w:rPr>
        <w:t xml:space="preserve">Xiaoyan. Delay of Help-seeking and the Related Factors Among Patients with </w:t>
      </w:r>
      <w:r>
        <w:rPr>
          <w:rFonts w:hint="eastAsia"/>
        </w:rPr>
        <w:t>Schizophrenia in a Rural Sample from Hunan, China [J]. Chinese Journal of Psychiatry,2008(04):225-227.</w:t>
      </w:r>
      <w:r>
        <w:rPr>
          <w:rFonts w:hint="eastAsia"/>
        </w:rPr>
        <w:t>（张启文</w:t>
      </w:r>
      <w:r>
        <w:rPr>
          <w:rFonts w:hint="eastAsia"/>
        </w:rPr>
        <w:t>,</w:t>
      </w:r>
      <w:r>
        <w:rPr>
          <w:rFonts w:hint="eastAsia"/>
        </w:rPr>
        <w:t>肖水源</w:t>
      </w:r>
      <w:r>
        <w:rPr>
          <w:rFonts w:hint="eastAsia"/>
        </w:rPr>
        <w:t>,</w:t>
      </w:r>
      <w:r>
        <w:rPr>
          <w:rFonts w:hint="eastAsia"/>
        </w:rPr>
        <w:t>周亮</w:t>
      </w:r>
      <w:r>
        <w:rPr>
          <w:rFonts w:hint="eastAsia"/>
        </w:rPr>
        <w:t>,</w:t>
      </w:r>
      <w:r>
        <w:rPr>
          <w:rFonts w:hint="eastAsia"/>
        </w:rPr>
        <w:t>桂立辉</w:t>
      </w:r>
      <w:r>
        <w:rPr>
          <w:rFonts w:hint="eastAsia"/>
        </w:rPr>
        <w:t>,</w:t>
      </w:r>
      <w:r>
        <w:rPr>
          <w:rFonts w:hint="eastAsia"/>
        </w:rPr>
        <w:t>徐慧兰</w:t>
      </w:r>
      <w:r>
        <w:rPr>
          <w:rFonts w:hint="eastAsia"/>
        </w:rPr>
        <w:t>,</w:t>
      </w:r>
      <w:r>
        <w:rPr>
          <w:rFonts w:hint="eastAsia"/>
        </w:rPr>
        <w:t>刘庆武</w:t>
      </w:r>
      <w:r>
        <w:rPr>
          <w:rFonts w:hint="eastAsia"/>
        </w:rPr>
        <w:t>,</w:t>
      </w:r>
      <w:r>
        <w:rPr>
          <w:rFonts w:hint="eastAsia"/>
        </w:rPr>
        <w:t>何晓燕</w:t>
      </w:r>
      <w:r>
        <w:rPr>
          <w:rFonts w:hint="eastAsia"/>
        </w:rPr>
        <w:t>.</w:t>
      </w:r>
      <w:r>
        <w:rPr>
          <w:rFonts w:hint="eastAsia"/>
        </w:rPr>
        <w:t>湖南省浏阳市农村社区精神分裂症患者就诊延误及其影响因素的研究</w:t>
      </w:r>
      <w:r>
        <w:rPr>
          <w:rFonts w:hint="eastAsia"/>
        </w:rPr>
        <w:t>[J].</w:t>
      </w:r>
      <w:r>
        <w:rPr>
          <w:rFonts w:hint="eastAsia"/>
        </w:rPr>
        <w:t>中华精神科杂志</w:t>
      </w:r>
      <w:r>
        <w:rPr>
          <w:rFonts w:hint="eastAsia"/>
        </w:rPr>
        <w:t>,2008(04):225-227.</w:t>
      </w:r>
      <w:r>
        <w:rPr>
          <w:rFonts w:hint="eastAsia"/>
        </w:rPr>
        <w:t>）</w:t>
      </w:r>
    </w:p>
  </w:endnote>
  <w:endnote w:id="20">
    <w:p w14:paraId="64FFA16D" w14:textId="77777777" w:rsidR="00131BEC" w:rsidRDefault="00F40DA8">
      <w:pPr>
        <w:pStyle w:val="EndnoteText"/>
        <w:spacing w:afterLines="50" w:after="156"/>
      </w:pPr>
      <w:r>
        <w:rPr>
          <w:rStyle w:val="EndnoteReference"/>
        </w:rPr>
        <w:endnoteRef/>
      </w:r>
      <w:r>
        <w:t xml:space="preserve"> </w:t>
      </w:r>
      <w:r>
        <w:rPr>
          <w:rFonts w:hint="eastAsia"/>
        </w:rPr>
        <w:t>Sun Xiuli, Yan Baoping, Sun Jianhua, et al. Family Burden and F</w:t>
      </w:r>
      <w:r>
        <w:rPr>
          <w:rFonts w:hint="eastAsia"/>
        </w:rPr>
        <w:t>actors of the Relocked Rural Schizophrenic Patients Following Locked Treatment [J]. Journal of Neuroscience and Mental Health,2014,14(2):161-163. DOI:10.3969/j.issn.1009-6574.2014.02.015.</w:t>
      </w:r>
      <w:r>
        <w:rPr>
          <w:rFonts w:hint="eastAsia"/>
        </w:rPr>
        <w:t>（孙秀丽</w:t>
      </w:r>
      <w:r>
        <w:rPr>
          <w:rFonts w:hint="eastAsia"/>
        </w:rPr>
        <w:t>,</w:t>
      </w:r>
      <w:r>
        <w:rPr>
          <w:rFonts w:hint="eastAsia"/>
        </w:rPr>
        <w:t>严保平</w:t>
      </w:r>
      <w:r>
        <w:rPr>
          <w:rFonts w:hint="eastAsia"/>
        </w:rPr>
        <w:t>,</w:t>
      </w:r>
      <w:r>
        <w:rPr>
          <w:rFonts w:hint="eastAsia"/>
        </w:rPr>
        <w:t>孙建华</w:t>
      </w:r>
      <w:r>
        <w:rPr>
          <w:rFonts w:hint="eastAsia"/>
        </w:rPr>
        <w:t>,</w:t>
      </w:r>
      <w:r>
        <w:rPr>
          <w:rFonts w:hint="eastAsia"/>
        </w:rPr>
        <w:t>等</w:t>
      </w:r>
      <w:r>
        <w:rPr>
          <w:rFonts w:hint="eastAsia"/>
        </w:rPr>
        <w:t xml:space="preserve">. </w:t>
      </w:r>
      <w:r>
        <w:rPr>
          <w:rFonts w:hint="eastAsia"/>
        </w:rPr>
        <w:t>农村被关锁精神分裂症患者解锁后再次关锁者家庭负担的调查</w:t>
      </w:r>
      <w:r>
        <w:rPr>
          <w:rFonts w:hint="eastAsia"/>
        </w:rPr>
        <w:t xml:space="preserve">[J]. </w:t>
      </w:r>
      <w:r>
        <w:rPr>
          <w:rFonts w:hint="eastAsia"/>
        </w:rPr>
        <w:t>神经疾病与精神卫生</w:t>
      </w:r>
      <w:r>
        <w:rPr>
          <w:rFonts w:hint="eastAsia"/>
        </w:rPr>
        <w:t>,2014,14(2):</w:t>
      </w:r>
      <w:r>
        <w:rPr>
          <w:rFonts w:hint="eastAsia"/>
        </w:rPr>
        <w:t>161-163.</w:t>
      </w:r>
      <w:r>
        <w:rPr>
          <w:rFonts w:hint="eastAsia"/>
        </w:rPr>
        <w:t>）</w:t>
      </w:r>
    </w:p>
  </w:endnote>
  <w:endnote w:id="21">
    <w:p w14:paraId="3DE0B308" w14:textId="77777777" w:rsidR="00131BEC" w:rsidRDefault="00F40DA8">
      <w:pPr>
        <w:pStyle w:val="EndnoteText"/>
        <w:spacing w:afterLines="50" w:after="156"/>
      </w:pPr>
      <w:r>
        <w:rPr>
          <w:rStyle w:val="EndnoteReference"/>
        </w:rPr>
        <w:endnoteRef/>
      </w:r>
      <w:r>
        <w:t xml:space="preserve"> </w:t>
      </w:r>
      <w:r>
        <w:rPr>
          <w:rFonts w:hint="eastAsia"/>
        </w:rPr>
        <w:t>Chen Wenjing, Zhu Gangjin, Qin Bingbing. Causes of Death of Patients with Severe Mental Disorders in Guigang City from 2014 to 2017 [J]. Journal of Applied Preventive Medicine, 2019, 25(5):4.</w:t>
      </w:r>
      <w:r>
        <w:rPr>
          <w:rFonts w:hint="eastAsia"/>
        </w:rPr>
        <w:t>（陈文静</w:t>
      </w:r>
      <w:r>
        <w:rPr>
          <w:rFonts w:hint="eastAsia"/>
        </w:rPr>
        <w:t xml:space="preserve">, </w:t>
      </w:r>
      <w:r>
        <w:rPr>
          <w:rFonts w:hint="eastAsia"/>
        </w:rPr>
        <w:t>朱刚劲</w:t>
      </w:r>
      <w:r>
        <w:rPr>
          <w:rFonts w:hint="eastAsia"/>
        </w:rPr>
        <w:t xml:space="preserve">, </w:t>
      </w:r>
      <w:r>
        <w:rPr>
          <w:rFonts w:hint="eastAsia"/>
        </w:rPr>
        <w:t>覃冰兵</w:t>
      </w:r>
      <w:r>
        <w:rPr>
          <w:rFonts w:hint="eastAsia"/>
        </w:rPr>
        <w:t>. 2014</w:t>
      </w:r>
      <w:r>
        <w:rPr>
          <w:rFonts w:hint="eastAsia"/>
        </w:rPr>
        <w:t>—</w:t>
      </w:r>
      <w:r>
        <w:rPr>
          <w:rFonts w:hint="eastAsia"/>
        </w:rPr>
        <w:t>2017</w:t>
      </w:r>
      <w:r>
        <w:rPr>
          <w:rFonts w:hint="eastAsia"/>
        </w:rPr>
        <w:t>年贵港市严重精神障碍患者死亡原因分析</w:t>
      </w:r>
      <w:r>
        <w:rPr>
          <w:rFonts w:hint="eastAsia"/>
        </w:rPr>
        <w:t xml:space="preserve">[J]. </w:t>
      </w:r>
      <w:r>
        <w:rPr>
          <w:rFonts w:hint="eastAsia"/>
        </w:rPr>
        <w:t>应用预防医</w:t>
      </w:r>
      <w:r>
        <w:rPr>
          <w:rFonts w:hint="eastAsia"/>
        </w:rPr>
        <w:t>学</w:t>
      </w:r>
      <w:r>
        <w:rPr>
          <w:rFonts w:hint="eastAsia"/>
        </w:rPr>
        <w:t>, 2019, 25(5):4.</w:t>
      </w:r>
      <w:r>
        <w:rPr>
          <w:rFonts w:hint="eastAsia"/>
        </w:rPr>
        <w:t>）</w:t>
      </w:r>
    </w:p>
  </w:endnote>
  <w:endnote w:id="22">
    <w:p w14:paraId="70410AFA" w14:textId="77777777" w:rsidR="00131BEC" w:rsidRDefault="00F40DA8">
      <w:pPr>
        <w:pStyle w:val="EndnoteText"/>
        <w:spacing w:afterLines="50" w:after="156"/>
      </w:pPr>
      <w:r>
        <w:rPr>
          <w:rStyle w:val="EndnoteReference"/>
        </w:rPr>
        <w:endnoteRef/>
      </w:r>
      <w:r>
        <w:t xml:space="preserve"> </w:t>
      </w:r>
      <w:r>
        <w:rPr>
          <w:rFonts w:hint="eastAsia"/>
        </w:rPr>
        <w:t>2020 Education Statistics published by the Ministry of Education of China</w:t>
      </w:r>
      <w:r>
        <w:rPr>
          <w:rFonts w:hint="eastAsia"/>
        </w:rPr>
        <w:t>（中国教育部</w:t>
      </w:r>
      <w:r>
        <w:rPr>
          <w:rFonts w:hint="eastAsia"/>
        </w:rPr>
        <w:t>2020</w:t>
      </w:r>
      <w:r>
        <w:rPr>
          <w:rFonts w:hint="eastAsia"/>
        </w:rPr>
        <w:t>年教育统计数据）</w:t>
      </w:r>
      <w:r>
        <w:rPr>
          <w:rFonts w:hint="eastAsia"/>
        </w:rPr>
        <w:t xml:space="preserve"> </w:t>
      </w:r>
      <w:hyperlink r:id="rId10" w:history="1">
        <w:r>
          <w:rPr>
            <w:rStyle w:val="Hyperlink"/>
            <w:rFonts w:hint="eastAsia"/>
          </w:rPr>
          <w:t>http://www.moe.gov.cn/jyb_sjzl/moe_560/2020/quang</w:t>
        </w:r>
        <w:r>
          <w:rPr>
            <w:rStyle w:val="Hyperlink"/>
            <w:rFonts w:hint="eastAsia"/>
          </w:rPr>
          <w:t>uo/202108/t20210831_556466.html</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Hei">
    <w:altName w:val="SimHei"/>
    <w:panose1 w:val="02010600030101010101"/>
    <w:charset w:val="86"/>
    <w:family w:val="modern"/>
    <w:pitch w:val="fixed"/>
    <w:sig w:usb0="800002BF" w:usb1="38CF7CFA" w:usb2="00000016" w:usb3="00000000" w:csb0="00040001" w:csb1="00000000"/>
  </w:font>
  <w:font w:name="Times New Roman Italic">
    <w:panose1 w:val="02020503050405090304"/>
    <w:charset w:val="00"/>
    <w:family w:val="auto"/>
    <w:pitch w:val="default"/>
  </w:font>
  <w:font w:name="Times">
    <w:panose1 w:val="020206030504050203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625281"/>
    </w:sdtPr>
    <w:sdtEndPr/>
    <w:sdtContent>
      <w:p w14:paraId="4657D4A3" w14:textId="77777777" w:rsidR="00131BEC" w:rsidRDefault="00131BEC">
        <w:pPr>
          <w:pStyle w:val="Footer"/>
          <w:jc w:val="center"/>
        </w:pPr>
      </w:p>
      <w:p w14:paraId="32854A3B" w14:textId="77777777" w:rsidR="00131BEC" w:rsidRDefault="00F40DA8">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14411" w14:textId="77777777" w:rsidR="00131BEC" w:rsidRDefault="00131BEC">
    <w:pPr>
      <w:pStyle w:val="Footer"/>
      <w:jc w:val="center"/>
    </w:pPr>
  </w:p>
  <w:p w14:paraId="55AD30A4" w14:textId="77777777" w:rsidR="00131BEC" w:rsidRDefault="00F40DA8">
    <w:pPr>
      <w:pStyle w:val="Footer"/>
      <w:jc w:val="center"/>
      <w:rPr>
        <w:b/>
        <w:bCs/>
      </w:rPr>
    </w:pPr>
    <w:r>
      <w:rPr>
        <w:b/>
        <w:bCs/>
        <w:sz w:val="24"/>
      </w:rPr>
      <w:fldChar w:fldCharType="begin"/>
    </w:r>
    <w:r>
      <w:rPr>
        <w:b/>
        <w:bCs/>
      </w:rPr>
      <w:instrText>PAGE</w:instrText>
    </w:r>
    <w:r>
      <w:rPr>
        <w:b/>
        <w:bCs/>
        <w:sz w:val="24"/>
      </w:rPr>
      <w:fldChar w:fldCharType="separate"/>
    </w:r>
    <w:r>
      <w:rPr>
        <w:b/>
        <w:bCs/>
      </w:rPr>
      <w:t>18</w:t>
    </w:r>
    <w:r>
      <w:rPr>
        <w:b/>
        <w:bCs/>
        <w:sz w:val="24"/>
      </w:rPr>
      <w:fldChar w:fldCharType="end"/>
    </w:r>
    <w:r>
      <w:rPr>
        <w:b/>
        <w:bCs/>
        <w:lang w:val="zh-CN"/>
      </w:rPr>
      <w:t xml:space="preserve"> / </w:t>
    </w:r>
    <w:r>
      <w:rPr>
        <w:b/>
        <w:bCs/>
      </w:rPr>
      <w:t>17</w:t>
    </w:r>
  </w:p>
  <w:p w14:paraId="702FF624" w14:textId="77777777" w:rsidR="00131BEC" w:rsidRDefault="00131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5A1CA" w14:textId="77777777" w:rsidR="00131BEC" w:rsidRDefault="00F40DA8">
      <w:r>
        <w:separator/>
      </w:r>
    </w:p>
  </w:footnote>
  <w:footnote w:type="continuationSeparator" w:id="0">
    <w:p w14:paraId="1003EF7F" w14:textId="77777777" w:rsidR="00131BEC" w:rsidRDefault="00F40DA8">
      <w:r>
        <w:continuationSeparator/>
      </w:r>
    </w:p>
  </w:footnote>
  <w:footnote w:id="1">
    <w:p w14:paraId="2FA889AE" w14:textId="77777777" w:rsidR="00131BEC" w:rsidRDefault="00F40DA8">
      <w:pPr>
        <w:pStyle w:val="FootnoteText"/>
        <w:jc w:val="both"/>
      </w:pPr>
      <w:r>
        <w:rPr>
          <w:rStyle w:val="FootnoteReference"/>
        </w:rPr>
        <w:t>[1]</w:t>
      </w:r>
      <w:r>
        <w:rPr>
          <w:rFonts w:hint="eastAsia"/>
        </w:rPr>
        <w:t xml:space="preserve"> On January 27, 2022, a Tik Tok blogger of Xuzhou Cit</w:t>
      </w:r>
      <w:r>
        <w:t>y visited the home of a poor family surnamed Dong in Feng County and photographed a woman who was said to have eight children and was “mentally abnormal”. She was locked in a broken house with a chain ti</w:t>
      </w:r>
      <w:r>
        <w:t xml:space="preserve">ed around her neck. The video quickly aroused national attention once released. By early February, administrative authorities in Feng County and Xuzhou City had issued four official circulars, but they failed to quell public anger due to contradictions in </w:t>
      </w:r>
      <w:r>
        <w:t>content. In mid-February, an investigation team organized by the Jiangsu Provincial Party Committee and government intervened and released a final investigation report, confirming the existence of human trafficking. On Feb 22, Dong was arrested on suspicio</w:t>
      </w:r>
      <w:r>
        <w:t>n of abuse and the woman was diagnosed with schizophrenia by the hospital.</w:t>
      </w:r>
    </w:p>
  </w:footnote>
  <w:footnote w:id="2">
    <w:p w14:paraId="6FB69FB1" w14:textId="77777777" w:rsidR="00131BEC" w:rsidRDefault="00F40DA8">
      <w:pPr>
        <w:pStyle w:val="FootnoteText"/>
        <w:jc w:val="both"/>
      </w:pPr>
      <w:r>
        <w:rPr>
          <w:rStyle w:val="FootnoteReference"/>
        </w:rPr>
        <w:t>[2]</w:t>
      </w:r>
      <w:r>
        <w:t xml:space="preserve"> At the end of 2021, it was reported that a 76-year-old man in Pingjiang County, Yueyang, Hunan province, had taken in a teenage girl with </w:t>
      </w:r>
      <w:r>
        <w:rPr>
          <w:rFonts w:hint="eastAsia"/>
        </w:rPr>
        <w:t>psychosocial disabilit</w:t>
      </w:r>
      <w:r>
        <w:t>y</w:t>
      </w:r>
      <w:r>
        <w:t xml:space="preserve"> for more than a</w:t>
      </w:r>
      <w:r>
        <w:t xml:space="preserve"> decade. The girl had carved “I want to go home” on the wall many times, but was locked in the room for a long time and gave birth to a child. Locals, including the party chief, said it was a “very normal thing that actually helped the little girl”. Source</w:t>
      </w:r>
      <w:r>
        <w:t xml:space="preserve">: Thepaper.cn </w:t>
      </w:r>
      <w:hyperlink r:id="rId1" w:history="1">
        <w:r>
          <w:rPr>
            <w:rStyle w:val="Hyperlink"/>
          </w:rPr>
          <w:t>https://www.thepaper.cn/newsDetail_forward_15868223</w:t>
        </w:r>
      </w:hyperlink>
    </w:p>
  </w:footnote>
  <w:footnote w:id="3">
    <w:p w14:paraId="4C192E14" w14:textId="77777777" w:rsidR="00131BEC" w:rsidRDefault="00F40DA8">
      <w:pPr>
        <w:pStyle w:val="FootnoteText"/>
      </w:pPr>
      <w:r>
        <w:rPr>
          <w:rStyle w:val="FootnoteReference"/>
        </w:rPr>
        <w:t>[</w:t>
      </w:r>
      <w:r>
        <w:rPr>
          <w:rStyle w:val="FootnoteReference"/>
        </w:rPr>
        <w:footnoteRef/>
      </w:r>
      <w:r>
        <w:rPr>
          <w:rStyle w:val="FootnoteReference"/>
        </w:rPr>
        <w:t>]</w:t>
      </w:r>
      <w:r>
        <w:t xml:space="preserve"> </w:t>
      </w:r>
      <w:r>
        <w:rPr>
          <w:rFonts w:hint="eastAsia"/>
        </w:rPr>
        <w:t>See China Judgements Online (</w:t>
      </w:r>
      <w:r>
        <w:rPr>
          <w:rFonts w:hint="eastAsia"/>
        </w:rPr>
        <w:t>中国裁判文书网</w:t>
      </w:r>
      <w:r>
        <w:rPr>
          <w:rFonts w:hint="eastAsia"/>
        </w:rPr>
        <w:t>) : Judgment (2016) Chuan 1324 Xing Chu No. 166.</w:t>
      </w:r>
      <w:r>
        <w:t xml:space="preserve"> (</w:t>
      </w:r>
      <w:r>
        <w:rPr>
          <w:rFonts w:hint="eastAsia"/>
        </w:rPr>
        <w:t>（</w:t>
      </w:r>
      <w:r>
        <w:rPr>
          <w:rFonts w:hint="eastAsia"/>
        </w:rPr>
        <w:t>2016</w:t>
      </w:r>
      <w:r>
        <w:rPr>
          <w:rFonts w:hint="eastAsia"/>
        </w:rPr>
        <w:t>）川</w:t>
      </w:r>
      <w:r>
        <w:rPr>
          <w:rFonts w:hint="eastAsia"/>
        </w:rPr>
        <w:t>1324</w:t>
      </w:r>
      <w:r>
        <w:rPr>
          <w:rFonts w:hint="eastAsia"/>
        </w:rPr>
        <w:t>刑初</w:t>
      </w:r>
      <w:r>
        <w:rPr>
          <w:rFonts w:hint="eastAsia"/>
        </w:rPr>
        <w:t>166</w:t>
      </w:r>
      <w:r>
        <w:rPr>
          <w:rFonts w:hint="eastAsia"/>
        </w:rPr>
        <w:t>号</w:t>
      </w:r>
      <w:r>
        <w:t>）</w:t>
      </w:r>
    </w:p>
  </w:footnote>
  <w:footnote w:id="4">
    <w:p w14:paraId="7D099AF1"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In 2016, </w:t>
      </w:r>
      <w:r>
        <w:rPr>
          <w:rFonts w:hint="eastAsia"/>
        </w:rPr>
        <w:t>an unidentified woman with dementia was abducted at a long-distance bus station in Guoyang, Anhui Province. She was trafficked five times in just two months, all because the buyer</w:t>
      </w:r>
      <w:r>
        <w:t>s</w:t>
      </w:r>
      <w:r>
        <w:rPr>
          <w:rFonts w:hint="eastAsia"/>
        </w:rPr>
        <w:t xml:space="preserve"> took her to a hospital and found she had liver cancer, returned her and dem</w:t>
      </w:r>
      <w:r>
        <w:rPr>
          <w:rFonts w:hint="eastAsia"/>
        </w:rPr>
        <w:t xml:space="preserve">anded a refund. None of the 15 people involved in the trafficking and purchase process helped her to receive medical treatment and the hospital also failed to identify her as being </w:t>
      </w:r>
      <w:r>
        <w:t>trafficked</w:t>
      </w:r>
      <w:r>
        <w:rPr>
          <w:rFonts w:hint="eastAsia"/>
        </w:rPr>
        <w:t>. The woman died of the disease finally. See China Judgements Onl</w:t>
      </w:r>
      <w:r>
        <w:rPr>
          <w:rFonts w:hint="eastAsia"/>
        </w:rPr>
        <w:t>ine</w:t>
      </w:r>
      <w:r>
        <w:t xml:space="preserve"> (</w:t>
      </w:r>
      <w:r>
        <w:rPr>
          <w:rFonts w:hint="eastAsia"/>
          <w:lang w:eastAsia="zh-Hans"/>
        </w:rPr>
        <w:t>中国裁判文书网</w:t>
      </w:r>
      <w:r>
        <w:rPr>
          <w:lang w:eastAsia="zh-Hans"/>
        </w:rPr>
        <w:t xml:space="preserve">) </w:t>
      </w:r>
      <w:r>
        <w:rPr>
          <w:rFonts w:hint="eastAsia"/>
        </w:rPr>
        <w:t>:</w:t>
      </w:r>
      <w:r>
        <w:t xml:space="preserve"> J</w:t>
      </w:r>
      <w:r>
        <w:rPr>
          <w:rFonts w:hint="eastAsia"/>
        </w:rPr>
        <w:t>udgment</w:t>
      </w:r>
      <w:r>
        <w:t xml:space="preserve"> </w:t>
      </w:r>
      <w:r>
        <w:rPr>
          <w:rFonts w:hint="eastAsia"/>
        </w:rPr>
        <w:t xml:space="preserve">(2016) Wan 1622 Xing Chu </w:t>
      </w:r>
      <w:r>
        <w:t>N</w:t>
      </w:r>
      <w:r>
        <w:rPr>
          <w:rFonts w:hint="eastAsia"/>
          <w:lang w:eastAsia="zh-Hans"/>
        </w:rPr>
        <w:t>o</w:t>
      </w:r>
      <w:r>
        <w:rPr>
          <w:lang w:eastAsia="zh-Hans"/>
        </w:rPr>
        <w:t xml:space="preserve">. </w:t>
      </w:r>
      <w:r>
        <w:rPr>
          <w:rFonts w:hint="eastAsia"/>
        </w:rPr>
        <w:t>433.</w:t>
      </w:r>
      <w:r>
        <w:t xml:space="preserve"> (</w:t>
      </w:r>
      <w:r>
        <w:t>（</w:t>
      </w:r>
      <w:r>
        <w:t>2016</w:t>
      </w:r>
      <w:r>
        <w:t>）皖</w:t>
      </w:r>
      <w:r>
        <w:t>1622</w:t>
      </w:r>
      <w:r>
        <w:t>刑初</w:t>
      </w:r>
      <w:r>
        <w:t>433</w:t>
      </w:r>
      <w:r>
        <w:t>号判决书</w:t>
      </w:r>
      <w:r>
        <w:t>)</w:t>
      </w:r>
    </w:p>
  </w:footnote>
  <w:footnote w:id="5">
    <w:p w14:paraId="7489FC0B"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For example, at the beginning of 2018, Zhengzhou railway police arrested five members of a criminal gang who abducted and trafficked women with </w:t>
      </w:r>
      <w:r>
        <w:t>intellectual or psychosoci</w:t>
      </w:r>
      <w:r>
        <w:t>al disabilities</w:t>
      </w:r>
      <w:r>
        <w:rPr>
          <w:rFonts w:hint="eastAsia"/>
        </w:rPr>
        <w:t xml:space="preserve">, and rescued three </w:t>
      </w:r>
      <w:r>
        <w:t>female human trafficking victims with intellectual disabilities</w:t>
      </w:r>
      <w:r>
        <w:rPr>
          <w:rFonts w:hint="eastAsia"/>
        </w:rPr>
        <w:t>. They usually wander around the railway station</w:t>
      </w:r>
      <w:r>
        <w:t>s</w:t>
      </w:r>
      <w:r>
        <w:rPr>
          <w:rFonts w:hint="eastAsia"/>
        </w:rPr>
        <w:t xml:space="preserve">, subway entrance and other crowded places in Guangzhou. After finding women with </w:t>
      </w:r>
      <w:r>
        <w:t>intellectual or psychosocia</w:t>
      </w:r>
      <w:r>
        <w:t>l disabilities</w:t>
      </w:r>
      <w:r>
        <w:rPr>
          <w:rFonts w:hint="eastAsia"/>
        </w:rPr>
        <w:t>, they will coax them into the rented houses under the pretext of introducing jobs and partners, control their personal freedom by violent means, and sell them when they find buyers.</w:t>
      </w:r>
      <w:r>
        <w:t xml:space="preserve"> </w:t>
      </w:r>
      <w:hyperlink r:id="rId2" w:history="1">
        <w:r>
          <w:rPr>
            <w:rStyle w:val="Hyperlink"/>
            <w:rFonts w:hint="eastAsia"/>
          </w:rPr>
          <w:t>http://fzsb.hinews.cn/html/2018-12/21/content_6_4.htm</w:t>
        </w:r>
      </w:hyperlink>
    </w:p>
  </w:footnote>
  <w:footnote w:id="6">
    <w:p w14:paraId="6C9732CC"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i/>
          <w:iCs/>
        </w:rPr>
        <w:t>De facto unsupported children</w:t>
      </w:r>
      <w:r>
        <w:t>”</w:t>
      </w:r>
      <w:r>
        <w:rPr>
          <w:rFonts w:hint="eastAsia"/>
        </w:rPr>
        <w:t xml:space="preserve"> refer to children whose parents are both severely disabled, seriously ill, serving a prison sentence, undergoing compulsory isolation for drug rehabilitation, subject to other measures restricting personal freedom or unavailable to contact; or one of the </w:t>
      </w:r>
      <w:r>
        <w:rPr>
          <w:rFonts w:hint="eastAsia"/>
        </w:rPr>
        <w:t xml:space="preserve">parents is dead or missing, and the other parent </w:t>
      </w:r>
      <w:r>
        <w:t>meets one of the above-mentioned conditions</w:t>
      </w:r>
      <w:r>
        <w:rPr>
          <w:rFonts w:hint="eastAsia"/>
        </w:rPr>
        <w:t>.</w:t>
      </w:r>
    </w:p>
  </w:footnote>
  <w:footnote w:id="7">
    <w:p w14:paraId="7F849F3C"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The legal representative of the plaintiff, namely the woman</w:t>
      </w:r>
      <w:r>
        <w:t>’</w:t>
      </w:r>
      <w:r>
        <w:rPr>
          <w:rFonts w:hint="eastAsia"/>
        </w:rPr>
        <w:t>s mother, appealed to the court that her daughter lost in 2007,</w:t>
      </w:r>
      <w:r>
        <w:t xml:space="preserve"> </w:t>
      </w:r>
      <w:r>
        <w:rPr>
          <w:rFonts w:hint="eastAsia"/>
        </w:rPr>
        <w:t>was deceived by the man to live to</w:t>
      </w:r>
      <w:r>
        <w:rPr>
          <w:rFonts w:hint="eastAsia"/>
        </w:rPr>
        <w:t>gether in the waste yard. The man hid the plaintiff</w:t>
      </w:r>
      <w:r>
        <w:t>’</w:t>
      </w:r>
      <w:r>
        <w:rPr>
          <w:rFonts w:hint="eastAsia"/>
        </w:rPr>
        <w:t>s parents to register their marriage. In January 2015, the Yuhu District People</w:t>
      </w:r>
      <w:r>
        <w:t>’</w:t>
      </w:r>
      <w:r>
        <w:rPr>
          <w:rFonts w:hint="eastAsia"/>
        </w:rPr>
        <w:t xml:space="preserve">s Court in Xiangtan City, Hunan Province, ruled against divorce, saying, </w:t>
      </w:r>
      <w:r>
        <w:t>“</w:t>
      </w:r>
      <w:r>
        <w:rPr>
          <w:rFonts w:hint="eastAsia"/>
        </w:rPr>
        <w:t>Considering the fact that the plaintiff and the de</w:t>
      </w:r>
      <w:r>
        <w:rPr>
          <w:rFonts w:hint="eastAsia"/>
        </w:rPr>
        <w:t>fendant have been married for a long time, there is still a possibility of reconciliation between the couple if they strengthen communication and work together to build a good family in the future.</w:t>
      </w:r>
      <w:r>
        <w:t>”</w:t>
      </w:r>
      <w:r>
        <w:rPr>
          <w:rFonts w:hint="eastAsia"/>
        </w:rPr>
        <w:t xml:space="preserve"> Source: Sohu News Juday Studio, The Marriage and Love Dil</w:t>
      </w:r>
      <w:r>
        <w:rPr>
          <w:rFonts w:hint="eastAsia"/>
        </w:rPr>
        <w:t xml:space="preserve">emma of Mentally Retarded Women in Rural Areas: </w:t>
      </w:r>
      <w:hyperlink r:id="rId3" w:history="1">
        <w:r>
          <w:rPr>
            <w:rStyle w:val="Hyperlink"/>
            <w:rFonts w:hint="eastAsia"/>
          </w:rPr>
          <w:t>https://mp.weixin.qq.com/s/5JiLqdeYVq2k_GiWLHxAYg</w:t>
        </w:r>
      </w:hyperlink>
    </w:p>
  </w:footnote>
  <w:footnote w:id="8">
    <w:p w14:paraId="1DDDCCFD"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In March 2022, Guangxi Province published the investigation results of the case </w:t>
      </w:r>
      <w:r>
        <w:t>“</w:t>
      </w:r>
      <w:r>
        <w:rPr>
          <w:rFonts w:hint="eastAsia"/>
        </w:rPr>
        <w:t>Liang e</w:t>
      </w:r>
      <w:r>
        <w:rPr>
          <w:rFonts w:hint="eastAsia"/>
        </w:rPr>
        <w:t>r couple in Rong County gave birth to 15 children</w:t>
      </w:r>
      <w:r>
        <w:t>”</w:t>
      </w:r>
      <w:r>
        <w:rPr>
          <w:rFonts w:hint="eastAsia"/>
        </w:rPr>
        <w:t xml:space="preserve">, and found that there was no case of abducting women or forced marriage, but the government still punished the 11 persons by Party discipline and administrative regulations for the reason of </w:t>
      </w:r>
      <w:r>
        <w:t>“</w:t>
      </w:r>
      <w:r>
        <w:rPr>
          <w:rFonts w:hint="eastAsia"/>
        </w:rPr>
        <w:t>inadequate im</w:t>
      </w:r>
      <w:r>
        <w:rPr>
          <w:rFonts w:hint="eastAsia"/>
        </w:rPr>
        <w:t>plementation of family planning responsibilities</w:t>
      </w:r>
      <w:r>
        <w:t>”</w:t>
      </w:r>
      <w:r>
        <w:rPr>
          <w:rFonts w:hint="eastAsia"/>
        </w:rPr>
        <w:t>.</w:t>
      </w:r>
    </w:p>
  </w:footnote>
  <w:footnote w:id="9">
    <w:p w14:paraId="610DDA0E"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See the China Judgements Online </w:t>
      </w:r>
      <w:r>
        <w:t>(</w:t>
      </w:r>
      <w:r>
        <w:rPr>
          <w:rFonts w:hint="eastAsia"/>
          <w:lang w:eastAsia="zh-Hans"/>
        </w:rPr>
        <w:t>中国裁判文书网</w:t>
      </w:r>
      <w:r>
        <w:rPr>
          <w:lang w:eastAsia="zh-Hans"/>
        </w:rPr>
        <w:t xml:space="preserve">) </w:t>
      </w:r>
      <w:r>
        <w:rPr>
          <w:rFonts w:hint="eastAsia"/>
        </w:rPr>
        <w:t>:</w:t>
      </w:r>
      <w:r>
        <w:t xml:space="preserve"> </w:t>
      </w:r>
      <w:r>
        <w:rPr>
          <w:rFonts w:hint="eastAsia"/>
        </w:rPr>
        <w:t>Judgement</w:t>
      </w:r>
      <w:r>
        <w:t xml:space="preserve"> </w:t>
      </w:r>
      <w:r>
        <w:rPr>
          <w:rFonts w:hint="eastAsia"/>
        </w:rPr>
        <w:t xml:space="preserve">(2016) Lu 1403 Xing Chu </w:t>
      </w:r>
      <w:r>
        <w:t xml:space="preserve">No. </w:t>
      </w:r>
      <w:r>
        <w:rPr>
          <w:rFonts w:hint="eastAsia"/>
        </w:rPr>
        <w:t>136</w:t>
      </w:r>
      <w:r>
        <w:t>.</w:t>
      </w:r>
      <w:r>
        <w:rPr>
          <w:rFonts w:hint="eastAsia"/>
        </w:rPr>
        <w:t xml:space="preserve"> </w:t>
      </w:r>
      <w:r>
        <w:t xml:space="preserve"> (</w:t>
      </w:r>
      <w:r>
        <w:t>（</w:t>
      </w:r>
      <w:r>
        <w:rPr>
          <w:rFonts w:hint="eastAsia"/>
        </w:rPr>
        <w:t>2016</w:t>
      </w:r>
      <w:r>
        <w:t>）</w:t>
      </w:r>
      <w:r>
        <w:rPr>
          <w:rFonts w:hint="eastAsia"/>
        </w:rPr>
        <w:t>鲁</w:t>
      </w:r>
      <w:r>
        <w:rPr>
          <w:rFonts w:hint="eastAsia"/>
        </w:rPr>
        <w:t>1403</w:t>
      </w:r>
      <w:r>
        <w:rPr>
          <w:rFonts w:hint="eastAsia"/>
        </w:rPr>
        <w:t>刑初</w:t>
      </w:r>
      <w:r>
        <w:rPr>
          <w:rFonts w:hint="eastAsia"/>
        </w:rPr>
        <w:t>136</w:t>
      </w:r>
      <w:r>
        <w:rPr>
          <w:rFonts w:hint="eastAsia"/>
        </w:rPr>
        <w:t>号判决书</w:t>
      </w:r>
      <w:r>
        <w:t>)</w:t>
      </w:r>
    </w:p>
  </w:footnote>
  <w:footnote w:id="10">
    <w:p w14:paraId="6B732440" w14:textId="77777777" w:rsidR="00131BEC" w:rsidRDefault="00F40DA8">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To prevent </w:t>
      </w:r>
      <w:r>
        <w:t>persons with</w:t>
      </w:r>
      <w:r>
        <w:rPr>
          <w:rFonts w:hint="eastAsia"/>
        </w:rPr>
        <w:t xml:space="preserve"> </w:t>
      </w:r>
      <w:r>
        <w:t>psychosocial disabilities</w:t>
      </w:r>
      <w:r>
        <w:rPr>
          <w:rFonts w:hint="eastAsia"/>
        </w:rPr>
        <w:t xml:space="preserve"> from hurting others</w:t>
      </w:r>
      <w:r>
        <w:t xml:space="preserve"> or running away</w:t>
      </w:r>
      <w:r>
        <w:rPr>
          <w:rFonts w:hint="eastAsia"/>
        </w:rPr>
        <w:t xml:space="preserve">, they are </w:t>
      </w:r>
      <w:r>
        <w:t>“</w:t>
      </w:r>
      <w:r>
        <w:rPr>
          <w:rFonts w:hint="eastAsia"/>
        </w:rPr>
        <w:t>locked up</w:t>
      </w:r>
      <w:r>
        <w:t>”</w:t>
      </w:r>
      <w:r>
        <w:rPr>
          <w:rFonts w:hint="eastAsia"/>
        </w:rPr>
        <w:t xml:space="preserve"> in dark rooms with ropes, chains and cages to isolate them from the outside world.</w:t>
      </w:r>
      <w:r>
        <w:t xml:space="preserve"> From 2016 to 2020, independent photographer Gongyi (</w:t>
      </w:r>
      <w:r>
        <w:t>龚一</w:t>
      </w:r>
      <w:r>
        <w:t>) visited more than 100 families who bought or picked up wom</w:t>
      </w:r>
      <w:r>
        <w:t>en with psychosocial disabilities as wives, and published a photo book “Blind” (</w:t>
      </w:r>
      <w:r>
        <w:t>盲</w:t>
      </w:r>
      <w:r>
        <w:t xml:space="preserve">), including </w:t>
      </w:r>
      <w:r>
        <w:rPr>
          <w:rFonts w:hint="eastAsia"/>
          <w:lang w:eastAsia="zh-Hans"/>
        </w:rPr>
        <w:t>severa</w:t>
      </w:r>
      <w:r>
        <w:rPr>
          <w:lang w:eastAsia="zh-Hans"/>
        </w:rPr>
        <w:t xml:space="preserve">l </w:t>
      </w:r>
      <w:r>
        <w:t xml:space="preserve">photos of locked-up women. </w:t>
      </w:r>
      <w:hyperlink r:id="rId4" w:history="1">
        <w:r>
          <w:rPr>
            <w:rStyle w:val="Hyperlink"/>
          </w:rPr>
          <w:t>http://dig.chouti.cc/link/34053669</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75482D"/>
    <w:multiLevelType w:val="singleLevel"/>
    <w:tmpl w:val="B975482D"/>
    <w:lvl w:ilvl="0">
      <w:start w:val="1"/>
      <w:numFmt w:val="upperLetter"/>
      <w:suff w:val="space"/>
      <w:lvlText w:val="%1."/>
      <w:lvlJc w:val="left"/>
    </w:lvl>
  </w:abstractNum>
  <w:abstractNum w:abstractNumId="1" w15:restartNumberingAfterBreak="0">
    <w:nsid w:val="C5DE0891"/>
    <w:multiLevelType w:val="singleLevel"/>
    <w:tmpl w:val="C5DE0891"/>
    <w:lvl w:ilvl="0">
      <w:start w:val="1"/>
      <w:numFmt w:val="decimal"/>
      <w:suff w:val="nothing"/>
      <w:lvlText w:val="%1．"/>
      <w:lvlJc w:val="left"/>
      <w:pPr>
        <w:ind w:left="0" w:firstLine="400"/>
      </w:pPr>
      <w:rPr>
        <w:rFonts w:hint="default"/>
      </w:rPr>
    </w:lvl>
  </w:abstractNum>
  <w:abstractNum w:abstractNumId="2" w15:restartNumberingAfterBreak="0">
    <w:nsid w:val="F7ADA7B6"/>
    <w:multiLevelType w:val="singleLevel"/>
    <w:tmpl w:val="F7ADA7B6"/>
    <w:lvl w:ilvl="0">
      <w:start w:val="1"/>
      <w:numFmt w:val="upperLetter"/>
      <w:suff w:val="space"/>
      <w:lvlText w:val="%1."/>
      <w:lvlJc w:val="left"/>
    </w:lvl>
  </w:abstractNum>
  <w:abstractNum w:abstractNumId="3" w15:restartNumberingAfterBreak="0">
    <w:nsid w:val="7FBFCE98"/>
    <w:multiLevelType w:val="singleLevel"/>
    <w:tmpl w:val="7FBFCE98"/>
    <w:lvl w:ilvl="0">
      <w:start w:val="1"/>
      <w:numFmt w:val="upperLetter"/>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F7B6DC"/>
    <w:rsid w:val="8B3B4F94"/>
    <w:rsid w:val="9B7703F0"/>
    <w:rsid w:val="A85D789D"/>
    <w:rsid w:val="B3F6663A"/>
    <w:rsid w:val="B7B73D8F"/>
    <w:rsid w:val="BB6D8226"/>
    <w:rsid w:val="BCA7B670"/>
    <w:rsid w:val="C8FFB922"/>
    <w:rsid w:val="CF77958D"/>
    <w:rsid w:val="CFF1E9AE"/>
    <w:rsid w:val="D9B45919"/>
    <w:rsid w:val="DBF3D817"/>
    <w:rsid w:val="DEBFA6DF"/>
    <w:rsid w:val="E9EFAE63"/>
    <w:rsid w:val="F6B5D365"/>
    <w:rsid w:val="F777BDDB"/>
    <w:rsid w:val="FBFADAA6"/>
    <w:rsid w:val="FBFF57C2"/>
    <w:rsid w:val="FDAE028B"/>
    <w:rsid w:val="FFCF8773"/>
    <w:rsid w:val="FFD5A357"/>
    <w:rsid w:val="00002AF0"/>
    <w:rsid w:val="00010FF8"/>
    <w:rsid w:val="0001162E"/>
    <w:rsid w:val="00013CDD"/>
    <w:rsid w:val="00015607"/>
    <w:rsid w:val="000267C0"/>
    <w:rsid w:val="000331C0"/>
    <w:rsid w:val="00036011"/>
    <w:rsid w:val="0004249F"/>
    <w:rsid w:val="00046FF3"/>
    <w:rsid w:val="000501D1"/>
    <w:rsid w:val="000511D5"/>
    <w:rsid w:val="00060FAD"/>
    <w:rsid w:val="00060FAE"/>
    <w:rsid w:val="0006189D"/>
    <w:rsid w:val="00063908"/>
    <w:rsid w:val="00071373"/>
    <w:rsid w:val="00072975"/>
    <w:rsid w:val="0007696B"/>
    <w:rsid w:val="00082C4E"/>
    <w:rsid w:val="00090E7C"/>
    <w:rsid w:val="00091B1B"/>
    <w:rsid w:val="00091E37"/>
    <w:rsid w:val="00095163"/>
    <w:rsid w:val="00095A6F"/>
    <w:rsid w:val="00096E87"/>
    <w:rsid w:val="000A1165"/>
    <w:rsid w:val="000A2090"/>
    <w:rsid w:val="000A45AE"/>
    <w:rsid w:val="000B27A5"/>
    <w:rsid w:val="000B4E0B"/>
    <w:rsid w:val="000B5C08"/>
    <w:rsid w:val="000C164E"/>
    <w:rsid w:val="000C268C"/>
    <w:rsid w:val="000C5C36"/>
    <w:rsid w:val="000C7479"/>
    <w:rsid w:val="000D6BD5"/>
    <w:rsid w:val="000E05F1"/>
    <w:rsid w:val="000E35D2"/>
    <w:rsid w:val="000E6234"/>
    <w:rsid w:val="000F280E"/>
    <w:rsid w:val="000F7038"/>
    <w:rsid w:val="001076F4"/>
    <w:rsid w:val="001079D3"/>
    <w:rsid w:val="0011251C"/>
    <w:rsid w:val="00114D72"/>
    <w:rsid w:val="0012198F"/>
    <w:rsid w:val="00123563"/>
    <w:rsid w:val="00123FE6"/>
    <w:rsid w:val="0012429B"/>
    <w:rsid w:val="00125204"/>
    <w:rsid w:val="001255C5"/>
    <w:rsid w:val="0012680B"/>
    <w:rsid w:val="0013032A"/>
    <w:rsid w:val="00130C9C"/>
    <w:rsid w:val="00131BEC"/>
    <w:rsid w:val="00136E80"/>
    <w:rsid w:val="001374B4"/>
    <w:rsid w:val="0014648E"/>
    <w:rsid w:val="00147EDF"/>
    <w:rsid w:val="00150032"/>
    <w:rsid w:val="001505A3"/>
    <w:rsid w:val="001549D8"/>
    <w:rsid w:val="00154B6B"/>
    <w:rsid w:val="00162340"/>
    <w:rsid w:val="001654B4"/>
    <w:rsid w:val="001707DF"/>
    <w:rsid w:val="00170ED7"/>
    <w:rsid w:val="00175162"/>
    <w:rsid w:val="00177180"/>
    <w:rsid w:val="00180A51"/>
    <w:rsid w:val="00180A54"/>
    <w:rsid w:val="001834EA"/>
    <w:rsid w:val="00183CE9"/>
    <w:rsid w:val="0018703F"/>
    <w:rsid w:val="00187A3A"/>
    <w:rsid w:val="00195736"/>
    <w:rsid w:val="0019626B"/>
    <w:rsid w:val="001A772D"/>
    <w:rsid w:val="001B4169"/>
    <w:rsid w:val="001C46EB"/>
    <w:rsid w:val="001C5845"/>
    <w:rsid w:val="001C5D00"/>
    <w:rsid w:val="001D014F"/>
    <w:rsid w:val="001D1786"/>
    <w:rsid w:val="001D3AE0"/>
    <w:rsid w:val="001D4D24"/>
    <w:rsid w:val="001D59ED"/>
    <w:rsid w:val="001D5D0E"/>
    <w:rsid w:val="001E135D"/>
    <w:rsid w:val="001F3C70"/>
    <w:rsid w:val="001F59FE"/>
    <w:rsid w:val="001F5EB6"/>
    <w:rsid w:val="001F78F3"/>
    <w:rsid w:val="002002E4"/>
    <w:rsid w:val="0020554E"/>
    <w:rsid w:val="002116F6"/>
    <w:rsid w:val="002120F8"/>
    <w:rsid w:val="00212892"/>
    <w:rsid w:val="00214463"/>
    <w:rsid w:val="0021763D"/>
    <w:rsid w:val="00217C24"/>
    <w:rsid w:val="00217F74"/>
    <w:rsid w:val="00220369"/>
    <w:rsid w:val="00221A78"/>
    <w:rsid w:val="00222EFA"/>
    <w:rsid w:val="0022651F"/>
    <w:rsid w:val="002308D1"/>
    <w:rsid w:val="002339F7"/>
    <w:rsid w:val="00236FDE"/>
    <w:rsid w:val="00240D14"/>
    <w:rsid w:val="00242B0A"/>
    <w:rsid w:val="00245F95"/>
    <w:rsid w:val="00247607"/>
    <w:rsid w:val="00247815"/>
    <w:rsid w:val="00252787"/>
    <w:rsid w:val="00263A7F"/>
    <w:rsid w:val="002659B7"/>
    <w:rsid w:val="00270424"/>
    <w:rsid w:val="00272390"/>
    <w:rsid w:val="00272B8F"/>
    <w:rsid w:val="002741B0"/>
    <w:rsid w:val="00274568"/>
    <w:rsid w:val="00282379"/>
    <w:rsid w:val="00290783"/>
    <w:rsid w:val="00294F11"/>
    <w:rsid w:val="002959CF"/>
    <w:rsid w:val="00295E77"/>
    <w:rsid w:val="00297DFD"/>
    <w:rsid w:val="002A23B5"/>
    <w:rsid w:val="002A29C3"/>
    <w:rsid w:val="002A4324"/>
    <w:rsid w:val="002B1B7D"/>
    <w:rsid w:val="002C161E"/>
    <w:rsid w:val="002C197A"/>
    <w:rsid w:val="002C341C"/>
    <w:rsid w:val="002C35EA"/>
    <w:rsid w:val="002C6AF5"/>
    <w:rsid w:val="002D064F"/>
    <w:rsid w:val="002D2D72"/>
    <w:rsid w:val="002D5595"/>
    <w:rsid w:val="002E2825"/>
    <w:rsid w:val="002F0430"/>
    <w:rsid w:val="002F5338"/>
    <w:rsid w:val="002F59B1"/>
    <w:rsid w:val="002F5FAF"/>
    <w:rsid w:val="00300EEB"/>
    <w:rsid w:val="00305E56"/>
    <w:rsid w:val="003070A6"/>
    <w:rsid w:val="00307452"/>
    <w:rsid w:val="003145F4"/>
    <w:rsid w:val="003249F9"/>
    <w:rsid w:val="00324E53"/>
    <w:rsid w:val="003257E5"/>
    <w:rsid w:val="00330797"/>
    <w:rsid w:val="003341F3"/>
    <w:rsid w:val="003364A7"/>
    <w:rsid w:val="00341DF5"/>
    <w:rsid w:val="00342698"/>
    <w:rsid w:val="00344BF8"/>
    <w:rsid w:val="003457A8"/>
    <w:rsid w:val="00352780"/>
    <w:rsid w:val="00352C1F"/>
    <w:rsid w:val="00352F9D"/>
    <w:rsid w:val="00353E20"/>
    <w:rsid w:val="00354FCB"/>
    <w:rsid w:val="00356F0E"/>
    <w:rsid w:val="00360C39"/>
    <w:rsid w:val="00360D70"/>
    <w:rsid w:val="00372120"/>
    <w:rsid w:val="003727A1"/>
    <w:rsid w:val="00372BE7"/>
    <w:rsid w:val="00373FA0"/>
    <w:rsid w:val="003766AA"/>
    <w:rsid w:val="00380E65"/>
    <w:rsid w:val="00380E70"/>
    <w:rsid w:val="00382315"/>
    <w:rsid w:val="003903F1"/>
    <w:rsid w:val="00391438"/>
    <w:rsid w:val="003A55D6"/>
    <w:rsid w:val="003A58D2"/>
    <w:rsid w:val="003A6726"/>
    <w:rsid w:val="003A6CC4"/>
    <w:rsid w:val="003B7466"/>
    <w:rsid w:val="003C166E"/>
    <w:rsid w:val="003C2675"/>
    <w:rsid w:val="003C4AB3"/>
    <w:rsid w:val="003D05EB"/>
    <w:rsid w:val="003D2B4C"/>
    <w:rsid w:val="003D2BB1"/>
    <w:rsid w:val="003D69F8"/>
    <w:rsid w:val="003E036D"/>
    <w:rsid w:val="003E4D15"/>
    <w:rsid w:val="003F2C5B"/>
    <w:rsid w:val="003F5240"/>
    <w:rsid w:val="003F58F7"/>
    <w:rsid w:val="003F752A"/>
    <w:rsid w:val="003F7939"/>
    <w:rsid w:val="00406C35"/>
    <w:rsid w:val="00406CE9"/>
    <w:rsid w:val="004105BF"/>
    <w:rsid w:val="00414000"/>
    <w:rsid w:val="004151A2"/>
    <w:rsid w:val="0041529D"/>
    <w:rsid w:val="00416E8F"/>
    <w:rsid w:val="00417F88"/>
    <w:rsid w:val="00423846"/>
    <w:rsid w:val="00431D83"/>
    <w:rsid w:val="00433752"/>
    <w:rsid w:val="004346BD"/>
    <w:rsid w:val="00435A6D"/>
    <w:rsid w:val="00436FD1"/>
    <w:rsid w:val="0044650F"/>
    <w:rsid w:val="0045068F"/>
    <w:rsid w:val="00450FFF"/>
    <w:rsid w:val="004517B1"/>
    <w:rsid w:val="00452000"/>
    <w:rsid w:val="004523D3"/>
    <w:rsid w:val="004535F6"/>
    <w:rsid w:val="00457D0F"/>
    <w:rsid w:val="004621CA"/>
    <w:rsid w:val="004637B6"/>
    <w:rsid w:val="004651D5"/>
    <w:rsid w:val="0046730F"/>
    <w:rsid w:val="0046761F"/>
    <w:rsid w:val="0047228B"/>
    <w:rsid w:val="0048023F"/>
    <w:rsid w:val="00486C4B"/>
    <w:rsid w:val="00492133"/>
    <w:rsid w:val="0049714F"/>
    <w:rsid w:val="004A056F"/>
    <w:rsid w:val="004A09D8"/>
    <w:rsid w:val="004A2EC8"/>
    <w:rsid w:val="004A4944"/>
    <w:rsid w:val="004A5FC3"/>
    <w:rsid w:val="004A6799"/>
    <w:rsid w:val="004B026A"/>
    <w:rsid w:val="004B02DB"/>
    <w:rsid w:val="004B0420"/>
    <w:rsid w:val="004B2FBE"/>
    <w:rsid w:val="004C038C"/>
    <w:rsid w:val="004C0447"/>
    <w:rsid w:val="004C7CDF"/>
    <w:rsid w:val="004D3929"/>
    <w:rsid w:val="004D3FD3"/>
    <w:rsid w:val="004D4274"/>
    <w:rsid w:val="004D67C3"/>
    <w:rsid w:val="004E0D94"/>
    <w:rsid w:val="004E697E"/>
    <w:rsid w:val="004E77B1"/>
    <w:rsid w:val="004F026F"/>
    <w:rsid w:val="004F58EA"/>
    <w:rsid w:val="0050459D"/>
    <w:rsid w:val="00510BF5"/>
    <w:rsid w:val="00516480"/>
    <w:rsid w:val="00523F4E"/>
    <w:rsid w:val="00533ED6"/>
    <w:rsid w:val="00540088"/>
    <w:rsid w:val="005404D5"/>
    <w:rsid w:val="00542738"/>
    <w:rsid w:val="005428CE"/>
    <w:rsid w:val="00543E93"/>
    <w:rsid w:val="00544638"/>
    <w:rsid w:val="00545E32"/>
    <w:rsid w:val="00546440"/>
    <w:rsid w:val="00546EAF"/>
    <w:rsid w:val="005477D0"/>
    <w:rsid w:val="0055535D"/>
    <w:rsid w:val="005553E1"/>
    <w:rsid w:val="005573D6"/>
    <w:rsid w:val="00560036"/>
    <w:rsid w:val="005623EF"/>
    <w:rsid w:val="0056369E"/>
    <w:rsid w:val="00582176"/>
    <w:rsid w:val="005831CB"/>
    <w:rsid w:val="00583FEC"/>
    <w:rsid w:val="00584BB1"/>
    <w:rsid w:val="005908B6"/>
    <w:rsid w:val="00595475"/>
    <w:rsid w:val="005A1FE3"/>
    <w:rsid w:val="005A4CDF"/>
    <w:rsid w:val="005A55D5"/>
    <w:rsid w:val="005A7852"/>
    <w:rsid w:val="005B5089"/>
    <w:rsid w:val="005B6A9F"/>
    <w:rsid w:val="005B6AC7"/>
    <w:rsid w:val="005C258D"/>
    <w:rsid w:val="005C4282"/>
    <w:rsid w:val="005D03B5"/>
    <w:rsid w:val="005D46A2"/>
    <w:rsid w:val="005D5164"/>
    <w:rsid w:val="005D71C1"/>
    <w:rsid w:val="005E43FF"/>
    <w:rsid w:val="005E6592"/>
    <w:rsid w:val="005F019B"/>
    <w:rsid w:val="005F0C81"/>
    <w:rsid w:val="005F4043"/>
    <w:rsid w:val="005F558A"/>
    <w:rsid w:val="005F6323"/>
    <w:rsid w:val="006021EA"/>
    <w:rsid w:val="00610E2F"/>
    <w:rsid w:val="00611FE0"/>
    <w:rsid w:val="00614D07"/>
    <w:rsid w:val="0061548B"/>
    <w:rsid w:val="0061551B"/>
    <w:rsid w:val="00616B82"/>
    <w:rsid w:val="00622113"/>
    <w:rsid w:val="00622B27"/>
    <w:rsid w:val="0062419E"/>
    <w:rsid w:val="006301A3"/>
    <w:rsid w:val="0063112F"/>
    <w:rsid w:val="006317E7"/>
    <w:rsid w:val="00632F73"/>
    <w:rsid w:val="00633438"/>
    <w:rsid w:val="006453BB"/>
    <w:rsid w:val="006535F8"/>
    <w:rsid w:val="006546F7"/>
    <w:rsid w:val="006612C8"/>
    <w:rsid w:val="00663A03"/>
    <w:rsid w:val="0067190B"/>
    <w:rsid w:val="0068216A"/>
    <w:rsid w:val="00684302"/>
    <w:rsid w:val="00690CB6"/>
    <w:rsid w:val="006963C0"/>
    <w:rsid w:val="0069691C"/>
    <w:rsid w:val="006A625D"/>
    <w:rsid w:val="006B0DF8"/>
    <w:rsid w:val="006B14C4"/>
    <w:rsid w:val="006B39F2"/>
    <w:rsid w:val="006C569B"/>
    <w:rsid w:val="006C62B9"/>
    <w:rsid w:val="006C7AA6"/>
    <w:rsid w:val="006D7186"/>
    <w:rsid w:val="006E2A94"/>
    <w:rsid w:val="006E58C5"/>
    <w:rsid w:val="006E6E34"/>
    <w:rsid w:val="006E7D77"/>
    <w:rsid w:val="006F2C7A"/>
    <w:rsid w:val="006F7CE2"/>
    <w:rsid w:val="007029DF"/>
    <w:rsid w:val="00702DAA"/>
    <w:rsid w:val="00703921"/>
    <w:rsid w:val="007100C5"/>
    <w:rsid w:val="0071095E"/>
    <w:rsid w:val="00714DEC"/>
    <w:rsid w:val="00715C02"/>
    <w:rsid w:val="00715E4A"/>
    <w:rsid w:val="007203AD"/>
    <w:rsid w:val="00720699"/>
    <w:rsid w:val="00723487"/>
    <w:rsid w:val="007242FA"/>
    <w:rsid w:val="00725252"/>
    <w:rsid w:val="007325F4"/>
    <w:rsid w:val="007339AD"/>
    <w:rsid w:val="00735966"/>
    <w:rsid w:val="007421D7"/>
    <w:rsid w:val="007431BD"/>
    <w:rsid w:val="007479D5"/>
    <w:rsid w:val="00751B4C"/>
    <w:rsid w:val="00753BF2"/>
    <w:rsid w:val="0076083E"/>
    <w:rsid w:val="00767D6C"/>
    <w:rsid w:val="00770D11"/>
    <w:rsid w:val="00773967"/>
    <w:rsid w:val="0078327A"/>
    <w:rsid w:val="0078699F"/>
    <w:rsid w:val="0078772E"/>
    <w:rsid w:val="00791482"/>
    <w:rsid w:val="007925A5"/>
    <w:rsid w:val="007A01B0"/>
    <w:rsid w:val="007C1644"/>
    <w:rsid w:val="007C41D1"/>
    <w:rsid w:val="007C41DB"/>
    <w:rsid w:val="007C47A8"/>
    <w:rsid w:val="007C50B7"/>
    <w:rsid w:val="007C5E23"/>
    <w:rsid w:val="007D09A4"/>
    <w:rsid w:val="007D2AFA"/>
    <w:rsid w:val="007D5E23"/>
    <w:rsid w:val="007E3611"/>
    <w:rsid w:val="007E4C97"/>
    <w:rsid w:val="007E6BDA"/>
    <w:rsid w:val="007E7968"/>
    <w:rsid w:val="007F1BBA"/>
    <w:rsid w:val="007F3040"/>
    <w:rsid w:val="007F4AA7"/>
    <w:rsid w:val="007F4CF2"/>
    <w:rsid w:val="007F62B2"/>
    <w:rsid w:val="007F6394"/>
    <w:rsid w:val="008068E3"/>
    <w:rsid w:val="00807850"/>
    <w:rsid w:val="00813E27"/>
    <w:rsid w:val="0082009D"/>
    <w:rsid w:val="00820256"/>
    <w:rsid w:val="00820580"/>
    <w:rsid w:val="008227EF"/>
    <w:rsid w:val="008350BD"/>
    <w:rsid w:val="00836D0C"/>
    <w:rsid w:val="0084033F"/>
    <w:rsid w:val="00840CFE"/>
    <w:rsid w:val="0085075B"/>
    <w:rsid w:val="008509CE"/>
    <w:rsid w:val="0085411E"/>
    <w:rsid w:val="00867A4C"/>
    <w:rsid w:val="008709FB"/>
    <w:rsid w:val="00872D7D"/>
    <w:rsid w:val="008749F3"/>
    <w:rsid w:val="00875C16"/>
    <w:rsid w:val="00882C15"/>
    <w:rsid w:val="00885505"/>
    <w:rsid w:val="00885D6F"/>
    <w:rsid w:val="00895922"/>
    <w:rsid w:val="00895DB9"/>
    <w:rsid w:val="008A25BB"/>
    <w:rsid w:val="008A43CD"/>
    <w:rsid w:val="008A45B3"/>
    <w:rsid w:val="008A4BFE"/>
    <w:rsid w:val="008A6E44"/>
    <w:rsid w:val="008A6EAD"/>
    <w:rsid w:val="008B3B37"/>
    <w:rsid w:val="008B5433"/>
    <w:rsid w:val="008B5E59"/>
    <w:rsid w:val="008C63E6"/>
    <w:rsid w:val="008C6D5E"/>
    <w:rsid w:val="008C7A7F"/>
    <w:rsid w:val="008D47B7"/>
    <w:rsid w:val="008D5F83"/>
    <w:rsid w:val="008D7FD7"/>
    <w:rsid w:val="008E270B"/>
    <w:rsid w:val="008E4B26"/>
    <w:rsid w:val="008E535C"/>
    <w:rsid w:val="008E61F3"/>
    <w:rsid w:val="008E7840"/>
    <w:rsid w:val="008F0200"/>
    <w:rsid w:val="008F0FF8"/>
    <w:rsid w:val="008F2B00"/>
    <w:rsid w:val="008F3619"/>
    <w:rsid w:val="008F56C4"/>
    <w:rsid w:val="009033B0"/>
    <w:rsid w:val="00904AD3"/>
    <w:rsid w:val="00904CD9"/>
    <w:rsid w:val="00907253"/>
    <w:rsid w:val="009121A6"/>
    <w:rsid w:val="00913723"/>
    <w:rsid w:val="009164F0"/>
    <w:rsid w:val="009175FF"/>
    <w:rsid w:val="00921BED"/>
    <w:rsid w:val="00922132"/>
    <w:rsid w:val="00923205"/>
    <w:rsid w:val="0092679F"/>
    <w:rsid w:val="00930CCE"/>
    <w:rsid w:val="00932AF0"/>
    <w:rsid w:val="0093442C"/>
    <w:rsid w:val="0094484D"/>
    <w:rsid w:val="00946164"/>
    <w:rsid w:val="00946C04"/>
    <w:rsid w:val="009515F3"/>
    <w:rsid w:val="0095552C"/>
    <w:rsid w:val="009607FC"/>
    <w:rsid w:val="00960E12"/>
    <w:rsid w:val="00961DAC"/>
    <w:rsid w:val="009622D1"/>
    <w:rsid w:val="009647A9"/>
    <w:rsid w:val="00970038"/>
    <w:rsid w:val="00970D43"/>
    <w:rsid w:val="009831F5"/>
    <w:rsid w:val="0098717A"/>
    <w:rsid w:val="00990993"/>
    <w:rsid w:val="009919FA"/>
    <w:rsid w:val="00993177"/>
    <w:rsid w:val="00993F19"/>
    <w:rsid w:val="0099404B"/>
    <w:rsid w:val="009A2438"/>
    <w:rsid w:val="009A2920"/>
    <w:rsid w:val="009A4C6C"/>
    <w:rsid w:val="009A6D26"/>
    <w:rsid w:val="009B7337"/>
    <w:rsid w:val="009C3380"/>
    <w:rsid w:val="009C6D3E"/>
    <w:rsid w:val="009E14B9"/>
    <w:rsid w:val="009E1EDF"/>
    <w:rsid w:val="009E2956"/>
    <w:rsid w:val="009E5F0B"/>
    <w:rsid w:val="009E6D2B"/>
    <w:rsid w:val="009F1705"/>
    <w:rsid w:val="009F3F2E"/>
    <w:rsid w:val="009F4362"/>
    <w:rsid w:val="009F617A"/>
    <w:rsid w:val="00A01EDF"/>
    <w:rsid w:val="00A04A4C"/>
    <w:rsid w:val="00A06998"/>
    <w:rsid w:val="00A10B17"/>
    <w:rsid w:val="00A11044"/>
    <w:rsid w:val="00A12A0E"/>
    <w:rsid w:val="00A137AA"/>
    <w:rsid w:val="00A16691"/>
    <w:rsid w:val="00A22D75"/>
    <w:rsid w:val="00A25F5F"/>
    <w:rsid w:val="00A266F6"/>
    <w:rsid w:val="00A302A6"/>
    <w:rsid w:val="00A31EBC"/>
    <w:rsid w:val="00A3317F"/>
    <w:rsid w:val="00A349A8"/>
    <w:rsid w:val="00A36685"/>
    <w:rsid w:val="00A367AC"/>
    <w:rsid w:val="00A37429"/>
    <w:rsid w:val="00A40DC6"/>
    <w:rsid w:val="00A4196F"/>
    <w:rsid w:val="00A44579"/>
    <w:rsid w:val="00A44AA2"/>
    <w:rsid w:val="00A44C38"/>
    <w:rsid w:val="00A46C7E"/>
    <w:rsid w:val="00A5046D"/>
    <w:rsid w:val="00A52C52"/>
    <w:rsid w:val="00A532F7"/>
    <w:rsid w:val="00A53F6C"/>
    <w:rsid w:val="00A56CFB"/>
    <w:rsid w:val="00A60757"/>
    <w:rsid w:val="00A62CDA"/>
    <w:rsid w:val="00A65733"/>
    <w:rsid w:val="00A66CB4"/>
    <w:rsid w:val="00A711F5"/>
    <w:rsid w:val="00A72A7F"/>
    <w:rsid w:val="00A7653E"/>
    <w:rsid w:val="00A7698D"/>
    <w:rsid w:val="00A77973"/>
    <w:rsid w:val="00A84383"/>
    <w:rsid w:val="00A85A27"/>
    <w:rsid w:val="00A9496C"/>
    <w:rsid w:val="00A95F2A"/>
    <w:rsid w:val="00A97313"/>
    <w:rsid w:val="00AA1231"/>
    <w:rsid w:val="00AA1E6A"/>
    <w:rsid w:val="00AB0203"/>
    <w:rsid w:val="00AB07C9"/>
    <w:rsid w:val="00AB454A"/>
    <w:rsid w:val="00AB64E8"/>
    <w:rsid w:val="00AC0AEA"/>
    <w:rsid w:val="00AC2482"/>
    <w:rsid w:val="00AC3EEE"/>
    <w:rsid w:val="00AC6986"/>
    <w:rsid w:val="00AD374E"/>
    <w:rsid w:val="00AD469A"/>
    <w:rsid w:val="00AD48C8"/>
    <w:rsid w:val="00AD6567"/>
    <w:rsid w:val="00AE0473"/>
    <w:rsid w:val="00AE0B09"/>
    <w:rsid w:val="00AE27E2"/>
    <w:rsid w:val="00AE4C86"/>
    <w:rsid w:val="00B26D3A"/>
    <w:rsid w:val="00B273D8"/>
    <w:rsid w:val="00B30BD5"/>
    <w:rsid w:val="00B3516E"/>
    <w:rsid w:val="00B36661"/>
    <w:rsid w:val="00B4555A"/>
    <w:rsid w:val="00B46D92"/>
    <w:rsid w:val="00B5290B"/>
    <w:rsid w:val="00B54CE2"/>
    <w:rsid w:val="00B54EB0"/>
    <w:rsid w:val="00B55260"/>
    <w:rsid w:val="00B61DAD"/>
    <w:rsid w:val="00B6561D"/>
    <w:rsid w:val="00B66DC0"/>
    <w:rsid w:val="00B715ED"/>
    <w:rsid w:val="00B7506B"/>
    <w:rsid w:val="00B76D8D"/>
    <w:rsid w:val="00B815B8"/>
    <w:rsid w:val="00B84525"/>
    <w:rsid w:val="00B86076"/>
    <w:rsid w:val="00B867DE"/>
    <w:rsid w:val="00B87F16"/>
    <w:rsid w:val="00B9118C"/>
    <w:rsid w:val="00B935AC"/>
    <w:rsid w:val="00BB0DC1"/>
    <w:rsid w:val="00BB5B68"/>
    <w:rsid w:val="00BB5EC0"/>
    <w:rsid w:val="00BC0F80"/>
    <w:rsid w:val="00BD1344"/>
    <w:rsid w:val="00BD2995"/>
    <w:rsid w:val="00BD6032"/>
    <w:rsid w:val="00BE6282"/>
    <w:rsid w:val="00BF2063"/>
    <w:rsid w:val="00C025A7"/>
    <w:rsid w:val="00C04407"/>
    <w:rsid w:val="00C11AF6"/>
    <w:rsid w:val="00C11E21"/>
    <w:rsid w:val="00C201CF"/>
    <w:rsid w:val="00C209BA"/>
    <w:rsid w:val="00C21C08"/>
    <w:rsid w:val="00C223AB"/>
    <w:rsid w:val="00C24D03"/>
    <w:rsid w:val="00C33EB2"/>
    <w:rsid w:val="00C40AC3"/>
    <w:rsid w:val="00C45682"/>
    <w:rsid w:val="00C45A77"/>
    <w:rsid w:val="00C5386D"/>
    <w:rsid w:val="00C55603"/>
    <w:rsid w:val="00C6409E"/>
    <w:rsid w:val="00C70047"/>
    <w:rsid w:val="00C712EE"/>
    <w:rsid w:val="00C72B56"/>
    <w:rsid w:val="00C74255"/>
    <w:rsid w:val="00C74606"/>
    <w:rsid w:val="00C74A18"/>
    <w:rsid w:val="00C75EB9"/>
    <w:rsid w:val="00C81EE7"/>
    <w:rsid w:val="00C84EE7"/>
    <w:rsid w:val="00C920FD"/>
    <w:rsid w:val="00C93C17"/>
    <w:rsid w:val="00CA084C"/>
    <w:rsid w:val="00CA0A3A"/>
    <w:rsid w:val="00CA0E7C"/>
    <w:rsid w:val="00CA2598"/>
    <w:rsid w:val="00CA3CC3"/>
    <w:rsid w:val="00CA6868"/>
    <w:rsid w:val="00CA7346"/>
    <w:rsid w:val="00CB0223"/>
    <w:rsid w:val="00CB1EC3"/>
    <w:rsid w:val="00CB3273"/>
    <w:rsid w:val="00CB4E95"/>
    <w:rsid w:val="00CC4487"/>
    <w:rsid w:val="00CC703A"/>
    <w:rsid w:val="00CC713E"/>
    <w:rsid w:val="00CD30E9"/>
    <w:rsid w:val="00CD3579"/>
    <w:rsid w:val="00CD4580"/>
    <w:rsid w:val="00CD6A27"/>
    <w:rsid w:val="00CE63B9"/>
    <w:rsid w:val="00CE63E7"/>
    <w:rsid w:val="00CE6D2D"/>
    <w:rsid w:val="00CF33DD"/>
    <w:rsid w:val="00CF34C6"/>
    <w:rsid w:val="00CF47C7"/>
    <w:rsid w:val="00CF6410"/>
    <w:rsid w:val="00D00975"/>
    <w:rsid w:val="00D0385C"/>
    <w:rsid w:val="00D040FF"/>
    <w:rsid w:val="00D0724A"/>
    <w:rsid w:val="00D13E0D"/>
    <w:rsid w:val="00D1693C"/>
    <w:rsid w:val="00D2061C"/>
    <w:rsid w:val="00D22D4F"/>
    <w:rsid w:val="00D25ECE"/>
    <w:rsid w:val="00D35F6F"/>
    <w:rsid w:val="00D40600"/>
    <w:rsid w:val="00D43896"/>
    <w:rsid w:val="00D47F97"/>
    <w:rsid w:val="00D47FA0"/>
    <w:rsid w:val="00D505C2"/>
    <w:rsid w:val="00D55A3B"/>
    <w:rsid w:val="00D57429"/>
    <w:rsid w:val="00D6135B"/>
    <w:rsid w:val="00D66332"/>
    <w:rsid w:val="00D7048A"/>
    <w:rsid w:val="00D70729"/>
    <w:rsid w:val="00D71CDC"/>
    <w:rsid w:val="00D8020E"/>
    <w:rsid w:val="00D81F5A"/>
    <w:rsid w:val="00D8231E"/>
    <w:rsid w:val="00D83D49"/>
    <w:rsid w:val="00D91A57"/>
    <w:rsid w:val="00D95821"/>
    <w:rsid w:val="00D95CFC"/>
    <w:rsid w:val="00DA047B"/>
    <w:rsid w:val="00DB15F2"/>
    <w:rsid w:val="00DB406D"/>
    <w:rsid w:val="00DC1C75"/>
    <w:rsid w:val="00DC45BC"/>
    <w:rsid w:val="00DD1215"/>
    <w:rsid w:val="00DD4855"/>
    <w:rsid w:val="00DD7ECC"/>
    <w:rsid w:val="00DE36A8"/>
    <w:rsid w:val="00DE4E22"/>
    <w:rsid w:val="00DE57EA"/>
    <w:rsid w:val="00DF102C"/>
    <w:rsid w:val="00DF2187"/>
    <w:rsid w:val="00DF5F29"/>
    <w:rsid w:val="00E038A4"/>
    <w:rsid w:val="00E048E4"/>
    <w:rsid w:val="00E119E7"/>
    <w:rsid w:val="00E149E3"/>
    <w:rsid w:val="00E15A68"/>
    <w:rsid w:val="00E167A5"/>
    <w:rsid w:val="00E2042A"/>
    <w:rsid w:val="00E20E3A"/>
    <w:rsid w:val="00E25401"/>
    <w:rsid w:val="00E25C6F"/>
    <w:rsid w:val="00E31C6A"/>
    <w:rsid w:val="00E32695"/>
    <w:rsid w:val="00E4263D"/>
    <w:rsid w:val="00E441D7"/>
    <w:rsid w:val="00E56351"/>
    <w:rsid w:val="00E64398"/>
    <w:rsid w:val="00E717F8"/>
    <w:rsid w:val="00E72784"/>
    <w:rsid w:val="00E77C83"/>
    <w:rsid w:val="00E80190"/>
    <w:rsid w:val="00E875A4"/>
    <w:rsid w:val="00E87B25"/>
    <w:rsid w:val="00E9036E"/>
    <w:rsid w:val="00E938F2"/>
    <w:rsid w:val="00E94CF5"/>
    <w:rsid w:val="00E960DC"/>
    <w:rsid w:val="00EA0B30"/>
    <w:rsid w:val="00EA160A"/>
    <w:rsid w:val="00EB2687"/>
    <w:rsid w:val="00EC0912"/>
    <w:rsid w:val="00EC1B61"/>
    <w:rsid w:val="00EC4838"/>
    <w:rsid w:val="00EC4C16"/>
    <w:rsid w:val="00EC5E64"/>
    <w:rsid w:val="00ED1FC5"/>
    <w:rsid w:val="00ED504E"/>
    <w:rsid w:val="00ED6608"/>
    <w:rsid w:val="00EE26D8"/>
    <w:rsid w:val="00EE29DD"/>
    <w:rsid w:val="00EE3A62"/>
    <w:rsid w:val="00EE5ADD"/>
    <w:rsid w:val="00EE5C81"/>
    <w:rsid w:val="00EF1B4D"/>
    <w:rsid w:val="00EF302C"/>
    <w:rsid w:val="00F00092"/>
    <w:rsid w:val="00F01803"/>
    <w:rsid w:val="00F036F5"/>
    <w:rsid w:val="00F06141"/>
    <w:rsid w:val="00F06BC2"/>
    <w:rsid w:val="00F13F16"/>
    <w:rsid w:val="00F17CAF"/>
    <w:rsid w:val="00F203BB"/>
    <w:rsid w:val="00F20A15"/>
    <w:rsid w:val="00F21534"/>
    <w:rsid w:val="00F21FD7"/>
    <w:rsid w:val="00F306C8"/>
    <w:rsid w:val="00F32ACB"/>
    <w:rsid w:val="00F32F00"/>
    <w:rsid w:val="00F335C2"/>
    <w:rsid w:val="00F36588"/>
    <w:rsid w:val="00F37050"/>
    <w:rsid w:val="00F40DA8"/>
    <w:rsid w:val="00F410C0"/>
    <w:rsid w:val="00F42807"/>
    <w:rsid w:val="00F43B07"/>
    <w:rsid w:val="00F44BD3"/>
    <w:rsid w:val="00F47265"/>
    <w:rsid w:val="00F51E49"/>
    <w:rsid w:val="00F52866"/>
    <w:rsid w:val="00F5473A"/>
    <w:rsid w:val="00F6252F"/>
    <w:rsid w:val="00F6358B"/>
    <w:rsid w:val="00F63CAA"/>
    <w:rsid w:val="00F6413E"/>
    <w:rsid w:val="00F64BC3"/>
    <w:rsid w:val="00F752E5"/>
    <w:rsid w:val="00F75B2F"/>
    <w:rsid w:val="00F8042B"/>
    <w:rsid w:val="00F8062E"/>
    <w:rsid w:val="00F80AE8"/>
    <w:rsid w:val="00F83C2A"/>
    <w:rsid w:val="00F8423D"/>
    <w:rsid w:val="00F8480D"/>
    <w:rsid w:val="00F84D66"/>
    <w:rsid w:val="00FA0A1E"/>
    <w:rsid w:val="00FA22C3"/>
    <w:rsid w:val="00FA2B53"/>
    <w:rsid w:val="00FA2C77"/>
    <w:rsid w:val="00FB1FD5"/>
    <w:rsid w:val="00FB4899"/>
    <w:rsid w:val="00FB5AF2"/>
    <w:rsid w:val="00FB7CAB"/>
    <w:rsid w:val="00FC165A"/>
    <w:rsid w:val="00FC17D8"/>
    <w:rsid w:val="00FC4A76"/>
    <w:rsid w:val="00FC61A7"/>
    <w:rsid w:val="00FD5758"/>
    <w:rsid w:val="00FE2022"/>
    <w:rsid w:val="00FE794D"/>
    <w:rsid w:val="00FF151D"/>
    <w:rsid w:val="00FF34CB"/>
    <w:rsid w:val="00FF606D"/>
    <w:rsid w:val="31FF2F30"/>
    <w:rsid w:val="33F28D6E"/>
    <w:rsid w:val="34DE6285"/>
    <w:rsid w:val="3D1F05B7"/>
    <w:rsid w:val="3DFF7AB5"/>
    <w:rsid w:val="3DFFEE41"/>
    <w:rsid w:val="5346B0E8"/>
    <w:rsid w:val="53E3559F"/>
    <w:rsid w:val="53FE034B"/>
    <w:rsid w:val="5A8FE7B5"/>
    <w:rsid w:val="72F7E5F5"/>
    <w:rsid w:val="7BFEAEEF"/>
    <w:rsid w:val="7CF7B6DC"/>
    <w:rsid w:val="7F9AEA63"/>
    <w:rsid w:val="7FBE799E"/>
    <w:rsid w:val="7FDF14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76F0E7B"/>
  <w15:docId w15:val="{39CC8261-3443-4A46-9578-267172FF2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uiPriority="99" w:qFormat="1"/>
    <w:lsdException w:name="caption" w:semiHidden="1" w:unhideWhenUsed="1" w:qFormat="1"/>
    <w:lsdException w:name="footnote reference" w:qFormat="1"/>
    <w:lsdException w:name="annotation reference" w:qFormat="1"/>
    <w:lsdException w:name="endnote reference" w:qFormat="1"/>
    <w:lsdException w:name="endnote text" w:qFormat="1"/>
    <w:lsdException w:name="Title" w:qFormat="1"/>
    <w:lsdException w:name="Default Paragraph Font" w:semiHidden="1" w:uiPriority="1" w:unhideWhenUsed="1" w:qFormat="1"/>
    <w:lsdException w:name="Subtitle" w:qFormat="1"/>
    <w:lsdException w:name="Dat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Calibri" w:hAnsi="Calibr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Date">
    <w:name w:val="Date"/>
    <w:basedOn w:val="Normal"/>
    <w:next w:val="Normal"/>
    <w:link w:val="DateChar"/>
    <w:qFormat/>
    <w:pPr>
      <w:ind w:leftChars="2500" w:left="100"/>
    </w:pPr>
  </w:style>
  <w:style w:type="paragraph" w:styleId="EndnoteText">
    <w:name w:val="endnote text"/>
    <w:basedOn w:val="Normal"/>
    <w:qFormat/>
    <w:pPr>
      <w:snapToGrid w:val="0"/>
      <w:jc w:val="left"/>
    </w:pPr>
  </w:style>
  <w:style w:type="paragraph" w:styleId="Footer">
    <w:name w:val="footer"/>
    <w:basedOn w:val="Normal"/>
    <w:link w:val="FooterChar"/>
    <w:uiPriority w:val="99"/>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noteText">
    <w:name w:val="footnote text"/>
    <w:basedOn w:val="Normal"/>
    <w:qFormat/>
    <w:pPr>
      <w:snapToGrid w:val="0"/>
      <w:jc w:val="left"/>
    </w:pPr>
    <w:rPr>
      <w:sz w:val="1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qFormat/>
    <w:rPr>
      <w:vertAlign w:val="superscript"/>
    </w:rPr>
  </w:style>
  <w:style w:type="character" w:styleId="FollowedHyperlink">
    <w:name w:val="FollowedHyperlink"/>
    <w:basedOn w:val="DefaultParagraphFont"/>
    <w:qFormat/>
    <w:rPr>
      <w:color w:val="800080"/>
      <w:u w:val="single"/>
    </w:rPr>
  </w:style>
  <w:style w:type="character" w:styleId="Hyperlink">
    <w:name w:val="Hyperlink"/>
    <w:basedOn w:val="DefaultParagraphFont"/>
    <w:qFormat/>
    <w:rPr>
      <w:color w:val="0563C1" w:themeColor="hyperlink"/>
      <w:u w:val="single"/>
    </w:rPr>
  </w:style>
  <w:style w:type="character" w:styleId="CommentReference">
    <w:name w:val="annotation reference"/>
    <w:basedOn w:val="DefaultParagraphFont"/>
    <w:qFormat/>
    <w:rPr>
      <w:sz w:val="21"/>
      <w:szCs w:val="21"/>
    </w:rPr>
  </w:style>
  <w:style w:type="character" w:styleId="FootnoteReference">
    <w:name w:val="footnote reference"/>
    <w:qFormat/>
    <w:rPr>
      <w:vertAlign w:val="superscript"/>
    </w:rPr>
  </w:style>
  <w:style w:type="paragraph" w:styleId="ListParagraph">
    <w:name w:val="List Paragraph"/>
    <w:basedOn w:val="Normal"/>
    <w:uiPriority w:val="34"/>
    <w:qFormat/>
    <w:pPr>
      <w:ind w:left="720"/>
      <w:contextualSpacing/>
    </w:pPr>
    <w:rPr>
      <w:rFonts w:cs="Mangal"/>
      <w:szCs w:val="21"/>
    </w:rPr>
  </w:style>
  <w:style w:type="paragraph" w:customStyle="1" w:styleId="1">
    <w:name w:val="修订1"/>
    <w:hidden/>
    <w:uiPriority w:val="99"/>
    <w:semiHidden/>
    <w:qFormat/>
    <w:rPr>
      <w:rFonts w:ascii="Calibri" w:hAnsi="Calibri"/>
      <w:kern w:val="2"/>
      <w:sz w:val="21"/>
      <w:szCs w:val="24"/>
      <w:lang w:val="en-US" w:eastAsia="zh-CN"/>
    </w:rPr>
  </w:style>
  <w:style w:type="character" w:customStyle="1" w:styleId="10">
    <w:name w:val="未处理的提及1"/>
    <w:basedOn w:val="DefaultParagraphFont"/>
    <w:uiPriority w:val="99"/>
    <w:semiHidden/>
    <w:unhideWhenUsed/>
    <w:qFormat/>
    <w:rPr>
      <w:color w:val="605E5C"/>
      <w:shd w:val="clear" w:color="auto" w:fill="E1DFDD"/>
    </w:rPr>
  </w:style>
  <w:style w:type="character" w:customStyle="1" w:styleId="FooterChar">
    <w:name w:val="Footer Char"/>
    <w:basedOn w:val="DefaultParagraphFont"/>
    <w:link w:val="Footer"/>
    <w:uiPriority w:val="99"/>
    <w:qFormat/>
    <w:rPr>
      <w:rFonts w:ascii="Calibri" w:eastAsia="SimSun" w:hAnsi="Calibri" w:cs="Times New Roman"/>
      <w:kern w:val="2"/>
      <w:sz w:val="18"/>
      <w:szCs w:val="24"/>
    </w:rPr>
  </w:style>
  <w:style w:type="character" w:customStyle="1" w:styleId="CommentTextChar">
    <w:name w:val="Comment Text Char"/>
    <w:basedOn w:val="DefaultParagraphFont"/>
    <w:link w:val="CommentText"/>
    <w:qFormat/>
    <w:rPr>
      <w:rFonts w:ascii="Calibri" w:eastAsia="SimSun" w:hAnsi="Calibri" w:cs="Times New Roman"/>
      <w:kern w:val="2"/>
      <w:sz w:val="21"/>
      <w:szCs w:val="24"/>
    </w:rPr>
  </w:style>
  <w:style w:type="character" w:customStyle="1" w:styleId="CommentSubjectChar">
    <w:name w:val="Comment Subject Char"/>
    <w:basedOn w:val="CommentTextChar"/>
    <w:link w:val="CommentSubject"/>
    <w:qFormat/>
    <w:rPr>
      <w:rFonts w:ascii="Calibri" w:eastAsia="SimSun" w:hAnsi="Calibri" w:cs="Times New Roman"/>
      <w:b/>
      <w:bCs/>
      <w:kern w:val="2"/>
      <w:sz w:val="21"/>
      <w:szCs w:val="24"/>
    </w:rPr>
  </w:style>
  <w:style w:type="character" w:customStyle="1" w:styleId="DateChar">
    <w:name w:val="Date Char"/>
    <w:basedOn w:val="DefaultParagraphFont"/>
    <w:link w:val="Date"/>
    <w:qFormat/>
    <w:rPr>
      <w:rFonts w:ascii="Calibri" w:eastAsia="SimSun" w:hAnsi="Calibri" w:cs="Times New Roman"/>
      <w:kern w:val="2"/>
      <w:sz w:val="21"/>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SingleTxtG">
    <w:name w:val="_ Single Txt_G"/>
    <w:basedOn w:val="Normal"/>
    <w:qFormat/>
    <w:pPr>
      <w:spacing w:after="120"/>
      <w:ind w:left="1134" w:right="1134"/>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www.hnysfww.com/data/article/1649399079344771932.pdf" TargetMode="External"/><Relationship Id="rId3" Type="http://schemas.openxmlformats.org/officeDocument/2006/relationships/hyperlink" Target="http://www.equality-beijing.org/editor/attached/file/20210401/20210401180309_9431.pdf" TargetMode="External"/><Relationship Id="rId7" Type="http://schemas.openxmlformats.org/officeDocument/2006/relationships/hyperlink" Target="https://mp.weixin.qq.com/s/14EvBwuN1fBouKiPytydzQ" TargetMode="External"/><Relationship Id="rId2" Type="http://schemas.openxmlformats.org/officeDocument/2006/relationships/hyperlink" Target="https://www.thepaper.cn/newsDetail_forward_2111475" TargetMode="External"/><Relationship Id="rId1" Type="http://schemas.openxmlformats.org/officeDocument/2006/relationships/hyperlink" Target="https://mp.weixin.qq.com/s/A2FCLvMlaecqIJhVVnO2Hg" TargetMode="External"/><Relationship Id="rId6" Type="http://schemas.openxmlformats.org/officeDocument/2006/relationships/hyperlink" Target="http://www.rmzxb.com.cn/c/2020-10-13/2686072.shtml" TargetMode="External"/><Relationship Id="rId5" Type="http://schemas.openxmlformats.org/officeDocument/2006/relationships/hyperlink" Target="https://www.cdpf.org.cn/zwgk/zccx/tjgb/0047d5911ba3455396faefcf268c4369.htm" TargetMode="External"/><Relationship Id="rId10" Type="http://schemas.openxmlformats.org/officeDocument/2006/relationships/hyperlink" Target="http://www.moe.gov.cn/jyb_sjzl/moe_560/2020/quanguo/202108/t20210831_556466.html" TargetMode="External"/><Relationship Id="rId4" Type="http://schemas.openxmlformats.org/officeDocument/2006/relationships/hyperlink" Target="https://www.cdpf.org.cn/ywpd/xcwh/mtjjxwb/e5d724937a9c4d4884b49e26496d2600.htm" TargetMode="External"/><Relationship Id="rId9" Type="http://schemas.openxmlformats.org/officeDocument/2006/relationships/hyperlink" Target="https://cdn.who.int/media/docs/default-source/mental-health/mental-health-atlas-2020-country-profiles/chn.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p.weixin.qq.com/s/5JiLqdeYVq2k_GiWLHxAYg" TargetMode="External"/><Relationship Id="rId2" Type="http://schemas.openxmlformats.org/officeDocument/2006/relationships/hyperlink" Target="http://fzsb.hinews.cn/html/2018-12/21/content_6_4.htm" TargetMode="External"/><Relationship Id="rId1" Type="http://schemas.openxmlformats.org/officeDocument/2006/relationships/hyperlink" Target="https://www.thepaper.cn/newsDetail_forward_15868223" TargetMode="External"/><Relationship Id="rId4" Type="http://schemas.openxmlformats.org/officeDocument/2006/relationships/hyperlink" Target="http://dig.chouti.cc/link/3405366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6295</Words>
  <Characters>34337</Characters>
  <Application>Microsoft Office Word</Application>
  <DocSecurity>0</DocSecurity>
  <Lines>286</Lines>
  <Paragraphs>81</Paragraphs>
  <ScaleCrop>false</ScaleCrop>
  <Company>OHCHR</Company>
  <LinksUpToDate>false</LinksUpToDate>
  <CharactersWithSpaces>40551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Celine Reynaud</cp:lastModifiedBy>
  <cp:revision>2</cp:revision>
  <dcterms:created xsi:type="dcterms:W3CDTF">2023-01-16T10:41:00Z</dcterms:created>
  <dcterms:modified xsi:type="dcterms:W3CDTF">2023-01-16T10:41:00Z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B15141B8E4DE91644AF8C363A5CC689F</vt:lpwstr>
  </property>
  <property fmtid="{D5CDD505-2E9C-101B-9397-08002B2CF9AE}" pid="4" name="ContentTypeId">
    <vt:lpwstr>0x010100A55E3C1D809DFD4CA245D0C6A65A453A</vt:lpwstr>
  </property>
</Properties>
</file>