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5DE6" w:rsidRPr="006B5DE6" w:rsidRDefault="006B5DE6" w:rsidP="00DD4EC5">
      <w:pPr>
        <w:rPr>
          <w:rFonts w:ascii="Times New Roman" w:hAnsi="Times New Roman" w:cs="Times New Roman" w:hint="eastAsia"/>
        </w:rPr>
      </w:pPr>
      <w:r w:rsidRPr="006B5DE6">
        <w:rPr>
          <w:rFonts w:ascii="Times New Roman" w:hAnsi="Times New Roman" w:cs="Times New Roman" w:hint="eastAsia"/>
        </w:rPr>
        <w:t>F</w:t>
      </w:r>
      <w:r w:rsidRPr="006B5DE6">
        <w:rPr>
          <w:rFonts w:ascii="Times New Roman" w:hAnsi="Times New Roman" w:cs="Times New Roman"/>
        </w:rPr>
        <w:t>ebrua</w:t>
      </w:r>
      <w:r>
        <w:rPr>
          <w:rFonts w:ascii="Times New Roman" w:hAnsi="Times New Roman" w:cs="Times New Roman"/>
        </w:rPr>
        <w:t>ry 3</w:t>
      </w:r>
      <w:r w:rsidRPr="006B5DE6">
        <w:rPr>
          <w:rFonts w:ascii="Times New Roman" w:hAnsi="Times New Roman" w:cs="Times New Roman"/>
          <w:vertAlign w:val="superscript"/>
        </w:rPr>
        <w:t>rd</w:t>
      </w:r>
      <w:r>
        <w:rPr>
          <w:rFonts w:ascii="Times New Roman" w:hAnsi="Times New Roman" w:cs="Times New Roman"/>
        </w:rPr>
        <w:t>, 2020</w:t>
      </w:r>
    </w:p>
    <w:p w:rsidR="00DD4EC5" w:rsidRDefault="00DD4EC5" w:rsidP="00DD4EC5">
      <w:pPr>
        <w:rPr>
          <w:rFonts w:ascii="Times New Roman" w:hAnsi="Times New Roman" w:cs="Times New Roman"/>
          <w:sz w:val="28"/>
          <w:szCs w:val="28"/>
        </w:rPr>
      </w:pPr>
      <w:r w:rsidRPr="00DD4EC5">
        <w:rPr>
          <w:rFonts w:ascii="Times New Roman" w:hAnsi="Times New Roman" w:cs="Times New Roman"/>
          <w:sz w:val="28"/>
          <w:szCs w:val="28"/>
        </w:rPr>
        <w:t>To</w:t>
      </w:r>
      <w:r>
        <w:rPr>
          <w:rFonts w:ascii="Times New Roman" w:hAnsi="Times New Roman" w:cs="Times New Roman"/>
          <w:sz w:val="28"/>
          <w:szCs w:val="28"/>
        </w:rPr>
        <w:t>:</w:t>
      </w:r>
      <w:r w:rsidRPr="00DD4EC5">
        <w:rPr>
          <w:rFonts w:ascii="Times New Roman" w:hAnsi="Times New Roman" w:cs="Times New Roman"/>
          <w:sz w:val="28"/>
          <w:szCs w:val="28"/>
        </w:rPr>
        <w:t xml:space="preserve"> the Committee on the Elimination of Discrimination against Women</w:t>
      </w:r>
    </w:p>
    <w:p w:rsidR="00DD4EC5" w:rsidRPr="00DD4EC5" w:rsidRDefault="00DD4EC5" w:rsidP="00DD4EC5">
      <w:pPr>
        <w:rPr>
          <w:rFonts w:ascii="Times New Roman" w:hAnsi="Times New Roman" w:cs="Times New Roman"/>
          <w:sz w:val="28"/>
          <w:szCs w:val="28"/>
        </w:rPr>
      </w:pPr>
    </w:p>
    <w:p w:rsidR="00BC08FC" w:rsidRPr="00A2162D" w:rsidRDefault="00BC08FC" w:rsidP="00A2162D">
      <w:pPr>
        <w:jc w:val="center"/>
        <w:rPr>
          <w:rFonts w:ascii="Times New Roman" w:hAnsi="Times New Roman" w:cs="Times New Roman"/>
          <w:b/>
          <w:bCs/>
          <w:sz w:val="28"/>
          <w:szCs w:val="28"/>
        </w:rPr>
      </w:pPr>
      <w:r w:rsidRPr="00A2162D">
        <w:rPr>
          <w:rFonts w:ascii="Times New Roman" w:hAnsi="Times New Roman" w:cs="Times New Roman"/>
          <w:b/>
          <w:bCs/>
          <w:sz w:val="28"/>
          <w:szCs w:val="28"/>
        </w:rPr>
        <w:t xml:space="preserve">Written submission </w:t>
      </w:r>
      <w:r w:rsidR="00A2162D" w:rsidRPr="00A2162D">
        <w:rPr>
          <w:rFonts w:ascii="Times New Roman" w:hAnsi="Times New Roman" w:cs="Times New Roman"/>
          <w:b/>
          <w:bCs/>
          <w:sz w:val="28"/>
          <w:szCs w:val="28"/>
        </w:rPr>
        <w:t>f</w:t>
      </w:r>
      <w:r w:rsidRPr="00A2162D">
        <w:rPr>
          <w:rFonts w:ascii="Times New Roman" w:hAnsi="Times New Roman" w:cs="Times New Roman"/>
          <w:b/>
          <w:bCs/>
          <w:sz w:val="28"/>
          <w:szCs w:val="28"/>
        </w:rPr>
        <w:t>or the development of the list of issues concerning J</w:t>
      </w:r>
      <w:r w:rsidRPr="00AA5AD8">
        <w:rPr>
          <w:rFonts w:ascii="Times New Roman" w:hAnsi="Times New Roman" w:cs="Times New Roman"/>
          <w:b/>
          <w:bCs/>
          <w:sz w:val="28"/>
          <w:szCs w:val="28"/>
        </w:rPr>
        <w:t>a</w:t>
      </w:r>
      <w:r w:rsidRPr="00A2162D">
        <w:rPr>
          <w:rFonts w:ascii="Times New Roman" w:hAnsi="Times New Roman" w:cs="Times New Roman"/>
          <w:b/>
          <w:bCs/>
          <w:sz w:val="28"/>
          <w:szCs w:val="28"/>
        </w:rPr>
        <w:t>p</w:t>
      </w:r>
      <w:r w:rsidRPr="00AA5AD8">
        <w:rPr>
          <w:rFonts w:ascii="Times New Roman" w:hAnsi="Times New Roman" w:cs="Times New Roman"/>
          <w:b/>
          <w:bCs/>
          <w:sz w:val="28"/>
          <w:szCs w:val="28"/>
        </w:rPr>
        <w:t>a</w:t>
      </w:r>
      <w:r w:rsidRPr="00A2162D">
        <w:rPr>
          <w:rFonts w:ascii="Times New Roman" w:hAnsi="Times New Roman" w:cs="Times New Roman"/>
          <w:b/>
          <w:bCs/>
          <w:sz w:val="28"/>
          <w:szCs w:val="28"/>
        </w:rPr>
        <w:t>n</w:t>
      </w:r>
      <w:r w:rsidR="00A2162D">
        <w:rPr>
          <w:rFonts w:ascii="Times New Roman" w:hAnsi="Times New Roman" w:cs="Times New Roman" w:hint="eastAsia"/>
          <w:b/>
          <w:bCs/>
          <w:sz w:val="28"/>
          <w:szCs w:val="28"/>
        </w:rPr>
        <w:t xml:space="preserve"> </w:t>
      </w:r>
      <w:r w:rsidR="0009244A" w:rsidRPr="00A2162D">
        <w:rPr>
          <w:rFonts w:ascii="Times New Roman" w:hAnsi="Times New Roman" w:cs="Times New Roman"/>
          <w:b/>
          <w:bCs/>
          <w:sz w:val="28"/>
          <w:szCs w:val="28"/>
        </w:rPr>
        <w:t>on the issues of reproductive rights and health</w:t>
      </w:r>
      <w:r w:rsidR="00A2162D">
        <w:rPr>
          <w:rFonts w:ascii="Times New Roman" w:hAnsi="Times New Roman" w:cs="Times New Roman"/>
          <w:b/>
          <w:bCs/>
          <w:sz w:val="28"/>
          <w:szCs w:val="28"/>
        </w:rPr>
        <w:t xml:space="preserve"> of women</w:t>
      </w:r>
    </w:p>
    <w:p w:rsidR="00A2162D" w:rsidRPr="00A2162D" w:rsidRDefault="00A2162D" w:rsidP="00A2162D">
      <w:pPr>
        <w:jc w:val="center"/>
        <w:rPr>
          <w:rFonts w:ascii="Times New Roman" w:hAnsi="Times New Roman" w:cs="Times New Roman"/>
          <w:sz w:val="28"/>
          <w:szCs w:val="28"/>
        </w:rPr>
      </w:pPr>
    </w:p>
    <w:p w:rsidR="00BC08FC" w:rsidRDefault="00BC08FC" w:rsidP="00A2162D">
      <w:pPr>
        <w:jc w:val="center"/>
        <w:rPr>
          <w:rFonts w:ascii="Times New Roman" w:hAnsi="Times New Roman" w:cs="Times New Roman"/>
        </w:rPr>
      </w:pPr>
      <w:r w:rsidRPr="00A2162D">
        <w:rPr>
          <w:rFonts w:ascii="Times New Roman" w:hAnsi="Times New Roman" w:cs="Times New Roman"/>
        </w:rPr>
        <w:t>By SOSHIREN (Women’s Network for Reproductive Freedom)</w:t>
      </w:r>
    </w:p>
    <w:p w:rsidR="00AA5AD8" w:rsidRPr="00A2162D" w:rsidRDefault="00BB6A62" w:rsidP="00BB6A62">
      <w:pPr>
        <w:jc w:val="center"/>
        <w:rPr>
          <w:rFonts w:ascii="Times New Roman" w:hAnsi="Times New Roman" w:cs="Times New Roman"/>
        </w:rPr>
      </w:pPr>
      <w:r w:rsidRPr="00BB6A62">
        <w:rPr>
          <w:rFonts w:ascii="Times New Roman" w:hAnsi="Times New Roman" w:cs="Times New Roman"/>
        </w:rPr>
        <w:t>gogo.soshiren@gmail.com</w:t>
      </w:r>
    </w:p>
    <w:p w:rsidR="00BB6A62" w:rsidRDefault="00BB6A62" w:rsidP="00A2162D">
      <w:pPr>
        <w:spacing w:beforeLines="50" w:before="180"/>
        <w:rPr>
          <w:rFonts w:ascii="Times New Roman" w:hAnsi="Times New Roman" w:cs="Times New Roman"/>
        </w:rPr>
      </w:pPr>
    </w:p>
    <w:p w:rsidR="0009244A" w:rsidRPr="00A2162D" w:rsidRDefault="00E32A07" w:rsidP="00A2162D">
      <w:pPr>
        <w:spacing w:beforeLines="50" w:before="180"/>
        <w:jc w:val="both"/>
        <w:rPr>
          <w:rFonts w:ascii="Times New Roman" w:hAnsi="Times New Roman" w:cs="Times New Roman"/>
        </w:rPr>
      </w:pPr>
      <w:r w:rsidRPr="00A2162D">
        <w:rPr>
          <w:rFonts w:ascii="Times New Roman" w:hAnsi="Times New Roman" w:cs="Times New Roman"/>
        </w:rPr>
        <w:t>Upon the P</w:t>
      </w:r>
      <w:bookmarkStart w:id="0" w:name="_GoBack"/>
      <w:bookmarkEnd w:id="0"/>
      <w:r w:rsidRPr="00A2162D">
        <w:rPr>
          <w:rFonts w:ascii="Times New Roman" w:hAnsi="Times New Roman" w:cs="Times New Roman"/>
        </w:rPr>
        <w:t>re-Session</w:t>
      </w:r>
      <w:r w:rsidRPr="00AA5AD8">
        <w:rPr>
          <w:rFonts w:ascii="Times New Roman" w:hAnsi="Times New Roman" w:cs="Times New Roman"/>
        </w:rPr>
        <w:t>a</w:t>
      </w:r>
      <w:r w:rsidRPr="00A2162D">
        <w:rPr>
          <w:rFonts w:ascii="Times New Roman" w:hAnsi="Times New Roman" w:cs="Times New Roman"/>
        </w:rPr>
        <w:t>l Working Group for the 77</w:t>
      </w:r>
      <w:r w:rsidRPr="00A2162D">
        <w:rPr>
          <w:rFonts w:ascii="Times New Roman" w:hAnsi="Times New Roman" w:cs="Times New Roman"/>
          <w:vertAlign w:val="superscript"/>
        </w:rPr>
        <w:t>th</w:t>
      </w:r>
      <w:r w:rsidRPr="00A2162D">
        <w:rPr>
          <w:rFonts w:ascii="Times New Roman" w:hAnsi="Times New Roman" w:cs="Times New Roman"/>
        </w:rPr>
        <w:t xml:space="preserve"> session,</w:t>
      </w:r>
      <w:r w:rsidR="00755003">
        <w:rPr>
          <w:rFonts w:ascii="Times New Roman" w:hAnsi="Times New Roman" w:cs="Times New Roman"/>
        </w:rPr>
        <w:t xml:space="preserve"> we,</w:t>
      </w:r>
      <w:r w:rsidRPr="00A2162D">
        <w:rPr>
          <w:rFonts w:ascii="Times New Roman" w:hAnsi="Times New Roman" w:cs="Times New Roman"/>
        </w:rPr>
        <w:t xml:space="preserve"> </w:t>
      </w:r>
      <w:r w:rsidR="00755003" w:rsidRPr="00AA5AD8">
        <w:rPr>
          <w:rFonts w:ascii="Times New Roman" w:hAnsi="Times New Roman" w:cs="Times New Roman"/>
        </w:rPr>
        <w:t>a Japanese civil organi</w:t>
      </w:r>
      <w:r w:rsidR="00497454">
        <w:rPr>
          <w:rFonts w:ascii="Times New Roman" w:hAnsi="Times New Roman" w:cs="Times New Roman" w:hint="eastAsia"/>
        </w:rPr>
        <w:t>z</w:t>
      </w:r>
      <w:r w:rsidR="00755003" w:rsidRPr="00AA5AD8">
        <w:rPr>
          <w:rFonts w:ascii="Times New Roman" w:hAnsi="Times New Roman" w:cs="Times New Roman"/>
        </w:rPr>
        <w:t xml:space="preserve">ation </w:t>
      </w:r>
      <w:r w:rsidR="00755003" w:rsidRPr="00A2162D">
        <w:rPr>
          <w:rFonts w:ascii="Times New Roman" w:hAnsi="Times New Roman" w:cs="Times New Roman"/>
        </w:rPr>
        <w:t xml:space="preserve">names </w:t>
      </w:r>
      <w:r w:rsidR="00755003" w:rsidRPr="00AA5AD8">
        <w:rPr>
          <w:rFonts w:ascii="Times New Roman" w:hAnsi="Times New Roman" w:cs="Times New Roman"/>
        </w:rPr>
        <w:t>"SOSHIREN" (</w:t>
      </w:r>
      <w:r w:rsidR="00755003" w:rsidRPr="00A2162D">
        <w:rPr>
          <w:rFonts w:ascii="Times New Roman" w:hAnsi="Times New Roman" w:cs="Times New Roman"/>
        </w:rPr>
        <w:t xml:space="preserve">Women’s </w:t>
      </w:r>
      <w:r w:rsidR="00755003" w:rsidRPr="00AA5AD8">
        <w:rPr>
          <w:rFonts w:ascii="Times New Roman" w:hAnsi="Times New Roman" w:cs="Times New Roman"/>
        </w:rPr>
        <w:t xml:space="preserve">Network </w:t>
      </w:r>
      <w:r w:rsidR="00755003" w:rsidRPr="00A2162D">
        <w:rPr>
          <w:rFonts w:ascii="Times New Roman" w:hAnsi="Times New Roman" w:cs="Times New Roman"/>
        </w:rPr>
        <w:t>for Reproductive Freedom</w:t>
      </w:r>
      <w:r w:rsidR="00755003" w:rsidRPr="00AA5AD8">
        <w:rPr>
          <w:rFonts w:ascii="Times New Roman" w:hAnsi="Times New Roman" w:cs="Times New Roman"/>
        </w:rPr>
        <w:t>)</w:t>
      </w:r>
      <w:r w:rsidR="00755003">
        <w:rPr>
          <w:rFonts w:ascii="Times New Roman" w:hAnsi="Times New Roman" w:cs="Times New Roman"/>
        </w:rPr>
        <w:t>,</w:t>
      </w:r>
      <w:r w:rsidR="00755003" w:rsidRPr="00755003">
        <w:rPr>
          <w:rFonts w:ascii="Times New Roman" w:hAnsi="Times New Roman" w:cs="Times New Roman"/>
        </w:rPr>
        <w:t xml:space="preserve"> </w:t>
      </w:r>
      <w:r w:rsidR="0009244A" w:rsidRPr="00A2162D">
        <w:rPr>
          <w:rFonts w:ascii="Times New Roman" w:hAnsi="Times New Roman" w:cs="Times New Roman"/>
        </w:rPr>
        <w:t xml:space="preserve">hereby submit our written contribution for the development of the list of issues </w:t>
      </w:r>
      <w:r w:rsidR="0009244A" w:rsidRPr="009C74B3">
        <w:rPr>
          <w:rFonts w:ascii="Times New Roman" w:hAnsi="Times New Roman" w:cs="Times New Roman"/>
          <w:b/>
          <w:bCs/>
          <w:u w:val="single"/>
        </w:rPr>
        <w:t>concerning J</w:t>
      </w:r>
      <w:r w:rsidR="0009244A" w:rsidRPr="00AA5AD8">
        <w:rPr>
          <w:rFonts w:ascii="Times New Roman" w:hAnsi="Times New Roman" w:cs="Times New Roman"/>
          <w:b/>
          <w:bCs/>
          <w:u w:val="single"/>
        </w:rPr>
        <w:t>a</w:t>
      </w:r>
      <w:r w:rsidR="0009244A" w:rsidRPr="009C74B3">
        <w:rPr>
          <w:rFonts w:ascii="Times New Roman" w:hAnsi="Times New Roman" w:cs="Times New Roman"/>
          <w:b/>
          <w:bCs/>
          <w:u w:val="single"/>
        </w:rPr>
        <w:t>p</w:t>
      </w:r>
      <w:r w:rsidR="0009244A" w:rsidRPr="00AA5AD8">
        <w:rPr>
          <w:rFonts w:ascii="Times New Roman" w:hAnsi="Times New Roman" w:cs="Times New Roman"/>
          <w:b/>
          <w:bCs/>
          <w:u w:val="single"/>
        </w:rPr>
        <w:t>a</w:t>
      </w:r>
      <w:r w:rsidR="0009244A" w:rsidRPr="009C74B3">
        <w:rPr>
          <w:rFonts w:ascii="Times New Roman" w:hAnsi="Times New Roman" w:cs="Times New Roman"/>
          <w:b/>
          <w:bCs/>
          <w:u w:val="single"/>
        </w:rPr>
        <w:t>n</w:t>
      </w:r>
      <w:r w:rsidR="0009244A" w:rsidRPr="00A2162D">
        <w:rPr>
          <w:rFonts w:ascii="Times New Roman" w:hAnsi="Times New Roman" w:cs="Times New Roman"/>
        </w:rPr>
        <w:t xml:space="preserve"> under simplified reporting procedure.</w:t>
      </w:r>
    </w:p>
    <w:p w:rsidR="00E32A07" w:rsidRPr="00A2162D" w:rsidRDefault="00E32A07" w:rsidP="00A2162D">
      <w:pPr>
        <w:spacing w:beforeLines="50" w:before="180"/>
        <w:jc w:val="both"/>
        <w:rPr>
          <w:rFonts w:ascii="Times New Roman" w:hAnsi="Times New Roman" w:cs="Times New Roman"/>
        </w:rPr>
      </w:pPr>
      <w:r w:rsidRPr="00A2162D">
        <w:rPr>
          <w:rFonts w:ascii="Times New Roman" w:hAnsi="Times New Roman" w:cs="Times New Roman"/>
        </w:rPr>
        <w:t xml:space="preserve">Our contribution concerns the following issues with regard to </w:t>
      </w:r>
      <w:r w:rsidR="00B00FAD" w:rsidRPr="00A2162D">
        <w:rPr>
          <w:rFonts w:ascii="Times New Roman" w:hAnsi="Times New Roman" w:cs="Times New Roman"/>
        </w:rPr>
        <w:t xml:space="preserve">sexual and </w:t>
      </w:r>
      <w:r w:rsidRPr="00A2162D">
        <w:rPr>
          <w:rFonts w:ascii="Times New Roman" w:hAnsi="Times New Roman" w:cs="Times New Roman"/>
        </w:rPr>
        <w:t>reproductive rights and health of women in Japan:</w:t>
      </w:r>
    </w:p>
    <w:p w:rsidR="00E32A07" w:rsidRPr="00A2162D" w:rsidRDefault="00E32A07" w:rsidP="00A2162D">
      <w:pPr>
        <w:pStyle w:val="a3"/>
        <w:widowControl/>
        <w:numPr>
          <w:ilvl w:val="0"/>
          <w:numId w:val="2"/>
        </w:numPr>
        <w:spacing w:beforeLines="50" w:before="180"/>
        <w:ind w:leftChars="0"/>
        <w:rPr>
          <w:rFonts w:ascii="Times New Roman" w:eastAsia="ＭＳ Ｐゴシック" w:hAnsi="Times New Roman" w:cs="Times New Roman"/>
          <w:kern w:val="0"/>
          <w:sz w:val="24"/>
        </w:rPr>
      </w:pPr>
      <w:r w:rsidRPr="00A2162D">
        <w:rPr>
          <w:rFonts w:ascii="Times New Roman" w:eastAsia="ＭＳ Ｐゴシック" w:hAnsi="Times New Roman" w:cs="Times New Roman"/>
          <w:kern w:val="0"/>
          <w:sz w:val="24"/>
        </w:rPr>
        <w:t xml:space="preserve">The current situation of the survivors of the forced </w:t>
      </w:r>
      <w:r w:rsidRPr="00AA5AD8">
        <w:rPr>
          <w:rFonts w:ascii="Times New Roman" w:eastAsia="ＭＳ Ｐゴシック" w:hAnsi="Times New Roman" w:cs="Times New Roman"/>
          <w:kern w:val="0"/>
          <w:sz w:val="24"/>
        </w:rPr>
        <w:t>sterilization</w:t>
      </w:r>
      <w:r w:rsidRPr="00A2162D">
        <w:rPr>
          <w:rFonts w:ascii="Times New Roman" w:eastAsia="ＭＳ Ｐゴシック" w:hAnsi="Times New Roman" w:cs="Times New Roman"/>
          <w:kern w:val="0"/>
          <w:sz w:val="24"/>
        </w:rPr>
        <w:t xml:space="preserve"> under the Eugenic Protection Act</w:t>
      </w:r>
      <w:r w:rsidR="00BB6A62">
        <w:rPr>
          <w:rFonts w:ascii="Times New Roman" w:eastAsia="ＭＳ Ｐゴシック" w:hAnsi="Times New Roman" w:cs="Times New Roman"/>
          <w:kern w:val="0"/>
          <w:sz w:val="24"/>
        </w:rPr>
        <w:t xml:space="preserve"> and the shortcomings of the newly legislated law r</w:t>
      </w:r>
      <w:r w:rsidR="00BB6A62" w:rsidRPr="00A2162D">
        <w:rPr>
          <w:rFonts w:ascii="Times New Roman" w:hAnsi="Times New Roman" w:cs="Times New Roman"/>
          <w:sz w:val="24"/>
        </w:rPr>
        <w:t>egarding provision of lump-sum compensation to</w:t>
      </w:r>
      <w:r w:rsidR="00BB6A62">
        <w:rPr>
          <w:rFonts w:ascii="Times New Roman" w:hAnsi="Times New Roman" w:cs="Times New Roman"/>
          <w:sz w:val="24"/>
        </w:rPr>
        <w:t xml:space="preserve"> the survivors</w:t>
      </w:r>
    </w:p>
    <w:p w:rsidR="00BE16D6" w:rsidRPr="00C93F4E" w:rsidRDefault="00E32A07" w:rsidP="00A2162D">
      <w:pPr>
        <w:pStyle w:val="a3"/>
        <w:widowControl/>
        <w:numPr>
          <w:ilvl w:val="0"/>
          <w:numId w:val="2"/>
        </w:numPr>
        <w:spacing w:beforeLines="50" w:before="180"/>
        <w:ind w:leftChars="0"/>
        <w:rPr>
          <w:rFonts w:ascii="Times New Roman" w:eastAsia="ＭＳ Ｐゴシック" w:hAnsi="Times New Roman" w:cs="Times New Roman"/>
          <w:kern w:val="0"/>
          <w:sz w:val="24"/>
        </w:rPr>
      </w:pPr>
      <w:r w:rsidRPr="00C93F4E">
        <w:rPr>
          <w:rFonts w:ascii="Times New Roman" w:eastAsia="ＭＳ Ｐゴシック" w:hAnsi="Times New Roman" w:cs="Times New Roman"/>
          <w:kern w:val="0"/>
          <w:sz w:val="24"/>
        </w:rPr>
        <w:t>Our views on the decriminalization of the artificial abortion.</w:t>
      </w:r>
    </w:p>
    <w:p w:rsidR="00C93F4E" w:rsidRPr="00C93F4E" w:rsidRDefault="00C93F4E" w:rsidP="00A2162D">
      <w:pPr>
        <w:pStyle w:val="a3"/>
        <w:widowControl/>
        <w:numPr>
          <w:ilvl w:val="0"/>
          <w:numId w:val="2"/>
        </w:numPr>
        <w:spacing w:beforeLines="50" w:before="180"/>
        <w:ind w:leftChars="0"/>
        <w:rPr>
          <w:rFonts w:ascii="Times New Roman" w:eastAsia="ＭＳ Ｐゴシック" w:hAnsi="Times New Roman" w:cs="Times New Roman"/>
          <w:kern w:val="0"/>
          <w:sz w:val="24"/>
        </w:rPr>
      </w:pPr>
      <w:r w:rsidRPr="00C93F4E">
        <w:rPr>
          <w:rFonts w:ascii="Times New Roman" w:hAnsi="Times New Roman" w:cs="Times New Roman"/>
          <w:sz w:val="24"/>
        </w:rPr>
        <w:t>Access to contraceptives, safe abortion and appropriate sexual education</w:t>
      </w:r>
    </w:p>
    <w:p w:rsidR="00BB6A62" w:rsidRDefault="00BB6A62" w:rsidP="00BB6A62">
      <w:pPr>
        <w:pStyle w:val="a3"/>
        <w:widowControl/>
        <w:tabs>
          <w:tab w:val="left" w:pos="1122"/>
        </w:tabs>
        <w:spacing w:beforeLines="50" w:before="180"/>
        <w:ind w:leftChars="0" w:left="360"/>
        <w:rPr>
          <w:rFonts w:ascii="Times New Roman" w:eastAsia="ＭＳ Ｐゴシック" w:hAnsi="Times New Roman" w:cs="Times New Roman"/>
          <w:kern w:val="0"/>
          <w:sz w:val="24"/>
        </w:rPr>
      </w:pPr>
      <w:r>
        <w:rPr>
          <w:rFonts w:ascii="Times New Roman" w:eastAsia="ＭＳ Ｐゴシック" w:hAnsi="Times New Roman" w:cs="Times New Roman"/>
          <w:kern w:val="0"/>
          <w:sz w:val="24"/>
        </w:rPr>
        <w:tab/>
      </w:r>
    </w:p>
    <w:p w:rsidR="00BC08FC" w:rsidRPr="00BB6A62" w:rsidRDefault="00B00FAD" w:rsidP="00BB6A62">
      <w:pPr>
        <w:pStyle w:val="a3"/>
        <w:widowControl/>
        <w:numPr>
          <w:ilvl w:val="0"/>
          <w:numId w:val="4"/>
        </w:numPr>
        <w:spacing w:beforeLines="50" w:before="180"/>
        <w:ind w:leftChars="0"/>
        <w:rPr>
          <w:rFonts w:ascii="Times New Roman" w:eastAsia="ＭＳ Ｐゴシック" w:hAnsi="Times New Roman" w:cs="Times New Roman"/>
          <w:kern w:val="0"/>
          <w:sz w:val="24"/>
        </w:rPr>
      </w:pPr>
      <w:r w:rsidRPr="00BB6A62">
        <w:rPr>
          <w:rFonts w:ascii="Times New Roman" w:eastAsia="ＭＳ Ｐゴシック" w:hAnsi="Times New Roman" w:cs="Times New Roman"/>
          <w:b/>
          <w:bCs/>
          <w:kern w:val="0"/>
          <w:sz w:val="24"/>
        </w:rPr>
        <w:t>The current situation of the survivors of the forced sterilization under the Eugenic Protection Act</w:t>
      </w:r>
      <w:r w:rsidR="00BB6A62" w:rsidRPr="00BB6A62">
        <w:rPr>
          <w:rFonts w:ascii="Times New Roman" w:eastAsia="ＭＳ Ｐゴシック" w:hAnsi="Times New Roman" w:cs="Times New Roman"/>
          <w:b/>
          <w:bCs/>
          <w:kern w:val="0"/>
          <w:sz w:val="24"/>
        </w:rPr>
        <w:t xml:space="preserve"> and the shortcomings of the newly legislated law r</w:t>
      </w:r>
      <w:r w:rsidR="00BB6A62" w:rsidRPr="00BB6A62">
        <w:rPr>
          <w:rFonts w:ascii="Times New Roman" w:hAnsi="Times New Roman" w:cs="Times New Roman"/>
          <w:b/>
          <w:bCs/>
          <w:sz w:val="24"/>
        </w:rPr>
        <w:t>egarding provision of lump-sum compensation to the survivors</w:t>
      </w:r>
    </w:p>
    <w:p w:rsidR="00B00FAD" w:rsidRPr="00A2162D" w:rsidRDefault="00B00FAD" w:rsidP="00A2162D">
      <w:pPr>
        <w:spacing w:beforeLines="50" w:before="180" w:afterLines="50" w:after="180"/>
        <w:jc w:val="both"/>
        <w:rPr>
          <w:rFonts w:ascii="Times New Roman" w:hAnsi="Times New Roman" w:cs="Times New Roman"/>
        </w:rPr>
      </w:pPr>
      <w:r w:rsidRPr="00A2162D">
        <w:rPr>
          <w:rFonts w:ascii="Times New Roman" w:hAnsi="Times New Roman" w:cs="Times New Roman"/>
        </w:rPr>
        <w:t>Following the publication of the concluding observation by the CEDAW committee in 2016</w:t>
      </w:r>
      <w:r w:rsidRPr="00A2162D">
        <w:rPr>
          <w:rStyle w:val="ae"/>
          <w:rFonts w:ascii="Times New Roman" w:hAnsi="Times New Roman" w:cs="Times New Roman"/>
        </w:rPr>
        <w:footnoteReference w:id="1"/>
      </w:r>
      <w:r w:rsidRPr="00A2162D">
        <w:rPr>
          <w:rFonts w:ascii="Times New Roman" w:hAnsi="Times New Roman" w:cs="Times New Roman"/>
        </w:rPr>
        <w:t>, the survivors of the forced sterilizations under the Eugenic Protection Act</w:t>
      </w:r>
      <w:r w:rsidRPr="00A2162D">
        <w:rPr>
          <w:rStyle w:val="ae"/>
          <w:rFonts w:ascii="Times New Roman" w:hAnsi="Times New Roman" w:cs="Times New Roman"/>
        </w:rPr>
        <w:footnoteReference w:id="2"/>
      </w:r>
      <w:r w:rsidRPr="00A2162D">
        <w:rPr>
          <w:rFonts w:ascii="Times New Roman" w:hAnsi="Times New Roman" w:cs="Times New Roman"/>
        </w:rPr>
        <w:t xml:space="preserve"> accelerated their movements to demand apology and compensation against the State. They filed a series of lawsuits and </w:t>
      </w:r>
      <w:r w:rsidR="00497454" w:rsidRPr="00A2162D">
        <w:rPr>
          <w:rFonts w:ascii="Times New Roman" w:hAnsi="Times New Roman" w:cs="Times New Roman"/>
        </w:rPr>
        <w:t>a</w:t>
      </w:r>
      <w:r w:rsidR="00497454">
        <w:rPr>
          <w:rFonts w:ascii="Times New Roman" w:hAnsi="Times New Roman" w:cs="Times New Roman"/>
        </w:rPr>
        <w:t>s of J</w:t>
      </w:r>
      <w:r w:rsidR="00497454" w:rsidRPr="00A2162D">
        <w:rPr>
          <w:rFonts w:ascii="Times New Roman" w:hAnsi="Times New Roman" w:cs="Times New Roman"/>
        </w:rPr>
        <w:t>a</w:t>
      </w:r>
      <w:r w:rsidR="00497454">
        <w:rPr>
          <w:rFonts w:ascii="Times New Roman" w:hAnsi="Times New Roman" w:cs="Times New Roman"/>
        </w:rPr>
        <w:t>nu</w:t>
      </w:r>
      <w:r w:rsidR="00497454" w:rsidRPr="00A2162D">
        <w:rPr>
          <w:rFonts w:ascii="Times New Roman" w:hAnsi="Times New Roman" w:cs="Times New Roman"/>
        </w:rPr>
        <w:t>a</w:t>
      </w:r>
      <w:r w:rsidR="00497454">
        <w:rPr>
          <w:rFonts w:ascii="Times New Roman" w:hAnsi="Times New Roman" w:cs="Times New Roman"/>
        </w:rPr>
        <w:t>ry 2020,</w:t>
      </w:r>
      <w:r w:rsidRPr="00A2162D">
        <w:rPr>
          <w:rFonts w:ascii="Times New Roman" w:hAnsi="Times New Roman" w:cs="Times New Roman"/>
          <w:color w:val="000000" w:themeColor="text1"/>
        </w:rPr>
        <w:t xml:space="preserve"> 2</w:t>
      </w:r>
      <w:r w:rsidR="00497454">
        <w:rPr>
          <w:rFonts w:ascii="Times New Roman" w:hAnsi="Times New Roman" w:cs="Times New Roman"/>
          <w:color w:val="000000" w:themeColor="text1"/>
        </w:rPr>
        <w:t>4</w:t>
      </w:r>
      <w:r w:rsidRPr="00A2162D">
        <w:rPr>
          <w:rFonts w:ascii="Times New Roman" w:hAnsi="Times New Roman" w:cs="Times New Roman"/>
          <w:color w:val="000000" w:themeColor="text1"/>
        </w:rPr>
        <w:t xml:space="preserve"> survivors are in litigation process. On May 28</w:t>
      </w:r>
      <w:r w:rsidRPr="00A2162D">
        <w:rPr>
          <w:rFonts w:ascii="Times New Roman" w:hAnsi="Times New Roman" w:cs="Times New Roman"/>
          <w:color w:val="000000" w:themeColor="text1"/>
          <w:vertAlign w:val="superscript"/>
        </w:rPr>
        <w:t>th</w:t>
      </w:r>
      <w:r w:rsidRPr="00A2162D">
        <w:rPr>
          <w:rFonts w:ascii="Times New Roman" w:hAnsi="Times New Roman" w:cs="Times New Roman"/>
          <w:color w:val="000000" w:themeColor="text1"/>
        </w:rPr>
        <w:t xml:space="preserve"> 2019, Sendai district court handed down the first judgment over </w:t>
      </w:r>
      <w:r w:rsidRPr="00A2162D">
        <w:rPr>
          <w:rFonts w:ascii="Times New Roman" w:hAnsi="Times New Roman" w:cs="Times New Roman"/>
          <w:color w:val="000000" w:themeColor="text1"/>
        </w:rPr>
        <w:lastRenderedPageBreak/>
        <w:t>this issue on a case brought by 2 female survivors, where the court</w:t>
      </w:r>
      <w:r w:rsidRPr="00A2162D">
        <w:rPr>
          <w:rFonts w:ascii="Times New Roman" w:hAnsi="Times New Roman" w:cs="Times New Roman"/>
        </w:rPr>
        <w:t xml:space="preserve"> found the Eugenic Protection Act unconstitutional. Nonetheless, the court has rejected plaintiffs’ claim for the compensation. </w:t>
      </w:r>
    </w:p>
    <w:p w:rsidR="00B00FAD" w:rsidRPr="00A2162D" w:rsidRDefault="00B00FAD" w:rsidP="00A2162D">
      <w:pPr>
        <w:spacing w:beforeLines="50" w:before="180" w:afterLines="50" w:after="180"/>
        <w:jc w:val="both"/>
        <w:rPr>
          <w:rFonts w:ascii="Times New Roman" w:hAnsi="Times New Roman" w:cs="Times New Roman"/>
        </w:rPr>
      </w:pPr>
      <w:r w:rsidRPr="00A2162D">
        <w:rPr>
          <w:rFonts w:ascii="Times New Roman" w:hAnsi="Times New Roman" w:cs="Times New Roman"/>
        </w:rPr>
        <w:t>At the diet, a law regarding provision of lump-sum compensation to people sterilized under the former eugenic protection law has been passed on April 24</w:t>
      </w:r>
      <w:r w:rsidRPr="00A2162D">
        <w:rPr>
          <w:rFonts w:ascii="Times New Roman" w:hAnsi="Times New Roman" w:cs="Times New Roman"/>
          <w:vertAlign w:val="superscript"/>
        </w:rPr>
        <w:t>th</w:t>
      </w:r>
      <w:r w:rsidRPr="00A2162D">
        <w:rPr>
          <w:rFonts w:ascii="Times New Roman" w:hAnsi="Times New Roman" w:cs="Times New Roman"/>
        </w:rPr>
        <w:t>, 2019. However, this law falls short to redress the survivors, as it has following defects:</w:t>
      </w:r>
    </w:p>
    <w:p w:rsidR="00B00FAD" w:rsidRPr="00A2162D" w:rsidRDefault="00B00FAD" w:rsidP="00A2162D">
      <w:pPr>
        <w:pStyle w:val="a3"/>
        <w:numPr>
          <w:ilvl w:val="0"/>
          <w:numId w:val="1"/>
        </w:numPr>
        <w:spacing w:beforeLines="50" w:before="180"/>
        <w:ind w:leftChars="0"/>
        <w:rPr>
          <w:rFonts w:ascii="Times New Roman" w:hAnsi="Times New Roman" w:cs="Times New Roman"/>
          <w:sz w:val="24"/>
        </w:rPr>
      </w:pPr>
      <w:r w:rsidRPr="00A2162D">
        <w:rPr>
          <w:rFonts w:ascii="Times New Roman" w:hAnsi="Times New Roman" w:cs="Times New Roman"/>
          <w:sz w:val="24"/>
        </w:rPr>
        <w:t>The law only provides a vague “we” apologize and therefore failed to clearly admit the responsibility of the State. It goes against the will of the survivors who are earnestly asking for an official apology by the State.</w:t>
      </w:r>
    </w:p>
    <w:p w:rsidR="00B00FAD" w:rsidRPr="00A2162D" w:rsidRDefault="00B00FAD" w:rsidP="00A2162D">
      <w:pPr>
        <w:pStyle w:val="a3"/>
        <w:numPr>
          <w:ilvl w:val="0"/>
          <w:numId w:val="1"/>
        </w:numPr>
        <w:spacing w:beforeLines="50" w:before="180"/>
        <w:ind w:leftChars="0"/>
        <w:rPr>
          <w:rFonts w:ascii="Times New Roman" w:hAnsi="Times New Roman" w:cs="Times New Roman"/>
          <w:sz w:val="24"/>
        </w:rPr>
      </w:pPr>
      <w:r w:rsidRPr="00A2162D">
        <w:rPr>
          <w:rFonts w:ascii="Times New Roman" w:hAnsi="Times New Roman" w:cs="Times New Roman"/>
          <w:sz w:val="24"/>
        </w:rPr>
        <w:t>It offers only 3.2 million Japanese yen to each survivors as a lump-sum payment, which is so small that does not reflect the graveness of the damage that survivors had to endure.</w:t>
      </w:r>
    </w:p>
    <w:p w:rsidR="00B00FAD" w:rsidRPr="00A2162D" w:rsidRDefault="00B00FAD" w:rsidP="00A2162D">
      <w:pPr>
        <w:pStyle w:val="a3"/>
        <w:numPr>
          <w:ilvl w:val="0"/>
          <w:numId w:val="1"/>
        </w:numPr>
        <w:spacing w:beforeLines="50" w:before="180"/>
        <w:ind w:leftChars="0"/>
        <w:rPr>
          <w:rFonts w:ascii="Times New Roman" w:hAnsi="Times New Roman" w:cs="Times New Roman"/>
          <w:sz w:val="24"/>
        </w:rPr>
      </w:pPr>
      <w:r w:rsidRPr="00A2162D">
        <w:rPr>
          <w:rFonts w:ascii="Times New Roman" w:hAnsi="Times New Roman" w:cs="Times New Roman"/>
          <w:sz w:val="24"/>
        </w:rPr>
        <w:t>It does not introduce an adequate scheme to properly investigate the process on how the survivors were forced to undergo the sterilization surgeries, which is necessary to prevent repeating similar human rights violation in the future.</w:t>
      </w:r>
    </w:p>
    <w:p w:rsidR="00B00FAD" w:rsidRPr="00A2162D" w:rsidRDefault="00B00FAD" w:rsidP="00A2162D">
      <w:pPr>
        <w:pStyle w:val="a3"/>
        <w:numPr>
          <w:ilvl w:val="0"/>
          <w:numId w:val="1"/>
        </w:numPr>
        <w:spacing w:beforeLines="50" w:before="180"/>
        <w:ind w:leftChars="0"/>
        <w:rPr>
          <w:rFonts w:ascii="Times New Roman" w:hAnsi="Times New Roman" w:cs="Times New Roman"/>
          <w:sz w:val="24"/>
        </w:rPr>
      </w:pPr>
      <w:r w:rsidRPr="00A2162D">
        <w:rPr>
          <w:rFonts w:ascii="Times New Roman" w:hAnsi="Times New Roman" w:cs="Times New Roman"/>
          <w:color w:val="000000" w:themeColor="text1"/>
          <w:sz w:val="24"/>
        </w:rPr>
        <w:t xml:space="preserve">There is no system envisioned in the law that obliges the State to reach out to the survivors whose names were listed in the administrative records in order ‘to protect their privacy’. </w:t>
      </w:r>
      <w:r w:rsidRPr="00A2162D">
        <w:rPr>
          <w:rFonts w:ascii="Times New Roman" w:hAnsi="Times New Roman" w:cs="Times New Roman"/>
          <w:sz w:val="24"/>
        </w:rPr>
        <w:t xml:space="preserve">However, is necessary to install such a system in order to offer an apology and to restore the honor of all the survivors, while paying due attention to their privacy, </w:t>
      </w:r>
    </w:p>
    <w:p w:rsidR="00B00FAD" w:rsidRPr="00A2162D" w:rsidRDefault="00B00FAD" w:rsidP="00A2162D">
      <w:pPr>
        <w:pStyle w:val="a3"/>
        <w:numPr>
          <w:ilvl w:val="0"/>
          <w:numId w:val="1"/>
        </w:numPr>
        <w:spacing w:beforeLines="50" w:before="180"/>
        <w:ind w:leftChars="0"/>
        <w:rPr>
          <w:rFonts w:ascii="Times New Roman" w:hAnsi="Times New Roman" w:cs="Times New Roman"/>
          <w:sz w:val="24"/>
        </w:rPr>
      </w:pPr>
      <w:r w:rsidRPr="00A2162D">
        <w:rPr>
          <w:rFonts w:ascii="Times New Roman" w:hAnsi="Times New Roman" w:cs="Times New Roman"/>
          <w:sz w:val="24"/>
        </w:rPr>
        <w:t>The scope delineating the ‘victim’ of the forced sterilization who are entitled to the lump-sum payment is narrowly set.</w:t>
      </w:r>
    </w:p>
    <w:p w:rsidR="00B00FAD" w:rsidRPr="00A2162D" w:rsidRDefault="00B00FAD" w:rsidP="00A2162D">
      <w:pPr>
        <w:pStyle w:val="a3"/>
        <w:numPr>
          <w:ilvl w:val="0"/>
          <w:numId w:val="1"/>
        </w:numPr>
        <w:spacing w:beforeLines="50" w:before="180"/>
        <w:ind w:leftChars="0"/>
        <w:rPr>
          <w:rFonts w:ascii="Times New Roman" w:hAnsi="Times New Roman" w:cs="Times New Roman"/>
          <w:sz w:val="24"/>
        </w:rPr>
      </w:pPr>
      <w:r w:rsidRPr="00A2162D">
        <w:rPr>
          <w:rFonts w:ascii="Times New Roman" w:hAnsi="Times New Roman" w:cs="Times New Roman"/>
          <w:sz w:val="24"/>
        </w:rPr>
        <w:t>It does not deal with the prosecution nor punishment of perpetrators at all.</w:t>
      </w:r>
    </w:p>
    <w:p w:rsidR="00B00FAD" w:rsidRPr="00A2162D" w:rsidRDefault="00B00FAD" w:rsidP="00A2162D">
      <w:pPr>
        <w:spacing w:beforeLines="50" w:before="180"/>
        <w:jc w:val="both"/>
        <w:rPr>
          <w:rFonts w:ascii="Times New Roman" w:hAnsi="Times New Roman" w:cs="Times New Roman"/>
        </w:rPr>
      </w:pPr>
      <w:r w:rsidRPr="00A2162D">
        <w:rPr>
          <w:rFonts w:ascii="Times New Roman" w:hAnsi="Times New Roman" w:cs="Times New Roman"/>
        </w:rPr>
        <w:t>In order to remedy above defects, the law regarding provision of lump-sum compensation to people sterilized under the former eugenic protection law should be amended.</w:t>
      </w:r>
    </w:p>
    <w:p w:rsidR="00B00FAD" w:rsidRPr="00C93F4E" w:rsidRDefault="00B00FAD" w:rsidP="00A2162D">
      <w:pPr>
        <w:spacing w:beforeLines="50" w:before="180"/>
        <w:jc w:val="both"/>
        <w:rPr>
          <w:rFonts w:ascii="Times New Roman" w:hAnsi="Times New Roman" w:cs="Times New Roman"/>
          <w:b/>
          <w:bCs/>
        </w:rPr>
      </w:pPr>
      <w:r w:rsidRPr="00C93F4E">
        <w:rPr>
          <w:rFonts w:ascii="Times New Roman" w:hAnsi="Times New Roman" w:cs="Times New Roman"/>
          <w:b/>
          <w:bCs/>
        </w:rPr>
        <w:t>[Proposed question for the List of Issues]</w:t>
      </w:r>
    </w:p>
    <w:p w:rsidR="00AA5AD8" w:rsidRDefault="005F1CA9" w:rsidP="00A2162D">
      <w:pPr>
        <w:spacing w:beforeLines="50" w:before="180"/>
        <w:jc w:val="both"/>
        <w:rPr>
          <w:rFonts w:ascii="Times New Roman" w:hAnsi="Times New Roman" w:cs="Times New Roman"/>
        </w:rPr>
      </w:pPr>
      <w:r w:rsidRPr="00A2162D">
        <w:rPr>
          <w:rFonts w:ascii="Times New Roman" w:hAnsi="Times New Roman" w:cs="Times New Roman"/>
        </w:rPr>
        <w:t>The law regarding provision of lump-sum compensation to people sterilized under the former eugenic protection law falls short to redress the survivors</w:t>
      </w:r>
      <w:r w:rsidR="00037783" w:rsidRPr="00A2162D">
        <w:rPr>
          <w:rFonts w:ascii="Times New Roman" w:hAnsi="Times New Roman" w:cs="Times New Roman"/>
        </w:rPr>
        <w:t>. What steps are being taken in order to; 1) provide a clearer apology, 2) conduct a proper investigation on the process of these human rights violations, 3) offer a more adequate monetary compensation to the survivors and 4) enlarge the scope delineating the ‘victim’.</w:t>
      </w:r>
    </w:p>
    <w:p w:rsidR="00195914" w:rsidRPr="00BB6A62" w:rsidRDefault="00BE16D6" w:rsidP="00BB6A62">
      <w:pPr>
        <w:pStyle w:val="a3"/>
        <w:numPr>
          <w:ilvl w:val="0"/>
          <w:numId w:val="4"/>
        </w:numPr>
        <w:spacing w:beforeLines="50" w:before="180"/>
        <w:ind w:leftChars="0"/>
        <w:rPr>
          <w:rFonts w:ascii="Times New Roman" w:hAnsi="Times New Roman" w:cs="Times New Roman"/>
          <w:b/>
          <w:bCs/>
          <w:sz w:val="24"/>
          <w:u w:val="single"/>
        </w:rPr>
      </w:pPr>
      <w:r w:rsidRPr="00BB6A62">
        <w:rPr>
          <w:rFonts w:ascii="Times New Roman" w:eastAsia="ＭＳ Ｐゴシック" w:hAnsi="Times New Roman" w:cs="Times New Roman"/>
          <w:b/>
          <w:bCs/>
          <w:kern w:val="0"/>
          <w:sz w:val="24"/>
        </w:rPr>
        <w:lastRenderedPageBreak/>
        <w:t>Our views on the decriminalization of artificial abortion</w:t>
      </w:r>
    </w:p>
    <w:p w:rsidR="0085326D" w:rsidRPr="00A2162D" w:rsidRDefault="0085326D" w:rsidP="00A2162D">
      <w:pPr>
        <w:spacing w:beforeLines="50" w:before="180"/>
        <w:jc w:val="both"/>
        <w:rPr>
          <w:rFonts w:ascii="Times New Roman" w:hAnsi="Times New Roman" w:cs="Times New Roman"/>
        </w:rPr>
      </w:pPr>
      <w:r w:rsidRPr="00A2162D">
        <w:rPr>
          <w:rFonts w:ascii="Times New Roman" w:hAnsi="Times New Roman" w:cs="Times New Roman"/>
        </w:rPr>
        <w:t>The Penal Code still criminalize</w:t>
      </w:r>
      <w:r w:rsidR="00A37DD4" w:rsidRPr="00A2162D">
        <w:rPr>
          <w:rFonts w:ascii="Times New Roman" w:hAnsi="Times New Roman" w:cs="Times New Roman"/>
        </w:rPr>
        <w:t>s</w:t>
      </w:r>
      <w:r w:rsidRPr="00A2162D">
        <w:rPr>
          <w:rFonts w:ascii="Times New Roman" w:hAnsi="Times New Roman" w:cs="Times New Roman"/>
        </w:rPr>
        <w:t xml:space="preserve"> artificial abortion, despite repeated recommendations</w:t>
      </w:r>
      <w:r w:rsidRPr="00A2162D">
        <w:rPr>
          <w:rStyle w:val="ae"/>
          <w:rFonts w:ascii="Times New Roman" w:hAnsi="Times New Roman" w:cs="Times New Roman"/>
        </w:rPr>
        <w:footnoteReference w:id="3"/>
      </w:r>
      <w:r w:rsidRPr="00A2162D">
        <w:rPr>
          <w:rFonts w:ascii="Times New Roman" w:hAnsi="Times New Roman" w:cs="Times New Roman"/>
        </w:rPr>
        <w:t xml:space="preserve"> by the Committee as well as calls from women’s organizations in Japan. </w:t>
      </w:r>
      <w:r w:rsidR="00653DAB" w:rsidRPr="00653DAB">
        <w:rPr>
          <w:rFonts w:ascii="Times New Roman" w:hAnsi="Times New Roman" w:cs="Times New Roman"/>
        </w:rPr>
        <w:t>Article 212 of the Penal Code punishes only woman and not her male partner for performing abortion, and thus clearly violates article 2 (g) of the convention. Furthermore, article 213 and 214 of the Penal Code that punishes abortion providers including medical personnel infringe the right of women to access health care services that is stipulated in the article 12(1) of the convention and acknowledged in paragraph 11 of the General Recommendation No. 24 by the Committee.</w:t>
      </w:r>
      <w:r w:rsidR="00653DAB">
        <w:rPr>
          <w:rFonts w:ascii="Times New Roman" w:hAnsi="Times New Roman" w:cs="Times New Roman"/>
        </w:rPr>
        <w:t xml:space="preserve"> Therefore, t</w:t>
      </w:r>
      <w:r w:rsidRPr="00A2162D">
        <w:rPr>
          <w:rFonts w:ascii="Times New Roman" w:hAnsi="Times New Roman" w:cs="Times New Roman"/>
        </w:rPr>
        <w:t>he Penal Code needs to be amended urgently in order to decriminalize abortion.</w:t>
      </w:r>
    </w:p>
    <w:p w:rsidR="0085326D" w:rsidRPr="00A2162D" w:rsidRDefault="0085326D" w:rsidP="00A2162D">
      <w:pPr>
        <w:spacing w:beforeLines="50" w:before="180"/>
        <w:jc w:val="both"/>
        <w:rPr>
          <w:rFonts w:ascii="Times New Roman" w:hAnsi="Times New Roman" w:cs="Times New Roman"/>
        </w:rPr>
      </w:pPr>
      <w:r w:rsidRPr="00A2162D">
        <w:rPr>
          <w:rFonts w:ascii="Times New Roman" w:hAnsi="Times New Roman" w:cs="Times New Roman"/>
        </w:rPr>
        <w:t>In reality, it is technically possible to obtain an abortion</w:t>
      </w:r>
      <w:r w:rsidR="00A37DD4" w:rsidRPr="00A2162D">
        <w:rPr>
          <w:rFonts w:ascii="Times New Roman" w:hAnsi="Times New Roman" w:cs="Times New Roman"/>
        </w:rPr>
        <w:t xml:space="preserve"> for a woman</w:t>
      </w:r>
      <w:r w:rsidRPr="00A2162D">
        <w:rPr>
          <w:rFonts w:ascii="Times New Roman" w:hAnsi="Times New Roman" w:cs="Times New Roman"/>
        </w:rPr>
        <w:t xml:space="preserve"> without being punished in most of the cases, as the Maternal Protection Act</w:t>
      </w:r>
      <w:r w:rsidR="00196DDB" w:rsidRPr="00A2162D">
        <w:rPr>
          <w:rFonts w:ascii="Times New Roman" w:hAnsi="Times New Roman" w:cs="Times New Roman"/>
        </w:rPr>
        <w:t xml:space="preserve"> (MPA)</w:t>
      </w:r>
      <w:r w:rsidR="001B180B" w:rsidRPr="00A2162D">
        <w:rPr>
          <w:rFonts w:ascii="Times New Roman" w:hAnsi="Times New Roman" w:cs="Times New Roman"/>
        </w:rPr>
        <w:t xml:space="preserve"> </w:t>
      </w:r>
      <w:r w:rsidRPr="00A2162D">
        <w:rPr>
          <w:rFonts w:ascii="Times New Roman" w:hAnsi="Times New Roman" w:cs="Times New Roman"/>
        </w:rPr>
        <w:t>provides exemptions from the criminal responsibility, including a criterion that allows wider interpretation.</w:t>
      </w:r>
      <w:r w:rsidR="001B180B" w:rsidRPr="00A2162D">
        <w:rPr>
          <w:rStyle w:val="ae"/>
          <w:rFonts w:ascii="Times New Roman" w:hAnsi="Times New Roman" w:cs="Times New Roman"/>
        </w:rPr>
        <w:footnoteReference w:id="4"/>
      </w:r>
      <w:r w:rsidRPr="00A2162D">
        <w:rPr>
          <w:rFonts w:ascii="Times New Roman" w:hAnsi="Times New Roman" w:cs="Times New Roman"/>
        </w:rPr>
        <w:t xml:space="preserve"> However, the access to safe abortions are not fully stabilized, as women can be criminally charged if the scope of these exemptions </w:t>
      </w:r>
      <w:r w:rsidRPr="00A2162D">
        <w:rPr>
          <w:rFonts w:ascii="Times New Roman" w:hAnsi="Times New Roman" w:cs="Times New Roman"/>
          <w:color w:val="000000" w:themeColor="text1"/>
        </w:rPr>
        <w:t>and / or its interpretation t</w:t>
      </w:r>
      <w:r w:rsidRPr="00A2162D">
        <w:rPr>
          <w:rFonts w:ascii="Times New Roman" w:hAnsi="Times New Roman" w:cs="Times New Roman"/>
        </w:rPr>
        <w:t xml:space="preserve">o be narrowed down. Furthermore, the fact that abortion is criminalized in the Penal Code creates general notion among people that abortion is a wrongdoing that can even amount to a crime. It hinders the access to abortion, as it gives women a sense of guilt to have it. This feeling of guilt, coupled with lack of sufficient reproductive rights education and poor access to contraception, corners some women and girls to commit infanticide after giving birth, as they missed the timing to obtain an abortion. To deal with such cases, it is also needed to provide adequate support for women and girls who got pregnant unexpectedly, so that they can take free and informed decisions to give or not to give birth. In addition, the fact that abortion constitutes a criminal offence hampers to view it as a matter of women’s </w:t>
      </w:r>
      <w:r w:rsidRPr="00A2162D">
        <w:rPr>
          <w:rFonts w:ascii="Times New Roman" w:hAnsi="Times New Roman" w:cs="Times New Roman"/>
        </w:rPr>
        <w:lastRenderedPageBreak/>
        <w:t>health and rights. This contributes to the situation in Japan where the dilation and curettage method is still widely used and safer and less harmful methods are rarely introduced</w:t>
      </w:r>
      <w:r w:rsidR="00E94727" w:rsidRPr="00A2162D">
        <w:rPr>
          <w:rFonts w:ascii="Times New Roman" w:hAnsi="Times New Roman" w:cs="Times New Roman"/>
        </w:rPr>
        <w:t>.</w:t>
      </w:r>
    </w:p>
    <w:p w:rsidR="00E94727" w:rsidRPr="00A2162D" w:rsidRDefault="0085326D" w:rsidP="00A2162D">
      <w:pPr>
        <w:spacing w:beforeLines="50" w:before="180"/>
        <w:jc w:val="both"/>
        <w:rPr>
          <w:rFonts w:ascii="Times New Roman" w:hAnsi="Times New Roman" w:cs="Times New Roman"/>
        </w:rPr>
      </w:pPr>
      <w:r w:rsidRPr="00A2162D">
        <w:rPr>
          <w:rFonts w:ascii="Times New Roman" w:hAnsi="Times New Roman" w:cs="Times New Roman"/>
        </w:rPr>
        <w:t xml:space="preserve">In view of above, instead of having the combination of the Penal Code that criminalize abortion and the MPA that provides exemption, the government should amend the Penal Code to decriminalize abortion and legislate a new law that contributes to the realization of </w:t>
      </w:r>
      <w:r w:rsidRPr="00A2162D">
        <w:rPr>
          <w:rFonts w:ascii="Times New Roman" w:hAnsi="Times New Roman" w:cs="Times New Roman"/>
          <w:color w:val="000000" w:themeColor="text1"/>
        </w:rPr>
        <w:t>sexual</w:t>
      </w:r>
      <w:r w:rsidRPr="00A2162D">
        <w:rPr>
          <w:rFonts w:ascii="Times New Roman" w:hAnsi="Times New Roman" w:cs="Times New Roman"/>
          <w:color w:val="FF0000"/>
        </w:rPr>
        <w:t xml:space="preserve"> </w:t>
      </w:r>
      <w:r w:rsidRPr="00A2162D">
        <w:rPr>
          <w:rFonts w:ascii="Times New Roman" w:hAnsi="Times New Roman" w:cs="Times New Roman"/>
        </w:rPr>
        <w:t>and reproductive rights, where women can choose their own life.</w:t>
      </w:r>
      <w:r w:rsidR="00E94727" w:rsidRPr="00A2162D">
        <w:rPr>
          <w:rFonts w:ascii="Times New Roman" w:hAnsi="Times New Roman" w:cs="Times New Roman"/>
        </w:rPr>
        <w:t xml:space="preserve"> </w:t>
      </w:r>
      <w:r w:rsidR="00E94727" w:rsidRPr="00A2162D">
        <w:rPr>
          <w:rFonts w:ascii="Times New Roman" w:hAnsi="Times New Roman" w:cs="Times New Roman"/>
          <w:color w:val="000000" w:themeColor="text1"/>
        </w:rPr>
        <w:t>Upon the legislation of this law, the requirement of spousal consent for pregnant women to obtain an abortion that is currently stipulated in the M</w:t>
      </w:r>
      <w:r w:rsidR="00196DDB" w:rsidRPr="00A2162D">
        <w:rPr>
          <w:rFonts w:ascii="Times New Roman" w:hAnsi="Times New Roman" w:cs="Times New Roman"/>
          <w:color w:val="000000" w:themeColor="text1"/>
        </w:rPr>
        <w:t>PA</w:t>
      </w:r>
      <w:r w:rsidR="00E94727" w:rsidRPr="00A2162D">
        <w:rPr>
          <w:rFonts w:ascii="Times New Roman" w:hAnsi="Times New Roman" w:cs="Times New Roman"/>
          <w:color w:val="000000" w:themeColor="text1"/>
        </w:rPr>
        <w:t xml:space="preserve"> should be removed, since such a requirement undermines women’s right to self-determination. On the issue of abortion on the ground of fetal impairment</w:t>
      </w:r>
      <w:r w:rsidR="00196DDB" w:rsidRPr="00A2162D">
        <w:rPr>
          <w:rStyle w:val="ae"/>
          <w:rFonts w:ascii="Times New Roman" w:hAnsi="Times New Roman" w:cs="Times New Roman"/>
          <w:color w:val="000000" w:themeColor="text1"/>
        </w:rPr>
        <w:footnoteReference w:id="5"/>
      </w:r>
      <w:r w:rsidR="00E94727" w:rsidRPr="00A2162D">
        <w:rPr>
          <w:rFonts w:ascii="Times New Roman" w:hAnsi="Times New Roman" w:cs="Times New Roman"/>
          <w:color w:val="000000" w:themeColor="text1"/>
        </w:rPr>
        <w:t>, we recommend not to mention this criterion explicitly</w:t>
      </w:r>
      <w:r w:rsidR="00196DDB" w:rsidRPr="00A2162D">
        <w:rPr>
          <w:rFonts w:ascii="Times New Roman" w:hAnsi="Times New Roman" w:cs="Times New Roman"/>
          <w:color w:val="000000" w:themeColor="text1"/>
        </w:rPr>
        <w:t xml:space="preserve"> in the MPA</w:t>
      </w:r>
      <w:r w:rsidR="00E94727" w:rsidRPr="00A2162D">
        <w:rPr>
          <w:rFonts w:ascii="Times New Roman" w:hAnsi="Times New Roman" w:cs="Times New Roman"/>
          <w:color w:val="000000" w:themeColor="text1"/>
        </w:rPr>
        <w:t xml:space="preserve">, considering the local history where there had long been a policy to ‘prevent the birth of </w:t>
      </w:r>
      <w:r w:rsidR="00E94727" w:rsidRPr="00A2162D">
        <w:rPr>
          <w:rFonts w:ascii="Times New Roman" w:hAnsi="Times New Roman" w:cs="Times New Roman"/>
          <w:i/>
          <w:iCs/>
          <w:color w:val="000000" w:themeColor="text1"/>
        </w:rPr>
        <w:t>inferior</w:t>
      </w:r>
      <w:r w:rsidR="00E94727" w:rsidRPr="00A2162D">
        <w:rPr>
          <w:rFonts w:ascii="Times New Roman" w:hAnsi="Times New Roman" w:cs="Times New Roman"/>
          <w:color w:val="000000" w:themeColor="text1"/>
        </w:rPr>
        <w:t xml:space="preserve"> offspring’ under the Eugenic Protection Law.</w:t>
      </w:r>
      <w:r w:rsidR="00E94727" w:rsidRPr="00A2162D">
        <w:rPr>
          <w:rStyle w:val="ae"/>
          <w:rFonts w:ascii="Times New Roman" w:hAnsi="Times New Roman" w:cs="Times New Roman"/>
          <w:color w:val="000000" w:themeColor="text1"/>
        </w:rPr>
        <w:footnoteReference w:id="6"/>
      </w:r>
      <w:r w:rsidR="00E94727" w:rsidRPr="00A2162D">
        <w:rPr>
          <w:rFonts w:ascii="Times New Roman" w:hAnsi="Times New Roman" w:cs="Times New Roman"/>
          <w:color w:val="000000" w:themeColor="text1"/>
        </w:rPr>
        <w:t xml:space="preserve"> Rather, it should be allowed for pregnant women to obtain abortion before a certain point in pregnancy without any other conditi</w:t>
      </w:r>
      <w:r w:rsidR="00E94727" w:rsidRPr="00A2162D">
        <w:rPr>
          <w:rFonts w:ascii="Times New Roman" w:hAnsi="Times New Roman" w:cs="Times New Roman"/>
        </w:rPr>
        <w:t>on.</w:t>
      </w:r>
    </w:p>
    <w:p w:rsidR="00196DDB" w:rsidRPr="00C93F4E" w:rsidRDefault="00BB6A62" w:rsidP="00A2162D">
      <w:pPr>
        <w:spacing w:beforeLines="50" w:before="180"/>
        <w:jc w:val="both"/>
        <w:rPr>
          <w:rFonts w:ascii="Times New Roman" w:hAnsi="Times New Roman" w:cs="Times New Roman"/>
          <w:b/>
          <w:bCs/>
        </w:rPr>
      </w:pPr>
      <w:r w:rsidRPr="00C93F4E">
        <w:rPr>
          <w:rFonts w:ascii="Times New Roman" w:hAnsi="Times New Roman" w:cs="Times New Roman"/>
          <w:b/>
          <w:bCs/>
        </w:rPr>
        <w:t xml:space="preserve"> </w:t>
      </w:r>
      <w:r w:rsidR="00196DDB" w:rsidRPr="00C93F4E">
        <w:rPr>
          <w:rFonts w:ascii="Times New Roman" w:hAnsi="Times New Roman" w:cs="Times New Roman"/>
          <w:b/>
          <w:bCs/>
        </w:rPr>
        <w:t>[Proposed question for the List of Issues]</w:t>
      </w:r>
    </w:p>
    <w:p w:rsidR="0085326D" w:rsidRPr="00A2162D" w:rsidRDefault="00196DDB" w:rsidP="00A2162D">
      <w:pPr>
        <w:spacing w:beforeLines="50" w:before="180"/>
        <w:jc w:val="both"/>
        <w:rPr>
          <w:rFonts w:ascii="Times New Roman" w:hAnsi="Times New Roman" w:cs="Times New Roman"/>
        </w:rPr>
      </w:pPr>
      <w:r w:rsidRPr="00A2162D">
        <w:rPr>
          <w:rFonts w:ascii="Times New Roman" w:hAnsi="Times New Roman" w:cs="Times New Roman"/>
        </w:rPr>
        <w:t xml:space="preserve">What steps are being taken in order to decriminalize artificial abortion and to legislate a new law that contributes to the realization of </w:t>
      </w:r>
      <w:r w:rsidRPr="00A2162D">
        <w:rPr>
          <w:rFonts w:ascii="Times New Roman" w:hAnsi="Times New Roman" w:cs="Times New Roman"/>
          <w:color w:val="000000" w:themeColor="text1"/>
        </w:rPr>
        <w:t>sexual</w:t>
      </w:r>
      <w:r w:rsidRPr="00A2162D">
        <w:rPr>
          <w:rFonts w:ascii="Times New Roman" w:hAnsi="Times New Roman" w:cs="Times New Roman"/>
          <w:color w:val="FF0000"/>
        </w:rPr>
        <w:t xml:space="preserve"> </w:t>
      </w:r>
      <w:r w:rsidRPr="00A2162D">
        <w:rPr>
          <w:rFonts w:ascii="Times New Roman" w:hAnsi="Times New Roman" w:cs="Times New Roman"/>
        </w:rPr>
        <w:t>and reproductive rights of women.</w:t>
      </w:r>
    </w:p>
    <w:p w:rsidR="00BB6A62" w:rsidRDefault="00BB6A62" w:rsidP="00BB6A62">
      <w:pPr>
        <w:spacing w:beforeLines="50" w:before="180"/>
        <w:rPr>
          <w:rFonts w:ascii="Times New Roman" w:hAnsi="Times New Roman" w:cs="Times New Roman"/>
        </w:rPr>
      </w:pPr>
    </w:p>
    <w:p w:rsidR="00C93F4E" w:rsidRPr="00C93F4E" w:rsidRDefault="00C93F4E" w:rsidP="00C93F4E">
      <w:pPr>
        <w:pStyle w:val="a3"/>
        <w:numPr>
          <w:ilvl w:val="0"/>
          <w:numId w:val="4"/>
        </w:numPr>
        <w:spacing w:beforeLines="50" w:before="180"/>
        <w:ind w:leftChars="0"/>
        <w:rPr>
          <w:rFonts w:ascii="Times New Roman" w:hAnsi="Times New Roman" w:cs="Times New Roman"/>
          <w:b/>
          <w:bCs/>
          <w:sz w:val="24"/>
        </w:rPr>
      </w:pPr>
      <w:r w:rsidRPr="00C93F4E">
        <w:rPr>
          <w:rFonts w:ascii="Times New Roman" w:hAnsi="Times New Roman" w:cs="Times New Roman"/>
          <w:b/>
          <w:bCs/>
          <w:sz w:val="24"/>
        </w:rPr>
        <w:t>Access to contraceptives, safe abortion and appropriate sexual education</w:t>
      </w:r>
    </w:p>
    <w:p w:rsidR="00C93F4E" w:rsidRPr="00C93F4E" w:rsidRDefault="00C93F4E" w:rsidP="00C93F4E">
      <w:pPr>
        <w:spacing w:beforeLines="50" w:before="180"/>
        <w:jc w:val="both"/>
        <w:rPr>
          <w:rFonts w:ascii="Times New Roman" w:hAnsi="Times New Roman" w:cs="Times New Roman"/>
        </w:rPr>
      </w:pPr>
      <w:r>
        <w:rPr>
          <w:rFonts w:ascii="Times New Roman" w:hAnsi="Times New Roman" w:cs="Times New Roman"/>
        </w:rPr>
        <w:lastRenderedPageBreak/>
        <w:t>In order to comply with State’s obligation deriving from Article 10(h) and Article 12 of the Convention, Japanese government</w:t>
      </w:r>
      <w:r w:rsidRPr="00C93F4E">
        <w:rPr>
          <w:rFonts w:ascii="Times New Roman" w:hAnsi="Times New Roman" w:cs="Times New Roman"/>
        </w:rPr>
        <w:t xml:space="preserve"> </w:t>
      </w:r>
      <w:r>
        <w:rPr>
          <w:rFonts w:ascii="Times New Roman" w:hAnsi="Times New Roman" w:cs="Times New Roman"/>
        </w:rPr>
        <w:t>must</w:t>
      </w:r>
      <w:r w:rsidRPr="00C93F4E">
        <w:rPr>
          <w:rFonts w:ascii="Times New Roman" w:hAnsi="Times New Roman" w:cs="Times New Roman"/>
        </w:rPr>
        <w:t xml:space="preserve"> enhance women’s access to contraception, safe abortion and appropriate sexual and reproductive education.</w:t>
      </w:r>
    </w:p>
    <w:p w:rsidR="00C93F4E" w:rsidRPr="00C93F4E" w:rsidRDefault="00C93F4E" w:rsidP="00C93F4E">
      <w:pPr>
        <w:spacing w:beforeLines="50" w:before="180"/>
        <w:jc w:val="both"/>
        <w:rPr>
          <w:rFonts w:ascii="Times New Roman" w:hAnsi="Times New Roman" w:cs="Times New Roman"/>
        </w:rPr>
      </w:pPr>
      <w:r w:rsidRPr="00C93F4E">
        <w:rPr>
          <w:rFonts w:ascii="Times New Roman" w:hAnsi="Times New Roman" w:cs="Times New Roman"/>
        </w:rPr>
        <w:t xml:space="preserve">As for </w:t>
      </w:r>
      <w:r>
        <w:rPr>
          <w:rFonts w:ascii="Times New Roman" w:hAnsi="Times New Roman" w:cs="Times New Roman"/>
        </w:rPr>
        <w:t xml:space="preserve">the issue of </w:t>
      </w:r>
      <w:r w:rsidRPr="00C93F4E">
        <w:rPr>
          <w:rFonts w:ascii="Times New Roman" w:hAnsi="Times New Roman" w:cs="Times New Roman"/>
        </w:rPr>
        <w:t>contraception, one of the major problem is that the barriers to the use of emergency contraception is quite high</w:t>
      </w:r>
      <w:r>
        <w:rPr>
          <w:rFonts w:ascii="Times New Roman" w:hAnsi="Times New Roman" w:cs="Times New Roman"/>
        </w:rPr>
        <w:t xml:space="preserve"> in Japan</w:t>
      </w:r>
      <w:r w:rsidRPr="00C93F4E">
        <w:rPr>
          <w:rFonts w:ascii="Times New Roman" w:hAnsi="Times New Roman" w:cs="Times New Roman"/>
        </w:rPr>
        <w:t>. Women still needs to see a physician and obtain a prescription to get it. They also have to bear the cost of  about 10,000</w:t>
      </w:r>
      <w:r w:rsidR="00497454">
        <w:rPr>
          <w:rFonts w:ascii="Times New Roman" w:hAnsi="Times New Roman" w:cs="Times New Roman"/>
        </w:rPr>
        <w:t xml:space="preserve"> to 20,000</w:t>
      </w:r>
      <w:r w:rsidRPr="00C93F4E">
        <w:rPr>
          <w:rFonts w:ascii="Times New Roman" w:hAnsi="Times New Roman" w:cs="Times New Roman"/>
        </w:rPr>
        <w:t xml:space="preserve"> Japanese yen (about 90 </w:t>
      </w:r>
      <w:r w:rsidR="00497454">
        <w:rPr>
          <w:rFonts w:ascii="Times New Roman" w:hAnsi="Times New Roman" w:cs="Times New Roman"/>
        </w:rPr>
        <w:t xml:space="preserve">to 180 </w:t>
      </w:r>
      <w:r w:rsidRPr="00C93F4E">
        <w:rPr>
          <w:rFonts w:ascii="Times New Roman" w:hAnsi="Times New Roman" w:cs="Times New Roman"/>
        </w:rPr>
        <w:t>USD) even with a prescription. Therefore, some women cannot afford to access emergency contraception, due to geographical, time and/or financial limitation or lack of information. In addition, some of the modern contraceptive methods are not available in Japan, as the State has not approved them yet. Thus, the choices that are available for women are rather limited compare to other developed countries. </w:t>
      </w:r>
    </w:p>
    <w:p w:rsidR="00C93F4E" w:rsidRPr="00C93F4E" w:rsidRDefault="00C93F4E" w:rsidP="00C93F4E">
      <w:pPr>
        <w:spacing w:beforeLines="50" w:before="180"/>
        <w:jc w:val="both"/>
        <w:rPr>
          <w:rFonts w:ascii="Times New Roman" w:hAnsi="Times New Roman" w:cs="Times New Roman"/>
        </w:rPr>
      </w:pPr>
      <w:r w:rsidRPr="00C93F4E">
        <w:rPr>
          <w:rFonts w:ascii="Times New Roman" w:hAnsi="Times New Roman" w:cs="Times New Roman"/>
        </w:rPr>
        <w:t>With regard to safe abortion, as already mentioned above, the dilation and curettage (D&amp;C) method is still widely used in Japan, despite the recommendation issued by the World Health Organization</w:t>
      </w:r>
      <w:r>
        <w:rPr>
          <w:rStyle w:val="ae"/>
          <w:rFonts w:ascii="Times New Roman" w:hAnsi="Times New Roman" w:cs="Times New Roman"/>
        </w:rPr>
        <w:footnoteReference w:id="7"/>
      </w:r>
      <w:r w:rsidRPr="00C93F4E">
        <w:rPr>
          <w:rFonts w:ascii="Times New Roman" w:hAnsi="Times New Roman" w:cs="Times New Roman"/>
        </w:rPr>
        <w:t xml:space="preserve">. The government should </w:t>
      </w:r>
      <w:r>
        <w:rPr>
          <w:rFonts w:ascii="Times New Roman" w:hAnsi="Times New Roman" w:cs="Times New Roman"/>
        </w:rPr>
        <w:t xml:space="preserve">encourage </w:t>
      </w:r>
      <w:r w:rsidRPr="00C93F4E">
        <w:rPr>
          <w:rFonts w:ascii="Times New Roman" w:hAnsi="Times New Roman" w:cs="Times New Roman"/>
        </w:rPr>
        <w:t>the abortion providers to use safer and less harmful methods such as vacuum aspiration. Furthermore, the abortion is not covered by health insurance, therefore there is also a financial barrier to accessing abortion care</w:t>
      </w:r>
      <w:r w:rsidR="00791D07">
        <w:rPr>
          <w:rFonts w:ascii="Times New Roman" w:hAnsi="Times New Roman" w:cs="Times New Roman"/>
        </w:rPr>
        <w:t>, of which should be removed.</w:t>
      </w:r>
    </w:p>
    <w:p w:rsidR="00791D07" w:rsidRDefault="00C93F4E" w:rsidP="00C93F4E">
      <w:pPr>
        <w:spacing w:beforeLines="50" w:before="180"/>
        <w:jc w:val="both"/>
        <w:rPr>
          <w:rFonts w:ascii="Times New Roman" w:hAnsi="Times New Roman" w:cs="Times New Roman"/>
        </w:rPr>
      </w:pPr>
      <w:r w:rsidRPr="00C93F4E">
        <w:rPr>
          <w:rFonts w:ascii="Times New Roman" w:hAnsi="Times New Roman" w:cs="Times New Roman"/>
        </w:rPr>
        <w:t>Concerning appropriate sexual and reproductive education, it should be noted that the government recommends NOT to teach about sexual intercourse nor contraceptive measures for children aged between 12 to 15. Indeed, the national curriculum guidance for junior high schools clearly states “the process of getting pregnant would not be dealt (at schools)”</w:t>
      </w:r>
      <w:r w:rsidR="00791D07">
        <w:rPr>
          <w:rStyle w:val="ae"/>
          <w:rFonts w:ascii="Times New Roman" w:hAnsi="Times New Roman" w:cs="Times New Roman"/>
        </w:rPr>
        <w:footnoteReference w:id="8"/>
      </w:r>
      <w:r w:rsidRPr="00C93F4E">
        <w:rPr>
          <w:rFonts w:ascii="Times New Roman" w:hAnsi="Times New Roman" w:cs="Times New Roman"/>
        </w:rPr>
        <w:t>. For high school students aged between 16 to 18, sexual and reproductive matters may be taught but it should be limited to “in case it is necessary to deal in relation to” puberty and health, marriage life and health or aging and health</w:t>
      </w:r>
      <w:r w:rsidR="00791D07">
        <w:rPr>
          <w:rStyle w:val="ae"/>
          <w:rFonts w:ascii="Times New Roman" w:hAnsi="Times New Roman" w:cs="Times New Roman"/>
        </w:rPr>
        <w:footnoteReference w:id="9"/>
      </w:r>
      <w:r w:rsidRPr="00C93F4E">
        <w:rPr>
          <w:rFonts w:ascii="Times New Roman" w:hAnsi="Times New Roman" w:cs="Times New Roman"/>
        </w:rPr>
        <w:t>. Neither of these guidance indicates any words such as contraception nor abortion. </w:t>
      </w:r>
    </w:p>
    <w:p w:rsidR="00791D07" w:rsidRDefault="00C93F4E" w:rsidP="00C93F4E">
      <w:pPr>
        <w:spacing w:beforeLines="50" w:before="180"/>
        <w:jc w:val="both"/>
        <w:rPr>
          <w:rFonts w:ascii="Times New Roman" w:hAnsi="Times New Roman" w:cs="Times New Roman"/>
        </w:rPr>
      </w:pPr>
      <w:r w:rsidRPr="00C93F4E">
        <w:rPr>
          <w:rFonts w:ascii="Times New Roman" w:hAnsi="Times New Roman" w:cs="Times New Roman"/>
        </w:rPr>
        <w:lastRenderedPageBreak/>
        <w:t>Meanwhile, according to the 8th “National Survey of Sexual Behaviors of the Youth” conducted in 2017</w:t>
      </w:r>
      <w:r w:rsidR="00791D07">
        <w:rPr>
          <w:rStyle w:val="ae"/>
          <w:rFonts w:ascii="Times New Roman" w:hAnsi="Times New Roman" w:cs="Times New Roman"/>
        </w:rPr>
        <w:footnoteReference w:id="10"/>
      </w:r>
      <w:r w:rsidRPr="00C93F4E">
        <w:rPr>
          <w:rFonts w:ascii="Times New Roman" w:hAnsi="Times New Roman" w:cs="Times New Roman"/>
        </w:rPr>
        <w:t xml:space="preserve">, 4.5% of girls and 3.7% of boys in junior high schools, 19.3% of girls and 13.6% of boys in senior high schools and 36.7% of girls and 47.0% of boys in higher education have experienced sexual intercourse. </w:t>
      </w:r>
    </w:p>
    <w:p w:rsidR="00B1386E" w:rsidRDefault="00C93F4E" w:rsidP="00C93F4E">
      <w:pPr>
        <w:spacing w:beforeLines="50" w:before="180"/>
        <w:jc w:val="both"/>
        <w:rPr>
          <w:rFonts w:ascii="Times New Roman" w:hAnsi="Times New Roman" w:cs="Times New Roman"/>
        </w:rPr>
      </w:pPr>
      <w:r w:rsidRPr="00C93F4E">
        <w:rPr>
          <w:rFonts w:ascii="Times New Roman" w:hAnsi="Times New Roman" w:cs="Times New Roman"/>
        </w:rPr>
        <w:t>Eventually, the number of artificial abortion performed to girls under 20 years old reached 13,588 cases, accounting for about 8% of all abortion cases in 2018</w:t>
      </w:r>
      <w:r w:rsidR="00791D07">
        <w:rPr>
          <w:rStyle w:val="ae"/>
          <w:rFonts w:ascii="Times New Roman" w:hAnsi="Times New Roman" w:cs="Times New Roman"/>
        </w:rPr>
        <w:footnoteReference w:id="11"/>
      </w:r>
      <w:r w:rsidRPr="00C93F4E">
        <w:rPr>
          <w:rFonts w:ascii="Times New Roman" w:hAnsi="Times New Roman" w:cs="Times New Roman"/>
        </w:rPr>
        <w:t>. Such statistics shows that quite a</w:t>
      </w:r>
      <w:r w:rsidR="00791D07">
        <w:rPr>
          <w:rFonts w:ascii="Times New Roman" w:hAnsi="Times New Roman" w:cs="Times New Roman"/>
        </w:rPr>
        <w:t xml:space="preserve"> </w:t>
      </w:r>
      <w:r w:rsidRPr="00C93F4E">
        <w:rPr>
          <w:rFonts w:ascii="Times New Roman" w:hAnsi="Times New Roman" w:cs="Times New Roman"/>
        </w:rPr>
        <w:t>high number of girls experience unintended pregnancy as well as artificial abortion that adversely affects girls' physical and mental health.</w:t>
      </w:r>
    </w:p>
    <w:p w:rsidR="00C93F4E" w:rsidRPr="00C93F4E" w:rsidRDefault="00B1386E" w:rsidP="00C93F4E">
      <w:pPr>
        <w:spacing w:beforeLines="50" w:before="180"/>
        <w:jc w:val="both"/>
        <w:rPr>
          <w:rFonts w:ascii="Times New Roman" w:hAnsi="Times New Roman" w:cs="Times New Roman"/>
        </w:rPr>
      </w:pPr>
      <w:r>
        <w:rPr>
          <w:rFonts w:ascii="Times New Roman" w:hAnsi="Times New Roman" w:cs="Times New Roman"/>
        </w:rPr>
        <w:t>In view of above</w:t>
      </w:r>
      <w:r w:rsidR="00C93F4E" w:rsidRPr="00C93F4E">
        <w:rPr>
          <w:rFonts w:ascii="Times New Roman" w:hAnsi="Times New Roman" w:cs="Times New Roman"/>
        </w:rPr>
        <w:t xml:space="preserve">, </w:t>
      </w:r>
      <w:r>
        <w:rPr>
          <w:rFonts w:ascii="Times New Roman" w:hAnsi="Times New Roman" w:cs="Times New Roman"/>
        </w:rPr>
        <w:t xml:space="preserve">we request </w:t>
      </w:r>
      <w:r w:rsidR="00C93F4E" w:rsidRPr="00C93F4E">
        <w:rPr>
          <w:rFonts w:ascii="Times New Roman" w:hAnsi="Times New Roman" w:cs="Times New Roman"/>
        </w:rPr>
        <w:t xml:space="preserve">the government </w:t>
      </w:r>
      <w:r>
        <w:rPr>
          <w:rFonts w:ascii="Times New Roman" w:hAnsi="Times New Roman" w:cs="Times New Roman"/>
        </w:rPr>
        <w:t>to</w:t>
      </w:r>
      <w:r w:rsidR="00C93F4E" w:rsidRPr="00C93F4E">
        <w:rPr>
          <w:rFonts w:ascii="Times New Roman" w:hAnsi="Times New Roman" w:cs="Times New Roman"/>
        </w:rPr>
        <w:t xml:space="preserve"> provide comprehensive and age-appropriate sexual and reproductive education.</w:t>
      </w:r>
    </w:p>
    <w:p w:rsidR="00B1386E" w:rsidRPr="00B1386E" w:rsidRDefault="00B1386E" w:rsidP="00C93F4E">
      <w:pPr>
        <w:spacing w:beforeLines="50" w:before="180"/>
        <w:jc w:val="both"/>
        <w:rPr>
          <w:rFonts w:ascii="Times New Roman" w:hAnsi="Times New Roman" w:cs="Times New Roman"/>
          <w:b/>
          <w:bCs/>
        </w:rPr>
      </w:pPr>
      <w:r w:rsidRPr="00B1386E">
        <w:rPr>
          <w:rFonts w:ascii="Times New Roman" w:hAnsi="Times New Roman" w:cs="Times New Roman"/>
          <w:b/>
          <w:bCs/>
        </w:rPr>
        <w:t>[</w:t>
      </w:r>
      <w:r w:rsidR="00C93F4E" w:rsidRPr="00B1386E">
        <w:rPr>
          <w:rFonts w:ascii="Times New Roman" w:hAnsi="Times New Roman" w:cs="Times New Roman"/>
          <w:b/>
          <w:bCs/>
        </w:rPr>
        <w:t>Proposed question for the List of Issues</w:t>
      </w:r>
      <w:r w:rsidRPr="00B1386E">
        <w:rPr>
          <w:rFonts w:ascii="Times New Roman" w:hAnsi="Times New Roman" w:cs="Times New Roman"/>
          <w:b/>
          <w:bCs/>
        </w:rPr>
        <w:t>]</w:t>
      </w:r>
    </w:p>
    <w:p w:rsidR="00B1386E" w:rsidRPr="00B1386E" w:rsidRDefault="00C93F4E" w:rsidP="00B1386E">
      <w:pPr>
        <w:pStyle w:val="a3"/>
        <w:numPr>
          <w:ilvl w:val="0"/>
          <w:numId w:val="5"/>
        </w:numPr>
        <w:spacing w:beforeLines="50" w:before="180"/>
        <w:ind w:leftChars="0"/>
        <w:rPr>
          <w:rFonts w:ascii="Times New Roman" w:hAnsi="Times New Roman" w:cs="Times New Roman"/>
          <w:sz w:val="24"/>
        </w:rPr>
      </w:pPr>
      <w:r w:rsidRPr="00B1386E">
        <w:rPr>
          <w:rFonts w:ascii="Times New Roman" w:hAnsi="Times New Roman" w:cs="Times New Roman"/>
          <w:sz w:val="24"/>
        </w:rPr>
        <w:t>What steps are being taken to eliminate procedural and/or financial barriers to ensure women’s access to wider choices of contraception, especially to enhance access to emergency contraception.</w:t>
      </w:r>
    </w:p>
    <w:p w:rsidR="00B1386E" w:rsidRPr="00B1386E" w:rsidRDefault="00C93F4E" w:rsidP="00B1386E">
      <w:pPr>
        <w:pStyle w:val="a3"/>
        <w:numPr>
          <w:ilvl w:val="0"/>
          <w:numId w:val="5"/>
        </w:numPr>
        <w:spacing w:beforeLines="50" w:before="180"/>
        <w:ind w:leftChars="0"/>
        <w:rPr>
          <w:rFonts w:ascii="Times New Roman" w:hAnsi="Times New Roman" w:cs="Times New Roman"/>
          <w:sz w:val="24"/>
        </w:rPr>
      </w:pPr>
      <w:r w:rsidRPr="00B1386E">
        <w:rPr>
          <w:rFonts w:ascii="Times New Roman" w:hAnsi="Times New Roman" w:cs="Times New Roman"/>
          <w:sz w:val="24"/>
        </w:rPr>
        <w:t>Indicate concrete measures to promote safe abortion methods such as vacuum aspiration, while driving out “obsolete” method of Dilatation and curettage. Also indicate steps to eliminate procedural and/or financial barriers to accessing abortion care.</w:t>
      </w:r>
      <w:r w:rsidR="00B1386E">
        <w:rPr>
          <w:rFonts w:ascii="Times New Roman" w:hAnsi="Times New Roman" w:cs="Times New Roman"/>
          <w:sz w:val="24"/>
        </w:rPr>
        <w:t xml:space="preserve">   </w:t>
      </w:r>
    </w:p>
    <w:p w:rsidR="00C93F4E" w:rsidRPr="00B1386E" w:rsidRDefault="00C93F4E" w:rsidP="00B1386E">
      <w:pPr>
        <w:pStyle w:val="a3"/>
        <w:numPr>
          <w:ilvl w:val="0"/>
          <w:numId w:val="5"/>
        </w:numPr>
        <w:spacing w:beforeLines="50" w:before="180"/>
        <w:ind w:leftChars="0"/>
        <w:rPr>
          <w:rFonts w:ascii="Times New Roman" w:hAnsi="Times New Roman" w:cs="Times New Roman"/>
          <w:sz w:val="24"/>
        </w:rPr>
      </w:pPr>
      <w:r w:rsidRPr="00B1386E">
        <w:rPr>
          <w:rFonts w:ascii="Times New Roman" w:hAnsi="Times New Roman" w:cs="Times New Roman"/>
          <w:sz w:val="24"/>
        </w:rPr>
        <w:t>Show some plans to provide a more comprehensive and age-appropriate sexual and reproductive education to girls, especially on teaching them about how to avoid unwanted pregnancy and what kind of help they can seek in case of getting pregnant. </w:t>
      </w:r>
    </w:p>
    <w:p w:rsidR="00C93F4E" w:rsidRDefault="00C93F4E" w:rsidP="00C93F4E">
      <w:pPr>
        <w:spacing w:beforeLines="50" w:before="180"/>
        <w:jc w:val="both"/>
        <w:rPr>
          <w:rFonts w:ascii="Times New Roman" w:hAnsi="Times New Roman" w:cs="Times New Roman"/>
        </w:rPr>
      </w:pPr>
    </w:p>
    <w:p w:rsidR="00BB6A62" w:rsidRDefault="00BB6A62" w:rsidP="00C93F4E">
      <w:pPr>
        <w:spacing w:beforeLines="50" w:before="180"/>
        <w:jc w:val="both"/>
        <w:rPr>
          <w:rFonts w:ascii="Times New Roman" w:hAnsi="Times New Roman" w:cs="Times New Roman"/>
        </w:rPr>
      </w:pPr>
      <w:r>
        <w:rPr>
          <w:rFonts w:ascii="Times New Roman" w:hAnsi="Times New Roman" w:cs="Times New Roman"/>
        </w:rPr>
        <w:t>Thank you very much for your kind consideration and w</w:t>
      </w:r>
      <w:r w:rsidRPr="00BB6A62">
        <w:rPr>
          <w:rFonts w:ascii="Times New Roman" w:hAnsi="Times New Roman" w:cs="Times New Roman"/>
        </w:rPr>
        <w:t>e remain at your disposal for any further information.</w:t>
      </w:r>
    </w:p>
    <w:p w:rsidR="00BB6A62" w:rsidRPr="00BB6A62" w:rsidRDefault="00BB6A62" w:rsidP="00BB6A62">
      <w:pPr>
        <w:spacing w:beforeLines="50" w:before="180"/>
        <w:rPr>
          <w:rFonts w:ascii="Times New Roman" w:hAnsi="Times New Roman" w:cs="Times New Roman"/>
        </w:rPr>
      </w:pPr>
    </w:p>
    <w:p w:rsidR="00BB6A62" w:rsidRPr="00B1386E" w:rsidRDefault="00BB6A62" w:rsidP="00BB6A62">
      <w:pPr>
        <w:rPr>
          <w:rFonts w:ascii="Times New Roman" w:hAnsi="Times New Roman" w:cs="Times New Roman"/>
          <w:b/>
          <w:bCs/>
        </w:rPr>
      </w:pPr>
      <w:r w:rsidRPr="00B1386E">
        <w:rPr>
          <w:rFonts w:ascii="Times New Roman" w:hAnsi="Times New Roman" w:cs="Times New Roman"/>
          <w:b/>
          <w:bCs/>
        </w:rPr>
        <w:t>SOSHIREN (Women’s Network for Reproductive Freedom)</w:t>
      </w:r>
    </w:p>
    <w:p w:rsidR="00BB6A62" w:rsidRDefault="009C74B3" w:rsidP="00BB6A62">
      <w:pPr>
        <w:rPr>
          <w:rFonts w:ascii="Times New Roman" w:hAnsi="Times New Roman" w:cs="Times New Roman"/>
        </w:rPr>
      </w:pPr>
      <w:r>
        <w:rPr>
          <w:rFonts w:ascii="Times New Roman" w:hAnsi="Times New Roman" w:cs="Times New Roman"/>
        </w:rPr>
        <w:t xml:space="preserve">1-4-18-401 </w:t>
      </w:r>
      <w:proofErr w:type="spellStart"/>
      <w:r>
        <w:rPr>
          <w:rFonts w:ascii="Times New Roman" w:hAnsi="Times New Roman" w:cs="Times New Roman"/>
        </w:rPr>
        <w:t>Nakameguro</w:t>
      </w:r>
      <w:proofErr w:type="spellEnd"/>
      <w:r>
        <w:rPr>
          <w:rFonts w:ascii="Times New Roman" w:hAnsi="Times New Roman" w:cs="Times New Roman"/>
        </w:rPr>
        <w:t>, Meguro, Tokyo, 153-0061, Japan</w:t>
      </w:r>
      <w:r w:rsidR="00B1386E">
        <w:rPr>
          <w:rFonts w:ascii="Times New Roman" w:hAnsi="Times New Roman" w:cs="Times New Roman"/>
        </w:rPr>
        <w:t xml:space="preserve">. </w:t>
      </w:r>
      <w:hyperlink r:id="rId7" w:history="1">
        <w:r w:rsidR="00D33279" w:rsidRPr="00AE5535">
          <w:rPr>
            <w:rStyle w:val="ab"/>
            <w:rFonts w:ascii="Times New Roman" w:hAnsi="Times New Roman" w:cs="Times New Roman"/>
          </w:rPr>
          <w:t>gogo.soshiren@gmail.com</w:t>
        </w:r>
      </w:hyperlink>
      <w:r w:rsidR="00D33279">
        <w:rPr>
          <w:rFonts w:ascii="Times New Roman" w:hAnsi="Times New Roman" w:cs="Times New Roman"/>
        </w:rPr>
        <w:t xml:space="preserve"> </w:t>
      </w:r>
    </w:p>
    <w:sectPr w:rsidR="00BB6A62" w:rsidSect="00D33279">
      <w:footerReference w:type="even" r:id="rId8"/>
      <w:footerReference w:type="default" r:id="rId9"/>
      <w:pgSz w:w="11900" w:h="16840"/>
      <w:pgMar w:top="1701" w:right="1701" w:bottom="1701" w:left="1701" w:header="851" w:footer="102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921" w:rsidRDefault="00CF4921" w:rsidP="00B00FAD">
      <w:r>
        <w:separator/>
      </w:r>
    </w:p>
  </w:endnote>
  <w:endnote w:type="continuationSeparator" w:id="0">
    <w:p w:rsidR="00CF4921" w:rsidRDefault="00CF4921" w:rsidP="00B00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swiss"/>
    <w:pitch w:val="variable"/>
    <w:sig w:usb0="E00002FF" w:usb1="6AC7FDFB"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1"/>
      </w:rPr>
      <w:id w:val="-1073047203"/>
      <w:docPartObj>
        <w:docPartGallery w:val="Page Numbers (Bottom of Page)"/>
        <w:docPartUnique/>
      </w:docPartObj>
    </w:sdtPr>
    <w:sdtEndPr>
      <w:rPr>
        <w:rStyle w:val="af1"/>
      </w:rPr>
    </w:sdtEndPr>
    <w:sdtContent>
      <w:p w:rsidR="00A2162D" w:rsidRDefault="00A2162D" w:rsidP="00AE5535">
        <w:pPr>
          <w:pStyle w:val="af"/>
          <w:framePr w:wrap="none" w:vAnchor="text" w:hAnchor="margin" w:xAlign="center" w:y="1"/>
          <w:rPr>
            <w:rStyle w:val="af1"/>
          </w:rPr>
        </w:pPr>
        <w:r>
          <w:rPr>
            <w:rStyle w:val="af1"/>
          </w:rPr>
          <w:fldChar w:fldCharType="begin"/>
        </w:r>
        <w:r>
          <w:rPr>
            <w:rStyle w:val="af1"/>
          </w:rPr>
          <w:instrText xml:space="preserve"> PAGE </w:instrText>
        </w:r>
        <w:r>
          <w:rPr>
            <w:rStyle w:val="af1"/>
          </w:rPr>
          <w:fldChar w:fldCharType="end"/>
        </w:r>
      </w:p>
    </w:sdtContent>
  </w:sdt>
  <w:sdt>
    <w:sdtPr>
      <w:rPr>
        <w:rStyle w:val="af1"/>
      </w:rPr>
      <w:id w:val="-1641495902"/>
      <w:docPartObj>
        <w:docPartGallery w:val="Page Numbers (Bottom of Page)"/>
        <w:docPartUnique/>
      </w:docPartObj>
    </w:sdtPr>
    <w:sdtEndPr>
      <w:rPr>
        <w:rStyle w:val="af1"/>
      </w:rPr>
    </w:sdtEndPr>
    <w:sdtContent>
      <w:p w:rsidR="00A2162D" w:rsidRDefault="00A2162D" w:rsidP="00AE5535">
        <w:pPr>
          <w:pStyle w:val="af"/>
          <w:framePr w:wrap="none" w:vAnchor="text" w:hAnchor="margin" w:xAlign="right" w:y="1"/>
          <w:rPr>
            <w:rStyle w:val="af1"/>
          </w:rPr>
        </w:pPr>
        <w:r>
          <w:rPr>
            <w:rStyle w:val="af1"/>
          </w:rPr>
          <w:fldChar w:fldCharType="begin"/>
        </w:r>
        <w:r>
          <w:rPr>
            <w:rStyle w:val="af1"/>
          </w:rPr>
          <w:instrText xml:space="preserve"> PAGE </w:instrText>
        </w:r>
        <w:r>
          <w:rPr>
            <w:rStyle w:val="af1"/>
          </w:rPr>
          <w:fldChar w:fldCharType="end"/>
        </w:r>
      </w:p>
    </w:sdtContent>
  </w:sdt>
  <w:p w:rsidR="00A2162D" w:rsidRDefault="00A2162D" w:rsidP="00A2162D">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62D" w:rsidRPr="00755003" w:rsidRDefault="00A2162D" w:rsidP="00755003">
    <w:pPr>
      <w:pStyle w:val="af"/>
      <w:ind w:right="360" w:firstLineChars="150" w:firstLine="300"/>
      <w:rPr>
        <w:rFonts w:asciiTheme="majorEastAsia" w:eastAsiaTheme="majorEastAsia" w:hAnsiTheme="majorEastAsia"/>
        <w:sz w:val="20"/>
        <w:szCs w:val="20"/>
      </w:rPr>
    </w:pPr>
    <w:r w:rsidRPr="00755003">
      <w:rPr>
        <w:rFonts w:asciiTheme="majorEastAsia" w:eastAsiaTheme="majorEastAsia" w:hAnsiTheme="majorEastAsia" w:hint="eastAsia"/>
        <w:sz w:val="20"/>
        <w:szCs w:val="20"/>
      </w:rPr>
      <w:t>W</w:t>
    </w:r>
    <w:r w:rsidRPr="00755003">
      <w:rPr>
        <w:rFonts w:asciiTheme="majorEastAsia" w:eastAsiaTheme="majorEastAsia" w:hAnsiTheme="majorEastAsia"/>
        <w:sz w:val="20"/>
        <w:szCs w:val="20"/>
      </w:rPr>
      <w:t>ritten submission for the development of the List of Issues concerning Japan by SOSHIREN</w:t>
    </w:r>
  </w:p>
  <w:sdt>
    <w:sdtPr>
      <w:rPr>
        <w:rStyle w:val="af1"/>
      </w:rPr>
      <w:id w:val="677012352"/>
      <w:docPartObj>
        <w:docPartGallery w:val="Page Numbers (Bottom of Page)"/>
        <w:docPartUnique/>
      </w:docPartObj>
    </w:sdtPr>
    <w:sdtEndPr>
      <w:rPr>
        <w:rStyle w:val="af1"/>
        <w:rFonts w:asciiTheme="majorEastAsia" w:eastAsiaTheme="majorEastAsia" w:hAnsiTheme="majorEastAsia"/>
        <w:sz w:val="20"/>
        <w:szCs w:val="20"/>
      </w:rPr>
    </w:sdtEndPr>
    <w:sdtContent>
      <w:p w:rsidR="00755003" w:rsidRPr="00755003" w:rsidRDefault="00755003" w:rsidP="00755003">
        <w:pPr>
          <w:pStyle w:val="af"/>
          <w:framePr w:w="170" w:h="282" w:hRule="exact" w:wrap="none" w:vAnchor="text" w:hAnchor="page" w:x="5536" w:y="9"/>
          <w:rPr>
            <w:rStyle w:val="af1"/>
            <w:rFonts w:asciiTheme="majorEastAsia" w:eastAsiaTheme="majorEastAsia" w:hAnsiTheme="majorEastAsia"/>
            <w:sz w:val="20"/>
            <w:szCs w:val="20"/>
          </w:rPr>
        </w:pPr>
        <w:r w:rsidRPr="00755003">
          <w:rPr>
            <w:rStyle w:val="af1"/>
            <w:rFonts w:asciiTheme="majorEastAsia" w:eastAsiaTheme="majorEastAsia" w:hAnsiTheme="majorEastAsia"/>
            <w:sz w:val="20"/>
            <w:szCs w:val="20"/>
          </w:rPr>
          <w:fldChar w:fldCharType="begin"/>
        </w:r>
        <w:r w:rsidRPr="00755003">
          <w:rPr>
            <w:rStyle w:val="af1"/>
            <w:rFonts w:asciiTheme="majorEastAsia" w:eastAsiaTheme="majorEastAsia" w:hAnsiTheme="majorEastAsia"/>
            <w:sz w:val="20"/>
            <w:szCs w:val="20"/>
          </w:rPr>
          <w:instrText xml:space="preserve"> PAGE </w:instrText>
        </w:r>
        <w:r w:rsidRPr="00755003">
          <w:rPr>
            <w:rStyle w:val="af1"/>
            <w:rFonts w:asciiTheme="majorEastAsia" w:eastAsiaTheme="majorEastAsia" w:hAnsiTheme="majorEastAsia"/>
            <w:sz w:val="20"/>
            <w:szCs w:val="20"/>
          </w:rPr>
          <w:fldChar w:fldCharType="separate"/>
        </w:r>
        <w:r w:rsidRPr="00755003">
          <w:rPr>
            <w:rStyle w:val="af1"/>
            <w:rFonts w:asciiTheme="majorEastAsia" w:eastAsiaTheme="majorEastAsia" w:hAnsiTheme="majorEastAsia"/>
            <w:noProof/>
            <w:sz w:val="20"/>
            <w:szCs w:val="20"/>
          </w:rPr>
          <w:t>1</w:t>
        </w:r>
        <w:r w:rsidRPr="00755003">
          <w:rPr>
            <w:rStyle w:val="af1"/>
            <w:rFonts w:asciiTheme="majorEastAsia" w:eastAsiaTheme="majorEastAsia" w:hAnsiTheme="majorEastAsia"/>
            <w:sz w:val="20"/>
            <w:szCs w:val="20"/>
          </w:rPr>
          <w:fldChar w:fldCharType="end"/>
        </w:r>
      </w:p>
    </w:sdtContent>
  </w:sdt>
  <w:p w:rsidR="00A2162D" w:rsidRPr="00755003" w:rsidRDefault="00755003" w:rsidP="00A2162D">
    <w:pPr>
      <w:pStyle w:val="af"/>
      <w:ind w:right="360"/>
      <w:jc w:val="center"/>
      <w:rPr>
        <w:rFonts w:asciiTheme="majorEastAsia" w:eastAsiaTheme="majorEastAsia" w:hAnsiTheme="majorEastAsia"/>
        <w:sz w:val="20"/>
        <w:szCs w:val="20"/>
      </w:rPr>
    </w:pPr>
    <w:r w:rsidRPr="00755003">
      <w:rPr>
        <w:rFonts w:asciiTheme="majorEastAsia" w:eastAsiaTheme="majorEastAsia" w:hAnsiTheme="majorEastAsia"/>
        <w:sz w:val="20"/>
        <w:szCs w:val="20"/>
      </w:rPr>
      <w:t xml:space="preserve">  / </w:t>
    </w:r>
    <w:r w:rsidR="00B1386E">
      <w:rPr>
        <w:rFonts w:asciiTheme="majorEastAsia" w:eastAsiaTheme="majorEastAsia" w:hAnsiTheme="majorEastAsia"/>
        <w:sz w:val="20"/>
        <w:szCs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921" w:rsidRDefault="00CF4921" w:rsidP="00B00FAD">
      <w:r>
        <w:separator/>
      </w:r>
    </w:p>
  </w:footnote>
  <w:footnote w:type="continuationSeparator" w:id="0">
    <w:p w:rsidR="00CF4921" w:rsidRDefault="00CF4921" w:rsidP="00B00FAD">
      <w:r>
        <w:continuationSeparator/>
      </w:r>
    </w:p>
  </w:footnote>
  <w:footnote w:id="1">
    <w:p w:rsidR="00B00FAD" w:rsidRDefault="00B00FAD">
      <w:pPr>
        <w:pStyle w:val="ac"/>
      </w:pPr>
      <w:r>
        <w:rPr>
          <w:rStyle w:val="ae"/>
        </w:rPr>
        <w:footnoteRef/>
      </w:r>
      <w:r>
        <w:t xml:space="preserve"> </w:t>
      </w:r>
      <w:r w:rsidRPr="00B00FAD">
        <w:t>CEDAW/C/JPN/CO/6</w:t>
      </w:r>
      <w:r>
        <w:t>, para. 25.</w:t>
      </w:r>
    </w:p>
  </w:footnote>
  <w:footnote w:id="2">
    <w:p w:rsidR="00B00FAD" w:rsidRDefault="00B00FAD">
      <w:pPr>
        <w:pStyle w:val="ac"/>
      </w:pPr>
      <w:r>
        <w:rPr>
          <w:rStyle w:val="ae"/>
        </w:rPr>
        <w:footnoteRef/>
      </w:r>
      <w:r>
        <w:t xml:space="preserve"> </w:t>
      </w:r>
      <w:r w:rsidRPr="00B00FAD">
        <w:t>Such sterilizations were performed under the Eugenic Protection Law, which was enforced until 1996 and affected around 16</w:t>
      </w:r>
      <w:r w:rsidR="00177CD4">
        <w:t>,500</w:t>
      </w:r>
      <w:r w:rsidRPr="00B00FAD">
        <w:t xml:space="preserve"> persons, of whom </w:t>
      </w:r>
      <w:r w:rsidR="00177CD4">
        <w:t>about 70</w:t>
      </w:r>
      <w:r w:rsidRPr="00B00FAD">
        <w:t>% were women.</w:t>
      </w:r>
    </w:p>
  </w:footnote>
  <w:footnote w:id="3">
    <w:p w:rsidR="0085326D" w:rsidRDefault="0085326D">
      <w:pPr>
        <w:pStyle w:val="ac"/>
      </w:pPr>
      <w:r>
        <w:rPr>
          <w:rStyle w:val="ae"/>
        </w:rPr>
        <w:footnoteRef/>
      </w:r>
      <w:r>
        <w:t xml:space="preserve"> See, for example, </w:t>
      </w:r>
      <w:r w:rsidRPr="00B00FAD">
        <w:t>CEDAW/C/JPN/CO/6</w:t>
      </w:r>
      <w:r>
        <w:t xml:space="preserve">, para. 39 (a). </w:t>
      </w:r>
    </w:p>
  </w:footnote>
  <w:footnote w:id="4">
    <w:p w:rsidR="001B180B" w:rsidRDefault="001B180B" w:rsidP="001B180B">
      <w:pPr>
        <w:pStyle w:val="ac"/>
      </w:pPr>
      <w:r>
        <w:rPr>
          <w:rStyle w:val="ae"/>
        </w:rPr>
        <w:footnoteRef/>
      </w:r>
      <w:r>
        <w:t xml:space="preserve"> According to Article 14 of the MPA, the application of the Penal Code pertaining to having an abortion may be exempted under following conditions. In practice, the condition 3) </w:t>
      </w:r>
      <w:proofErr w:type="spellStart"/>
      <w:r>
        <w:t>i</w:t>
      </w:r>
      <w:proofErr w:type="spellEnd"/>
      <w:r>
        <w:t>) is widely</w:t>
      </w:r>
      <w:r>
        <w:rPr>
          <w:rFonts w:hint="eastAsia"/>
        </w:rPr>
        <w:t xml:space="preserve"> </w:t>
      </w:r>
      <w:r>
        <w:t>used for the exemption.</w:t>
      </w:r>
    </w:p>
    <w:p w:rsidR="001B180B" w:rsidRDefault="001B180B" w:rsidP="001B180B">
      <w:pPr>
        <w:pStyle w:val="ac"/>
      </w:pPr>
      <w:r>
        <w:t>1) Obtaining consent from the woman and the spouse. If the spouse is not known or cannot express an intention, or if the spouse no longer exists after the pregnancy, the consent of the spouse is not necessary.</w:t>
      </w:r>
    </w:p>
    <w:p w:rsidR="001B180B" w:rsidRDefault="001B180B" w:rsidP="001B180B">
      <w:pPr>
        <w:pStyle w:val="ac"/>
      </w:pPr>
      <w:r>
        <w:t>2) Performed by a doctor designated by a medical association.</w:t>
      </w:r>
    </w:p>
    <w:p w:rsidR="001B180B" w:rsidRDefault="001B180B" w:rsidP="001B180B">
      <w:pPr>
        <w:pStyle w:val="ac"/>
      </w:pPr>
      <w:r>
        <w:t>3) Performed to a woman who falls under any of the following conditions:</w:t>
      </w:r>
    </w:p>
    <w:p w:rsidR="001B180B" w:rsidRDefault="001B180B" w:rsidP="001B180B">
      <w:pPr>
        <w:pStyle w:val="ac"/>
      </w:pPr>
      <w:proofErr w:type="spellStart"/>
      <w:r>
        <w:t>i</w:t>
      </w:r>
      <w:proofErr w:type="spellEnd"/>
      <w:r>
        <w:t>) a person for whom the continuation of pregnancy or delivery may significantly damage the person's physical health due to bodily or economic reasons</w:t>
      </w:r>
    </w:p>
    <w:p w:rsidR="001B180B" w:rsidRDefault="001B180B" w:rsidP="001B180B">
      <w:pPr>
        <w:pStyle w:val="ac"/>
      </w:pPr>
      <w:r>
        <w:t>ii) a person who was raped in a violent or threatening manner or at a time when the person could neither resist nor refuse and becomes pregnant.</w:t>
      </w:r>
    </w:p>
  </w:footnote>
  <w:footnote w:id="5">
    <w:p w:rsidR="00196DDB" w:rsidRDefault="00196DDB">
      <w:pPr>
        <w:pStyle w:val="ac"/>
      </w:pPr>
      <w:r>
        <w:rPr>
          <w:rStyle w:val="ae"/>
        </w:rPr>
        <w:footnoteRef/>
      </w:r>
      <w:r>
        <w:t xml:space="preserve"> </w:t>
      </w:r>
      <w:r w:rsidRPr="00B00FAD">
        <w:t>CEDAW/C/JPN/CO/6</w:t>
      </w:r>
      <w:r>
        <w:t>, para. 39 (b).</w:t>
      </w:r>
    </w:p>
  </w:footnote>
  <w:footnote w:id="6">
    <w:p w:rsidR="00E94727" w:rsidRDefault="00E94727" w:rsidP="009C74B3">
      <w:pPr>
        <w:pStyle w:val="ac"/>
        <w:jc w:val="both"/>
      </w:pPr>
      <w:r>
        <w:rPr>
          <w:rStyle w:val="ae"/>
        </w:rPr>
        <w:footnoteRef/>
      </w:r>
      <w:r>
        <w:t xml:space="preserve"> </w:t>
      </w:r>
      <w:r w:rsidRPr="00E94727">
        <w:t>Article 1, the Eugenic Protection Law</w:t>
      </w:r>
      <w:r>
        <w:t xml:space="preserve"> (EPL). The</w:t>
      </w:r>
      <w:r w:rsidR="00196DDB">
        <w:t xml:space="preserve"> </w:t>
      </w:r>
      <w:r>
        <w:t>EPL was modeled after the “Sterilization Law” of Nazi German and was enforced until 1996. Under this law, it was permitted to forcefully sterilize persons who were regarded as having a possibility to pass on disabilities or diseases to their children (e.g. persons with physical/mental disabilities, mental disorders or illness including depression and Hansen’s diseases, just to name a few, provided for by its annex). In addition, the EPL provided a legal base to exempt the application of the Penal Code to these people who falls under the aforementioned criterion for having an abortion.</w:t>
      </w:r>
    </w:p>
    <w:p w:rsidR="00E94727" w:rsidRDefault="00E94727" w:rsidP="009C74B3">
      <w:pPr>
        <w:pStyle w:val="ac"/>
        <w:jc w:val="both"/>
      </w:pPr>
      <w:r>
        <w:t>Having such a specific historical context, there is a persisting influence of the idea of Eugenics in Japan. For example, in November 2015, a member of the Board of Education of Ibaraki prefecture publicly said “it is better to reduce the birth of children with disability at early stage of pregnancy”.</w:t>
      </w:r>
    </w:p>
    <w:p w:rsidR="00E94727" w:rsidRDefault="00E94727" w:rsidP="009C74B3">
      <w:pPr>
        <w:pStyle w:val="ac"/>
        <w:jc w:val="both"/>
      </w:pPr>
      <w:r>
        <w:t xml:space="preserve">Therefore, it can be quite problematic to explicitly include “severe malformation of </w:t>
      </w:r>
      <w:proofErr w:type="spellStart"/>
      <w:r>
        <w:t>foetus</w:t>
      </w:r>
      <w:proofErr w:type="spellEnd"/>
      <w:r>
        <w:t xml:space="preserve">” as one of the conditions to exempt the application of the Penal Code for performing abortion, as it may work as a force toward suppressing the birth of children with disabilities, and thus interferes the right of women to freely make reproductive choice. </w:t>
      </w:r>
    </w:p>
  </w:footnote>
  <w:footnote w:id="7">
    <w:p w:rsidR="00C93F4E" w:rsidRDefault="00C93F4E">
      <w:pPr>
        <w:pStyle w:val="ac"/>
      </w:pPr>
      <w:r>
        <w:rPr>
          <w:rStyle w:val="ae"/>
        </w:rPr>
        <w:footnoteRef/>
      </w:r>
      <w:r>
        <w:t xml:space="preserve"> World Health </w:t>
      </w:r>
      <w:proofErr w:type="spellStart"/>
      <w:r>
        <w:t>Orgadnization</w:t>
      </w:r>
      <w:proofErr w:type="spellEnd"/>
      <w:r>
        <w:t>, ‘Safe Abortion: technical and policy guidance for health systems Second edition’, 2012, 38.</w:t>
      </w:r>
    </w:p>
  </w:footnote>
  <w:footnote w:id="8">
    <w:p w:rsidR="00791D07" w:rsidRDefault="00791D07">
      <w:pPr>
        <w:pStyle w:val="ac"/>
      </w:pPr>
      <w:r>
        <w:rPr>
          <w:rStyle w:val="ae"/>
        </w:rPr>
        <w:footnoteRef/>
      </w:r>
      <w:r>
        <w:t xml:space="preserve"> </w:t>
      </w:r>
      <w:r w:rsidRPr="00C93F4E">
        <w:rPr>
          <w:rFonts w:ascii="Times New Roman" w:hAnsi="Times New Roman" w:cs="Times New Roman"/>
        </w:rPr>
        <w:t>Ministry of Education, Culture, Sports, Science and Technology</w:t>
      </w:r>
      <w:r>
        <w:rPr>
          <w:rFonts w:ascii="Times New Roman" w:hAnsi="Times New Roman" w:cs="Times New Roman"/>
        </w:rPr>
        <w:t>, ‘</w:t>
      </w:r>
      <w:proofErr w:type="spellStart"/>
      <w:r>
        <w:rPr>
          <w:rFonts w:ascii="Times New Roman" w:hAnsi="Times New Roman" w:cs="Times New Roman"/>
        </w:rPr>
        <w:t>Chugakko</w:t>
      </w:r>
      <w:proofErr w:type="spellEnd"/>
      <w:r>
        <w:rPr>
          <w:rFonts w:ascii="Times New Roman" w:hAnsi="Times New Roman" w:cs="Times New Roman"/>
        </w:rPr>
        <w:t xml:space="preserve"> </w:t>
      </w:r>
      <w:proofErr w:type="spellStart"/>
      <w:r>
        <w:rPr>
          <w:rFonts w:ascii="Times New Roman" w:hAnsi="Times New Roman" w:cs="Times New Roman"/>
        </w:rPr>
        <w:t>Gakushu</w:t>
      </w:r>
      <w:proofErr w:type="spellEnd"/>
      <w:r>
        <w:rPr>
          <w:rFonts w:ascii="Times New Roman" w:hAnsi="Times New Roman" w:cs="Times New Roman"/>
        </w:rPr>
        <w:t xml:space="preserve"> </w:t>
      </w:r>
      <w:proofErr w:type="spellStart"/>
      <w:r>
        <w:rPr>
          <w:rFonts w:ascii="Times New Roman" w:hAnsi="Times New Roman" w:cs="Times New Roman"/>
        </w:rPr>
        <w:t>Shido</w:t>
      </w:r>
      <w:proofErr w:type="spellEnd"/>
      <w:r>
        <w:rPr>
          <w:rFonts w:ascii="Times New Roman" w:hAnsi="Times New Roman" w:cs="Times New Roman"/>
        </w:rPr>
        <w:t xml:space="preserve"> </w:t>
      </w:r>
      <w:proofErr w:type="spellStart"/>
      <w:r>
        <w:rPr>
          <w:rFonts w:ascii="Times New Roman" w:hAnsi="Times New Roman" w:cs="Times New Roman"/>
        </w:rPr>
        <w:t>Yoryo</w:t>
      </w:r>
      <w:proofErr w:type="spellEnd"/>
      <w:r>
        <w:rPr>
          <w:rFonts w:ascii="Times New Roman" w:hAnsi="Times New Roman" w:cs="Times New Roman"/>
        </w:rPr>
        <w:t xml:space="preserve"> (Heisei 29 </w:t>
      </w:r>
      <w:proofErr w:type="spellStart"/>
      <w:r>
        <w:rPr>
          <w:rFonts w:ascii="Times New Roman" w:hAnsi="Times New Roman" w:cs="Times New Roman"/>
        </w:rPr>
        <w:t>nen</w:t>
      </w:r>
      <w:proofErr w:type="spellEnd"/>
      <w:r>
        <w:rPr>
          <w:rFonts w:ascii="Times New Roman" w:hAnsi="Times New Roman" w:cs="Times New Roman"/>
        </w:rPr>
        <w:t xml:space="preserve"> </w:t>
      </w:r>
      <w:proofErr w:type="spellStart"/>
      <w:r>
        <w:rPr>
          <w:rFonts w:ascii="Times New Roman" w:hAnsi="Times New Roman" w:cs="Times New Roman"/>
        </w:rPr>
        <w:t>Kokuji</w:t>
      </w:r>
      <w:proofErr w:type="spellEnd"/>
      <w:r>
        <w:rPr>
          <w:rFonts w:ascii="Times New Roman" w:hAnsi="Times New Roman" w:cs="Times New Roman"/>
        </w:rPr>
        <w:t>)’, 2017, 129.</w:t>
      </w:r>
    </w:p>
  </w:footnote>
  <w:footnote w:id="9">
    <w:p w:rsidR="00791D07" w:rsidRDefault="00791D07">
      <w:pPr>
        <w:pStyle w:val="ac"/>
      </w:pPr>
      <w:r>
        <w:rPr>
          <w:rStyle w:val="ae"/>
        </w:rPr>
        <w:footnoteRef/>
      </w:r>
      <w:r>
        <w:t xml:space="preserve"> </w:t>
      </w:r>
      <w:r w:rsidRPr="00C93F4E">
        <w:rPr>
          <w:rFonts w:ascii="Times New Roman" w:hAnsi="Times New Roman" w:cs="Times New Roman"/>
        </w:rPr>
        <w:t>Ministry of Education, Culture, Sports, Science and Technology</w:t>
      </w:r>
      <w:r>
        <w:rPr>
          <w:rFonts w:ascii="Times New Roman" w:hAnsi="Times New Roman" w:cs="Times New Roman"/>
        </w:rPr>
        <w:t>, ‘</w:t>
      </w:r>
      <w:proofErr w:type="spellStart"/>
      <w:r>
        <w:rPr>
          <w:rFonts w:ascii="Times New Roman" w:hAnsi="Times New Roman" w:cs="Times New Roman"/>
        </w:rPr>
        <w:t>Kotogakko</w:t>
      </w:r>
      <w:proofErr w:type="spellEnd"/>
      <w:r>
        <w:rPr>
          <w:rFonts w:ascii="Times New Roman" w:hAnsi="Times New Roman" w:cs="Times New Roman"/>
        </w:rPr>
        <w:t xml:space="preserve"> </w:t>
      </w:r>
      <w:proofErr w:type="spellStart"/>
      <w:r>
        <w:rPr>
          <w:rFonts w:ascii="Times New Roman" w:hAnsi="Times New Roman" w:cs="Times New Roman"/>
        </w:rPr>
        <w:t>Gakushu</w:t>
      </w:r>
      <w:proofErr w:type="spellEnd"/>
      <w:r>
        <w:rPr>
          <w:rFonts w:ascii="Times New Roman" w:hAnsi="Times New Roman" w:cs="Times New Roman"/>
        </w:rPr>
        <w:t xml:space="preserve"> </w:t>
      </w:r>
      <w:proofErr w:type="spellStart"/>
      <w:r>
        <w:rPr>
          <w:rFonts w:ascii="Times New Roman" w:hAnsi="Times New Roman" w:cs="Times New Roman"/>
        </w:rPr>
        <w:t>Shido</w:t>
      </w:r>
      <w:proofErr w:type="spellEnd"/>
      <w:r>
        <w:rPr>
          <w:rFonts w:ascii="Times New Roman" w:hAnsi="Times New Roman" w:cs="Times New Roman"/>
        </w:rPr>
        <w:t xml:space="preserve"> </w:t>
      </w:r>
      <w:proofErr w:type="spellStart"/>
      <w:r>
        <w:rPr>
          <w:rFonts w:ascii="Times New Roman" w:hAnsi="Times New Roman" w:cs="Times New Roman"/>
        </w:rPr>
        <w:t>Yoryo</w:t>
      </w:r>
      <w:proofErr w:type="spellEnd"/>
      <w:r>
        <w:rPr>
          <w:rFonts w:ascii="Times New Roman" w:hAnsi="Times New Roman" w:cs="Times New Roman"/>
        </w:rPr>
        <w:t xml:space="preserve"> (Heisei 30 </w:t>
      </w:r>
      <w:proofErr w:type="spellStart"/>
      <w:r>
        <w:rPr>
          <w:rFonts w:ascii="Times New Roman" w:hAnsi="Times New Roman" w:cs="Times New Roman"/>
        </w:rPr>
        <w:t>nen</w:t>
      </w:r>
      <w:proofErr w:type="spellEnd"/>
      <w:r>
        <w:rPr>
          <w:rFonts w:ascii="Times New Roman" w:hAnsi="Times New Roman" w:cs="Times New Roman"/>
        </w:rPr>
        <w:t xml:space="preserve"> </w:t>
      </w:r>
      <w:proofErr w:type="spellStart"/>
      <w:r>
        <w:rPr>
          <w:rFonts w:ascii="Times New Roman" w:hAnsi="Times New Roman" w:cs="Times New Roman"/>
        </w:rPr>
        <w:t>Kokuji</w:t>
      </w:r>
      <w:proofErr w:type="spellEnd"/>
      <w:r>
        <w:rPr>
          <w:rFonts w:ascii="Times New Roman" w:hAnsi="Times New Roman" w:cs="Times New Roman"/>
        </w:rPr>
        <w:t>)’, 2018, 139.</w:t>
      </w:r>
    </w:p>
  </w:footnote>
  <w:footnote w:id="10">
    <w:p w:rsidR="00791D07" w:rsidRPr="00B1386E" w:rsidRDefault="00791D07" w:rsidP="00791D07">
      <w:pPr>
        <w:rPr>
          <w:rFonts w:ascii="Times New Roman" w:hAnsi="Times New Roman" w:cs="Times New Roman"/>
          <w:sz w:val="21"/>
          <w:szCs w:val="21"/>
        </w:rPr>
      </w:pPr>
      <w:r w:rsidRPr="00B1386E">
        <w:rPr>
          <w:rStyle w:val="ae"/>
          <w:rFonts w:ascii="Times New Roman" w:hAnsi="Times New Roman" w:cs="Times New Roman"/>
        </w:rPr>
        <w:footnoteRef/>
      </w:r>
      <w:r w:rsidRPr="00B1386E">
        <w:rPr>
          <w:rFonts w:ascii="Times New Roman" w:hAnsi="Times New Roman" w:cs="Times New Roman"/>
        </w:rPr>
        <w:t xml:space="preserve"> </w:t>
      </w:r>
      <w:r w:rsidRPr="00B1386E">
        <w:rPr>
          <w:rFonts w:ascii="Times New Roman" w:hAnsi="Times New Roman" w:cs="Times New Roman"/>
          <w:sz w:val="21"/>
          <w:szCs w:val="21"/>
        </w:rPr>
        <w:t>The Japanese Association for Sex Education, ‘</w:t>
      </w:r>
      <w:proofErr w:type="spellStart"/>
      <w:r w:rsidRPr="00B1386E">
        <w:rPr>
          <w:rFonts w:ascii="Times New Roman" w:hAnsi="Times New Roman" w:cs="Times New Roman"/>
          <w:sz w:val="21"/>
          <w:szCs w:val="21"/>
        </w:rPr>
        <w:t>Seishonen</w:t>
      </w:r>
      <w:proofErr w:type="spellEnd"/>
      <w:r w:rsidRPr="00B1386E">
        <w:rPr>
          <w:rFonts w:ascii="Times New Roman" w:hAnsi="Times New Roman" w:cs="Times New Roman"/>
          <w:sz w:val="21"/>
          <w:szCs w:val="21"/>
        </w:rPr>
        <w:t xml:space="preserve"> no sei </w:t>
      </w:r>
      <w:proofErr w:type="spellStart"/>
      <w:r w:rsidRPr="00B1386E">
        <w:rPr>
          <w:rFonts w:ascii="Times New Roman" w:hAnsi="Times New Roman" w:cs="Times New Roman"/>
          <w:sz w:val="21"/>
          <w:szCs w:val="21"/>
        </w:rPr>
        <w:t>kodo</w:t>
      </w:r>
      <w:proofErr w:type="spellEnd"/>
      <w:r w:rsidRPr="00B1386E">
        <w:rPr>
          <w:rFonts w:ascii="Times New Roman" w:hAnsi="Times New Roman" w:cs="Times New Roman"/>
          <w:sz w:val="21"/>
          <w:szCs w:val="21"/>
        </w:rPr>
        <w:t xml:space="preserve"> </w:t>
      </w:r>
      <w:proofErr w:type="spellStart"/>
      <w:r w:rsidRPr="00B1386E">
        <w:rPr>
          <w:rFonts w:ascii="Times New Roman" w:hAnsi="Times New Roman" w:cs="Times New Roman"/>
          <w:sz w:val="21"/>
          <w:szCs w:val="21"/>
        </w:rPr>
        <w:t>chousa</w:t>
      </w:r>
      <w:proofErr w:type="spellEnd"/>
      <w:r w:rsidRPr="00B1386E">
        <w:rPr>
          <w:rFonts w:ascii="Times New Roman" w:hAnsi="Times New Roman" w:cs="Times New Roman"/>
          <w:sz w:val="21"/>
          <w:szCs w:val="21"/>
        </w:rPr>
        <w:t>’, 2018</w:t>
      </w:r>
      <w:r w:rsidR="00B1386E" w:rsidRPr="00B1386E">
        <w:rPr>
          <w:rFonts w:ascii="Times New Roman" w:hAnsi="Times New Roman" w:cs="Times New Roman"/>
          <w:sz w:val="21"/>
          <w:szCs w:val="21"/>
        </w:rPr>
        <w:t>.</w:t>
      </w:r>
      <w:r w:rsidRPr="00B1386E">
        <w:rPr>
          <w:rFonts w:ascii="Times New Roman" w:hAnsi="Times New Roman" w:cs="Times New Roman"/>
          <w:sz w:val="21"/>
          <w:szCs w:val="21"/>
        </w:rPr>
        <w:t xml:space="preserve"> </w:t>
      </w:r>
      <w:hyperlink r:id="rId1" w:history="1">
        <w:r w:rsidRPr="00B1386E">
          <w:rPr>
            <w:rStyle w:val="ab"/>
            <w:rFonts w:ascii="Times New Roman" w:hAnsi="Times New Roman" w:cs="Times New Roman"/>
            <w:sz w:val="21"/>
            <w:szCs w:val="21"/>
          </w:rPr>
          <w:t>https://www.jase.faje.or.jp/jigyo/youth.html</w:t>
        </w:r>
      </w:hyperlink>
    </w:p>
  </w:footnote>
  <w:footnote w:id="11">
    <w:p w:rsidR="00791D07" w:rsidRPr="00B1386E" w:rsidRDefault="00791D07" w:rsidP="00B1386E">
      <w:pPr>
        <w:rPr>
          <w:rFonts w:ascii="Times New Roman" w:hAnsi="Times New Roman" w:cs="Times New Roman"/>
          <w:sz w:val="21"/>
          <w:szCs w:val="21"/>
        </w:rPr>
      </w:pPr>
      <w:r w:rsidRPr="00B1386E">
        <w:rPr>
          <w:rStyle w:val="ae"/>
          <w:rFonts w:ascii="Times New Roman" w:hAnsi="Times New Roman" w:cs="Times New Roman"/>
          <w:sz w:val="21"/>
          <w:szCs w:val="21"/>
        </w:rPr>
        <w:footnoteRef/>
      </w:r>
      <w:r w:rsidRPr="00B1386E">
        <w:rPr>
          <w:rFonts w:ascii="Times New Roman" w:hAnsi="Times New Roman" w:cs="Times New Roman"/>
          <w:sz w:val="21"/>
          <w:szCs w:val="21"/>
        </w:rPr>
        <w:t xml:space="preserve"> </w:t>
      </w:r>
      <w:r w:rsidR="00B1386E" w:rsidRPr="00B1386E">
        <w:rPr>
          <w:rFonts w:ascii="Times New Roman" w:hAnsi="Times New Roman" w:cs="Times New Roman"/>
          <w:sz w:val="21"/>
          <w:szCs w:val="21"/>
        </w:rPr>
        <w:t xml:space="preserve">Ministry of Health, Labor and Welfare, ‘Heisei 30 </w:t>
      </w:r>
      <w:proofErr w:type="spellStart"/>
      <w:r w:rsidR="00B1386E" w:rsidRPr="00B1386E">
        <w:rPr>
          <w:rFonts w:ascii="Times New Roman" w:hAnsi="Times New Roman" w:cs="Times New Roman"/>
          <w:sz w:val="21"/>
          <w:szCs w:val="21"/>
        </w:rPr>
        <w:t>nendo</w:t>
      </w:r>
      <w:proofErr w:type="spellEnd"/>
      <w:r w:rsidR="00B1386E" w:rsidRPr="00B1386E">
        <w:rPr>
          <w:rFonts w:ascii="Times New Roman" w:hAnsi="Times New Roman" w:cs="Times New Roman"/>
          <w:sz w:val="21"/>
          <w:szCs w:val="21"/>
        </w:rPr>
        <w:t xml:space="preserve"> </w:t>
      </w:r>
      <w:proofErr w:type="spellStart"/>
      <w:r w:rsidR="00B1386E" w:rsidRPr="00B1386E">
        <w:rPr>
          <w:rFonts w:ascii="Times New Roman" w:hAnsi="Times New Roman" w:cs="Times New Roman"/>
          <w:sz w:val="21"/>
          <w:szCs w:val="21"/>
        </w:rPr>
        <w:t>Eisei</w:t>
      </w:r>
      <w:proofErr w:type="spellEnd"/>
      <w:r w:rsidR="00B1386E" w:rsidRPr="00B1386E">
        <w:rPr>
          <w:rFonts w:ascii="Times New Roman" w:hAnsi="Times New Roman" w:cs="Times New Roman"/>
          <w:sz w:val="21"/>
          <w:szCs w:val="21"/>
        </w:rPr>
        <w:t xml:space="preserve"> </w:t>
      </w:r>
      <w:proofErr w:type="spellStart"/>
      <w:r w:rsidR="00B1386E" w:rsidRPr="00B1386E">
        <w:rPr>
          <w:rFonts w:ascii="Times New Roman" w:hAnsi="Times New Roman" w:cs="Times New Roman"/>
          <w:sz w:val="21"/>
          <w:szCs w:val="21"/>
        </w:rPr>
        <w:t>Gyosei</w:t>
      </w:r>
      <w:proofErr w:type="spellEnd"/>
      <w:r w:rsidR="00B1386E" w:rsidRPr="00B1386E">
        <w:rPr>
          <w:rFonts w:ascii="Times New Roman" w:hAnsi="Times New Roman" w:cs="Times New Roman"/>
          <w:sz w:val="21"/>
          <w:szCs w:val="21"/>
        </w:rPr>
        <w:t xml:space="preserve"> </w:t>
      </w:r>
      <w:proofErr w:type="spellStart"/>
      <w:r w:rsidR="00B1386E" w:rsidRPr="00B1386E">
        <w:rPr>
          <w:rFonts w:ascii="Times New Roman" w:hAnsi="Times New Roman" w:cs="Times New Roman"/>
          <w:sz w:val="21"/>
          <w:szCs w:val="21"/>
        </w:rPr>
        <w:t>Hokokurei</w:t>
      </w:r>
      <w:proofErr w:type="spellEnd"/>
      <w:r w:rsidR="00B1386E" w:rsidRPr="00B1386E">
        <w:rPr>
          <w:rFonts w:ascii="Times New Roman" w:hAnsi="Times New Roman" w:cs="Times New Roman"/>
          <w:sz w:val="21"/>
          <w:szCs w:val="21"/>
        </w:rPr>
        <w:t xml:space="preserve"> no </w:t>
      </w:r>
      <w:proofErr w:type="spellStart"/>
      <w:r w:rsidR="00B1386E" w:rsidRPr="00B1386E">
        <w:rPr>
          <w:rFonts w:ascii="Times New Roman" w:hAnsi="Times New Roman" w:cs="Times New Roman"/>
          <w:sz w:val="21"/>
          <w:szCs w:val="21"/>
        </w:rPr>
        <w:t>Gaikyo</w:t>
      </w:r>
      <w:proofErr w:type="spellEnd"/>
      <w:r w:rsidR="00B1386E" w:rsidRPr="00B1386E">
        <w:rPr>
          <w:rFonts w:ascii="Times New Roman" w:hAnsi="Times New Roman" w:cs="Times New Roman"/>
          <w:sz w:val="21"/>
          <w:szCs w:val="21"/>
        </w:rPr>
        <w:t xml:space="preserve">’, 2018. </w:t>
      </w:r>
      <w:r w:rsidR="00B1386E" w:rsidRPr="00B1386E">
        <w:rPr>
          <w:rFonts w:ascii="Times New Roman" w:hAnsi="Times New Roman" w:cs="Times New Roman"/>
          <w:sz w:val="21"/>
          <w:szCs w:val="21"/>
        </w:rPr>
        <w:fldChar w:fldCharType="begin"/>
      </w:r>
      <w:r w:rsidR="00B1386E" w:rsidRPr="00B1386E">
        <w:rPr>
          <w:rFonts w:ascii="Times New Roman" w:hAnsi="Times New Roman" w:cs="Times New Roman"/>
          <w:sz w:val="21"/>
          <w:szCs w:val="21"/>
        </w:rPr>
        <w:instrText xml:space="preserve"> HYPERLINK "https://www.mhlw.go.jp/toukei/saikin/hw/eisei_houkoku/18/dl/kekka6.pdf" </w:instrText>
      </w:r>
      <w:r w:rsidR="00B1386E" w:rsidRPr="00B1386E">
        <w:rPr>
          <w:rFonts w:ascii="Times New Roman" w:hAnsi="Times New Roman" w:cs="Times New Roman"/>
          <w:sz w:val="21"/>
          <w:szCs w:val="21"/>
        </w:rPr>
        <w:fldChar w:fldCharType="separate"/>
      </w:r>
      <w:r w:rsidR="00B1386E" w:rsidRPr="00B1386E">
        <w:rPr>
          <w:rStyle w:val="ab"/>
          <w:rFonts w:ascii="Times New Roman" w:hAnsi="Times New Roman" w:cs="Times New Roman"/>
          <w:sz w:val="21"/>
          <w:szCs w:val="21"/>
        </w:rPr>
        <w:t>https://www.mhlw.go.jp/toukei/saikin/hw/eisei_houkoku/18/dl/kekka6.pdf</w:t>
      </w:r>
      <w:r w:rsidR="00B1386E" w:rsidRPr="00B1386E">
        <w:rPr>
          <w:rFonts w:ascii="Times New Roman" w:hAnsi="Times New Roman" w:cs="Times New Roman"/>
          <w:sz w:val="21"/>
          <w:szCs w:val="21"/>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432BA"/>
    <w:multiLevelType w:val="hybridMultilevel"/>
    <w:tmpl w:val="1DD6F4D8"/>
    <w:lvl w:ilvl="0" w:tplc="84D430E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1101B10"/>
    <w:multiLevelType w:val="hybridMultilevel"/>
    <w:tmpl w:val="EC4CD8A8"/>
    <w:lvl w:ilvl="0" w:tplc="8EBC3DC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2CA6B06"/>
    <w:multiLevelType w:val="hybridMultilevel"/>
    <w:tmpl w:val="57945D62"/>
    <w:lvl w:ilvl="0" w:tplc="89DC456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5CA728D"/>
    <w:multiLevelType w:val="hybridMultilevel"/>
    <w:tmpl w:val="96248700"/>
    <w:lvl w:ilvl="0" w:tplc="9F1800E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ABF633A"/>
    <w:multiLevelType w:val="hybridMultilevel"/>
    <w:tmpl w:val="53BE170A"/>
    <w:lvl w:ilvl="0" w:tplc="DABE6F0A">
      <w:start w:val="1"/>
      <w:numFmt w:val="decimal"/>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bordersDoNotSurroundHeader/>
  <w:bordersDoNotSurroundFooter/>
  <w:proofState w:spelling="clean"/>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CEC"/>
    <w:rsid w:val="00037783"/>
    <w:rsid w:val="00082C5B"/>
    <w:rsid w:val="0009244A"/>
    <w:rsid w:val="000B50D4"/>
    <w:rsid w:val="000E7CEC"/>
    <w:rsid w:val="000F6E08"/>
    <w:rsid w:val="00131CA1"/>
    <w:rsid w:val="0016689E"/>
    <w:rsid w:val="00177CD4"/>
    <w:rsid w:val="00195914"/>
    <w:rsid w:val="00196DDB"/>
    <w:rsid w:val="001B180B"/>
    <w:rsid w:val="001E4BB0"/>
    <w:rsid w:val="001E65AD"/>
    <w:rsid w:val="00204F50"/>
    <w:rsid w:val="00257820"/>
    <w:rsid w:val="002E6819"/>
    <w:rsid w:val="002E7867"/>
    <w:rsid w:val="0031502D"/>
    <w:rsid w:val="00373F6B"/>
    <w:rsid w:val="00376211"/>
    <w:rsid w:val="003B74BC"/>
    <w:rsid w:val="003E0EB4"/>
    <w:rsid w:val="00497454"/>
    <w:rsid w:val="004C0DE7"/>
    <w:rsid w:val="00593026"/>
    <w:rsid w:val="005F1CA9"/>
    <w:rsid w:val="006139BE"/>
    <w:rsid w:val="00614794"/>
    <w:rsid w:val="00653DAB"/>
    <w:rsid w:val="006B5DE6"/>
    <w:rsid w:val="006D5F20"/>
    <w:rsid w:val="00755003"/>
    <w:rsid w:val="00791D07"/>
    <w:rsid w:val="0085326D"/>
    <w:rsid w:val="00862D03"/>
    <w:rsid w:val="00892B57"/>
    <w:rsid w:val="008E238B"/>
    <w:rsid w:val="009C74B3"/>
    <w:rsid w:val="009D3272"/>
    <w:rsid w:val="00A13CF7"/>
    <w:rsid w:val="00A210A8"/>
    <w:rsid w:val="00A2162D"/>
    <w:rsid w:val="00A37DD4"/>
    <w:rsid w:val="00AA5AD8"/>
    <w:rsid w:val="00B00FAD"/>
    <w:rsid w:val="00B1386E"/>
    <w:rsid w:val="00B47531"/>
    <w:rsid w:val="00BA6A9D"/>
    <w:rsid w:val="00BB6A62"/>
    <w:rsid w:val="00BC08FC"/>
    <w:rsid w:val="00BE16D6"/>
    <w:rsid w:val="00C21D93"/>
    <w:rsid w:val="00C564FE"/>
    <w:rsid w:val="00C72E18"/>
    <w:rsid w:val="00C93F4E"/>
    <w:rsid w:val="00CA5314"/>
    <w:rsid w:val="00CC1F04"/>
    <w:rsid w:val="00CD58AE"/>
    <w:rsid w:val="00CE1341"/>
    <w:rsid w:val="00CF4921"/>
    <w:rsid w:val="00D33279"/>
    <w:rsid w:val="00D80590"/>
    <w:rsid w:val="00D97E30"/>
    <w:rsid w:val="00DD3F29"/>
    <w:rsid w:val="00DD4EC5"/>
    <w:rsid w:val="00DF0641"/>
    <w:rsid w:val="00E26D0F"/>
    <w:rsid w:val="00E30EB5"/>
    <w:rsid w:val="00E32A07"/>
    <w:rsid w:val="00E94727"/>
    <w:rsid w:val="00EA2CC3"/>
    <w:rsid w:val="00EF0D01"/>
    <w:rsid w:val="00EF36DA"/>
    <w:rsid w:val="00F02AEF"/>
    <w:rsid w:val="00F20BF4"/>
    <w:rsid w:val="00F303E5"/>
    <w:rsid w:val="00F80CA0"/>
    <w:rsid w:val="00FD5C90"/>
    <w:rsid w:val="00FE34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7D268634"/>
  <w15:chartTrackingRefBased/>
  <w15:docId w15:val="{4D218904-3A08-D043-A688-877FAF7A1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1D07"/>
    <w:rPr>
      <w:rFonts w:ascii="ＭＳ Ｐゴシック" w:eastAsia="ＭＳ Ｐゴシック" w:hAnsi="ＭＳ Ｐゴシック" w:cs="ＭＳ Ｐゴシック"/>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0E7CEC"/>
    <w:pPr>
      <w:spacing w:before="100" w:beforeAutospacing="1" w:after="100" w:afterAutospacing="1"/>
    </w:pPr>
  </w:style>
  <w:style w:type="paragraph" w:styleId="a3">
    <w:name w:val="List Paragraph"/>
    <w:basedOn w:val="a"/>
    <w:uiPriority w:val="34"/>
    <w:qFormat/>
    <w:rsid w:val="00FD5C90"/>
    <w:pPr>
      <w:widowControl w:val="0"/>
      <w:ind w:leftChars="400" w:left="840"/>
      <w:jc w:val="both"/>
    </w:pPr>
    <w:rPr>
      <w:rFonts w:asciiTheme="minorHAnsi" w:eastAsiaTheme="minorEastAsia" w:hAnsiTheme="minorHAnsi" w:cstheme="minorBidi"/>
      <w:kern w:val="2"/>
      <w:sz w:val="21"/>
    </w:rPr>
  </w:style>
  <w:style w:type="character" w:styleId="a4">
    <w:name w:val="annotation reference"/>
    <w:basedOn w:val="a0"/>
    <w:uiPriority w:val="99"/>
    <w:semiHidden/>
    <w:unhideWhenUsed/>
    <w:rsid w:val="00F303E5"/>
    <w:rPr>
      <w:sz w:val="18"/>
      <w:szCs w:val="18"/>
    </w:rPr>
  </w:style>
  <w:style w:type="paragraph" w:styleId="a5">
    <w:name w:val="annotation text"/>
    <w:basedOn w:val="a"/>
    <w:link w:val="a6"/>
    <w:uiPriority w:val="99"/>
    <w:semiHidden/>
    <w:unhideWhenUsed/>
    <w:rsid w:val="00F303E5"/>
    <w:pPr>
      <w:widowControl w:val="0"/>
    </w:pPr>
    <w:rPr>
      <w:rFonts w:asciiTheme="minorHAnsi" w:eastAsiaTheme="minorEastAsia" w:hAnsiTheme="minorHAnsi" w:cstheme="minorBidi"/>
      <w:kern w:val="2"/>
      <w:sz w:val="21"/>
    </w:rPr>
  </w:style>
  <w:style w:type="character" w:customStyle="1" w:styleId="a6">
    <w:name w:val="コメント文字列 (文字)"/>
    <w:basedOn w:val="a0"/>
    <w:link w:val="a5"/>
    <w:uiPriority w:val="99"/>
    <w:semiHidden/>
    <w:rsid w:val="00F303E5"/>
  </w:style>
  <w:style w:type="paragraph" w:styleId="a7">
    <w:name w:val="annotation subject"/>
    <w:basedOn w:val="a5"/>
    <w:next w:val="a5"/>
    <w:link w:val="a8"/>
    <w:uiPriority w:val="99"/>
    <w:semiHidden/>
    <w:unhideWhenUsed/>
    <w:rsid w:val="00F303E5"/>
    <w:rPr>
      <w:b/>
      <w:bCs/>
    </w:rPr>
  </w:style>
  <w:style w:type="character" w:customStyle="1" w:styleId="a8">
    <w:name w:val="コメント内容 (文字)"/>
    <w:basedOn w:val="a6"/>
    <w:link w:val="a7"/>
    <w:uiPriority w:val="99"/>
    <w:semiHidden/>
    <w:rsid w:val="00F303E5"/>
    <w:rPr>
      <w:b/>
      <w:bCs/>
    </w:rPr>
  </w:style>
  <w:style w:type="paragraph" w:styleId="a9">
    <w:name w:val="Balloon Text"/>
    <w:basedOn w:val="a"/>
    <w:link w:val="aa"/>
    <w:uiPriority w:val="99"/>
    <w:semiHidden/>
    <w:unhideWhenUsed/>
    <w:rsid w:val="00F303E5"/>
    <w:pPr>
      <w:widowControl w:val="0"/>
      <w:jc w:val="both"/>
    </w:pPr>
    <w:rPr>
      <w:rFonts w:ascii="ＭＳ 明朝" w:eastAsia="ＭＳ 明朝" w:hAnsiTheme="minorHAnsi" w:cstheme="minorBidi"/>
      <w:kern w:val="2"/>
      <w:sz w:val="18"/>
      <w:szCs w:val="18"/>
    </w:rPr>
  </w:style>
  <w:style w:type="character" w:customStyle="1" w:styleId="aa">
    <w:name w:val="吹き出し (文字)"/>
    <w:basedOn w:val="a0"/>
    <w:link w:val="a9"/>
    <w:uiPriority w:val="99"/>
    <w:semiHidden/>
    <w:rsid w:val="00F303E5"/>
    <w:rPr>
      <w:rFonts w:ascii="ＭＳ 明朝" w:eastAsia="ＭＳ 明朝"/>
      <w:sz w:val="18"/>
      <w:szCs w:val="18"/>
    </w:rPr>
  </w:style>
  <w:style w:type="character" w:styleId="ab">
    <w:name w:val="Hyperlink"/>
    <w:basedOn w:val="a0"/>
    <w:uiPriority w:val="99"/>
    <w:unhideWhenUsed/>
    <w:rsid w:val="00C21D93"/>
    <w:rPr>
      <w:color w:val="0000FF"/>
      <w:u w:val="single"/>
    </w:rPr>
  </w:style>
  <w:style w:type="paragraph" w:styleId="ac">
    <w:name w:val="footnote text"/>
    <w:basedOn w:val="a"/>
    <w:link w:val="ad"/>
    <w:uiPriority w:val="99"/>
    <w:unhideWhenUsed/>
    <w:rsid w:val="00B00FAD"/>
    <w:pPr>
      <w:widowControl w:val="0"/>
      <w:snapToGrid w:val="0"/>
    </w:pPr>
    <w:rPr>
      <w:rFonts w:asciiTheme="minorHAnsi" w:eastAsiaTheme="minorEastAsia" w:hAnsiTheme="minorHAnsi" w:cstheme="minorBidi"/>
      <w:kern w:val="2"/>
      <w:sz w:val="21"/>
    </w:rPr>
  </w:style>
  <w:style w:type="character" w:customStyle="1" w:styleId="ad">
    <w:name w:val="脚注文字列 (文字)"/>
    <w:basedOn w:val="a0"/>
    <w:link w:val="ac"/>
    <w:uiPriority w:val="99"/>
    <w:rsid w:val="00B00FAD"/>
  </w:style>
  <w:style w:type="character" w:styleId="ae">
    <w:name w:val="footnote reference"/>
    <w:basedOn w:val="a0"/>
    <w:uiPriority w:val="99"/>
    <w:semiHidden/>
    <w:unhideWhenUsed/>
    <w:rsid w:val="00B00FAD"/>
    <w:rPr>
      <w:vertAlign w:val="superscript"/>
    </w:rPr>
  </w:style>
  <w:style w:type="paragraph" w:styleId="af">
    <w:name w:val="footer"/>
    <w:basedOn w:val="a"/>
    <w:link w:val="af0"/>
    <w:uiPriority w:val="99"/>
    <w:unhideWhenUsed/>
    <w:rsid w:val="00A2162D"/>
    <w:pPr>
      <w:widowControl w:val="0"/>
      <w:tabs>
        <w:tab w:val="center" w:pos="4252"/>
        <w:tab w:val="right" w:pos="8504"/>
      </w:tabs>
      <w:snapToGrid w:val="0"/>
      <w:jc w:val="both"/>
    </w:pPr>
    <w:rPr>
      <w:rFonts w:asciiTheme="minorHAnsi" w:eastAsiaTheme="minorEastAsia" w:hAnsiTheme="minorHAnsi" w:cstheme="minorBidi"/>
      <w:kern w:val="2"/>
      <w:sz w:val="21"/>
    </w:rPr>
  </w:style>
  <w:style w:type="character" w:customStyle="1" w:styleId="af0">
    <w:name w:val="フッター (文字)"/>
    <w:basedOn w:val="a0"/>
    <w:link w:val="af"/>
    <w:uiPriority w:val="99"/>
    <w:rsid w:val="00A2162D"/>
  </w:style>
  <w:style w:type="character" w:styleId="af1">
    <w:name w:val="page number"/>
    <w:basedOn w:val="a0"/>
    <w:uiPriority w:val="99"/>
    <w:semiHidden/>
    <w:unhideWhenUsed/>
    <w:rsid w:val="00A2162D"/>
  </w:style>
  <w:style w:type="paragraph" w:styleId="af2">
    <w:name w:val="header"/>
    <w:basedOn w:val="a"/>
    <w:link w:val="af3"/>
    <w:uiPriority w:val="99"/>
    <w:unhideWhenUsed/>
    <w:rsid w:val="00A2162D"/>
    <w:pPr>
      <w:widowControl w:val="0"/>
      <w:tabs>
        <w:tab w:val="center" w:pos="4252"/>
        <w:tab w:val="right" w:pos="8504"/>
      </w:tabs>
      <w:snapToGrid w:val="0"/>
      <w:jc w:val="both"/>
    </w:pPr>
    <w:rPr>
      <w:rFonts w:asciiTheme="minorHAnsi" w:eastAsiaTheme="minorEastAsia" w:hAnsiTheme="minorHAnsi" w:cstheme="minorBidi"/>
      <w:kern w:val="2"/>
      <w:sz w:val="21"/>
    </w:rPr>
  </w:style>
  <w:style w:type="character" w:customStyle="1" w:styleId="af3">
    <w:name w:val="ヘッダー (文字)"/>
    <w:basedOn w:val="a0"/>
    <w:link w:val="af2"/>
    <w:uiPriority w:val="99"/>
    <w:rsid w:val="00A2162D"/>
  </w:style>
  <w:style w:type="character" w:styleId="af4">
    <w:name w:val="Unresolved Mention"/>
    <w:basedOn w:val="a0"/>
    <w:uiPriority w:val="99"/>
    <w:semiHidden/>
    <w:unhideWhenUsed/>
    <w:rsid w:val="00D33279"/>
    <w:rPr>
      <w:color w:val="605E5C"/>
      <w:shd w:val="clear" w:color="auto" w:fill="E1DFDD"/>
    </w:rPr>
  </w:style>
  <w:style w:type="character" w:styleId="af5">
    <w:name w:val="FollowedHyperlink"/>
    <w:basedOn w:val="a0"/>
    <w:uiPriority w:val="99"/>
    <w:semiHidden/>
    <w:unhideWhenUsed/>
    <w:rsid w:val="00B138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677299">
      <w:bodyDiv w:val="1"/>
      <w:marLeft w:val="0"/>
      <w:marRight w:val="0"/>
      <w:marTop w:val="0"/>
      <w:marBottom w:val="0"/>
      <w:divBdr>
        <w:top w:val="none" w:sz="0" w:space="0" w:color="auto"/>
        <w:left w:val="none" w:sz="0" w:space="0" w:color="auto"/>
        <w:bottom w:val="none" w:sz="0" w:space="0" w:color="auto"/>
        <w:right w:val="none" w:sz="0" w:space="0" w:color="auto"/>
      </w:divBdr>
    </w:div>
    <w:div w:id="1016351084">
      <w:bodyDiv w:val="1"/>
      <w:marLeft w:val="0"/>
      <w:marRight w:val="0"/>
      <w:marTop w:val="0"/>
      <w:marBottom w:val="0"/>
      <w:divBdr>
        <w:top w:val="none" w:sz="0" w:space="0" w:color="auto"/>
        <w:left w:val="none" w:sz="0" w:space="0" w:color="auto"/>
        <w:bottom w:val="none" w:sz="0" w:space="0" w:color="auto"/>
        <w:right w:val="none" w:sz="0" w:space="0" w:color="auto"/>
      </w:divBdr>
    </w:div>
    <w:div w:id="1166899789">
      <w:bodyDiv w:val="1"/>
      <w:marLeft w:val="0"/>
      <w:marRight w:val="0"/>
      <w:marTop w:val="0"/>
      <w:marBottom w:val="0"/>
      <w:divBdr>
        <w:top w:val="none" w:sz="0" w:space="0" w:color="auto"/>
        <w:left w:val="none" w:sz="0" w:space="0" w:color="auto"/>
        <w:bottom w:val="none" w:sz="0" w:space="0" w:color="auto"/>
        <w:right w:val="none" w:sz="0" w:space="0" w:color="auto"/>
      </w:divBdr>
    </w:div>
    <w:div w:id="1364985924">
      <w:bodyDiv w:val="1"/>
      <w:marLeft w:val="0"/>
      <w:marRight w:val="0"/>
      <w:marTop w:val="0"/>
      <w:marBottom w:val="0"/>
      <w:divBdr>
        <w:top w:val="none" w:sz="0" w:space="0" w:color="auto"/>
        <w:left w:val="none" w:sz="0" w:space="0" w:color="auto"/>
        <w:bottom w:val="none" w:sz="0" w:space="0" w:color="auto"/>
        <w:right w:val="none" w:sz="0" w:space="0" w:color="auto"/>
      </w:divBdr>
    </w:div>
    <w:div w:id="1524131492">
      <w:bodyDiv w:val="1"/>
      <w:marLeft w:val="0"/>
      <w:marRight w:val="0"/>
      <w:marTop w:val="0"/>
      <w:marBottom w:val="0"/>
      <w:divBdr>
        <w:top w:val="none" w:sz="0" w:space="0" w:color="auto"/>
        <w:left w:val="none" w:sz="0" w:space="0" w:color="auto"/>
        <w:bottom w:val="none" w:sz="0" w:space="0" w:color="auto"/>
        <w:right w:val="none" w:sz="0" w:space="0" w:color="auto"/>
      </w:divBdr>
    </w:div>
    <w:div w:id="1630435159">
      <w:bodyDiv w:val="1"/>
      <w:marLeft w:val="0"/>
      <w:marRight w:val="0"/>
      <w:marTop w:val="0"/>
      <w:marBottom w:val="0"/>
      <w:divBdr>
        <w:top w:val="none" w:sz="0" w:space="0" w:color="auto"/>
        <w:left w:val="none" w:sz="0" w:space="0" w:color="auto"/>
        <w:bottom w:val="none" w:sz="0" w:space="0" w:color="auto"/>
        <w:right w:val="none" w:sz="0" w:space="0" w:color="auto"/>
      </w:divBdr>
      <w:divsChild>
        <w:div w:id="791292061">
          <w:marLeft w:val="0"/>
          <w:marRight w:val="0"/>
          <w:marTop w:val="0"/>
          <w:marBottom w:val="0"/>
          <w:divBdr>
            <w:top w:val="none" w:sz="0" w:space="0" w:color="auto"/>
            <w:left w:val="none" w:sz="0" w:space="0" w:color="auto"/>
            <w:bottom w:val="none" w:sz="0" w:space="0" w:color="auto"/>
            <w:right w:val="none" w:sz="0" w:space="0" w:color="auto"/>
          </w:divBdr>
          <w:divsChild>
            <w:div w:id="866018082">
              <w:marLeft w:val="0"/>
              <w:marRight w:val="0"/>
              <w:marTop w:val="0"/>
              <w:marBottom w:val="0"/>
              <w:divBdr>
                <w:top w:val="none" w:sz="0" w:space="0" w:color="auto"/>
                <w:left w:val="none" w:sz="0" w:space="0" w:color="auto"/>
                <w:bottom w:val="none" w:sz="0" w:space="0" w:color="auto"/>
                <w:right w:val="none" w:sz="0" w:space="0" w:color="auto"/>
              </w:divBdr>
            </w:div>
          </w:divsChild>
        </w:div>
        <w:div w:id="542794446">
          <w:marLeft w:val="0"/>
          <w:marRight w:val="0"/>
          <w:marTop w:val="0"/>
          <w:marBottom w:val="0"/>
          <w:divBdr>
            <w:top w:val="none" w:sz="0" w:space="0" w:color="auto"/>
            <w:left w:val="none" w:sz="0" w:space="0" w:color="auto"/>
            <w:bottom w:val="none" w:sz="0" w:space="0" w:color="auto"/>
            <w:right w:val="none" w:sz="0" w:space="0" w:color="auto"/>
          </w:divBdr>
        </w:div>
        <w:div w:id="240917171">
          <w:marLeft w:val="0"/>
          <w:marRight w:val="0"/>
          <w:marTop w:val="0"/>
          <w:marBottom w:val="0"/>
          <w:divBdr>
            <w:top w:val="none" w:sz="0" w:space="0" w:color="auto"/>
            <w:left w:val="none" w:sz="0" w:space="0" w:color="auto"/>
            <w:bottom w:val="none" w:sz="0" w:space="0" w:color="auto"/>
            <w:right w:val="none" w:sz="0" w:space="0" w:color="auto"/>
          </w:divBdr>
        </w:div>
        <w:div w:id="1738239468">
          <w:marLeft w:val="0"/>
          <w:marRight w:val="0"/>
          <w:marTop w:val="0"/>
          <w:marBottom w:val="0"/>
          <w:divBdr>
            <w:top w:val="none" w:sz="0" w:space="0" w:color="auto"/>
            <w:left w:val="none" w:sz="0" w:space="0" w:color="auto"/>
            <w:bottom w:val="none" w:sz="0" w:space="0" w:color="auto"/>
            <w:right w:val="none" w:sz="0" w:space="0" w:color="auto"/>
          </w:divBdr>
        </w:div>
        <w:div w:id="343437813">
          <w:marLeft w:val="0"/>
          <w:marRight w:val="0"/>
          <w:marTop w:val="0"/>
          <w:marBottom w:val="0"/>
          <w:divBdr>
            <w:top w:val="none" w:sz="0" w:space="0" w:color="auto"/>
            <w:left w:val="none" w:sz="0" w:space="0" w:color="auto"/>
            <w:bottom w:val="none" w:sz="0" w:space="0" w:color="auto"/>
            <w:right w:val="none" w:sz="0" w:space="0" w:color="auto"/>
          </w:divBdr>
        </w:div>
      </w:divsChild>
    </w:div>
    <w:div w:id="1794443236">
      <w:bodyDiv w:val="1"/>
      <w:marLeft w:val="0"/>
      <w:marRight w:val="0"/>
      <w:marTop w:val="0"/>
      <w:marBottom w:val="0"/>
      <w:divBdr>
        <w:top w:val="none" w:sz="0" w:space="0" w:color="auto"/>
        <w:left w:val="none" w:sz="0" w:space="0" w:color="auto"/>
        <w:bottom w:val="none" w:sz="0" w:space="0" w:color="auto"/>
        <w:right w:val="none" w:sz="0" w:space="0" w:color="auto"/>
      </w:divBdr>
    </w:div>
    <w:div w:id="192094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gogo.soshiren@gmail.co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jase.faje.or.jp/jigyo/youth.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32A66E-50E9-4B31-8AC7-93874BECB97F}"/>
</file>

<file path=customXml/itemProps2.xml><?xml version="1.0" encoding="utf-8"?>
<ds:datastoreItem xmlns:ds="http://schemas.openxmlformats.org/officeDocument/2006/customXml" ds:itemID="{42F59E00-9543-4722-A4F4-748D54A0168D}"/>
</file>

<file path=customXml/itemProps3.xml><?xml version="1.0" encoding="utf-8"?>
<ds:datastoreItem xmlns:ds="http://schemas.openxmlformats.org/officeDocument/2006/customXml" ds:itemID="{845E5940-20ED-4D77-B902-2F25F842CF2E}"/>
</file>

<file path=docProps/app.xml><?xml version="1.0" encoding="utf-8"?>
<Properties xmlns="http://schemas.openxmlformats.org/officeDocument/2006/extended-properties" xmlns:vt="http://schemas.openxmlformats.org/officeDocument/2006/docPropsVTypes">
  <Template>Normal.dotm</Template>
  <TotalTime>127</TotalTime>
  <Pages>6</Pages>
  <Words>1694</Words>
  <Characters>9661</Characters>
  <Application>Microsoft Office Word</Application>
  <DocSecurity>0</DocSecurity>
  <Lines>80</Lines>
  <Paragraphs>22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小池 菜採</dc:creator>
  <cp:keywords/>
  <dc:description/>
  <cp:lastModifiedBy>小池 菜採</cp:lastModifiedBy>
  <cp:revision>12</cp:revision>
  <dcterms:created xsi:type="dcterms:W3CDTF">2020-01-29T10:43:00Z</dcterms:created>
  <dcterms:modified xsi:type="dcterms:W3CDTF">2020-02-03T07:59:00Z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