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A84AB4" w14:textId="7E57BF3D" w:rsidR="0019024C" w:rsidRPr="00E66CA8" w:rsidRDefault="00AE4554" w:rsidP="00AA1BB9">
      <w:pPr>
        <w:spacing w:line="240" w:lineRule="auto"/>
        <w:rPr>
          <w:rFonts w:asciiTheme="majorHAnsi" w:eastAsia="Times New Roman" w:hAnsiTheme="majorHAnsi" w:cstheme="majorHAnsi"/>
        </w:rPr>
      </w:pPr>
      <w:r w:rsidRPr="00E66CA8">
        <w:rPr>
          <w:rFonts w:asciiTheme="majorHAnsi" w:eastAsia="Times New Roman" w:hAnsiTheme="majorHAnsi" w:cstheme="majorHAnsi"/>
        </w:rPr>
        <w:fldChar w:fldCharType="begin"/>
      </w:r>
      <w:r w:rsidR="00D83115" w:rsidRPr="00E66CA8">
        <w:rPr>
          <w:rFonts w:asciiTheme="majorHAnsi" w:eastAsia="Times New Roman" w:hAnsiTheme="majorHAnsi" w:cstheme="majorHAnsi"/>
        </w:rPr>
        <w:instrText xml:space="preserve"> INCLUDEPICTURE "C:\\var\\folders\\tk\\nl9yyt1d3jl84g5fv5c233cr0000gn\\T\\com.microsoft.Word\\WebArchiveCopyPasteTempFiles\\208321563124739.jpg" \* MERGEFORMAT </w:instrText>
      </w:r>
      <w:r w:rsidRPr="00E66CA8">
        <w:rPr>
          <w:rFonts w:asciiTheme="majorHAnsi" w:eastAsia="Times New Roman" w:hAnsiTheme="majorHAnsi" w:cstheme="majorHAnsi"/>
        </w:rPr>
        <w:fldChar w:fldCharType="end"/>
      </w:r>
      <w:r w:rsidRPr="00E66CA8">
        <w:rPr>
          <w:rFonts w:asciiTheme="majorHAnsi" w:hAnsiTheme="majorHAnsi" w:cstheme="majorHAnsi"/>
        </w:rPr>
        <w:t xml:space="preserve"> </w:t>
      </w:r>
      <w:r w:rsidRPr="00E66CA8">
        <w:rPr>
          <w:rFonts w:asciiTheme="majorHAnsi" w:eastAsia="Times New Roman" w:hAnsiTheme="majorHAnsi" w:cstheme="majorHAnsi"/>
        </w:rPr>
        <w:fldChar w:fldCharType="begin"/>
      </w:r>
      <w:r w:rsidR="00D83115" w:rsidRPr="00E66CA8">
        <w:rPr>
          <w:rFonts w:asciiTheme="majorHAnsi" w:eastAsia="Times New Roman" w:hAnsiTheme="majorHAnsi" w:cstheme="majorHAnsi"/>
        </w:rPr>
        <w:instrText xml:space="preserve"> INCLUDEPICTURE "C:\\var\\folders\\tk\\nl9yyt1d3jl84g5fv5c233cr0000gn\\T\\com.microsoft.Word\\WebArchiveCopyPasteTempFiles\\logo BWA.gif" \* MERGEFORMAT </w:instrText>
      </w:r>
      <w:r w:rsidRPr="00E66CA8">
        <w:rPr>
          <w:rFonts w:asciiTheme="majorHAnsi" w:eastAsia="Times New Roman" w:hAnsiTheme="majorHAnsi" w:cstheme="majorHAnsi"/>
        </w:rPr>
        <w:fldChar w:fldCharType="end"/>
      </w:r>
      <w:r w:rsidRPr="00E66CA8">
        <w:rPr>
          <w:rFonts w:asciiTheme="majorHAnsi" w:hAnsiTheme="majorHAnsi" w:cstheme="majorHAnsi"/>
        </w:rPr>
        <w:t xml:space="preserve"> </w:t>
      </w:r>
      <w:r w:rsidRPr="00E66CA8">
        <w:rPr>
          <w:rFonts w:asciiTheme="majorHAnsi" w:eastAsia="Times New Roman" w:hAnsiTheme="majorHAnsi" w:cstheme="majorHAnsi"/>
        </w:rPr>
        <w:fldChar w:fldCharType="begin"/>
      </w:r>
      <w:r w:rsidR="00D83115" w:rsidRPr="00E66CA8">
        <w:rPr>
          <w:rFonts w:asciiTheme="majorHAnsi" w:eastAsia="Times New Roman" w:hAnsiTheme="majorHAnsi" w:cstheme="majorHAnsi"/>
        </w:rPr>
        <w:instrText xml:space="preserve"> INCLUDEPICTURE "C:\\var\\folders\\tk\\nl9yyt1d3jl84g5fv5c233cr0000gn\\T\\com.microsoft.Word\\WebArchiveCopyPasteTempFiles\\logo1.png" \* MERGEFORMAT </w:instrText>
      </w:r>
      <w:r w:rsidRPr="00E66CA8">
        <w:rPr>
          <w:rFonts w:asciiTheme="majorHAnsi" w:eastAsia="Times New Roman" w:hAnsiTheme="majorHAnsi" w:cstheme="majorHAnsi"/>
        </w:rPr>
        <w:fldChar w:fldCharType="end"/>
      </w:r>
      <w:r w:rsidR="0019024C" w:rsidRPr="00E66CA8">
        <w:rPr>
          <w:rFonts w:asciiTheme="majorHAnsi" w:hAnsiTheme="majorHAnsi" w:cstheme="majorHAnsi"/>
        </w:rPr>
        <w:t xml:space="preserve"> </w:t>
      </w:r>
      <w:r w:rsidR="0019024C" w:rsidRPr="00E66CA8">
        <w:rPr>
          <w:rFonts w:asciiTheme="majorHAnsi" w:eastAsia="Times New Roman" w:hAnsiTheme="majorHAnsi" w:cstheme="majorHAnsi"/>
        </w:rPr>
        <w:fldChar w:fldCharType="begin"/>
      </w:r>
      <w:r w:rsidR="00D83115" w:rsidRPr="00E66CA8">
        <w:rPr>
          <w:rFonts w:asciiTheme="majorHAnsi" w:eastAsia="Times New Roman" w:hAnsiTheme="majorHAnsi" w:cstheme="majorHAnsi"/>
        </w:rPr>
        <w:instrText xml:space="preserve"> INCLUDEPICTURE "C:\\var\\folders\\tk\\nl9yyt1d3jl84g5fv5c233cr0000gn\\T\\com.microsoft.Word\\WebArchiveCopyPasteTempFiles\\page1image1176" \* MERGEFORMAT </w:instrText>
      </w:r>
      <w:r w:rsidR="0019024C" w:rsidRPr="00E66CA8">
        <w:rPr>
          <w:rFonts w:asciiTheme="majorHAnsi" w:eastAsia="Times New Roman" w:hAnsiTheme="majorHAnsi" w:cstheme="majorHAnsi"/>
        </w:rPr>
        <w:fldChar w:fldCharType="end"/>
      </w:r>
    </w:p>
    <w:p w14:paraId="13AEE2D2" w14:textId="075094DA" w:rsidR="00AE4554" w:rsidRPr="00E66CA8" w:rsidRDefault="00F47DF4" w:rsidP="00AA1BB9">
      <w:pPr>
        <w:spacing w:line="240" w:lineRule="auto"/>
        <w:rPr>
          <w:rFonts w:asciiTheme="majorHAnsi" w:eastAsia="Times New Roman" w:hAnsiTheme="majorHAnsi" w:cstheme="majorHAnsi"/>
        </w:rPr>
      </w:pPr>
      <w:r>
        <w:rPr>
          <w:noProof/>
        </w:rPr>
        <w:drawing>
          <wp:anchor distT="0" distB="0" distL="114300" distR="114300" simplePos="0" relativeHeight="251660288" behindDoc="1" locked="0" layoutInCell="1" allowOverlap="1" wp14:anchorId="398D85C3" wp14:editId="22AAE862">
            <wp:simplePos x="0" y="0"/>
            <wp:positionH relativeFrom="column">
              <wp:posOffset>3885712</wp:posOffset>
            </wp:positionH>
            <wp:positionV relativeFrom="paragraph">
              <wp:posOffset>3810</wp:posOffset>
            </wp:positionV>
            <wp:extent cx="869950" cy="869950"/>
            <wp:effectExtent l="0" t="0" r="6350" b="6350"/>
            <wp:wrapTight wrapText="bothSides">
              <wp:wrapPolygon edited="0">
                <wp:start x="6622" y="0"/>
                <wp:lineTo x="2365" y="2365"/>
                <wp:lineTo x="473" y="5676"/>
                <wp:lineTo x="0" y="9460"/>
                <wp:lineTo x="0" y="15136"/>
                <wp:lineTo x="1892" y="15136"/>
                <wp:lineTo x="1892" y="17974"/>
                <wp:lineTo x="6149" y="21285"/>
                <wp:lineTo x="9933" y="21285"/>
                <wp:lineTo x="12771" y="21285"/>
                <wp:lineTo x="15136" y="21285"/>
                <wp:lineTo x="20339" y="17028"/>
                <wp:lineTo x="21285" y="13717"/>
                <wp:lineTo x="21285" y="8514"/>
                <wp:lineTo x="20812" y="5203"/>
                <wp:lineTo x="17501" y="1419"/>
                <wp:lineTo x="13717" y="0"/>
                <wp:lineTo x="6622" y="0"/>
              </wp:wrapPolygon>
            </wp:wrapTight>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69950" cy="869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246B9">
        <w:rPr>
          <w:rFonts w:asciiTheme="majorHAnsi" w:hAnsiTheme="majorHAnsi" w:cstheme="majorHAnsi"/>
          <w:noProof/>
        </w:rPr>
        <w:drawing>
          <wp:anchor distT="0" distB="0" distL="114300" distR="114300" simplePos="0" relativeHeight="251656192" behindDoc="1" locked="0" layoutInCell="1" allowOverlap="1" wp14:anchorId="23B470CC" wp14:editId="41E31B02">
            <wp:simplePos x="0" y="0"/>
            <wp:positionH relativeFrom="margin">
              <wp:align>right</wp:align>
            </wp:positionH>
            <wp:positionV relativeFrom="paragraph">
              <wp:posOffset>145415</wp:posOffset>
            </wp:positionV>
            <wp:extent cx="1143635" cy="717550"/>
            <wp:effectExtent l="0" t="0" r="0" b="6350"/>
            <wp:wrapTight wrapText="bothSides">
              <wp:wrapPolygon edited="0">
                <wp:start x="0" y="0"/>
                <wp:lineTo x="0" y="21218"/>
                <wp:lineTo x="21228" y="21218"/>
                <wp:lineTo x="2122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43635" cy="7175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92079" w:rsidRPr="00273E48">
        <w:rPr>
          <w:rFonts w:asciiTheme="majorHAnsi" w:eastAsia="Times New Roman" w:hAnsiTheme="majorHAnsi" w:cstheme="majorHAnsi"/>
          <w:noProof/>
          <w:color w:val="000000"/>
          <w:highlight w:val="yellow"/>
        </w:rPr>
        <w:drawing>
          <wp:anchor distT="0" distB="0" distL="114300" distR="114300" simplePos="0" relativeHeight="251660288" behindDoc="1" locked="0" layoutInCell="1" allowOverlap="1" wp14:anchorId="2F5E6367" wp14:editId="36D1D332">
            <wp:simplePos x="0" y="0"/>
            <wp:positionH relativeFrom="column">
              <wp:posOffset>-26035</wp:posOffset>
            </wp:positionH>
            <wp:positionV relativeFrom="paragraph">
              <wp:posOffset>81915</wp:posOffset>
            </wp:positionV>
            <wp:extent cx="1485900" cy="739775"/>
            <wp:effectExtent l="0" t="0" r="0" b="3175"/>
            <wp:wrapTight wrapText="bothSides">
              <wp:wrapPolygon edited="0">
                <wp:start x="0" y="0"/>
                <wp:lineTo x="0" y="21136"/>
                <wp:lineTo x="21323" y="21136"/>
                <wp:lineTo x="2132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85900" cy="7397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9474E30" w14:textId="0C7DD0CA" w:rsidR="00AC2E94" w:rsidRPr="00E66CA8" w:rsidRDefault="002E0EBC" w:rsidP="00AA1BB9">
      <w:pPr>
        <w:pBdr>
          <w:top w:val="nil"/>
          <w:left w:val="nil"/>
          <w:bottom w:val="nil"/>
          <w:right w:val="nil"/>
          <w:between w:val="nil"/>
        </w:pBdr>
        <w:spacing w:line="240" w:lineRule="auto"/>
        <w:rPr>
          <w:rFonts w:asciiTheme="majorHAnsi" w:eastAsia="Times New Roman" w:hAnsiTheme="majorHAnsi" w:cstheme="majorHAnsi"/>
          <w:color w:val="000000"/>
        </w:rPr>
      </w:pPr>
      <w:r>
        <w:rPr>
          <w:noProof/>
        </w:rPr>
        <w:drawing>
          <wp:anchor distT="0" distB="0" distL="114300" distR="114300" simplePos="0" relativeHeight="251662336" behindDoc="1" locked="0" layoutInCell="1" allowOverlap="1" wp14:anchorId="7DB2F17E" wp14:editId="59FE1702">
            <wp:simplePos x="0" y="0"/>
            <wp:positionH relativeFrom="column">
              <wp:posOffset>1934469</wp:posOffset>
            </wp:positionH>
            <wp:positionV relativeFrom="paragraph">
              <wp:posOffset>88017</wp:posOffset>
            </wp:positionV>
            <wp:extent cx="1423670" cy="567055"/>
            <wp:effectExtent l="0" t="0" r="5080" b="4445"/>
            <wp:wrapTight wrapText="bothSides">
              <wp:wrapPolygon edited="0">
                <wp:start x="0" y="0"/>
                <wp:lineTo x="0" y="21044"/>
                <wp:lineTo x="21388" y="21044"/>
                <wp:lineTo x="21388" y="0"/>
                <wp:lineTo x="0" y="0"/>
              </wp:wrapPolygon>
            </wp:wrapTight>
            <wp:docPr id="4" name="Picture 4" descr="Institute on Statelessness and Inclu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stitute on Statelessness and Inclusio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23670" cy="5670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7B253A9" w14:textId="4F209ACE" w:rsidR="00AC2E94" w:rsidRPr="00E66CA8" w:rsidRDefault="00AC2E94" w:rsidP="00AA1BB9">
      <w:pPr>
        <w:pBdr>
          <w:top w:val="nil"/>
          <w:left w:val="nil"/>
          <w:bottom w:val="nil"/>
          <w:right w:val="nil"/>
          <w:between w:val="nil"/>
        </w:pBdr>
        <w:spacing w:line="240" w:lineRule="auto"/>
        <w:rPr>
          <w:rFonts w:asciiTheme="majorHAnsi" w:eastAsia="Times New Roman" w:hAnsiTheme="majorHAnsi" w:cstheme="majorHAnsi"/>
          <w:color w:val="000000"/>
        </w:rPr>
      </w:pPr>
    </w:p>
    <w:p w14:paraId="5D2F4A0B" w14:textId="54D42185" w:rsidR="00AC2E94" w:rsidRPr="00E66CA8" w:rsidRDefault="00AC2E94" w:rsidP="00AA1BB9">
      <w:pPr>
        <w:pBdr>
          <w:top w:val="nil"/>
          <w:left w:val="nil"/>
          <w:bottom w:val="nil"/>
          <w:right w:val="nil"/>
          <w:between w:val="nil"/>
        </w:pBdr>
        <w:spacing w:line="240" w:lineRule="auto"/>
        <w:rPr>
          <w:rFonts w:asciiTheme="majorHAnsi" w:eastAsia="Times New Roman" w:hAnsiTheme="majorHAnsi" w:cstheme="majorHAnsi"/>
          <w:color w:val="000000"/>
        </w:rPr>
      </w:pPr>
    </w:p>
    <w:p w14:paraId="27AE44CE" w14:textId="6EA75CC7" w:rsidR="000A76A3" w:rsidRPr="00E66CA8" w:rsidRDefault="002E0EBC" w:rsidP="00AA1BB9">
      <w:pPr>
        <w:pBdr>
          <w:top w:val="nil"/>
          <w:left w:val="nil"/>
          <w:bottom w:val="nil"/>
          <w:right w:val="nil"/>
          <w:between w:val="nil"/>
        </w:pBdr>
        <w:spacing w:line="240" w:lineRule="auto"/>
        <w:rPr>
          <w:rFonts w:asciiTheme="majorHAnsi" w:eastAsia="Times New Roman" w:hAnsiTheme="majorHAnsi" w:cstheme="majorHAnsi"/>
          <w:color w:val="000000"/>
        </w:rPr>
      </w:pPr>
      <w:r w:rsidRPr="00E66CA8" w:rsidDel="00BD350A">
        <w:rPr>
          <w:rFonts w:asciiTheme="majorHAnsi" w:eastAsia="Times New Roman" w:hAnsiTheme="majorHAnsi" w:cstheme="majorHAnsi"/>
          <w:color w:val="000000"/>
          <w:highlight w:val="yellow"/>
        </w:rPr>
        <w:t xml:space="preserve"> </w:t>
      </w:r>
    </w:p>
    <w:p w14:paraId="160EE21A" w14:textId="77777777" w:rsidR="00AE12E4" w:rsidRPr="00E66CA8" w:rsidRDefault="00AE12E4" w:rsidP="00AA1BB9">
      <w:pPr>
        <w:pBdr>
          <w:top w:val="nil"/>
          <w:left w:val="nil"/>
          <w:bottom w:val="nil"/>
          <w:right w:val="nil"/>
          <w:between w:val="nil"/>
        </w:pBdr>
        <w:spacing w:line="240" w:lineRule="auto"/>
        <w:rPr>
          <w:rFonts w:asciiTheme="majorHAnsi" w:eastAsia="Times New Roman" w:hAnsiTheme="majorHAnsi" w:cstheme="majorHAnsi"/>
          <w:color w:val="000000"/>
        </w:rPr>
      </w:pPr>
    </w:p>
    <w:p w14:paraId="00000002" w14:textId="0149F0F8" w:rsidR="00936012" w:rsidRPr="00E66CA8" w:rsidRDefault="0073298A" w:rsidP="00AA1BB9">
      <w:pPr>
        <w:pBdr>
          <w:top w:val="nil"/>
          <w:left w:val="nil"/>
          <w:bottom w:val="nil"/>
          <w:right w:val="nil"/>
          <w:between w:val="nil"/>
        </w:pBdr>
        <w:spacing w:line="240" w:lineRule="auto"/>
        <w:rPr>
          <w:rFonts w:asciiTheme="majorHAnsi" w:eastAsia="Times New Roman" w:hAnsiTheme="majorHAnsi" w:cstheme="majorHAnsi"/>
          <w:color w:val="000000"/>
        </w:rPr>
      </w:pPr>
      <w:r w:rsidRPr="00E66CA8">
        <w:rPr>
          <w:rFonts w:asciiTheme="majorHAnsi" w:eastAsia="Times New Roman" w:hAnsiTheme="majorHAnsi" w:cstheme="majorHAnsi"/>
          <w:color w:val="000000"/>
        </w:rPr>
        <w:t>Committee on the Elimination of Discrimination against Women</w:t>
      </w:r>
      <w:r w:rsidRPr="00E66CA8">
        <w:rPr>
          <w:rFonts w:asciiTheme="majorHAnsi" w:eastAsia="Times New Roman" w:hAnsiTheme="majorHAnsi" w:cstheme="majorHAnsi"/>
          <w:color w:val="000000"/>
        </w:rPr>
        <w:br/>
        <w:t>Human Rights Treaties Division (HRTD)</w:t>
      </w:r>
      <w:r w:rsidRPr="00E66CA8">
        <w:rPr>
          <w:rFonts w:asciiTheme="majorHAnsi" w:eastAsia="Times New Roman" w:hAnsiTheme="majorHAnsi" w:cstheme="majorHAnsi"/>
          <w:color w:val="000000"/>
        </w:rPr>
        <w:br/>
        <w:t xml:space="preserve">Office of the United Nations High Commissioner for Human Rights (OHCHR) </w:t>
      </w:r>
      <w:r w:rsidR="004A6D86" w:rsidRPr="00E66CA8">
        <w:rPr>
          <w:rFonts w:asciiTheme="majorHAnsi" w:eastAsia="Times New Roman" w:hAnsiTheme="majorHAnsi" w:cstheme="majorHAnsi"/>
          <w:color w:val="000000"/>
        </w:rPr>
        <w:br/>
      </w:r>
      <w:r w:rsidRPr="00E66CA8">
        <w:rPr>
          <w:rFonts w:asciiTheme="majorHAnsi" w:eastAsia="Times New Roman" w:hAnsiTheme="majorHAnsi" w:cstheme="majorHAnsi"/>
          <w:color w:val="000000"/>
        </w:rPr>
        <w:t xml:space="preserve">Palais Wilson - 52, rue des </w:t>
      </w:r>
      <w:proofErr w:type="spellStart"/>
      <w:r w:rsidRPr="00E66CA8">
        <w:rPr>
          <w:rFonts w:asciiTheme="majorHAnsi" w:eastAsia="Times New Roman" w:hAnsiTheme="majorHAnsi" w:cstheme="majorHAnsi"/>
          <w:color w:val="000000"/>
        </w:rPr>
        <w:t>Pâquis</w:t>
      </w:r>
      <w:proofErr w:type="spellEnd"/>
      <w:r w:rsidRPr="00E66CA8">
        <w:rPr>
          <w:rFonts w:asciiTheme="majorHAnsi" w:eastAsia="Times New Roman" w:hAnsiTheme="majorHAnsi" w:cstheme="majorHAnsi"/>
          <w:color w:val="000000"/>
        </w:rPr>
        <w:br/>
        <w:t>CH-1201 Geneva</w:t>
      </w:r>
      <w:r w:rsidRPr="00E66CA8">
        <w:rPr>
          <w:rFonts w:asciiTheme="majorHAnsi" w:eastAsia="Times New Roman" w:hAnsiTheme="majorHAnsi" w:cstheme="majorHAnsi"/>
          <w:color w:val="000000"/>
        </w:rPr>
        <w:br/>
        <w:t>Switzerland</w:t>
      </w:r>
      <w:r w:rsidRPr="00E66CA8">
        <w:rPr>
          <w:rFonts w:asciiTheme="majorHAnsi" w:eastAsia="Times New Roman" w:hAnsiTheme="majorHAnsi" w:cstheme="majorHAnsi"/>
          <w:color w:val="000000"/>
        </w:rPr>
        <w:br/>
        <w:t xml:space="preserve">By E-mail: </w:t>
      </w:r>
      <w:hyperlink r:id="rId12" w:history="1">
        <w:r w:rsidR="00E072D4" w:rsidRPr="00E66CA8">
          <w:rPr>
            <w:rStyle w:val="Hyperlink"/>
            <w:rFonts w:asciiTheme="majorHAnsi" w:hAnsiTheme="majorHAnsi" w:cstheme="majorHAnsi"/>
          </w:rPr>
          <w:t>ohchr-cedaw@un.org</w:t>
        </w:r>
      </w:hyperlink>
    </w:p>
    <w:p w14:paraId="43B6CB6F" w14:textId="77777777" w:rsidR="002B00EE" w:rsidRPr="00E66CA8" w:rsidRDefault="002B00EE" w:rsidP="00AA1BB9">
      <w:pPr>
        <w:spacing w:line="240" w:lineRule="auto"/>
        <w:rPr>
          <w:rFonts w:asciiTheme="majorHAnsi" w:eastAsia="Times New Roman" w:hAnsiTheme="majorHAnsi" w:cstheme="majorHAnsi"/>
        </w:rPr>
      </w:pPr>
    </w:p>
    <w:p w14:paraId="00000004" w14:textId="08931165" w:rsidR="00936012" w:rsidRPr="00E66CA8" w:rsidRDefault="00813FFD" w:rsidP="00AA1BB9">
      <w:pPr>
        <w:spacing w:line="240" w:lineRule="auto"/>
        <w:rPr>
          <w:rFonts w:asciiTheme="majorHAnsi" w:eastAsia="Times New Roman" w:hAnsiTheme="majorHAnsi" w:cstheme="majorHAnsi"/>
        </w:rPr>
      </w:pPr>
      <w:r w:rsidRPr="00E66CA8">
        <w:rPr>
          <w:rFonts w:asciiTheme="majorHAnsi" w:eastAsia="Times New Roman" w:hAnsiTheme="majorHAnsi" w:cstheme="majorHAnsi"/>
        </w:rPr>
        <w:t>January</w:t>
      </w:r>
      <w:r w:rsidR="0073298A" w:rsidRPr="00E66CA8">
        <w:rPr>
          <w:rFonts w:asciiTheme="majorHAnsi" w:eastAsia="Times New Roman" w:hAnsiTheme="majorHAnsi" w:cstheme="majorHAnsi"/>
        </w:rPr>
        <w:t xml:space="preserve"> </w:t>
      </w:r>
      <w:r w:rsidRPr="00E66CA8">
        <w:rPr>
          <w:rFonts w:asciiTheme="majorHAnsi" w:eastAsia="Times New Roman" w:hAnsiTheme="majorHAnsi" w:cstheme="majorHAnsi"/>
        </w:rPr>
        <w:t>9</w:t>
      </w:r>
      <w:r w:rsidR="000A76A3" w:rsidRPr="00E66CA8">
        <w:rPr>
          <w:rFonts w:asciiTheme="majorHAnsi" w:eastAsia="Times New Roman" w:hAnsiTheme="majorHAnsi" w:cstheme="majorHAnsi"/>
        </w:rPr>
        <w:t xml:space="preserve">, </w:t>
      </w:r>
      <w:r w:rsidR="0073298A" w:rsidRPr="00E66CA8">
        <w:rPr>
          <w:rFonts w:asciiTheme="majorHAnsi" w:eastAsia="Times New Roman" w:hAnsiTheme="majorHAnsi" w:cstheme="majorHAnsi"/>
        </w:rPr>
        <w:t>20</w:t>
      </w:r>
      <w:r w:rsidR="004A6D86" w:rsidRPr="00E66CA8">
        <w:rPr>
          <w:rFonts w:asciiTheme="majorHAnsi" w:eastAsia="Times New Roman" w:hAnsiTheme="majorHAnsi" w:cstheme="majorHAnsi"/>
        </w:rPr>
        <w:t>2</w:t>
      </w:r>
      <w:r w:rsidRPr="00E66CA8">
        <w:rPr>
          <w:rFonts w:asciiTheme="majorHAnsi" w:eastAsia="Times New Roman" w:hAnsiTheme="majorHAnsi" w:cstheme="majorHAnsi"/>
        </w:rPr>
        <w:t>3</w:t>
      </w:r>
    </w:p>
    <w:p w14:paraId="7C46A410" w14:textId="77777777" w:rsidR="002B00EE" w:rsidRPr="00E66CA8" w:rsidRDefault="002B00EE" w:rsidP="00AA1BB9">
      <w:pPr>
        <w:pBdr>
          <w:top w:val="nil"/>
          <w:left w:val="nil"/>
          <w:bottom w:val="nil"/>
          <w:right w:val="nil"/>
          <w:between w:val="nil"/>
        </w:pBdr>
        <w:spacing w:line="240" w:lineRule="auto"/>
        <w:rPr>
          <w:rFonts w:asciiTheme="majorHAnsi" w:eastAsia="Times New Roman" w:hAnsiTheme="majorHAnsi" w:cstheme="majorHAnsi"/>
          <w:b/>
          <w:color w:val="000000"/>
        </w:rPr>
      </w:pPr>
    </w:p>
    <w:p w14:paraId="00000005" w14:textId="396B3541" w:rsidR="00936012" w:rsidRPr="00E66CA8" w:rsidRDefault="0073298A" w:rsidP="00AA1BB9">
      <w:pPr>
        <w:pBdr>
          <w:top w:val="nil"/>
          <w:left w:val="nil"/>
          <w:bottom w:val="nil"/>
          <w:right w:val="nil"/>
          <w:between w:val="nil"/>
        </w:pBdr>
        <w:spacing w:line="240" w:lineRule="auto"/>
        <w:rPr>
          <w:rFonts w:asciiTheme="majorHAnsi" w:eastAsia="Times New Roman" w:hAnsiTheme="majorHAnsi" w:cstheme="majorHAnsi"/>
          <w:b/>
        </w:rPr>
      </w:pPr>
      <w:r w:rsidRPr="00E66CA8">
        <w:rPr>
          <w:rFonts w:asciiTheme="majorHAnsi" w:eastAsia="Times New Roman" w:hAnsiTheme="majorHAnsi" w:cstheme="majorHAnsi"/>
          <w:b/>
          <w:color w:val="000000"/>
        </w:rPr>
        <w:t xml:space="preserve">Re: </w:t>
      </w:r>
      <w:r w:rsidRPr="00E66CA8">
        <w:rPr>
          <w:rFonts w:asciiTheme="majorHAnsi" w:eastAsia="Times New Roman" w:hAnsiTheme="majorHAnsi" w:cstheme="majorHAnsi"/>
          <w:b/>
        </w:rPr>
        <w:t xml:space="preserve">Information on </w:t>
      </w:r>
      <w:r w:rsidR="0080330A" w:rsidRPr="00E66CA8">
        <w:rPr>
          <w:rFonts w:asciiTheme="majorHAnsi" w:eastAsia="Times New Roman" w:hAnsiTheme="majorHAnsi" w:cstheme="majorHAnsi"/>
          <w:b/>
        </w:rPr>
        <w:t>Mauritania</w:t>
      </w:r>
      <w:r w:rsidRPr="00E66CA8">
        <w:rPr>
          <w:rFonts w:asciiTheme="majorHAnsi" w:eastAsia="Times New Roman" w:hAnsiTheme="majorHAnsi" w:cstheme="majorHAnsi"/>
          <w:b/>
        </w:rPr>
        <w:t xml:space="preserve"> for Consideration by the Committee on the Elimination of Discrimination against Women at its </w:t>
      </w:r>
      <w:r w:rsidR="00561EC8" w:rsidRPr="00E66CA8">
        <w:rPr>
          <w:rFonts w:asciiTheme="majorHAnsi" w:eastAsia="Times New Roman" w:hAnsiTheme="majorHAnsi" w:cstheme="majorHAnsi"/>
          <w:b/>
        </w:rPr>
        <w:t>8</w:t>
      </w:r>
      <w:r w:rsidR="00813FFD" w:rsidRPr="00E66CA8">
        <w:rPr>
          <w:rFonts w:asciiTheme="majorHAnsi" w:eastAsia="Times New Roman" w:hAnsiTheme="majorHAnsi" w:cstheme="majorHAnsi"/>
          <w:b/>
        </w:rPr>
        <w:t>4</w:t>
      </w:r>
      <w:r w:rsidR="00775B1A" w:rsidRPr="00E66CA8">
        <w:rPr>
          <w:rFonts w:asciiTheme="majorHAnsi" w:eastAsia="Times New Roman" w:hAnsiTheme="majorHAnsi" w:cstheme="majorHAnsi"/>
          <w:b/>
          <w:vertAlign w:val="superscript"/>
        </w:rPr>
        <w:t>th</w:t>
      </w:r>
      <w:r w:rsidR="00775B1A" w:rsidRPr="00E66CA8">
        <w:rPr>
          <w:rFonts w:asciiTheme="majorHAnsi" w:eastAsia="Times New Roman" w:hAnsiTheme="majorHAnsi" w:cstheme="majorHAnsi"/>
          <w:b/>
        </w:rPr>
        <w:t xml:space="preserve"> </w:t>
      </w:r>
      <w:r w:rsidR="004A6D86" w:rsidRPr="00E66CA8">
        <w:rPr>
          <w:rFonts w:asciiTheme="majorHAnsi" w:eastAsia="Times New Roman" w:hAnsiTheme="majorHAnsi" w:cstheme="majorHAnsi"/>
          <w:b/>
        </w:rPr>
        <w:t>Session</w:t>
      </w:r>
      <w:r w:rsidR="002133C2" w:rsidRPr="00E66CA8">
        <w:rPr>
          <w:rFonts w:asciiTheme="majorHAnsi" w:eastAsia="Times New Roman" w:hAnsiTheme="majorHAnsi" w:cstheme="majorHAnsi"/>
          <w:b/>
        </w:rPr>
        <w:t xml:space="preserve"> (</w:t>
      </w:r>
      <w:r w:rsidR="00377D49" w:rsidRPr="00E66CA8">
        <w:rPr>
          <w:rFonts w:asciiTheme="majorHAnsi" w:eastAsia="Times New Roman" w:hAnsiTheme="majorHAnsi" w:cstheme="majorHAnsi"/>
          <w:b/>
        </w:rPr>
        <w:t>06 Feb 2023 - 24 Feb 2023</w:t>
      </w:r>
      <w:r w:rsidR="002133C2" w:rsidRPr="00E66CA8">
        <w:rPr>
          <w:rFonts w:asciiTheme="majorHAnsi" w:eastAsia="Times New Roman" w:hAnsiTheme="majorHAnsi" w:cstheme="majorHAnsi"/>
          <w:b/>
        </w:rPr>
        <w:t>)</w:t>
      </w:r>
    </w:p>
    <w:p w14:paraId="4E7CA6D3" w14:textId="77777777" w:rsidR="002B00EE" w:rsidRPr="00E66CA8" w:rsidRDefault="002B00EE" w:rsidP="00AA1BB9">
      <w:pPr>
        <w:spacing w:line="240" w:lineRule="auto"/>
        <w:rPr>
          <w:rFonts w:asciiTheme="majorHAnsi" w:eastAsia="Times New Roman" w:hAnsiTheme="majorHAnsi" w:cstheme="majorHAnsi"/>
        </w:rPr>
      </w:pPr>
    </w:p>
    <w:p w14:paraId="00000006" w14:textId="3D10F465" w:rsidR="00936012" w:rsidRPr="00E66CA8" w:rsidRDefault="0073298A" w:rsidP="00AA1BB9">
      <w:pPr>
        <w:spacing w:line="240" w:lineRule="auto"/>
        <w:rPr>
          <w:rFonts w:asciiTheme="majorHAnsi" w:eastAsia="Times New Roman" w:hAnsiTheme="majorHAnsi" w:cstheme="majorHAnsi"/>
        </w:rPr>
      </w:pPr>
      <w:r w:rsidRPr="00E66CA8">
        <w:rPr>
          <w:rFonts w:asciiTheme="majorHAnsi" w:eastAsia="Times New Roman" w:hAnsiTheme="majorHAnsi" w:cstheme="majorHAnsi"/>
        </w:rPr>
        <w:t>Dear Distinguished Committee Members,</w:t>
      </w:r>
    </w:p>
    <w:p w14:paraId="14C5BE79" w14:textId="77777777" w:rsidR="002B00EE" w:rsidRPr="00E66CA8" w:rsidRDefault="002B00EE" w:rsidP="00F246B9">
      <w:pPr>
        <w:pBdr>
          <w:top w:val="nil"/>
          <w:left w:val="nil"/>
          <w:bottom w:val="nil"/>
          <w:right w:val="nil"/>
          <w:between w:val="nil"/>
        </w:pBdr>
        <w:spacing w:line="240" w:lineRule="auto"/>
        <w:rPr>
          <w:rFonts w:asciiTheme="majorHAnsi" w:eastAsia="Times New Roman" w:hAnsiTheme="majorHAnsi" w:cstheme="majorHAnsi"/>
          <w:color w:val="000000"/>
        </w:rPr>
      </w:pPr>
    </w:p>
    <w:p w14:paraId="00000007" w14:textId="445EA3D8" w:rsidR="00936012" w:rsidRPr="00E66CA8" w:rsidRDefault="0073298A" w:rsidP="00F246B9">
      <w:pPr>
        <w:pBdr>
          <w:top w:val="nil"/>
          <w:left w:val="nil"/>
          <w:bottom w:val="nil"/>
          <w:right w:val="nil"/>
          <w:between w:val="nil"/>
        </w:pBdr>
        <w:spacing w:line="240" w:lineRule="auto"/>
        <w:rPr>
          <w:rFonts w:asciiTheme="majorHAnsi" w:eastAsia="Times New Roman" w:hAnsiTheme="majorHAnsi" w:cstheme="majorHAnsi"/>
          <w:color w:val="000000"/>
        </w:rPr>
      </w:pPr>
      <w:r w:rsidRPr="00E66CA8">
        <w:rPr>
          <w:rFonts w:asciiTheme="majorHAnsi" w:eastAsia="Times New Roman" w:hAnsiTheme="majorHAnsi" w:cstheme="majorHAnsi"/>
          <w:color w:val="000000"/>
        </w:rPr>
        <w:t xml:space="preserve">We respectfully submit this letter </w:t>
      </w:r>
      <w:r w:rsidRPr="00E66CA8">
        <w:rPr>
          <w:rFonts w:asciiTheme="majorHAnsi" w:eastAsia="Times New Roman" w:hAnsiTheme="majorHAnsi" w:cstheme="majorHAnsi"/>
        </w:rPr>
        <w:t>to</w:t>
      </w:r>
      <w:r w:rsidRPr="00E66CA8">
        <w:rPr>
          <w:rFonts w:asciiTheme="majorHAnsi" w:eastAsia="Times New Roman" w:hAnsiTheme="majorHAnsi" w:cstheme="majorHAnsi"/>
          <w:color w:val="000000"/>
        </w:rPr>
        <w:t xml:space="preserve"> the Committee on the Elimination of Discrimination against Women</w:t>
      </w:r>
      <w:r w:rsidRPr="00E66CA8">
        <w:rPr>
          <w:rFonts w:asciiTheme="majorHAnsi" w:eastAsia="Times New Roman" w:hAnsiTheme="majorHAnsi" w:cstheme="majorHAnsi"/>
        </w:rPr>
        <w:t xml:space="preserve"> (“the Committee”</w:t>
      </w:r>
      <w:r w:rsidRPr="00E66CA8">
        <w:rPr>
          <w:rFonts w:asciiTheme="majorHAnsi" w:eastAsia="Times New Roman" w:hAnsiTheme="majorHAnsi" w:cstheme="majorHAnsi"/>
          <w:color w:val="000000"/>
        </w:rPr>
        <w:t xml:space="preserve">) for consideration during its </w:t>
      </w:r>
      <w:r w:rsidR="003B7BB7" w:rsidRPr="00E66CA8">
        <w:rPr>
          <w:rFonts w:asciiTheme="majorHAnsi" w:eastAsia="Times New Roman" w:hAnsiTheme="majorHAnsi" w:cstheme="majorHAnsi"/>
          <w:color w:val="000000"/>
        </w:rPr>
        <w:t>84</w:t>
      </w:r>
      <w:r w:rsidR="003B7BB7" w:rsidRPr="00E66CA8">
        <w:rPr>
          <w:rFonts w:asciiTheme="majorHAnsi" w:eastAsia="Times New Roman" w:hAnsiTheme="majorHAnsi" w:cstheme="majorHAnsi"/>
          <w:color w:val="000000"/>
          <w:vertAlign w:val="superscript"/>
        </w:rPr>
        <w:t>th</w:t>
      </w:r>
      <w:r w:rsidR="003B7BB7" w:rsidRPr="00E66CA8">
        <w:rPr>
          <w:rFonts w:asciiTheme="majorHAnsi" w:eastAsia="Times New Roman" w:hAnsiTheme="majorHAnsi" w:cstheme="majorHAnsi"/>
          <w:color w:val="000000"/>
        </w:rPr>
        <w:t xml:space="preserve"> session (06 Feb 2023 - 24 Feb 2023). </w:t>
      </w:r>
      <w:r w:rsidR="000605F7" w:rsidRPr="00E66CA8">
        <w:rPr>
          <w:rFonts w:asciiTheme="majorHAnsi" w:eastAsia="Times New Roman" w:hAnsiTheme="majorHAnsi" w:cstheme="majorHAnsi"/>
          <w:color w:val="000000"/>
        </w:rPr>
        <w:t xml:space="preserve">Association des Femmes Chefs de </w:t>
      </w:r>
      <w:proofErr w:type="spellStart"/>
      <w:r w:rsidR="000605F7" w:rsidRPr="00E66CA8">
        <w:rPr>
          <w:rFonts w:asciiTheme="majorHAnsi" w:eastAsia="Times New Roman" w:hAnsiTheme="majorHAnsi" w:cstheme="majorHAnsi"/>
          <w:color w:val="000000"/>
        </w:rPr>
        <w:t>Familles</w:t>
      </w:r>
      <w:proofErr w:type="spellEnd"/>
      <w:r w:rsidR="000A76A3" w:rsidRPr="00E66CA8">
        <w:rPr>
          <w:rFonts w:asciiTheme="majorHAnsi" w:eastAsia="Times New Roman" w:hAnsiTheme="majorHAnsi" w:cstheme="majorHAnsi"/>
          <w:color w:val="000000"/>
        </w:rPr>
        <w:t xml:space="preserve">, </w:t>
      </w:r>
      <w:r w:rsidR="00377D49" w:rsidRPr="00E66CA8">
        <w:rPr>
          <w:rFonts w:asciiTheme="majorHAnsi" w:eastAsia="Times New Roman" w:hAnsiTheme="majorHAnsi" w:cstheme="majorHAnsi"/>
          <w:color w:val="000000"/>
        </w:rPr>
        <w:t xml:space="preserve">the </w:t>
      </w:r>
      <w:r w:rsidR="003B7742" w:rsidRPr="00E66CA8">
        <w:rPr>
          <w:rFonts w:asciiTheme="majorHAnsi" w:eastAsia="Times New Roman" w:hAnsiTheme="majorHAnsi" w:cstheme="majorHAnsi"/>
          <w:color w:val="000000"/>
        </w:rPr>
        <w:t>Global Campaign for Equal Nationality Rights,</w:t>
      </w:r>
      <w:r w:rsidR="00E66CA8" w:rsidRPr="00E66CA8">
        <w:rPr>
          <w:rFonts w:asciiTheme="majorHAnsi" w:eastAsia="Times New Roman" w:hAnsiTheme="majorHAnsi" w:cstheme="majorHAnsi"/>
          <w:color w:val="000000"/>
        </w:rPr>
        <w:t xml:space="preserve"> Institute on Statelessness and Inclusion,</w:t>
      </w:r>
      <w:r w:rsidR="005726E9" w:rsidRPr="00E66CA8">
        <w:rPr>
          <w:rFonts w:asciiTheme="majorHAnsi" w:eastAsia="Times New Roman" w:hAnsiTheme="majorHAnsi" w:cstheme="majorHAnsi"/>
          <w:color w:val="000000"/>
        </w:rPr>
        <w:t xml:space="preserve"> </w:t>
      </w:r>
      <w:r w:rsidR="000A76A3" w:rsidRPr="00E66CA8">
        <w:rPr>
          <w:rFonts w:asciiTheme="majorHAnsi" w:eastAsia="Times New Roman" w:hAnsiTheme="majorHAnsi" w:cstheme="majorHAnsi"/>
          <w:color w:val="000000"/>
        </w:rPr>
        <w:t xml:space="preserve">and </w:t>
      </w:r>
      <w:r w:rsidR="001F27C9" w:rsidRPr="00E66CA8">
        <w:rPr>
          <w:rFonts w:asciiTheme="majorHAnsi" w:eastAsia="Times New Roman" w:hAnsiTheme="majorHAnsi" w:cstheme="majorHAnsi"/>
          <w:color w:val="000000"/>
        </w:rPr>
        <w:t xml:space="preserve">Equality Now </w:t>
      </w:r>
      <w:r w:rsidRPr="00E66CA8">
        <w:rPr>
          <w:rFonts w:asciiTheme="majorHAnsi" w:eastAsia="Times New Roman" w:hAnsiTheme="majorHAnsi" w:cstheme="majorHAnsi"/>
        </w:rPr>
        <w:t xml:space="preserve">request that this letter be used to </w:t>
      </w:r>
      <w:r w:rsidR="001252C4" w:rsidRPr="00F246B9">
        <w:rPr>
          <w:rStyle w:val="cf01"/>
          <w:rFonts w:asciiTheme="majorHAnsi" w:hAnsiTheme="majorHAnsi" w:cstheme="majorHAnsi"/>
          <w:sz w:val="22"/>
          <w:szCs w:val="22"/>
        </w:rPr>
        <w:t>inform the Committee's review of Mauritania</w:t>
      </w:r>
      <w:r w:rsidRPr="00E66CA8">
        <w:rPr>
          <w:rFonts w:asciiTheme="majorHAnsi" w:eastAsia="Times New Roman" w:hAnsiTheme="majorHAnsi" w:cstheme="majorHAnsi"/>
        </w:rPr>
        <w:t xml:space="preserve">. Our joint submission expresses our concerns </w:t>
      </w:r>
      <w:r w:rsidR="004A6D86" w:rsidRPr="00E66CA8">
        <w:rPr>
          <w:rFonts w:asciiTheme="majorHAnsi" w:eastAsia="Times New Roman" w:hAnsiTheme="majorHAnsi" w:cstheme="majorHAnsi"/>
        </w:rPr>
        <w:t xml:space="preserve">regarding </w:t>
      </w:r>
      <w:r w:rsidR="00015AFC" w:rsidRPr="00E66CA8">
        <w:rPr>
          <w:rFonts w:asciiTheme="majorHAnsi" w:eastAsia="Times New Roman" w:hAnsiTheme="majorHAnsi" w:cstheme="majorHAnsi"/>
          <w:color w:val="000000"/>
        </w:rPr>
        <w:t xml:space="preserve">gender discrimination in </w:t>
      </w:r>
      <w:r w:rsidR="000605F7" w:rsidRPr="00E66CA8">
        <w:rPr>
          <w:rFonts w:asciiTheme="majorHAnsi" w:eastAsia="Times New Roman" w:hAnsiTheme="majorHAnsi" w:cstheme="majorHAnsi"/>
          <w:color w:val="000000"/>
        </w:rPr>
        <w:t>Mauritania’s</w:t>
      </w:r>
      <w:r w:rsidR="00015AFC" w:rsidRPr="00E66CA8">
        <w:rPr>
          <w:rFonts w:asciiTheme="majorHAnsi" w:eastAsia="Times New Roman" w:hAnsiTheme="majorHAnsi" w:cstheme="majorHAnsi"/>
          <w:color w:val="000000"/>
        </w:rPr>
        <w:t xml:space="preserve"> nationality law, which denies</w:t>
      </w:r>
      <w:r w:rsidRPr="00E66CA8">
        <w:rPr>
          <w:rFonts w:asciiTheme="majorHAnsi" w:eastAsia="Times New Roman" w:hAnsiTheme="majorHAnsi" w:cstheme="majorHAnsi"/>
          <w:color w:val="000000"/>
        </w:rPr>
        <w:t xml:space="preserve"> </w:t>
      </w:r>
      <w:r w:rsidR="000605F7" w:rsidRPr="00E66CA8">
        <w:rPr>
          <w:rFonts w:asciiTheme="majorHAnsi" w:eastAsia="Times New Roman" w:hAnsiTheme="majorHAnsi" w:cstheme="majorHAnsi"/>
          <w:color w:val="000000"/>
        </w:rPr>
        <w:t>Mauritanian</w:t>
      </w:r>
      <w:r w:rsidRPr="00E66CA8">
        <w:rPr>
          <w:rFonts w:asciiTheme="majorHAnsi" w:eastAsia="Times New Roman" w:hAnsiTheme="majorHAnsi" w:cstheme="majorHAnsi"/>
          <w:color w:val="000000"/>
        </w:rPr>
        <w:t xml:space="preserve"> women </w:t>
      </w:r>
      <w:r w:rsidR="00015AFC" w:rsidRPr="00E66CA8">
        <w:rPr>
          <w:rFonts w:asciiTheme="majorHAnsi" w:eastAsia="Times New Roman" w:hAnsiTheme="majorHAnsi" w:cstheme="majorHAnsi"/>
          <w:color w:val="000000"/>
        </w:rPr>
        <w:t>the right to pass</w:t>
      </w:r>
      <w:r w:rsidRPr="00E66CA8">
        <w:rPr>
          <w:rFonts w:asciiTheme="majorHAnsi" w:eastAsia="Times New Roman" w:hAnsiTheme="majorHAnsi" w:cstheme="majorHAnsi"/>
          <w:color w:val="000000"/>
        </w:rPr>
        <w:t xml:space="preserve"> nationality to their </w:t>
      </w:r>
      <w:r w:rsidR="000605F7" w:rsidRPr="00E66CA8">
        <w:rPr>
          <w:rFonts w:asciiTheme="majorHAnsi" w:eastAsia="Times New Roman" w:hAnsiTheme="majorHAnsi" w:cstheme="majorHAnsi"/>
          <w:color w:val="000000"/>
        </w:rPr>
        <w:t xml:space="preserve">child and </w:t>
      </w:r>
      <w:r w:rsidRPr="00E66CA8">
        <w:rPr>
          <w:rFonts w:asciiTheme="majorHAnsi" w:eastAsia="Times New Roman" w:hAnsiTheme="majorHAnsi" w:cstheme="majorHAnsi"/>
          <w:color w:val="000000"/>
        </w:rPr>
        <w:t xml:space="preserve">spouse </w:t>
      </w:r>
      <w:r w:rsidR="003B7742" w:rsidRPr="00E66CA8">
        <w:rPr>
          <w:rFonts w:asciiTheme="majorHAnsi" w:eastAsia="Times New Roman" w:hAnsiTheme="majorHAnsi" w:cstheme="majorHAnsi"/>
          <w:color w:val="000000"/>
        </w:rPr>
        <w:t>on an equal basis with men</w:t>
      </w:r>
      <w:r w:rsidR="000605F7" w:rsidRPr="00E66CA8">
        <w:rPr>
          <w:rFonts w:asciiTheme="majorHAnsi" w:eastAsia="Times New Roman" w:hAnsiTheme="majorHAnsi" w:cstheme="majorHAnsi"/>
          <w:color w:val="000000"/>
        </w:rPr>
        <w:t>.</w:t>
      </w:r>
    </w:p>
    <w:p w14:paraId="00000008" w14:textId="77777777" w:rsidR="00936012" w:rsidRPr="00E66CA8" w:rsidRDefault="00936012" w:rsidP="00F246B9">
      <w:pPr>
        <w:pBdr>
          <w:top w:val="nil"/>
          <w:left w:val="nil"/>
          <w:bottom w:val="nil"/>
          <w:right w:val="nil"/>
          <w:between w:val="nil"/>
        </w:pBdr>
        <w:spacing w:line="240" w:lineRule="auto"/>
        <w:rPr>
          <w:rFonts w:asciiTheme="majorHAnsi" w:eastAsia="Times New Roman" w:hAnsiTheme="majorHAnsi" w:cstheme="majorHAnsi"/>
        </w:rPr>
      </w:pPr>
    </w:p>
    <w:p w14:paraId="06BC1944" w14:textId="6BA559A5" w:rsidR="003B0BF3" w:rsidRPr="00E66CA8" w:rsidRDefault="000605F7" w:rsidP="00F246B9">
      <w:pPr>
        <w:pBdr>
          <w:top w:val="nil"/>
          <w:left w:val="nil"/>
          <w:bottom w:val="nil"/>
          <w:right w:val="nil"/>
          <w:between w:val="nil"/>
        </w:pBdr>
        <w:spacing w:line="240" w:lineRule="auto"/>
        <w:rPr>
          <w:rFonts w:asciiTheme="majorHAnsi" w:eastAsia="Times New Roman" w:hAnsiTheme="majorHAnsi" w:cstheme="majorHAnsi"/>
          <w:color w:val="000000"/>
        </w:rPr>
      </w:pPr>
      <w:r w:rsidRPr="00E66CA8">
        <w:rPr>
          <w:rFonts w:asciiTheme="majorHAnsi" w:eastAsia="Times New Roman" w:hAnsiTheme="majorHAnsi" w:cstheme="majorHAnsi"/>
          <w:color w:val="000000"/>
        </w:rPr>
        <w:t xml:space="preserve">Association des Femmes Chefs de </w:t>
      </w:r>
      <w:proofErr w:type="spellStart"/>
      <w:r w:rsidRPr="00E66CA8">
        <w:rPr>
          <w:rFonts w:asciiTheme="majorHAnsi" w:eastAsia="Times New Roman" w:hAnsiTheme="majorHAnsi" w:cstheme="majorHAnsi"/>
          <w:color w:val="000000"/>
        </w:rPr>
        <w:t>Familles</w:t>
      </w:r>
      <w:proofErr w:type="spellEnd"/>
      <w:r w:rsidR="002B07FA" w:rsidRPr="00E66CA8">
        <w:rPr>
          <w:rFonts w:asciiTheme="majorHAnsi" w:eastAsia="Times New Roman" w:hAnsiTheme="majorHAnsi" w:cstheme="majorHAnsi"/>
          <w:color w:val="000000"/>
        </w:rPr>
        <w:t xml:space="preserve"> (AFCF)</w:t>
      </w:r>
      <w:r w:rsidRPr="00E66CA8">
        <w:rPr>
          <w:rFonts w:asciiTheme="majorHAnsi" w:eastAsia="Times New Roman" w:hAnsiTheme="majorHAnsi" w:cstheme="majorHAnsi"/>
          <w:color w:val="000000"/>
        </w:rPr>
        <w:t xml:space="preserve"> </w:t>
      </w:r>
      <w:r w:rsidR="002B07FA" w:rsidRPr="00E66CA8">
        <w:rPr>
          <w:rFonts w:asciiTheme="majorHAnsi" w:eastAsia="Times New Roman" w:hAnsiTheme="majorHAnsi" w:cstheme="majorHAnsi"/>
          <w:color w:val="000000"/>
        </w:rPr>
        <w:t>promotes women’s rights in Mauritania, particularly focusing on women's and children's rights, by campaigning to reform laws and policies to protect women and children from violence, trafficking, racial discrimination, harmful practices, and poverty.</w:t>
      </w:r>
      <w:r w:rsidRPr="00E66CA8">
        <w:rPr>
          <w:rFonts w:asciiTheme="majorHAnsi" w:eastAsia="Times New Roman" w:hAnsiTheme="majorHAnsi" w:cstheme="majorHAnsi"/>
          <w:color w:val="000000"/>
        </w:rPr>
        <w:t xml:space="preserve"> </w:t>
      </w:r>
      <w:r w:rsidR="003B7742" w:rsidRPr="00E66CA8">
        <w:rPr>
          <w:rFonts w:asciiTheme="majorHAnsi" w:eastAsia="Times New Roman" w:hAnsiTheme="majorHAnsi" w:cstheme="majorHAnsi"/>
          <w:color w:val="000000"/>
        </w:rPr>
        <w:t xml:space="preserve">The </w:t>
      </w:r>
      <w:hyperlink r:id="rId13" w:history="1">
        <w:r w:rsidR="003B7742" w:rsidRPr="00E66CA8">
          <w:rPr>
            <w:rStyle w:val="Hyperlink"/>
            <w:rFonts w:asciiTheme="majorHAnsi" w:eastAsia="Times New Roman" w:hAnsiTheme="majorHAnsi" w:cstheme="majorHAnsi"/>
          </w:rPr>
          <w:t>Global Campaign for Equal Nationality Rights</w:t>
        </w:r>
      </w:hyperlink>
      <w:r w:rsidR="003B7742" w:rsidRPr="00E66CA8">
        <w:rPr>
          <w:rFonts w:asciiTheme="majorHAnsi" w:eastAsia="Times New Roman" w:hAnsiTheme="majorHAnsi" w:cstheme="majorHAnsi"/>
          <w:color w:val="000000"/>
        </w:rPr>
        <w:t xml:space="preserve"> mobilizes international action </w:t>
      </w:r>
      <w:r w:rsidR="009329EC" w:rsidRPr="00E66CA8">
        <w:rPr>
          <w:rFonts w:asciiTheme="majorHAnsi" w:eastAsia="Times New Roman" w:hAnsiTheme="majorHAnsi" w:cstheme="majorHAnsi"/>
          <w:color w:val="000000"/>
        </w:rPr>
        <w:t>to end gender discrimination in</w:t>
      </w:r>
      <w:r w:rsidR="003B7742" w:rsidRPr="00E66CA8">
        <w:rPr>
          <w:rFonts w:asciiTheme="majorHAnsi" w:eastAsia="Times New Roman" w:hAnsiTheme="majorHAnsi" w:cstheme="majorHAnsi"/>
          <w:color w:val="000000"/>
        </w:rPr>
        <w:t xml:space="preserve"> nationality laws through its coalition of national</w:t>
      </w:r>
      <w:r w:rsidR="00015AFC" w:rsidRPr="00E66CA8">
        <w:rPr>
          <w:rFonts w:asciiTheme="majorHAnsi" w:eastAsia="Times New Roman" w:hAnsiTheme="majorHAnsi" w:cstheme="majorHAnsi"/>
          <w:color w:val="000000"/>
        </w:rPr>
        <w:t xml:space="preserve"> </w:t>
      </w:r>
      <w:r w:rsidR="003B7742" w:rsidRPr="00E66CA8">
        <w:rPr>
          <w:rFonts w:asciiTheme="majorHAnsi" w:eastAsia="Times New Roman" w:hAnsiTheme="majorHAnsi" w:cstheme="majorHAnsi"/>
          <w:color w:val="000000"/>
        </w:rPr>
        <w:t>and international organizations</w:t>
      </w:r>
      <w:r w:rsidR="009329EC" w:rsidRPr="00E66CA8">
        <w:rPr>
          <w:rStyle w:val="FootnoteReference"/>
          <w:rFonts w:asciiTheme="majorHAnsi" w:eastAsia="Times New Roman" w:hAnsiTheme="majorHAnsi" w:cstheme="majorHAnsi"/>
          <w:color w:val="000000"/>
        </w:rPr>
        <w:footnoteReference w:id="1"/>
      </w:r>
      <w:r w:rsidR="003B7742" w:rsidRPr="00E66CA8">
        <w:rPr>
          <w:rFonts w:asciiTheme="majorHAnsi" w:eastAsia="Times New Roman" w:hAnsiTheme="majorHAnsi" w:cstheme="majorHAnsi"/>
          <w:color w:val="000000"/>
        </w:rPr>
        <w:t xml:space="preserve">. </w:t>
      </w:r>
      <w:r w:rsidR="002F0415" w:rsidRPr="00E66CA8">
        <w:rPr>
          <w:rFonts w:asciiTheme="majorHAnsi" w:hAnsiTheme="majorHAnsi" w:cstheme="majorHAnsi"/>
          <w:color w:val="000000" w:themeColor="text1"/>
        </w:rPr>
        <w:t xml:space="preserve">The </w:t>
      </w:r>
      <w:hyperlink r:id="rId14" w:history="1">
        <w:r w:rsidR="002F0415" w:rsidRPr="00E66CA8">
          <w:rPr>
            <w:rStyle w:val="Hyperlink"/>
            <w:rFonts w:asciiTheme="majorHAnsi" w:hAnsiTheme="majorHAnsi" w:cstheme="majorHAnsi"/>
          </w:rPr>
          <w:t>Institute on Statelessness and Inclusion</w:t>
        </w:r>
      </w:hyperlink>
      <w:r w:rsidR="002F0415" w:rsidRPr="00E66CA8">
        <w:rPr>
          <w:rFonts w:asciiTheme="majorHAnsi" w:hAnsiTheme="majorHAnsi" w:cstheme="majorHAnsi"/>
          <w:color w:val="000000" w:themeColor="text1"/>
        </w:rPr>
        <w:t xml:space="preserve"> (ISI) is the first and only human rights NGO dedicated to working on statelessness at the global level. ISI’s mission is to promote inclusive societies by </w:t>
      </w:r>
      <w:r w:rsidR="005B2613" w:rsidRPr="00E66CA8">
        <w:rPr>
          <w:rFonts w:asciiTheme="majorHAnsi" w:hAnsiTheme="majorHAnsi" w:cstheme="majorHAnsi"/>
          <w:color w:val="000000" w:themeColor="text1"/>
        </w:rPr>
        <w:t>realizing</w:t>
      </w:r>
      <w:r w:rsidR="002F0415" w:rsidRPr="00E66CA8">
        <w:rPr>
          <w:rFonts w:asciiTheme="majorHAnsi" w:hAnsiTheme="majorHAnsi" w:cstheme="majorHAnsi"/>
          <w:color w:val="000000" w:themeColor="text1"/>
        </w:rPr>
        <w:t xml:space="preserve"> and protecting everyone’s right to a nationality. The Institute has made more than 130 country specific submissions to UN human rights bodies on the right to a nationality and the rights of</w:t>
      </w:r>
      <w:r w:rsidR="002F0415" w:rsidRPr="00F246B9">
        <w:rPr>
          <w:rFonts w:asciiTheme="majorHAnsi" w:hAnsiTheme="majorHAnsi" w:cstheme="majorHAnsi"/>
          <w:color w:val="000000" w:themeColor="text1"/>
        </w:rPr>
        <w:t xml:space="preserve"> stateless persons</w:t>
      </w:r>
      <w:r w:rsidR="004529D4" w:rsidRPr="00F246B9">
        <w:rPr>
          <w:rFonts w:asciiTheme="majorHAnsi" w:hAnsiTheme="majorHAnsi" w:cstheme="majorHAnsi"/>
          <w:color w:val="000000" w:themeColor="text1"/>
        </w:rPr>
        <w:t xml:space="preserve">. </w:t>
      </w:r>
      <w:r w:rsidR="00D94BC0" w:rsidRPr="00F246B9">
        <w:rPr>
          <w:rFonts w:asciiTheme="majorHAnsi" w:eastAsia="Times New Roman" w:hAnsiTheme="majorHAnsi" w:cstheme="majorHAnsi"/>
          <w:color w:val="000000"/>
        </w:rPr>
        <w:t xml:space="preserve">Equality Now is an international human rights organization with </w:t>
      </w:r>
      <w:r w:rsidR="00E15015" w:rsidRPr="00F246B9">
        <w:rPr>
          <w:rFonts w:asciiTheme="majorHAnsi" w:eastAsia="Times New Roman" w:hAnsiTheme="majorHAnsi" w:cstheme="majorHAnsi"/>
          <w:color w:val="000000"/>
        </w:rPr>
        <w:t xml:space="preserve">ECOSOC status </w:t>
      </w:r>
      <w:bookmarkStart w:id="0" w:name="_Hlk123833627"/>
      <w:r w:rsidR="00E15015" w:rsidRPr="00F246B9">
        <w:rPr>
          <w:rFonts w:asciiTheme="majorHAnsi" w:eastAsia="Times New Roman" w:hAnsiTheme="majorHAnsi" w:cstheme="majorHAnsi"/>
          <w:color w:val="000000"/>
        </w:rPr>
        <w:t xml:space="preserve">and </w:t>
      </w:r>
      <w:r w:rsidR="00D94BC0" w:rsidRPr="00F246B9">
        <w:rPr>
          <w:rFonts w:asciiTheme="majorHAnsi" w:eastAsia="Times New Roman" w:hAnsiTheme="majorHAnsi" w:cstheme="majorHAnsi"/>
          <w:color w:val="000000"/>
        </w:rPr>
        <w:t xml:space="preserve">a mission to achieve legal and systemic change that address violence and discrimination against all women and girls around the world, and author of </w:t>
      </w:r>
      <w:hyperlink r:id="rId15" w:history="1">
        <w:r w:rsidR="00D94BC0" w:rsidRPr="00F246B9">
          <w:rPr>
            <w:rStyle w:val="Hyperlink"/>
            <w:rFonts w:asciiTheme="majorHAnsi" w:eastAsia="Times New Roman" w:hAnsiTheme="majorHAnsi" w:cstheme="majorHAnsi"/>
            <w:i/>
          </w:rPr>
          <w:t>The State We’re In: Ending Sexism in Nationality Laws – 2022 Edition – Update for a Disrupted World</w:t>
        </w:r>
      </w:hyperlink>
      <w:r w:rsidR="00D94BC0" w:rsidRPr="00F246B9">
        <w:rPr>
          <w:rFonts w:asciiTheme="majorHAnsi" w:eastAsia="Times New Roman" w:hAnsiTheme="majorHAnsi" w:cstheme="majorHAnsi"/>
          <w:color w:val="000000"/>
        </w:rPr>
        <w:t>.</w:t>
      </w:r>
      <w:bookmarkEnd w:id="0"/>
      <w:r w:rsidR="00D94BC0" w:rsidRPr="00F246B9">
        <w:rPr>
          <w:rFonts w:asciiTheme="majorHAnsi" w:eastAsia="Times New Roman" w:hAnsiTheme="majorHAnsi" w:cstheme="majorHAnsi"/>
          <w:color w:val="000000"/>
        </w:rPr>
        <w:t xml:space="preserve"> </w:t>
      </w:r>
    </w:p>
    <w:p w14:paraId="0000000A" w14:textId="77777777" w:rsidR="00936012" w:rsidRPr="00E66CA8" w:rsidRDefault="00936012" w:rsidP="00F246B9">
      <w:pPr>
        <w:pBdr>
          <w:top w:val="nil"/>
          <w:left w:val="nil"/>
          <w:bottom w:val="nil"/>
          <w:right w:val="nil"/>
          <w:between w:val="nil"/>
        </w:pBdr>
        <w:spacing w:line="240" w:lineRule="auto"/>
        <w:rPr>
          <w:rFonts w:asciiTheme="majorHAnsi" w:eastAsia="Times New Roman" w:hAnsiTheme="majorHAnsi" w:cstheme="majorHAnsi"/>
          <w:i/>
        </w:rPr>
      </w:pPr>
    </w:p>
    <w:p w14:paraId="0000000B" w14:textId="77777777" w:rsidR="00936012" w:rsidRPr="00E66CA8" w:rsidRDefault="0073298A" w:rsidP="00F246B9">
      <w:pPr>
        <w:pBdr>
          <w:top w:val="nil"/>
          <w:left w:val="nil"/>
          <w:bottom w:val="nil"/>
          <w:right w:val="nil"/>
          <w:between w:val="nil"/>
        </w:pBdr>
        <w:spacing w:line="240" w:lineRule="auto"/>
        <w:rPr>
          <w:rFonts w:asciiTheme="majorHAnsi" w:eastAsia="Times New Roman" w:hAnsiTheme="majorHAnsi" w:cstheme="majorHAnsi"/>
          <w:b/>
          <w:i/>
          <w:color w:val="000000"/>
        </w:rPr>
      </w:pPr>
      <w:r w:rsidRPr="00E66CA8">
        <w:rPr>
          <w:rFonts w:asciiTheme="majorHAnsi" w:eastAsia="Times New Roman" w:hAnsiTheme="majorHAnsi" w:cstheme="majorHAnsi"/>
          <w:b/>
          <w:i/>
        </w:rPr>
        <w:t xml:space="preserve">Discriminatory provisions in the </w:t>
      </w:r>
      <w:r w:rsidRPr="00E66CA8">
        <w:rPr>
          <w:rFonts w:asciiTheme="majorHAnsi" w:eastAsia="Times New Roman" w:hAnsiTheme="majorHAnsi" w:cstheme="majorHAnsi"/>
          <w:b/>
          <w:i/>
          <w:color w:val="000000"/>
        </w:rPr>
        <w:t>Nationality Law</w:t>
      </w:r>
    </w:p>
    <w:p w14:paraId="49A061E4" w14:textId="08766BD6" w:rsidR="00763CCB" w:rsidRPr="00E66CA8" w:rsidRDefault="00E6495F" w:rsidP="00F246B9">
      <w:pPr>
        <w:spacing w:line="240" w:lineRule="auto"/>
        <w:rPr>
          <w:rFonts w:asciiTheme="majorHAnsi" w:hAnsiTheme="majorHAnsi" w:cstheme="majorHAnsi"/>
        </w:rPr>
      </w:pPr>
      <w:r w:rsidRPr="001D2A1F">
        <w:rPr>
          <w:rFonts w:asciiTheme="majorHAnsi" w:hAnsiTheme="majorHAnsi" w:cstheme="majorHAnsi"/>
        </w:rPr>
        <w:t>Mauritania’s</w:t>
      </w:r>
      <w:r w:rsidR="0014259F" w:rsidRPr="001D2A1F">
        <w:rPr>
          <w:rFonts w:asciiTheme="majorHAnsi" w:hAnsiTheme="majorHAnsi" w:cstheme="majorHAnsi"/>
        </w:rPr>
        <w:t xml:space="preserve"> nationality law</w:t>
      </w:r>
      <w:r w:rsidRPr="001D2A1F">
        <w:rPr>
          <w:rFonts w:asciiTheme="majorHAnsi" w:hAnsiTheme="majorHAnsi" w:cstheme="majorHAnsi"/>
        </w:rPr>
        <w:t xml:space="preserve">, </w:t>
      </w:r>
      <w:proofErr w:type="spellStart"/>
      <w:r w:rsidRPr="001D2A1F">
        <w:rPr>
          <w:rFonts w:asciiTheme="majorHAnsi" w:hAnsiTheme="majorHAnsi" w:cstheme="majorHAnsi"/>
        </w:rPr>
        <w:t>Loi</w:t>
      </w:r>
      <w:proofErr w:type="spellEnd"/>
      <w:r w:rsidRPr="001D2A1F">
        <w:rPr>
          <w:rFonts w:asciiTheme="majorHAnsi" w:hAnsiTheme="majorHAnsi" w:cstheme="majorHAnsi"/>
        </w:rPr>
        <w:t xml:space="preserve"> N° 1961-112 </w:t>
      </w:r>
      <w:proofErr w:type="spellStart"/>
      <w:r w:rsidRPr="001D2A1F">
        <w:rPr>
          <w:rFonts w:asciiTheme="majorHAnsi" w:hAnsiTheme="majorHAnsi" w:cstheme="majorHAnsi"/>
          <w:i/>
          <w:iCs/>
        </w:rPr>
        <w:t>portant</w:t>
      </w:r>
      <w:proofErr w:type="spellEnd"/>
      <w:r w:rsidRPr="001D2A1F">
        <w:rPr>
          <w:rFonts w:asciiTheme="majorHAnsi" w:hAnsiTheme="majorHAnsi" w:cstheme="majorHAnsi"/>
          <w:i/>
          <w:iCs/>
        </w:rPr>
        <w:t xml:space="preserve"> code de la </w:t>
      </w:r>
      <w:proofErr w:type="spellStart"/>
      <w:r w:rsidRPr="001D2A1F">
        <w:rPr>
          <w:rFonts w:asciiTheme="majorHAnsi" w:hAnsiTheme="majorHAnsi" w:cstheme="majorHAnsi"/>
          <w:i/>
          <w:iCs/>
        </w:rPr>
        <w:t>nationalité</w:t>
      </w:r>
      <w:proofErr w:type="spellEnd"/>
      <w:r w:rsidRPr="001D2A1F">
        <w:rPr>
          <w:rFonts w:asciiTheme="majorHAnsi" w:hAnsiTheme="majorHAnsi" w:cstheme="majorHAnsi"/>
          <w:i/>
          <w:iCs/>
        </w:rPr>
        <w:t xml:space="preserve"> </w:t>
      </w:r>
      <w:proofErr w:type="spellStart"/>
      <w:r w:rsidRPr="001D2A1F">
        <w:rPr>
          <w:rFonts w:asciiTheme="majorHAnsi" w:hAnsiTheme="majorHAnsi" w:cstheme="majorHAnsi"/>
          <w:i/>
          <w:iCs/>
        </w:rPr>
        <w:t>mauritanienn</w:t>
      </w:r>
      <w:r w:rsidRPr="001D2A1F">
        <w:rPr>
          <w:rFonts w:asciiTheme="majorHAnsi" w:hAnsiTheme="majorHAnsi" w:cstheme="majorHAnsi"/>
          <w:i/>
          <w:u w:val="single"/>
        </w:rPr>
        <w:t>e</w:t>
      </w:r>
      <w:proofErr w:type="spellEnd"/>
      <w:r w:rsidRPr="001D2A1F">
        <w:rPr>
          <w:rFonts w:asciiTheme="majorHAnsi" w:hAnsiTheme="majorHAnsi" w:cstheme="majorHAnsi"/>
        </w:rPr>
        <w:t xml:space="preserve"> (</w:t>
      </w:r>
      <w:r w:rsidR="001D2A1F" w:rsidRPr="001D2A1F">
        <w:rPr>
          <w:rFonts w:asciiTheme="majorHAnsi" w:hAnsiTheme="majorHAnsi" w:cstheme="majorHAnsi"/>
        </w:rPr>
        <w:t>Nationality Law</w:t>
      </w:r>
      <w:r w:rsidRPr="001D2A1F">
        <w:rPr>
          <w:rFonts w:asciiTheme="majorHAnsi" w:hAnsiTheme="majorHAnsi" w:cstheme="majorHAnsi"/>
        </w:rPr>
        <w:t>)</w:t>
      </w:r>
      <w:r w:rsidRPr="001D2A1F">
        <w:rPr>
          <w:rStyle w:val="FootnoteReference"/>
          <w:rFonts w:asciiTheme="majorHAnsi" w:hAnsiTheme="majorHAnsi" w:cstheme="majorHAnsi"/>
          <w:sz w:val="18"/>
          <w:szCs w:val="18"/>
        </w:rPr>
        <w:footnoteReference w:id="2"/>
      </w:r>
      <w:r w:rsidR="00030202" w:rsidRPr="001D2A1F">
        <w:rPr>
          <w:rFonts w:asciiTheme="majorHAnsi" w:hAnsiTheme="majorHAnsi" w:cstheme="majorHAnsi"/>
        </w:rPr>
        <w:t xml:space="preserve"> </w:t>
      </w:r>
      <w:r w:rsidRPr="001D2A1F">
        <w:rPr>
          <w:rFonts w:asciiTheme="majorHAnsi" w:hAnsiTheme="majorHAnsi" w:cstheme="majorHAnsi"/>
        </w:rPr>
        <w:t xml:space="preserve">as amended by </w:t>
      </w:r>
      <w:proofErr w:type="spellStart"/>
      <w:r w:rsidRPr="001D2A1F">
        <w:rPr>
          <w:rFonts w:asciiTheme="majorHAnsi" w:hAnsiTheme="majorHAnsi" w:cstheme="majorHAnsi"/>
        </w:rPr>
        <w:t>Loi</w:t>
      </w:r>
      <w:proofErr w:type="spellEnd"/>
      <w:r w:rsidRPr="001D2A1F">
        <w:rPr>
          <w:rFonts w:asciiTheme="majorHAnsi" w:hAnsiTheme="majorHAnsi" w:cstheme="majorHAnsi"/>
        </w:rPr>
        <w:t xml:space="preserve"> No 2010 - 023</w:t>
      </w:r>
      <w:r w:rsidRPr="001D2A1F">
        <w:rPr>
          <w:rStyle w:val="FootnoteReference"/>
          <w:rFonts w:asciiTheme="majorHAnsi" w:hAnsiTheme="majorHAnsi" w:cstheme="majorHAnsi"/>
          <w:sz w:val="18"/>
          <w:szCs w:val="18"/>
        </w:rPr>
        <w:footnoteReference w:id="3"/>
      </w:r>
      <w:r w:rsidR="00413A8F" w:rsidRPr="001D2A1F">
        <w:rPr>
          <w:rFonts w:asciiTheme="majorHAnsi" w:hAnsiTheme="majorHAnsi" w:cstheme="majorHAnsi"/>
        </w:rPr>
        <w:t xml:space="preserve"> and </w:t>
      </w:r>
      <w:proofErr w:type="spellStart"/>
      <w:r w:rsidR="00413A8F" w:rsidRPr="001D2A1F">
        <w:rPr>
          <w:rFonts w:asciiTheme="majorHAnsi" w:hAnsiTheme="majorHAnsi" w:cstheme="majorHAnsi"/>
        </w:rPr>
        <w:t>Loi</w:t>
      </w:r>
      <w:proofErr w:type="spellEnd"/>
      <w:r w:rsidR="00413A8F" w:rsidRPr="001D2A1F">
        <w:rPr>
          <w:rFonts w:asciiTheme="majorHAnsi" w:hAnsiTheme="majorHAnsi" w:cstheme="majorHAnsi"/>
        </w:rPr>
        <w:t xml:space="preserve"> n° 2021-016 </w:t>
      </w:r>
      <w:r w:rsidR="0014259F" w:rsidRPr="001D2A1F">
        <w:rPr>
          <w:rFonts w:asciiTheme="majorHAnsi" w:hAnsiTheme="majorHAnsi" w:cstheme="majorHAnsi"/>
        </w:rPr>
        <w:t xml:space="preserve">denies women equal rights with men to confer nationality </w:t>
      </w:r>
      <w:r w:rsidR="0014259F" w:rsidRPr="001D2A1F">
        <w:rPr>
          <w:rFonts w:asciiTheme="majorHAnsi" w:hAnsiTheme="majorHAnsi" w:cstheme="majorHAnsi"/>
        </w:rPr>
        <w:lastRenderedPageBreak/>
        <w:t xml:space="preserve">on children, as a child born abroad to a Mauritanian mother may only opt for Mauritanian nationality the year before </w:t>
      </w:r>
      <w:r w:rsidR="00F038CC" w:rsidRPr="001D2A1F">
        <w:rPr>
          <w:rFonts w:asciiTheme="majorHAnsi" w:hAnsiTheme="majorHAnsi" w:cstheme="majorHAnsi"/>
        </w:rPr>
        <w:t>their</w:t>
      </w:r>
      <w:r w:rsidR="0014259F" w:rsidRPr="001D2A1F">
        <w:rPr>
          <w:rFonts w:asciiTheme="majorHAnsi" w:hAnsiTheme="majorHAnsi" w:cstheme="majorHAnsi"/>
        </w:rPr>
        <w:t xml:space="preserve"> 18th birthday.</w:t>
      </w:r>
      <w:r w:rsidR="001B211B" w:rsidRPr="001D2A1F">
        <w:rPr>
          <w:rFonts w:asciiTheme="majorHAnsi" w:hAnsiTheme="majorHAnsi" w:cstheme="majorHAnsi"/>
        </w:rPr>
        <w:t xml:space="preserve"> The government may reject the child’s request</w:t>
      </w:r>
      <w:r w:rsidR="001B211B" w:rsidRPr="00E66CA8">
        <w:rPr>
          <w:rFonts w:asciiTheme="majorHAnsi" w:hAnsiTheme="majorHAnsi" w:cstheme="majorHAnsi"/>
        </w:rPr>
        <w:t xml:space="preserve"> for Mauritanian nationality</w:t>
      </w:r>
      <w:r w:rsidR="00DE4E17" w:rsidRPr="00E66CA8">
        <w:rPr>
          <w:rFonts w:asciiTheme="majorHAnsi" w:hAnsiTheme="majorHAnsi" w:cstheme="majorHAnsi"/>
        </w:rPr>
        <w:t xml:space="preserve"> on the grounds of </w:t>
      </w:r>
      <w:r w:rsidR="00C630B9" w:rsidRPr="00E66CA8">
        <w:rPr>
          <w:rFonts w:asciiTheme="majorHAnsi" w:hAnsiTheme="majorHAnsi" w:cstheme="majorHAnsi"/>
        </w:rPr>
        <w:t xml:space="preserve">the applicant’s </w:t>
      </w:r>
      <w:r w:rsidR="00DE4E17" w:rsidRPr="00E66CA8">
        <w:rPr>
          <w:rFonts w:asciiTheme="majorHAnsi" w:hAnsiTheme="majorHAnsi" w:cstheme="majorHAnsi"/>
        </w:rPr>
        <w:t xml:space="preserve">perceived </w:t>
      </w:r>
      <w:r w:rsidR="001B211B" w:rsidRPr="00E66CA8">
        <w:rPr>
          <w:rFonts w:asciiTheme="majorHAnsi" w:hAnsiTheme="majorHAnsi" w:cstheme="majorHAnsi"/>
        </w:rPr>
        <w:t>unworthiness, lack of or</w:t>
      </w:r>
      <w:r w:rsidR="00DE4E17" w:rsidRPr="00E66CA8">
        <w:rPr>
          <w:rFonts w:asciiTheme="majorHAnsi" w:hAnsiTheme="majorHAnsi" w:cstheme="majorHAnsi"/>
        </w:rPr>
        <w:t xml:space="preserve"> </w:t>
      </w:r>
      <w:r w:rsidR="001B211B" w:rsidRPr="00E66CA8">
        <w:rPr>
          <w:rFonts w:asciiTheme="majorHAnsi" w:hAnsiTheme="majorHAnsi" w:cstheme="majorHAnsi"/>
        </w:rPr>
        <w:t>insufficient assimilation, or</w:t>
      </w:r>
      <w:r w:rsidR="00DE4E17" w:rsidRPr="00E66CA8">
        <w:rPr>
          <w:rFonts w:asciiTheme="majorHAnsi" w:hAnsiTheme="majorHAnsi" w:cstheme="majorHAnsi"/>
        </w:rPr>
        <w:t xml:space="preserve"> </w:t>
      </w:r>
      <w:r w:rsidR="001B211B" w:rsidRPr="00E66CA8">
        <w:rPr>
          <w:rFonts w:asciiTheme="majorHAnsi" w:hAnsiTheme="majorHAnsi" w:cstheme="majorHAnsi"/>
        </w:rPr>
        <w:t>serious physical or mental disability</w:t>
      </w:r>
      <w:r w:rsidR="00C630B9" w:rsidRPr="00E66CA8">
        <w:rPr>
          <w:rFonts w:asciiTheme="majorHAnsi" w:hAnsiTheme="majorHAnsi" w:cstheme="majorHAnsi"/>
        </w:rPr>
        <w:t>.</w:t>
      </w:r>
      <w:r w:rsidR="0014259F" w:rsidRPr="00E66CA8">
        <w:rPr>
          <w:rFonts w:asciiTheme="majorHAnsi" w:hAnsiTheme="majorHAnsi" w:cstheme="majorHAnsi"/>
        </w:rPr>
        <w:t xml:space="preserve"> These requirements do not apply to a child born to a Mauritanian </w:t>
      </w:r>
      <w:r w:rsidR="00C630B9" w:rsidRPr="00E66CA8">
        <w:rPr>
          <w:rFonts w:asciiTheme="majorHAnsi" w:hAnsiTheme="majorHAnsi" w:cstheme="majorHAnsi"/>
        </w:rPr>
        <w:t>man</w:t>
      </w:r>
      <w:r w:rsidR="0014259F" w:rsidRPr="00E66CA8">
        <w:rPr>
          <w:rFonts w:asciiTheme="majorHAnsi" w:hAnsiTheme="majorHAnsi" w:cstheme="majorHAnsi"/>
        </w:rPr>
        <w:t xml:space="preserve">, </w:t>
      </w:r>
      <w:r w:rsidR="004958CF" w:rsidRPr="00E66CA8">
        <w:rPr>
          <w:rFonts w:asciiTheme="majorHAnsi" w:hAnsiTheme="majorHAnsi" w:cstheme="majorHAnsi"/>
        </w:rPr>
        <w:t>who has</w:t>
      </w:r>
      <w:r w:rsidR="0014259F" w:rsidRPr="00E66CA8">
        <w:rPr>
          <w:rFonts w:asciiTheme="majorHAnsi" w:hAnsiTheme="majorHAnsi" w:cstheme="majorHAnsi"/>
        </w:rPr>
        <w:t xml:space="preserve"> the right to automatically confer nationality on </w:t>
      </w:r>
      <w:r w:rsidR="004958CF" w:rsidRPr="00E66CA8">
        <w:rPr>
          <w:rFonts w:asciiTheme="majorHAnsi" w:hAnsiTheme="majorHAnsi" w:cstheme="majorHAnsi"/>
        </w:rPr>
        <w:t>his child</w:t>
      </w:r>
      <w:r w:rsidR="0014259F" w:rsidRPr="00E66CA8">
        <w:rPr>
          <w:rFonts w:asciiTheme="majorHAnsi" w:hAnsiTheme="majorHAnsi" w:cstheme="majorHAnsi"/>
        </w:rPr>
        <w:t xml:space="preserve"> at birth. </w:t>
      </w:r>
      <w:r w:rsidR="0029495A" w:rsidRPr="00E66CA8">
        <w:rPr>
          <w:rFonts w:asciiTheme="majorHAnsi" w:hAnsiTheme="majorHAnsi" w:cstheme="majorHAnsi"/>
        </w:rPr>
        <w:t xml:space="preserve">Additionally, a child may </w:t>
      </w:r>
      <w:r w:rsidR="0080330A" w:rsidRPr="00E66CA8">
        <w:rPr>
          <w:rFonts w:asciiTheme="majorHAnsi" w:hAnsiTheme="majorHAnsi" w:cstheme="majorHAnsi"/>
        </w:rPr>
        <w:t>lose</w:t>
      </w:r>
      <w:r w:rsidR="0029495A" w:rsidRPr="00E66CA8">
        <w:rPr>
          <w:rFonts w:asciiTheme="majorHAnsi" w:hAnsiTheme="majorHAnsi" w:cstheme="majorHAnsi"/>
        </w:rPr>
        <w:t xml:space="preserve"> Mauritanian nationality </w:t>
      </w:r>
      <w:r w:rsidR="0080330A" w:rsidRPr="00E66CA8">
        <w:rPr>
          <w:rFonts w:asciiTheme="majorHAnsi" w:hAnsiTheme="majorHAnsi" w:cstheme="majorHAnsi"/>
        </w:rPr>
        <w:t>if his naturalized father is stripped of his Mauritanian nationality, without consideration of the mother’s Mauritanian nationality.</w:t>
      </w:r>
      <w:r w:rsidR="0090039A" w:rsidRPr="00E66CA8">
        <w:rPr>
          <w:rStyle w:val="FootnoteReference"/>
          <w:rFonts w:asciiTheme="majorHAnsi" w:hAnsiTheme="majorHAnsi" w:cstheme="majorHAnsi"/>
        </w:rPr>
        <w:footnoteReference w:id="4"/>
      </w:r>
      <w:r w:rsidR="0080330A" w:rsidRPr="00E66CA8">
        <w:rPr>
          <w:rFonts w:asciiTheme="majorHAnsi" w:hAnsiTheme="majorHAnsi" w:cstheme="majorHAnsi"/>
        </w:rPr>
        <w:t xml:space="preserve"> </w:t>
      </w:r>
      <w:r w:rsidR="00763CCB" w:rsidRPr="00E66CA8">
        <w:rPr>
          <w:rFonts w:asciiTheme="majorHAnsi" w:hAnsiTheme="majorHAnsi" w:cstheme="majorHAnsi"/>
        </w:rPr>
        <w:t xml:space="preserve">Mauritania’s nationality law also denies Mauritanian women equal rights with men to confer nationality on a non-national spouse. </w:t>
      </w:r>
      <w:r w:rsidR="00EF2D91" w:rsidRPr="00E66CA8">
        <w:rPr>
          <w:rFonts w:asciiTheme="majorHAnsi" w:hAnsiTheme="majorHAnsi" w:cstheme="majorHAnsi"/>
        </w:rPr>
        <w:t xml:space="preserve">While </w:t>
      </w:r>
      <w:r w:rsidR="003E6554" w:rsidRPr="00E66CA8">
        <w:rPr>
          <w:rFonts w:asciiTheme="majorHAnsi" w:hAnsiTheme="majorHAnsi" w:cstheme="majorHAnsi"/>
        </w:rPr>
        <w:t xml:space="preserve">the spouse of a Mauritanian man may acquire nationality </w:t>
      </w:r>
      <w:r w:rsidR="00C36A2D" w:rsidRPr="00E66CA8">
        <w:rPr>
          <w:rFonts w:asciiTheme="majorHAnsi" w:hAnsiTheme="majorHAnsi" w:cstheme="majorHAnsi"/>
        </w:rPr>
        <w:t xml:space="preserve">by request </w:t>
      </w:r>
      <w:r w:rsidR="003E6554" w:rsidRPr="00E66CA8">
        <w:rPr>
          <w:rFonts w:asciiTheme="majorHAnsi" w:hAnsiTheme="majorHAnsi" w:cstheme="majorHAnsi"/>
        </w:rPr>
        <w:t xml:space="preserve">after </w:t>
      </w:r>
      <w:r w:rsidR="00C36A2D" w:rsidRPr="00E66CA8">
        <w:rPr>
          <w:rFonts w:asciiTheme="majorHAnsi" w:hAnsiTheme="majorHAnsi" w:cstheme="majorHAnsi"/>
        </w:rPr>
        <w:t>residing</w:t>
      </w:r>
      <w:r w:rsidR="003E6554" w:rsidRPr="00E66CA8">
        <w:rPr>
          <w:rFonts w:asciiTheme="majorHAnsi" w:hAnsiTheme="majorHAnsi" w:cstheme="majorHAnsi"/>
        </w:rPr>
        <w:t xml:space="preserve"> in the country for five years, the spouse of a female citizen </w:t>
      </w:r>
      <w:r w:rsidR="00EF6EE3" w:rsidRPr="00E66CA8">
        <w:rPr>
          <w:rFonts w:asciiTheme="majorHAnsi" w:hAnsiTheme="majorHAnsi" w:cstheme="majorHAnsi"/>
        </w:rPr>
        <w:t>must apply for naturalization under normal procedures with a reduced residency requirement of five years.</w:t>
      </w:r>
      <w:r w:rsidR="0029495A" w:rsidRPr="00E66CA8">
        <w:rPr>
          <w:rFonts w:asciiTheme="majorHAnsi" w:hAnsiTheme="majorHAnsi" w:cstheme="majorHAnsi"/>
        </w:rPr>
        <w:t xml:space="preserve"> </w:t>
      </w:r>
    </w:p>
    <w:p w14:paraId="0AABBC9F" w14:textId="28D8439E" w:rsidR="00E6495F" w:rsidRPr="00E66CA8" w:rsidRDefault="00E6495F" w:rsidP="00F246B9">
      <w:pPr>
        <w:spacing w:line="240" w:lineRule="auto"/>
        <w:rPr>
          <w:rFonts w:asciiTheme="majorHAnsi" w:hAnsiTheme="majorHAnsi" w:cstheme="majorHAnsi"/>
        </w:rPr>
      </w:pPr>
    </w:p>
    <w:p w14:paraId="1E6C957D" w14:textId="4FB3192A" w:rsidR="00D92D8E" w:rsidRPr="00E66CA8" w:rsidRDefault="00D92D8E" w:rsidP="00F246B9">
      <w:pPr>
        <w:autoSpaceDE w:val="0"/>
        <w:autoSpaceDN w:val="0"/>
        <w:adjustRightInd w:val="0"/>
        <w:spacing w:line="240" w:lineRule="auto"/>
        <w:rPr>
          <w:rFonts w:asciiTheme="majorHAnsi" w:hAnsiTheme="majorHAnsi" w:cstheme="majorHAnsi"/>
        </w:rPr>
      </w:pPr>
      <w:r w:rsidRPr="00E66CA8">
        <w:rPr>
          <w:rFonts w:asciiTheme="majorHAnsi" w:hAnsiTheme="majorHAnsi" w:cstheme="majorHAnsi"/>
        </w:rPr>
        <w:t>Discriminatory nationality laws are based on stereotypes, which in turn reinforce stereotypical roles for both women and men, such as the idea that a child “belongs” to a father rather than a mother, in which case the father’s nationality is more likely to attach to them.</w:t>
      </w:r>
      <w:r w:rsidR="00B27B5A" w:rsidRPr="00E66CA8">
        <w:rPr>
          <w:rFonts w:asciiTheme="majorHAnsi" w:hAnsiTheme="majorHAnsi" w:cstheme="majorHAnsi"/>
        </w:rPr>
        <w:t xml:space="preserve"> In cases where a child born abroad is unable to acquire the nationality of his or her foreign father, the child may be at risk of statelessness until the year before reaching majority, which could have serious implications for the child.</w:t>
      </w:r>
      <w:r w:rsidRPr="00E66CA8">
        <w:rPr>
          <w:rFonts w:asciiTheme="majorHAnsi" w:hAnsiTheme="majorHAnsi" w:cstheme="majorHAnsi"/>
        </w:rPr>
        <w:t xml:space="preserve"> Gender discrimination in Mauritania’s nationality law also undermines women’s ability to freely choose a spouse and threatens family unity, due to women’s inability to confer nationality on spouses on the same basis as men. Article 9 of the Convention on the Elimination of All Forms of Discrimination against Women recognizes such laws as a form of </w:t>
      </w:r>
      <w:proofErr w:type="gramStart"/>
      <w:r w:rsidRPr="00E66CA8">
        <w:rPr>
          <w:rFonts w:asciiTheme="majorHAnsi" w:hAnsiTheme="majorHAnsi" w:cstheme="majorHAnsi"/>
        </w:rPr>
        <w:t>discrimination, and</w:t>
      </w:r>
      <w:proofErr w:type="gramEnd"/>
      <w:r w:rsidRPr="00E66CA8">
        <w:rPr>
          <w:rFonts w:asciiTheme="majorHAnsi" w:hAnsiTheme="majorHAnsi" w:cstheme="majorHAnsi"/>
        </w:rPr>
        <w:t xml:space="preserve"> provides that women are to have “equal rights with men to acquire, change or retain their nationality,” and “with respect to the nationality of their children.”  In its General Comment No. 32 on the gender-related dimensions of refugee status, asylum, </w:t>
      </w:r>
      <w:proofErr w:type="gramStart"/>
      <w:r w:rsidRPr="00E66CA8">
        <w:rPr>
          <w:rFonts w:asciiTheme="majorHAnsi" w:hAnsiTheme="majorHAnsi" w:cstheme="majorHAnsi"/>
        </w:rPr>
        <w:t>nationality</w:t>
      </w:r>
      <w:proofErr w:type="gramEnd"/>
      <w:r w:rsidRPr="00E66CA8">
        <w:rPr>
          <w:rFonts w:asciiTheme="majorHAnsi" w:hAnsiTheme="majorHAnsi" w:cstheme="majorHAnsi"/>
        </w:rPr>
        <w:t xml:space="preserve"> and statelessness of women, the CEDAW Committee confirmed that Article 9 extends an obligation to ensure equality between men and women in the ability to confer their nationality to their spouse.    </w:t>
      </w:r>
    </w:p>
    <w:p w14:paraId="7BD2A291" w14:textId="6C21C60B" w:rsidR="000A76A3" w:rsidRPr="00E66CA8" w:rsidRDefault="00D92D8E" w:rsidP="00F246B9">
      <w:pPr>
        <w:autoSpaceDE w:val="0"/>
        <w:autoSpaceDN w:val="0"/>
        <w:adjustRightInd w:val="0"/>
        <w:spacing w:line="240" w:lineRule="auto"/>
        <w:rPr>
          <w:rFonts w:asciiTheme="majorHAnsi" w:hAnsiTheme="majorHAnsi" w:cstheme="majorHAnsi"/>
        </w:rPr>
      </w:pPr>
      <w:r w:rsidRPr="00E66CA8">
        <w:rPr>
          <w:rFonts w:asciiTheme="majorHAnsi" w:hAnsiTheme="majorHAnsi" w:cstheme="majorHAnsi"/>
        </w:rPr>
        <w:t xml:space="preserve"> </w:t>
      </w:r>
    </w:p>
    <w:p w14:paraId="12676F21" w14:textId="5655CBCE" w:rsidR="000A76A3" w:rsidRDefault="005C4CBC" w:rsidP="00F246B9">
      <w:pPr>
        <w:autoSpaceDE w:val="0"/>
        <w:autoSpaceDN w:val="0"/>
        <w:adjustRightInd w:val="0"/>
        <w:spacing w:line="240" w:lineRule="auto"/>
        <w:rPr>
          <w:rFonts w:asciiTheme="majorHAnsi" w:hAnsiTheme="majorHAnsi" w:cstheme="majorHAnsi"/>
        </w:rPr>
      </w:pPr>
      <w:r w:rsidRPr="00E66CA8">
        <w:rPr>
          <w:rFonts w:asciiTheme="majorHAnsi" w:hAnsiTheme="majorHAnsi" w:cstheme="majorHAnsi"/>
        </w:rPr>
        <w:t xml:space="preserve">Furthermore, there are questions regarding the </w:t>
      </w:r>
      <w:r w:rsidRPr="00F246B9">
        <w:rPr>
          <w:rFonts w:asciiTheme="majorHAnsi" w:hAnsiTheme="majorHAnsi" w:cstheme="majorHAnsi"/>
          <w:i/>
          <w:iCs/>
        </w:rPr>
        <w:t>full</w:t>
      </w:r>
      <w:r w:rsidR="00D54100" w:rsidRPr="00F246B9">
        <w:rPr>
          <w:rFonts w:asciiTheme="majorHAnsi" w:hAnsiTheme="majorHAnsi" w:cstheme="majorHAnsi"/>
          <w:i/>
          <w:iCs/>
        </w:rPr>
        <w:t xml:space="preserve"> implementation</w:t>
      </w:r>
      <w:r w:rsidR="00B7308C" w:rsidRPr="00F246B9">
        <w:rPr>
          <w:rFonts w:asciiTheme="majorHAnsi" w:hAnsiTheme="majorHAnsi" w:cstheme="majorHAnsi"/>
          <w:i/>
          <w:iCs/>
        </w:rPr>
        <w:t xml:space="preserve"> in practice</w:t>
      </w:r>
      <w:r w:rsidR="00D54100" w:rsidRPr="00E66CA8">
        <w:rPr>
          <w:rFonts w:asciiTheme="majorHAnsi" w:hAnsiTheme="majorHAnsi" w:cstheme="majorHAnsi"/>
        </w:rPr>
        <w:t xml:space="preserve"> of women’s ability to automatically confer nationality on </w:t>
      </w:r>
      <w:r w:rsidR="005D4B3E" w:rsidRPr="00E66CA8">
        <w:rPr>
          <w:rFonts w:asciiTheme="majorHAnsi" w:hAnsiTheme="majorHAnsi" w:cstheme="majorHAnsi"/>
        </w:rPr>
        <w:t xml:space="preserve">1) </w:t>
      </w:r>
      <w:r w:rsidR="00D54100" w:rsidRPr="00E66CA8">
        <w:rPr>
          <w:rFonts w:asciiTheme="majorHAnsi" w:hAnsiTheme="majorHAnsi" w:cstheme="majorHAnsi"/>
        </w:rPr>
        <w:t xml:space="preserve">children </w:t>
      </w:r>
      <w:r w:rsidR="009A4B78" w:rsidRPr="00E66CA8">
        <w:rPr>
          <w:rFonts w:asciiTheme="majorHAnsi" w:hAnsiTheme="majorHAnsi" w:cstheme="majorHAnsi"/>
        </w:rPr>
        <w:t xml:space="preserve">with non-citizen fathers and </w:t>
      </w:r>
      <w:r w:rsidR="00D54100" w:rsidRPr="00E66CA8">
        <w:rPr>
          <w:rFonts w:asciiTheme="majorHAnsi" w:hAnsiTheme="majorHAnsi" w:cstheme="majorHAnsi"/>
        </w:rPr>
        <w:t>born inside Mauritania</w:t>
      </w:r>
      <w:r w:rsidR="009A4B78" w:rsidRPr="00E66CA8">
        <w:rPr>
          <w:rFonts w:asciiTheme="majorHAnsi" w:hAnsiTheme="majorHAnsi" w:cstheme="majorHAnsi"/>
        </w:rPr>
        <w:t xml:space="preserve"> and</w:t>
      </w:r>
      <w:r w:rsidR="005D4B3E" w:rsidRPr="00E66CA8">
        <w:rPr>
          <w:rFonts w:asciiTheme="majorHAnsi" w:hAnsiTheme="majorHAnsi" w:cstheme="majorHAnsi"/>
        </w:rPr>
        <w:t xml:space="preserve"> 2)</w:t>
      </w:r>
      <w:r w:rsidR="00D54100" w:rsidRPr="00E66CA8">
        <w:rPr>
          <w:rFonts w:asciiTheme="majorHAnsi" w:hAnsiTheme="majorHAnsi" w:cstheme="majorHAnsi"/>
        </w:rPr>
        <w:t xml:space="preserve"> children born abroad with stateless/unknown fathers</w:t>
      </w:r>
      <w:r w:rsidR="009A4B78" w:rsidRPr="00E66CA8">
        <w:rPr>
          <w:rFonts w:asciiTheme="majorHAnsi" w:hAnsiTheme="majorHAnsi" w:cstheme="majorHAnsi"/>
        </w:rPr>
        <w:t>, as well as the Government’s acceptance of applications for citizenship of children born abroad to Mauritanian mothers and foreign fathers.</w:t>
      </w:r>
    </w:p>
    <w:p w14:paraId="347871D5" w14:textId="0BB3C39C" w:rsidR="00F961D8" w:rsidRDefault="00F961D8" w:rsidP="00F246B9">
      <w:pPr>
        <w:autoSpaceDE w:val="0"/>
        <w:autoSpaceDN w:val="0"/>
        <w:adjustRightInd w:val="0"/>
        <w:spacing w:line="240" w:lineRule="auto"/>
        <w:rPr>
          <w:rFonts w:asciiTheme="majorHAnsi" w:hAnsiTheme="majorHAnsi" w:cstheme="majorHAnsi"/>
        </w:rPr>
      </w:pPr>
    </w:p>
    <w:p w14:paraId="2A0FFC55" w14:textId="7CF52374" w:rsidR="00D54100" w:rsidRDefault="00F961D8" w:rsidP="00F246B9">
      <w:pPr>
        <w:autoSpaceDE w:val="0"/>
        <w:autoSpaceDN w:val="0"/>
        <w:adjustRightInd w:val="0"/>
        <w:spacing w:line="240" w:lineRule="auto"/>
        <w:rPr>
          <w:rFonts w:asciiTheme="majorHAnsi" w:hAnsiTheme="majorHAnsi" w:cstheme="majorHAnsi"/>
        </w:rPr>
      </w:pPr>
      <w:r w:rsidRPr="00F961D8">
        <w:rPr>
          <w:rFonts w:asciiTheme="majorHAnsi" w:hAnsiTheme="majorHAnsi" w:cstheme="majorHAnsi"/>
        </w:rPr>
        <w:t xml:space="preserve">Stateless children suffer wide-ranging human rights violations, with stateless girls in particular at increased risk of child marriage and human trafficking. In fact, gender discrimination in Malaysia’s nationality law contributes to multiple forms of gender-based violence (GBV) and contributes to the root cause of GBV, women’s unequal status in society.   </w:t>
      </w:r>
    </w:p>
    <w:p w14:paraId="03B884D2" w14:textId="77777777" w:rsidR="00F961D8" w:rsidRPr="00E66CA8" w:rsidRDefault="00F961D8" w:rsidP="00F246B9">
      <w:pPr>
        <w:autoSpaceDE w:val="0"/>
        <w:autoSpaceDN w:val="0"/>
        <w:adjustRightInd w:val="0"/>
        <w:spacing w:line="240" w:lineRule="auto"/>
        <w:rPr>
          <w:rFonts w:asciiTheme="majorHAnsi" w:hAnsiTheme="majorHAnsi" w:cstheme="majorHAnsi"/>
        </w:rPr>
      </w:pPr>
    </w:p>
    <w:p w14:paraId="4F109267" w14:textId="741AE542" w:rsidR="0050542E" w:rsidRPr="00E66CA8" w:rsidRDefault="007D5A30" w:rsidP="00F246B9">
      <w:pPr>
        <w:widowControl w:val="0"/>
        <w:pBdr>
          <w:top w:val="nil"/>
          <w:left w:val="nil"/>
          <w:bottom w:val="nil"/>
          <w:right w:val="nil"/>
          <w:between w:val="nil"/>
        </w:pBdr>
        <w:spacing w:line="240" w:lineRule="auto"/>
        <w:ind w:right="91"/>
        <w:rPr>
          <w:rFonts w:asciiTheme="majorHAnsi" w:hAnsiTheme="majorHAnsi" w:cstheme="majorHAnsi"/>
        </w:rPr>
      </w:pPr>
      <w:r w:rsidRPr="00E66CA8">
        <w:rPr>
          <w:rFonts w:asciiTheme="majorHAnsi" w:hAnsiTheme="majorHAnsi" w:cstheme="majorHAnsi"/>
        </w:rPr>
        <w:t xml:space="preserve">We </w:t>
      </w:r>
      <w:r w:rsidR="00633DA3" w:rsidRPr="00E66CA8">
        <w:rPr>
          <w:rFonts w:asciiTheme="majorHAnsi" w:hAnsiTheme="majorHAnsi" w:cstheme="majorHAnsi"/>
        </w:rPr>
        <w:t>welcome</w:t>
      </w:r>
      <w:r w:rsidRPr="00E66CA8">
        <w:rPr>
          <w:rFonts w:asciiTheme="majorHAnsi" w:hAnsiTheme="majorHAnsi" w:cstheme="majorHAnsi"/>
        </w:rPr>
        <w:t xml:space="preserve"> that the Committee</w:t>
      </w:r>
      <w:r w:rsidR="00015AFC" w:rsidRPr="00E66CA8">
        <w:rPr>
          <w:rFonts w:asciiTheme="majorHAnsi" w:hAnsiTheme="majorHAnsi" w:cstheme="majorHAnsi"/>
        </w:rPr>
        <w:t xml:space="preserve">, in its List of Issues and Questions for the </w:t>
      </w:r>
      <w:r w:rsidR="00B00A1B" w:rsidRPr="00E66CA8">
        <w:rPr>
          <w:rFonts w:asciiTheme="majorHAnsi" w:hAnsiTheme="majorHAnsi" w:cstheme="majorHAnsi"/>
        </w:rPr>
        <w:t>4</w:t>
      </w:r>
      <w:r w:rsidR="00015AFC" w:rsidRPr="00E66CA8">
        <w:rPr>
          <w:rFonts w:asciiTheme="majorHAnsi" w:hAnsiTheme="majorHAnsi" w:cstheme="majorHAnsi"/>
          <w:vertAlign w:val="superscript"/>
        </w:rPr>
        <w:t>th</w:t>
      </w:r>
      <w:r w:rsidR="00015AFC" w:rsidRPr="00E66CA8">
        <w:rPr>
          <w:rFonts w:asciiTheme="majorHAnsi" w:hAnsiTheme="majorHAnsi" w:cstheme="majorHAnsi"/>
        </w:rPr>
        <w:t xml:space="preserve"> periodic report,</w:t>
      </w:r>
      <w:r w:rsidRPr="00E66CA8">
        <w:rPr>
          <w:rFonts w:asciiTheme="majorHAnsi" w:hAnsiTheme="majorHAnsi" w:cstheme="majorHAnsi"/>
        </w:rPr>
        <w:t xml:space="preserve"> </w:t>
      </w:r>
      <w:r w:rsidR="00633DA3" w:rsidRPr="00E66CA8">
        <w:rPr>
          <w:rFonts w:asciiTheme="majorHAnsi" w:hAnsiTheme="majorHAnsi" w:cstheme="majorHAnsi"/>
        </w:rPr>
        <w:t xml:space="preserve">asks the </w:t>
      </w:r>
      <w:r w:rsidR="00825D8B" w:rsidRPr="00E66CA8">
        <w:rPr>
          <w:rFonts w:asciiTheme="majorHAnsi" w:hAnsiTheme="majorHAnsi" w:cstheme="majorHAnsi"/>
        </w:rPr>
        <w:t>Mauritanian</w:t>
      </w:r>
      <w:r w:rsidR="00633DA3" w:rsidRPr="00E66CA8">
        <w:rPr>
          <w:rFonts w:asciiTheme="majorHAnsi" w:hAnsiTheme="majorHAnsi" w:cstheme="majorHAnsi"/>
        </w:rPr>
        <w:t xml:space="preserve"> government to provide information on measures taken to amend </w:t>
      </w:r>
      <w:r w:rsidR="00D62B2D" w:rsidRPr="00E66CA8">
        <w:rPr>
          <w:rFonts w:asciiTheme="majorHAnsi" w:hAnsiTheme="majorHAnsi" w:cstheme="majorHAnsi"/>
        </w:rPr>
        <w:t>the Nationality Code and to enable Mauritanian women to transmit their nationality to their children and foreign spouse on an equal basis with Mauritanian men</w:t>
      </w:r>
      <w:r w:rsidR="00633DA3" w:rsidRPr="00E66CA8">
        <w:rPr>
          <w:rFonts w:asciiTheme="majorHAnsi" w:hAnsiTheme="majorHAnsi" w:cstheme="majorHAnsi"/>
        </w:rPr>
        <w:t>. We also welcome the Committee’s recommendation</w:t>
      </w:r>
      <w:r w:rsidRPr="00E66CA8">
        <w:rPr>
          <w:rFonts w:asciiTheme="majorHAnsi" w:hAnsiTheme="majorHAnsi" w:cstheme="majorHAnsi"/>
        </w:rPr>
        <w:t xml:space="preserve"> in its Concluding Observations</w:t>
      </w:r>
      <w:r w:rsidR="00633DA3" w:rsidRPr="00E66CA8">
        <w:rPr>
          <w:rFonts w:asciiTheme="majorHAnsi" w:hAnsiTheme="majorHAnsi" w:cstheme="majorHAnsi"/>
        </w:rPr>
        <w:t xml:space="preserve"> from the </w:t>
      </w:r>
      <w:r w:rsidR="00611FE4" w:rsidRPr="00E66CA8">
        <w:rPr>
          <w:rFonts w:asciiTheme="majorHAnsi" w:hAnsiTheme="majorHAnsi" w:cstheme="majorHAnsi"/>
        </w:rPr>
        <w:t>combined 2</w:t>
      </w:r>
      <w:r w:rsidR="00611FE4" w:rsidRPr="00E66CA8">
        <w:rPr>
          <w:rFonts w:asciiTheme="majorHAnsi" w:hAnsiTheme="majorHAnsi" w:cstheme="majorHAnsi"/>
          <w:vertAlign w:val="superscript"/>
        </w:rPr>
        <w:t>nd</w:t>
      </w:r>
      <w:r w:rsidR="00611FE4" w:rsidRPr="00E66CA8">
        <w:rPr>
          <w:rFonts w:asciiTheme="majorHAnsi" w:hAnsiTheme="majorHAnsi" w:cstheme="majorHAnsi"/>
        </w:rPr>
        <w:t xml:space="preserve"> and 3</w:t>
      </w:r>
      <w:r w:rsidR="00611FE4" w:rsidRPr="00E66CA8">
        <w:rPr>
          <w:rFonts w:asciiTheme="majorHAnsi" w:hAnsiTheme="majorHAnsi" w:cstheme="majorHAnsi"/>
          <w:vertAlign w:val="superscript"/>
        </w:rPr>
        <w:t>rd</w:t>
      </w:r>
      <w:r w:rsidR="00611FE4" w:rsidRPr="00E66CA8">
        <w:rPr>
          <w:rFonts w:asciiTheme="majorHAnsi" w:hAnsiTheme="majorHAnsi" w:cstheme="majorHAnsi"/>
        </w:rPr>
        <w:t xml:space="preserve"> </w:t>
      </w:r>
      <w:r w:rsidR="00633DA3" w:rsidRPr="00E66CA8">
        <w:rPr>
          <w:rFonts w:asciiTheme="majorHAnsi" w:hAnsiTheme="majorHAnsi" w:cstheme="majorHAnsi"/>
        </w:rPr>
        <w:t>periodic review that the State Party</w:t>
      </w:r>
      <w:r w:rsidRPr="00E66CA8">
        <w:rPr>
          <w:rFonts w:asciiTheme="majorHAnsi" w:hAnsiTheme="majorHAnsi" w:cstheme="majorHAnsi"/>
        </w:rPr>
        <w:t xml:space="preserve"> </w:t>
      </w:r>
      <w:r w:rsidR="00633DA3" w:rsidRPr="00E66CA8">
        <w:rPr>
          <w:rFonts w:asciiTheme="majorHAnsi" w:hAnsiTheme="majorHAnsi" w:cstheme="majorHAnsi"/>
        </w:rPr>
        <w:t>enact reform</w:t>
      </w:r>
      <w:r w:rsidR="00D15EA7" w:rsidRPr="00E66CA8">
        <w:rPr>
          <w:rFonts w:asciiTheme="majorHAnsi" w:hAnsiTheme="majorHAnsi" w:cstheme="majorHAnsi"/>
        </w:rPr>
        <w:t>s</w:t>
      </w:r>
      <w:r w:rsidR="00633DA3" w:rsidRPr="00E66CA8">
        <w:rPr>
          <w:rFonts w:asciiTheme="majorHAnsi" w:hAnsiTheme="majorHAnsi" w:cstheme="majorHAnsi"/>
        </w:rPr>
        <w:t xml:space="preserve"> to eliminate discriminatory provisions </w:t>
      </w:r>
      <w:r w:rsidRPr="00E66CA8">
        <w:rPr>
          <w:rFonts w:asciiTheme="majorHAnsi" w:hAnsiTheme="majorHAnsi" w:cstheme="majorHAnsi"/>
        </w:rPr>
        <w:t xml:space="preserve">which prevent </w:t>
      </w:r>
      <w:r w:rsidR="00D62B2D" w:rsidRPr="00E66CA8">
        <w:rPr>
          <w:rFonts w:asciiTheme="majorHAnsi" w:hAnsiTheme="majorHAnsi" w:cstheme="majorHAnsi"/>
        </w:rPr>
        <w:t>Mauritanian</w:t>
      </w:r>
      <w:r w:rsidRPr="00E66CA8">
        <w:rPr>
          <w:rFonts w:asciiTheme="majorHAnsi" w:hAnsiTheme="majorHAnsi" w:cstheme="majorHAnsi"/>
        </w:rPr>
        <w:t xml:space="preserve"> women from </w:t>
      </w:r>
      <w:r w:rsidR="00633DA3" w:rsidRPr="00E66CA8">
        <w:rPr>
          <w:rFonts w:asciiTheme="majorHAnsi" w:hAnsiTheme="majorHAnsi" w:cstheme="majorHAnsi"/>
        </w:rPr>
        <w:t>conferring</w:t>
      </w:r>
      <w:r w:rsidRPr="00E66CA8">
        <w:rPr>
          <w:rFonts w:asciiTheme="majorHAnsi" w:hAnsiTheme="majorHAnsi" w:cstheme="majorHAnsi"/>
        </w:rPr>
        <w:t xml:space="preserve"> nationality </w:t>
      </w:r>
      <w:r w:rsidR="00633DA3" w:rsidRPr="00E66CA8">
        <w:rPr>
          <w:rFonts w:asciiTheme="majorHAnsi" w:hAnsiTheme="majorHAnsi" w:cstheme="majorHAnsi"/>
        </w:rPr>
        <w:t xml:space="preserve">on </w:t>
      </w:r>
      <w:r w:rsidR="00D62B2D" w:rsidRPr="00E66CA8">
        <w:rPr>
          <w:rFonts w:asciiTheme="majorHAnsi" w:hAnsiTheme="majorHAnsi" w:cstheme="majorHAnsi"/>
        </w:rPr>
        <w:t xml:space="preserve">their child and </w:t>
      </w:r>
      <w:r w:rsidR="00633DA3" w:rsidRPr="00E66CA8">
        <w:rPr>
          <w:rFonts w:asciiTheme="majorHAnsi" w:hAnsiTheme="majorHAnsi" w:cstheme="majorHAnsi"/>
        </w:rPr>
        <w:t>non-national spouses on an equal basis with men</w:t>
      </w:r>
      <w:r w:rsidRPr="00E66CA8">
        <w:rPr>
          <w:rFonts w:asciiTheme="majorHAnsi" w:hAnsiTheme="majorHAnsi" w:cstheme="majorHAnsi"/>
        </w:rPr>
        <w:t>.</w:t>
      </w:r>
      <w:r w:rsidR="001252C4" w:rsidRPr="00E66CA8">
        <w:rPr>
          <w:rStyle w:val="FootnoteReference"/>
          <w:rFonts w:asciiTheme="majorHAnsi" w:hAnsiTheme="majorHAnsi" w:cstheme="majorHAnsi"/>
        </w:rPr>
        <w:footnoteReference w:id="5"/>
      </w:r>
    </w:p>
    <w:p w14:paraId="7F954C48" w14:textId="1D9C74D2" w:rsidR="00825D8B" w:rsidRPr="00E66CA8" w:rsidRDefault="00825D8B" w:rsidP="00F246B9">
      <w:pPr>
        <w:widowControl w:val="0"/>
        <w:pBdr>
          <w:top w:val="nil"/>
          <w:left w:val="nil"/>
          <w:bottom w:val="nil"/>
          <w:right w:val="nil"/>
          <w:between w:val="nil"/>
        </w:pBdr>
        <w:spacing w:line="240" w:lineRule="auto"/>
        <w:ind w:right="91"/>
        <w:rPr>
          <w:rFonts w:asciiTheme="majorHAnsi" w:hAnsiTheme="majorHAnsi" w:cstheme="majorHAnsi"/>
        </w:rPr>
      </w:pPr>
    </w:p>
    <w:p w14:paraId="4D70236F" w14:textId="146F8B5A" w:rsidR="00931913" w:rsidRPr="00E66CA8" w:rsidRDefault="00931913" w:rsidP="00F246B9">
      <w:pPr>
        <w:widowControl w:val="0"/>
        <w:pBdr>
          <w:top w:val="nil"/>
          <w:left w:val="nil"/>
          <w:bottom w:val="nil"/>
          <w:right w:val="nil"/>
          <w:between w:val="nil"/>
        </w:pBdr>
        <w:spacing w:line="240" w:lineRule="auto"/>
        <w:ind w:right="91"/>
        <w:rPr>
          <w:rFonts w:asciiTheme="majorHAnsi" w:hAnsiTheme="majorHAnsi" w:cstheme="majorHAnsi"/>
        </w:rPr>
      </w:pPr>
      <w:r w:rsidRPr="00E66CA8">
        <w:rPr>
          <w:rFonts w:asciiTheme="majorHAnsi" w:hAnsiTheme="majorHAnsi" w:cstheme="majorHAnsi"/>
        </w:rPr>
        <w:t>It is concerning that</w:t>
      </w:r>
      <w:r w:rsidR="00B47969" w:rsidRPr="00E66CA8">
        <w:rPr>
          <w:rFonts w:asciiTheme="majorHAnsi" w:hAnsiTheme="majorHAnsi" w:cstheme="majorHAnsi"/>
        </w:rPr>
        <w:t>,</w:t>
      </w:r>
      <w:r w:rsidRPr="00E66CA8">
        <w:rPr>
          <w:rFonts w:asciiTheme="majorHAnsi" w:hAnsiTheme="majorHAnsi" w:cstheme="majorHAnsi"/>
        </w:rPr>
        <w:t xml:space="preserve"> in its response to </w:t>
      </w:r>
      <w:r w:rsidR="00B47969" w:rsidRPr="00E66CA8">
        <w:rPr>
          <w:rFonts w:asciiTheme="majorHAnsi" w:hAnsiTheme="majorHAnsi" w:cstheme="majorHAnsi"/>
        </w:rPr>
        <w:t xml:space="preserve">the Committee’s </w:t>
      </w:r>
      <w:r w:rsidRPr="00E66CA8">
        <w:rPr>
          <w:rFonts w:asciiTheme="majorHAnsi" w:hAnsiTheme="majorHAnsi" w:cstheme="majorHAnsi"/>
        </w:rPr>
        <w:t xml:space="preserve">Question 4 regarding steps taken to </w:t>
      </w:r>
      <w:r w:rsidR="000B1E11" w:rsidRPr="00E66CA8">
        <w:rPr>
          <w:rFonts w:asciiTheme="majorHAnsi" w:hAnsiTheme="majorHAnsi" w:cstheme="majorHAnsi"/>
        </w:rPr>
        <w:t xml:space="preserve">repeal discriminatory provisions, particularly in the Nationality Code, the Government </w:t>
      </w:r>
      <w:r w:rsidR="00B47969" w:rsidRPr="00E66CA8">
        <w:rPr>
          <w:rFonts w:asciiTheme="majorHAnsi" w:hAnsiTheme="majorHAnsi" w:cstheme="majorHAnsi"/>
        </w:rPr>
        <w:t>does not recognize remaining gaps in the Nationality</w:t>
      </w:r>
      <w:r w:rsidR="000B1E11" w:rsidRPr="00E66CA8">
        <w:rPr>
          <w:rFonts w:asciiTheme="majorHAnsi" w:hAnsiTheme="majorHAnsi" w:cstheme="majorHAnsi"/>
        </w:rPr>
        <w:t xml:space="preserve"> Code </w:t>
      </w:r>
      <w:r w:rsidR="00B47969" w:rsidRPr="00E66CA8">
        <w:rPr>
          <w:rFonts w:asciiTheme="majorHAnsi" w:hAnsiTheme="majorHAnsi" w:cstheme="majorHAnsi"/>
        </w:rPr>
        <w:t>which deny</w:t>
      </w:r>
      <w:r w:rsidR="000B1E11" w:rsidRPr="00E66CA8">
        <w:rPr>
          <w:rFonts w:asciiTheme="majorHAnsi" w:hAnsiTheme="majorHAnsi" w:cstheme="majorHAnsi"/>
        </w:rPr>
        <w:t xml:space="preserve"> Mauritanian women </w:t>
      </w:r>
      <w:r w:rsidR="00B47969" w:rsidRPr="00E66CA8">
        <w:rPr>
          <w:rFonts w:asciiTheme="majorHAnsi" w:hAnsiTheme="majorHAnsi" w:cstheme="majorHAnsi"/>
        </w:rPr>
        <w:t xml:space="preserve">the right to </w:t>
      </w:r>
      <w:r w:rsidR="00E350BA" w:rsidRPr="00E66CA8">
        <w:rPr>
          <w:rFonts w:asciiTheme="majorHAnsi" w:hAnsiTheme="majorHAnsi" w:cstheme="majorHAnsi"/>
        </w:rPr>
        <w:t>confer nationality on children</w:t>
      </w:r>
      <w:r w:rsidR="003B7F05" w:rsidRPr="00E66CA8">
        <w:rPr>
          <w:rFonts w:asciiTheme="majorHAnsi" w:hAnsiTheme="majorHAnsi" w:cstheme="majorHAnsi"/>
        </w:rPr>
        <w:t>,</w:t>
      </w:r>
      <w:r w:rsidR="00E350BA" w:rsidRPr="00E66CA8">
        <w:rPr>
          <w:rFonts w:asciiTheme="majorHAnsi" w:hAnsiTheme="majorHAnsi" w:cstheme="majorHAnsi"/>
        </w:rPr>
        <w:t xml:space="preserve"> </w:t>
      </w:r>
      <w:r w:rsidR="00B47969" w:rsidRPr="00E66CA8">
        <w:rPr>
          <w:rFonts w:asciiTheme="majorHAnsi" w:hAnsiTheme="majorHAnsi" w:cstheme="majorHAnsi"/>
        </w:rPr>
        <w:t>regardless of the child’s place of birth</w:t>
      </w:r>
      <w:r w:rsidR="003B7F05" w:rsidRPr="00E66CA8">
        <w:rPr>
          <w:rFonts w:asciiTheme="majorHAnsi" w:hAnsiTheme="majorHAnsi" w:cstheme="majorHAnsi"/>
        </w:rPr>
        <w:t>,</w:t>
      </w:r>
      <w:r w:rsidR="00B47969" w:rsidRPr="00E66CA8">
        <w:rPr>
          <w:rFonts w:asciiTheme="majorHAnsi" w:hAnsiTheme="majorHAnsi" w:cstheme="majorHAnsi"/>
        </w:rPr>
        <w:t xml:space="preserve"> </w:t>
      </w:r>
      <w:r w:rsidR="00E350BA" w:rsidRPr="00E66CA8">
        <w:rPr>
          <w:rFonts w:asciiTheme="majorHAnsi" w:hAnsiTheme="majorHAnsi" w:cstheme="majorHAnsi"/>
        </w:rPr>
        <w:t>on an equal basis with Mauritanian men.</w:t>
      </w:r>
    </w:p>
    <w:p w14:paraId="72F1EFCA" w14:textId="77777777" w:rsidR="00931913" w:rsidRPr="00E66CA8" w:rsidRDefault="00931913" w:rsidP="00F246B9">
      <w:pPr>
        <w:widowControl w:val="0"/>
        <w:pBdr>
          <w:top w:val="nil"/>
          <w:left w:val="nil"/>
          <w:bottom w:val="nil"/>
          <w:right w:val="nil"/>
          <w:between w:val="nil"/>
        </w:pBdr>
        <w:spacing w:line="240" w:lineRule="auto"/>
        <w:ind w:right="91"/>
        <w:rPr>
          <w:rFonts w:asciiTheme="majorHAnsi" w:hAnsiTheme="majorHAnsi" w:cstheme="majorHAnsi"/>
        </w:rPr>
      </w:pPr>
    </w:p>
    <w:p w14:paraId="163A7023" w14:textId="30008165" w:rsidR="00825D8B" w:rsidRPr="00E66CA8" w:rsidRDefault="00B47969" w:rsidP="00F246B9">
      <w:pPr>
        <w:widowControl w:val="0"/>
        <w:pBdr>
          <w:top w:val="nil"/>
          <w:left w:val="nil"/>
          <w:bottom w:val="nil"/>
          <w:right w:val="nil"/>
          <w:between w:val="nil"/>
        </w:pBdr>
        <w:spacing w:line="240" w:lineRule="auto"/>
        <w:ind w:right="91"/>
        <w:rPr>
          <w:rFonts w:asciiTheme="majorHAnsi" w:hAnsiTheme="majorHAnsi" w:cstheme="majorHAnsi"/>
        </w:rPr>
      </w:pPr>
      <w:r w:rsidRPr="00E66CA8">
        <w:rPr>
          <w:rFonts w:asciiTheme="majorHAnsi" w:hAnsiTheme="majorHAnsi" w:cstheme="majorHAnsi"/>
        </w:rPr>
        <w:t>Furthermore, t</w:t>
      </w:r>
      <w:r w:rsidR="00CA55C6" w:rsidRPr="00E66CA8">
        <w:rPr>
          <w:rFonts w:asciiTheme="majorHAnsi" w:hAnsiTheme="majorHAnsi" w:cstheme="majorHAnsi"/>
        </w:rPr>
        <w:t xml:space="preserve">hough the Government response to question </w:t>
      </w:r>
      <w:r w:rsidR="004826A2" w:rsidRPr="00E66CA8">
        <w:rPr>
          <w:rFonts w:asciiTheme="majorHAnsi" w:hAnsiTheme="majorHAnsi" w:cstheme="majorHAnsi"/>
        </w:rPr>
        <w:t>12</w:t>
      </w:r>
      <w:r w:rsidR="00CA55C6" w:rsidRPr="00E66CA8">
        <w:rPr>
          <w:rFonts w:asciiTheme="majorHAnsi" w:hAnsiTheme="majorHAnsi" w:cstheme="majorHAnsi"/>
        </w:rPr>
        <w:t xml:space="preserve"> </w:t>
      </w:r>
      <w:r w:rsidR="00A31751" w:rsidRPr="00E66CA8">
        <w:rPr>
          <w:rFonts w:asciiTheme="majorHAnsi" w:hAnsiTheme="majorHAnsi" w:cstheme="majorHAnsi"/>
        </w:rPr>
        <w:t xml:space="preserve">notes </w:t>
      </w:r>
      <w:r w:rsidR="00CA55C6" w:rsidRPr="00E66CA8">
        <w:rPr>
          <w:rFonts w:asciiTheme="majorHAnsi" w:hAnsiTheme="majorHAnsi" w:cstheme="majorHAnsi"/>
        </w:rPr>
        <w:t xml:space="preserve">that Article 6 of Law No. 61-112 on the Nationality Code stipulates that all provisions relating to nationality contained in ratified and published international treaties or agreements apply even if they are contrary to Mauritanian national legislation, </w:t>
      </w:r>
      <w:r w:rsidR="00A31751" w:rsidRPr="00E66CA8">
        <w:rPr>
          <w:rFonts w:asciiTheme="majorHAnsi" w:hAnsiTheme="majorHAnsi" w:cstheme="majorHAnsi"/>
        </w:rPr>
        <w:t xml:space="preserve">we </w:t>
      </w:r>
      <w:r w:rsidR="009518E5" w:rsidRPr="00E66CA8">
        <w:rPr>
          <w:rFonts w:asciiTheme="majorHAnsi" w:hAnsiTheme="majorHAnsi" w:cstheme="majorHAnsi"/>
        </w:rPr>
        <w:t>note</w:t>
      </w:r>
      <w:r w:rsidR="00A955B4" w:rsidRPr="00E66CA8">
        <w:rPr>
          <w:rFonts w:asciiTheme="majorHAnsi" w:hAnsiTheme="majorHAnsi" w:cstheme="majorHAnsi"/>
        </w:rPr>
        <w:t xml:space="preserve"> that authorities </w:t>
      </w:r>
      <w:r w:rsidRPr="00E66CA8">
        <w:rPr>
          <w:rFonts w:asciiTheme="majorHAnsi" w:hAnsiTheme="majorHAnsi" w:cstheme="majorHAnsi"/>
        </w:rPr>
        <w:t xml:space="preserve">continue to </w:t>
      </w:r>
      <w:r w:rsidR="00A955B4" w:rsidRPr="00E66CA8">
        <w:rPr>
          <w:rFonts w:asciiTheme="majorHAnsi" w:hAnsiTheme="majorHAnsi" w:cstheme="majorHAnsi"/>
        </w:rPr>
        <w:t xml:space="preserve">apply the </w:t>
      </w:r>
      <w:r w:rsidR="00D16699" w:rsidRPr="00E66CA8">
        <w:rPr>
          <w:rFonts w:asciiTheme="majorHAnsi" w:hAnsiTheme="majorHAnsi" w:cstheme="majorHAnsi"/>
        </w:rPr>
        <w:t>gender-</w:t>
      </w:r>
      <w:r w:rsidR="00A955B4" w:rsidRPr="00E66CA8">
        <w:rPr>
          <w:rFonts w:asciiTheme="majorHAnsi" w:hAnsiTheme="majorHAnsi" w:cstheme="majorHAnsi"/>
        </w:rPr>
        <w:t>discriminatory provisions</w:t>
      </w:r>
      <w:r w:rsidR="000B05ED" w:rsidRPr="00E66CA8">
        <w:rPr>
          <w:rFonts w:asciiTheme="majorHAnsi" w:hAnsiTheme="majorHAnsi" w:cstheme="majorHAnsi"/>
        </w:rPr>
        <w:t xml:space="preserve"> of the Nationality Code</w:t>
      </w:r>
      <w:r w:rsidR="00A955B4" w:rsidRPr="00E66CA8">
        <w:rPr>
          <w:rFonts w:asciiTheme="majorHAnsi" w:hAnsiTheme="majorHAnsi" w:cstheme="majorHAnsi"/>
        </w:rPr>
        <w:t xml:space="preserve"> in practice</w:t>
      </w:r>
      <w:r w:rsidR="00D16699" w:rsidRPr="00E66CA8">
        <w:rPr>
          <w:rFonts w:asciiTheme="majorHAnsi" w:hAnsiTheme="majorHAnsi" w:cstheme="majorHAnsi"/>
        </w:rPr>
        <w:t xml:space="preserve"> and </w:t>
      </w:r>
      <w:r w:rsidR="00A31751" w:rsidRPr="00E66CA8">
        <w:rPr>
          <w:rFonts w:asciiTheme="majorHAnsi" w:hAnsiTheme="majorHAnsi" w:cstheme="majorHAnsi"/>
        </w:rPr>
        <w:t>urge</w:t>
      </w:r>
      <w:r w:rsidR="00083991" w:rsidRPr="00E66CA8">
        <w:rPr>
          <w:rFonts w:asciiTheme="majorHAnsi" w:hAnsiTheme="majorHAnsi" w:cstheme="majorHAnsi"/>
        </w:rPr>
        <w:t xml:space="preserve"> reform of gender-discriminatory nationality law provisions </w:t>
      </w:r>
      <w:r w:rsidR="00A31751" w:rsidRPr="00E66CA8">
        <w:rPr>
          <w:rFonts w:asciiTheme="majorHAnsi" w:hAnsiTheme="majorHAnsi" w:cstheme="majorHAnsi"/>
        </w:rPr>
        <w:t xml:space="preserve">without delay </w:t>
      </w:r>
      <w:r w:rsidR="00083991" w:rsidRPr="00E66CA8">
        <w:rPr>
          <w:rFonts w:asciiTheme="majorHAnsi" w:hAnsiTheme="majorHAnsi" w:cstheme="majorHAnsi"/>
        </w:rPr>
        <w:t xml:space="preserve">so that Mauritanian women may enjoy equal nationality rights in </w:t>
      </w:r>
      <w:r w:rsidR="003B7F05" w:rsidRPr="00E66CA8">
        <w:rPr>
          <w:rFonts w:asciiTheme="majorHAnsi" w:hAnsiTheme="majorHAnsi" w:cstheme="majorHAnsi"/>
        </w:rPr>
        <w:t xml:space="preserve">law and in </w:t>
      </w:r>
      <w:r w:rsidR="00083991" w:rsidRPr="00E66CA8">
        <w:rPr>
          <w:rFonts w:asciiTheme="majorHAnsi" w:hAnsiTheme="majorHAnsi" w:cstheme="majorHAnsi"/>
        </w:rPr>
        <w:t xml:space="preserve">practice. </w:t>
      </w:r>
    </w:p>
    <w:p w14:paraId="5F68854F" w14:textId="77777777" w:rsidR="000B05ED" w:rsidRPr="00E66CA8" w:rsidRDefault="000B05ED" w:rsidP="00F246B9">
      <w:pPr>
        <w:widowControl w:val="0"/>
        <w:pBdr>
          <w:top w:val="nil"/>
          <w:left w:val="nil"/>
          <w:bottom w:val="nil"/>
          <w:right w:val="nil"/>
          <w:between w:val="nil"/>
        </w:pBdr>
        <w:spacing w:line="240" w:lineRule="auto"/>
        <w:ind w:right="91"/>
        <w:rPr>
          <w:rFonts w:asciiTheme="majorHAnsi" w:hAnsiTheme="majorHAnsi" w:cstheme="majorHAnsi"/>
        </w:rPr>
      </w:pPr>
    </w:p>
    <w:p w14:paraId="2424C53A" w14:textId="5467B45A" w:rsidR="009518E5" w:rsidRPr="00E66CA8" w:rsidRDefault="009518E5" w:rsidP="00F246B9">
      <w:pPr>
        <w:widowControl w:val="0"/>
        <w:pBdr>
          <w:top w:val="nil"/>
          <w:left w:val="nil"/>
          <w:bottom w:val="nil"/>
          <w:right w:val="nil"/>
          <w:between w:val="nil"/>
        </w:pBdr>
        <w:spacing w:line="240" w:lineRule="auto"/>
        <w:ind w:right="91"/>
        <w:rPr>
          <w:rFonts w:asciiTheme="majorHAnsi" w:hAnsiTheme="majorHAnsi" w:cstheme="majorHAnsi"/>
        </w:rPr>
      </w:pPr>
      <w:r w:rsidRPr="00E66CA8">
        <w:rPr>
          <w:rFonts w:asciiTheme="majorHAnsi" w:hAnsiTheme="majorHAnsi" w:cstheme="majorHAnsi"/>
        </w:rPr>
        <w:t xml:space="preserve">We welcome </w:t>
      </w:r>
      <w:r w:rsidR="001411A6" w:rsidRPr="00E66CA8">
        <w:rPr>
          <w:rFonts w:asciiTheme="majorHAnsi" w:hAnsiTheme="majorHAnsi" w:cstheme="majorHAnsi"/>
        </w:rPr>
        <w:t>reforms enacted in 2021</w:t>
      </w:r>
      <w:r w:rsidRPr="00E66CA8">
        <w:rPr>
          <w:rFonts w:asciiTheme="majorHAnsi" w:hAnsiTheme="majorHAnsi" w:cstheme="majorHAnsi"/>
        </w:rPr>
        <w:t xml:space="preserve"> to permit </w:t>
      </w:r>
      <w:r w:rsidR="000B05ED" w:rsidRPr="00E66CA8">
        <w:rPr>
          <w:rFonts w:asciiTheme="majorHAnsi" w:hAnsiTheme="majorHAnsi" w:cstheme="majorHAnsi"/>
        </w:rPr>
        <w:t xml:space="preserve">Mauritanian citizens to hold </w:t>
      </w:r>
      <w:r w:rsidRPr="00E66CA8">
        <w:rPr>
          <w:rFonts w:asciiTheme="majorHAnsi" w:hAnsiTheme="majorHAnsi" w:cstheme="majorHAnsi"/>
        </w:rPr>
        <w:t>dual nationality</w:t>
      </w:r>
      <w:r w:rsidR="000C4230" w:rsidRPr="00E66CA8">
        <w:rPr>
          <w:rFonts w:asciiTheme="majorHAnsi" w:hAnsiTheme="majorHAnsi" w:cstheme="majorHAnsi"/>
        </w:rPr>
        <w:t>.</w:t>
      </w:r>
      <w:r w:rsidR="0096156C" w:rsidRPr="00E66CA8">
        <w:rPr>
          <w:rStyle w:val="FootnoteReference"/>
          <w:rFonts w:asciiTheme="majorHAnsi" w:hAnsiTheme="majorHAnsi" w:cstheme="majorHAnsi"/>
        </w:rPr>
        <w:footnoteReference w:id="6"/>
      </w:r>
      <w:r w:rsidR="000C4230" w:rsidRPr="00E66CA8">
        <w:rPr>
          <w:rFonts w:asciiTheme="majorHAnsi" w:hAnsiTheme="majorHAnsi" w:cstheme="majorHAnsi"/>
        </w:rPr>
        <w:t xml:space="preserve"> While bans on dual nationality in no way preclude gender-equal nationality laws, </w:t>
      </w:r>
      <w:r w:rsidR="008E4BAA" w:rsidRPr="00E66CA8">
        <w:rPr>
          <w:rFonts w:asciiTheme="majorHAnsi" w:hAnsiTheme="majorHAnsi" w:cstheme="majorHAnsi"/>
        </w:rPr>
        <w:t xml:space="preserve">statements </w:t>
      </w:r>
      <w:r w:rsidR="0026113D" w:rsidRPr="00E66CA8">
        <w:rPr>
          <w:rFonts w:asciiTheme="majorHAnsi" w:hAnsiTheme="majorHAnsi" w:cstheme="majorHAnsi"/>
        </w:rPr>
        <w:t xml:space="preserve">made in </w:t>
      </w:r>
      <w:r w:rsidR="004E5A6F" w:rsidRPr="00E66CA8">
        <w:rPr>
          <w:rFonts w:asciiTheme="majorHAnsi" w:hAnsiTheme="majorHAnsi" w:cstheme="majorHAnsi"/>
        </w:rPr>
        <w:t>the Government’s</w:t>
      </w:r>
      <w:r w:rsidR="0026113D" w:rsidRPr="00E66CA8">
        <w:rPr>
          <w:rFonts w:asciiTheme="majorHAnsi" w:hAnsiTheme="majorHAnsi" w:cstheme="majorHAnsi"/>
        </w:rPr>
        <w:t xml:space="preserve"> 4</w:t>
      </w:r>
      <w:r w:rsidR="0026113D" w:rsidRPr="00E66CA8">
        <w:rPr>
          <w:rFonts w:asciiTheme="majorHAnsi" w:hAnsiTheme="majorHAnsi" w:cstheme="majorHAnsi"/>
          <w:vertAlign w:val="superscript"/>
        </w:rPr>
        <w:t>th</w:t>
      </w:r>
      <w:r w:rsidR="0026113D" w:rsidRPr="00E66CA8">
        <w:rPr>
          <w:rFonts w:asciiTheme="majorHAnsi" w:hAnsiTheme="majorHAnsi" w:cstheme="majorHAnsi"/>
        </w:rPr>
        <w:t xml:space="preserve"> periodic report </w:t>
      </w:r>
      <w:r w:rsidR="00CD18A7" w:rsidRPr="00E66CA8">
        <w:rPr>
          <w:rFonts w:asciiTheme="majorHAnsi" w:hAnsiTheme="majorHAnsi" w:cstheme="majorHAnsi"/>
        </w:rPr>
        <w:t xml:space="preserve">(prior to these reforms) </w:t>
      </w:r>
      <w:r w:rsidR="004E5A6F" w:rsidRPr="00E66CA8">
        <w:rPr>
          <w:rFonts w:asciiTheme="majorHAnsi" w:hAnsiTheme="majorHAnsi" w:cstheme="majorHAnsi"/>
        </w:rPr>
        <w:t>note</w:t>
      </w:r>
      <w:r w:rsidR="008E4BAA" w:rsidRPr="00E66CA8">
        <w:rPr>
          <w:rFonts w:asciiTheme="majorHAnsi" w:hAnsiTheme="majorHAnsi" w:cstheme="majorHAnsi"/>
        </w:rPr>
        <w:t xml:space="preserve"> concerns pertaining to women’s nationality rights and</w:t>
      </w:r>
      <w:r w:rsidR="004E5A6F" w:rsidRPr="00E66CA8">
        <w:rPr>
          <w:rFonts w:asciiTheme="majorHAnsi" w:hAnsiTheme="majorHAnsi" w:cstheme="majorHAnsi"/>
        </w:rPr>
        <w:t xml:space="preserve"> the country’s then ban on</w:t>
      </w:r>
      <w:r w:rsidR="008E4BAA" w:rsidRPr="00E66CA8">
        <w:rPr>
          <w:rFonts w:asciiTheme="majorHAnsi" w:hAnsiTheme="majorHAnsi" w:cstheme="majorHAnsi"/>
        </w:rPr>
        <w:t xml:space="preserve"> dual citizenship</w:t>
      </w:r>
      <w:r w:rsidR="004E5A6F" w:rsidRPr="00E66CA8">
        <w:rPr>
          <w:rFonts w:asciiTheme="majorHAnsi" w:hAnsiTheme="majorHAnsi" w:cstheme="majorHAnsi"/>
        </w:rPr>
        <w:t>. In light of the Government’s statements,</w:t>
      </w:r>
      <w:r w:rsidR="008E4BAA" w:rsidRPr="00E66CA8">
        <w:rPr>
          <w:rFonts w:asciiTheme="majorHAnsi" w:hAnsiTheme="majorHAnsi" w:cstheme="majorHAnsi"/>
        </w:rPr>
        <w:t xml:space="preserve"> </w:t>
      </w:r>
      <w:r w:rsidR="00CD18A7" w:rsidRPr="00E66CA8">
        <w:rPr>
          <w:rFonts w:asciiTheme="majorHAnsi" w:hAnsiTheme="majorHAnsi" w:cstheme="majorHAnsi"/>
        </w:rPr>
        <w:t xml:space="preserve">we </w:t>
      </w:r>
      <w:r w:rsidR="009D77D3" w:rsidRPr="00E66CA8">
        <w:rPr>
          <w:rFonts w:asciiTheme="majorHAnsi" w:hAnsiTheme="majorHAnsi" w:cstheme="majorHAnsi"/>
        </w:rPr>
        <w:t xml:space="preserve">remain hopeful that Mauritania may build on recent nationality law reforms </w:t>
      </w:r>
      <w:r w:rsidR="00690B56" w:rsidRPr="00E66CA8">
        <w:rPr>
          <w:rFonts w:asciiTheme="majorHAnsi" w:hAnsiTheme="majorHAnsi" w:cstheme="majorHAnsi"/>
        </w:rPr>
        <w:t>and comprehensively eliminate gender-discriminatory provisions</w:t>
      </w:r>
      <w:r w:rsidR="00BE5AFC" w:rsidRPr="00E66CA8">
        <w:rPr>
          <w:rFonts w:asciiTheme="majorHAnsi" w:hAnsiTheme="majorHAnsi" w:cstheme="majorHAnsi"/>
        </w:rPr>
        <w:t xml:space="preserve"> without delay</w:t>
      </w:r>
      <w:r w:rsidR="00690B56" w:rsidRPr="00E66CA8">
        <w:rPr>
          <w:rFonts w:asciiTheme="majorHAnsi" w:hAnsiTheme="majorHAnsi" w:cstheme="majorHAnsi"/>
        </w:rPr>
        <w:t>.</w:t>
      </w:r>
    </w:p>
    <w:p w14:paraId="2F242E2C" w14:textId="77777777" w:rsidR="00D15EA7" w:rsidRPr="00E66CA8" w:rsidRDefault="00D15EA7" w:rsidP="00F246B9">
      <w:pPr>
        <w:widowControl w:val="0"/>
        <w:pBdr>
          <w:top w:val="nil"/>
          <w:left w:val="nil"/>
          <w:bottom w:val="nil"/>
          <w:right w:val="nil"/>
          <w:between w:val="nil"/>
        </w:pBdr>
        <w:spacing w:line="240" w:lineRule="auto"/>
        <w:ind w:right="91"/>
        <w:rPr>
          <w:rFonts w:asciiTheme="majorHAnsi" w:hAnsiTheme="majorHAnsi" w:cstheme="majorHAnsi"/>
        </w:rPr>
      </w:pPr>
    </w:p>
    <w:p w14:paraId="28729331" w14:textId="675E3154" w:rsidR="0050542E" w:rsidRPr="00E66CA8" w:rsidRDefault="0050542E" w:rsidP="00F246B9">
      <w:pPr>
        <w:widowControl w:val="0"/>
        <w:pBdr>
          <w:top w:val="nil"/>
          <w:left w:val="nil"/>
          <w:bottom w:val="nil"/>
          <w:right w:val="nil"/>
          <w:between w:val="nil"/>
        </w:pBdr>
        <w:spacing w:line="240" w:lineRule="auto"/>
        <w:ind w:right="91"/>
        <w:rPr>
          <w:rFonts w:asciiTheme="majorHAnsi" w:hAnsiTheme="majorHAnsi" w:cstheme="majorHAnsi"/>
        </w:rPr>
      </w:pPr>
      <w:r w:rsidRPr="00E66CA8">
        <w:rPr>
          <w:rFonts w:asciiTheme="majorHAnsi" w:hAnsiTheme="majorHAnsi" w:cstheme="majorHAnsi"/>
        </w:rPr>
        <w:t xml:space="preserve">We ask the Committee to </w:t>
      </w:r>
      <w:r w:rsidR="00015AFC" w:rsidRPr="00E66CA8">
        <w:rPr>
          <w:rFonts w:asciiTheme="majorHAnsi" w:hAnsiTheme="majorHAnsi" w:cstheme="majorHAnsi"/>
        </w:rPr>
        <w:t xml:space="preserve">continue to </w:t>
      </w:r>
      <w:r w:rsidRPr="00E66CA8">
        <w:rPr>
          <w:rFonts w:asciiTheme="majorHAnsi" w:hAnsiTheme="majorHAnsi" w:cstheme="majorHAnsi"/>
        </w:rPr>
        <w:t xml:space="preserve">encourage the government of </w:t>
      </w:r>
      <w:r w:rsidR="006D6C56" w:rsidRPr="00E66CA8">
        <w:rPr>
          <w:rFonts w:asciiTheme="majorHAnsi" w:hAnsiTheme="majorHAnsi" w:cstheme="majorHAnsi"/>
        </w:rPr>
        <w:t>Mauritania</w:t>
      </w:r>
      <w:r w:rsidRPr="00E66CA8">
        <w:rPr>
          <w:rFonts w:asciiTheme="majorHAnsi" w:hAnsiTheme="majorHAnsi" w:cstheme="majorHAnsi"/>
        </w:rPr>
        <w:t xml:space="preserve"> to </w:t>
      </w:r>
      <w:r w:rsidR="00015AFC" w:rsidRPr="00E66CA8">
        <w:rPr>
          <w:rFonts w:asciiTheme="majorHAnsi" w:hAnsiTheme="majorHAnsi" w:cstheme="majorHAnsi"/>
        </w:rPr>
        <w:t>advance further</w:t>
      </w:r>
      <w:r w:rsidRPr="00E66CA8">
        <w:rPr>
          <w:rFonts w:asciiTheme="majorHAnsi" w:hAnsiTheme="majorHAnsi" w:cstheme="majorHAnsi"/>
        </w:rPr>
        <w:t xml:space="preserve"> reforms </w:t>
      </w:r>
      <w:r w:rsidR="00015AFC" w:rsidRPr="00E66CA8">
        <w:rPr>
          <w:rFonts w:asciiTheme="majorHAnsi" w:hAnsiTheme="majorHAnsi" w:cstheme="majorHAnsi"/>
        </w:rPr>
        <w:t>to</w:t>
      </w:r>
      <w:r w:rsidRPr="00E66CA8">
        <w:rPr>
          <w:rFonts w:asciiTheme="majorHAnsi" w:hAnsiTheme="majorHAnsi" w:cstheme="majorHAnsi"/>
        </w:rPr>
        <w:t xml:space="preserve"> ensure that </w:t>
      </w:r>
      <w:r w:rsidR="007D37B0" w:rsidRPr="00E66CA8">
        <w:rPr>
          <w:rFonts w:asciiTheme="majorHAnsi" w:hAnsiTheme="majorHAnsi" w:cstheme="majorHAnsi"/>
        </w:rPr>
        <w:t>Mauritanian women enjoy</w:t>
      </w:r>
      <w:r w:rsidR="00D955E9" w:rsidRPr="00E66CA8">
        <w:rPr>
          <w:rFonts w:asciiTheme="majorHAnsi" w:hAnsiTheme="majorHAnsi" w:cstheme="majorHAnsi"/>
        </w:rPr>
        <w:t xml:space="preserve"> </w:t>
      </w:r>
      <w:r w:rsidR="007D37B0" w:rsidRPr="00E66CA8">
        <w:rPr>
          <w:rFonts w:asciiTheme="majorHAnsi" w:hAnsiTheme="majorHAnsi" w:cstheme="majorHAnsi"/>
        </w:rPr>
        <w:t>nationality</w:t>
      </w:r>
      <w:r w:rsidR="00D955E9" w:rsidRPr="00E66CA8">
        <w:rPr>
          <w:rFonts w:asciiTheme="majorHAnsi" w:hAnsiTheme="majorHAnsi" w:cstheme="majorHAnsi"/>
        </w:rPr>
        <w:t xml:space="preserve"> rights </w:t>
      </w:r>
      <w:r w:rsidR="007D37B0" w:rsidRPr="00E66CA8">
        <w:rPr>
          <w:rFonts w:asciiTheme="majorHAnsi" w:hAnsiTheme="majorHAnsi" w:cstheme="majorHAnsi"/>
        </w:rPr>
        <w:t>on an equal basis with Mauritanian men.</w:t>
      </w:r>
    </w:p>
    <w:p w14:paraId="0000001F" w14:textId="77777777" w:rsidR="00936012" w:rsidRPr="00E66CA8" w:rsidRDefault="00936012" w:rsidP="00F246B9">
      <w:pPr>
        <w:pBdr>
          <w:top w:val="nil"/>
          <w:left w:val="nil"/>
          <w:bottom w:val="nil"/>
          <w:right w:val="nil"/>
          <w:between w:val="nil"/>
        </w:pBdr>
        <w:spacing w:line="240" w:lineRule="auto"/>
        <w:rPr>
          <w:rFonts w:asciiTheme="majorHAnsi" w:eastAsia="Times New Roman" w:hAnsiTheme="majorHAnsi" w:cstheme="majorHAnsi"/>
          <w:color w:val="000000"/>
        </w:rPr>
      </w:pPr>
    </w:p>
    <w:p w14:paraId="31F18D38" w14:textId="77777777" w:rsidR="002F0415" w:rsidRPr="00E66CA8" w:rsidRDefault="002F0415" w:rsidP="00F246B9">
      <w:pPr>
        <w:widowControl w:val="0"/>
        <w:pBdr>
          <w:top w:val="nil"/>
          <w:left w:val="nil"/>
          <w:bottom w:val="nil"/>
          <w:right w:val="nil"/>
          <w:between w:val="nil"/>
        </w:pBdr>
        <w:spacing w:line="240" w:lineRule="auto"/>
        <w:ind w:right="91"/>
        <w:rPr>
          <w:rFonts w:asciiTheme="majorHAnsi" w:hAnsiTheme="majorHAnsi" w:cstheme="majorHAnsi"/>
          <w:b/>
          <w:bCs/>
          <w:i/>
          <w:iCs/>
        </w:rPr>
      </w:pPr>
      <w:r w:rsidRPr="00E66CA8">
        <w:rPr>
          <w:rFonts w:asciiTheme="majorHAnsi" w:hAnsiTheme="majorHAnsi" w:cstheme="majorHAnsi"/>
          <w:b/>
          <w:bCs/>
          <w:i/>
          <w:iCs/>
        </w:rPr>
        <w:t>Birth Registration for children born out of wedlock</w:t>
      </w:r>
    </w:p>
    <w:p w14:paraId="5530B53B" w14:textId="31868EA0" w:rsidR="002F0415" w:rsidRPr="00E66CA8" w:rsidRDefault="002F0415" w:rsidP="00F246B9">
      <w:pPr>
        <w:widowControl w:val="0"/>
        <w:pBdr>
          <w:top w:val="nil"/>
          <w:left w:val="nil"/>
          <w:bottom w:val="nil"/>
          <w:right w:val="nil"/>
          <w:between w:val="nil"/>
        </w:pBdr>
        <w:spacing w:line="240" w:lineRule="auto"/>
        <w:ind w:right="91"/>
        <w:rPr>
          <w:rFonts w:asciiTheme="majorHAnsi" w:hAnsiTheme="majorHAnsi" w:cstheme="majorHAnsi"/>
        </w:rPr>
      </w:pPr>
      <w:r w:rsidRPr="00E66CA8">
        <w:rPr>
          <w:rFonts w:asciiTheme="majorHAnsi" w:hAnsiTheme="majorHAnsi" w:cstheme="majorHAnsi"/>
        </w:rPr>
        <w:t>Following the Civil Status Reform in 2010, birth certificates can be issued to children born on Mauritanian soil only if their parents are registered according to the 2010 established procedure and provide a marriage certificate in compliance with the Personal Status Code 2001-052.</w:t>
      </w:r>
      <w:r w:rsidRPr="00E66CA8">
        <w:rPr>
          <w:rStyle w:val="FootnoteReference"/>
          <w:rFonts w:asciiTheme="majorHAnsi" w:hAnsiTheme="majorHAnsi" w:cstheme="majorHAnsi"/>
        </w:rPr>
        <w:footnoteReference w:id="7"/>
      </w:r>
      <w:r w:rsidRPr="00E66CA8">
        <w:rPr>
          <w:rFonts w:asciiTheme="majorHAnsi" w:hAnsiTheme="majorHAnsi" w:cstheme="majorHAnsi"/>
        </w:rPr>
        <w:t xml:space="preserve"> The Personal Status Code creates another obstacle to the registration of children born outside legal marriage by requiring that the father, not mother, register births. This is often not possible for children born out of wedlock, especially in cases where the mother is unable to locate the father, or in cases where the father considers the child to be illegitimate. Consequently, children born out of wedlock cannot access civil registration and therefore become victims of statelessness</w:t>
      </w:r>
      <w:r w:rsidR="00520EB2">
        <w:rPr>
          <w:rFonts w:asciiTheme="majorHAnsi" w:hAnsiTheme="majorHAnsi" w:cstheme="majorHAnsi"/>
        </w:rPr>
        <w:t>, while Mauritanian women are denied the right to independently register their child regardless of marital status</w:t>
      </w:r>
      <w:r w:rsidRPr="00E66CA8">
        <w:rPr>
          <w:rFonts w:asciiTheme="majorHAnsi" w:hAnsiTheme="majorHAnsi" w:cstheme="majorHAnsi"/>
        </w:rPr>
        <w:t>.</w:t>
      </w:r>
    </w:p>
    <w:p w14:paraId="48A584B4" w14:textId="77777777" w:rsidR="002F0415" w:rsidRPr="00F246B9" w:rsidRDefault="002F0415" w:rsidP="00F246B9">
      <w:pPr>
        <w:widowControl w:val="0"/>
        <w:pBdr>
          <w:top w:val="nil"/>
          <w:left w:val="nil"/>
          <w:bottom w:val="nil"/>
          <w:right w:val="nil"/>
          <w:between w:val="nil"/>
        </w:pBdr>
        <w:spacing w:line="240" w:lineRule="auto"/>
        <w:ind w:right="91"/>
        <w:rPr>
          <w:rFonts w:asciiTheme="majorHAnsi" w:hAnsiTheme="majorHAnsi" w:cstheme="majorHAnsi"/>
        </w:rPr>
      </w:pPr>
    </w:p>
    <w:p w14:paraId="10E0D94A" w14:textId="77777777" w:rsidR="002F0415" w:rsidRPr="00E66CA8" w:rsidRDefault="002F0415" w:rsidP="00F246B9">
      <w:pPr>
        <w:widowControl w:val="0"/>
        <w:pBdr>
          <w:top w:val="nil"/>
          <w:left w:val="nil"/>
          <w:bottom w:val="nil"/>
          <w:right w:val="nil"/>
          <w:between w:val="nil"/>
        </w:pBdr>
        <w:spacing w:line="240" w:lineRule="auto"/>
        <w:ind w:right="91"/>
        <w:rPr>
          <w:rFonts w:asciiTheme="majorHAnsi" w:hAnsiTheme="majorHAnsi" w:cstheme="majorHAnsi"/>
          <w:b/>
          <w:bCs/>
          <w:i/>
          <w:iCs/>
        </w:rPr>
      </w:pPr>
      <w:r w:rsidRPr="00E66CA8">
        <w:rPr>
          <w:rFonts w:asciiTheme="majorHAnsi" w:hAnsiTheme="majorHAnsi" w:cstheme="majorHAnsi"/>
          <w:b/>
          <w:bCs/>
          <w:i/>
          <w:iCs/>
        </w:rPr>
        <w:t xml:space="preserve">Denial of citizenship to </w:t>
      </w:r>
      <w:proofErr w:type="spellStart"/>
      <w:r w:rsidRPr="00E66CA8">
        <w:rPr>
          <w:rFonts w:asciiTheme="majorHAnsi" w:hAnsiTheme="majorHAnsi" w:cstheme="majorHAnsi"/>
          <w:b/>
          <w:bCs/>
          <w:i/>
          <w:iCs/>
        </w:rPr>
        <w:t>Haratine</w:t>
      </w:r>
      <w:proofErr w:type="spellEnd"/>
      <w:r w:rsidRPr="00E66CA8">
        <w:rPr>
          <w:rFonts w:asciiTheme="majorHAnsi" w:hAnsiTheme="majorHAnsi" w:cstheme="majorHAnsi"/>
          <w:b/>
          <w:bCs/>
          <w:i/>
          <w:iCs/>
        </w:rPr>
        <w:t xml:space="preserve"> families</w:t>
      </w:r>
    </w:p>
    <w:p w14:paraId="25B638DA" w14:textId="68D95AAE" w:rsidR="002F0415" w:rsidRPr="00E66CA8" w:rsidRDefault="002F0415" w:rsidP="00F246B9">
      <w:pPr>
        <w:widowControl w:val="0"/>
        <w:pBdr>
          <w:top w:val="nil"/>
          <w:left w:val="nil"/>
          <w:bottom w:val="nil"/>
          <w:right w:val="nil"/>
          <w:between w:val="nil"/>
        </w:pBdr>
        <w:spacing w:line="240" w:lineRule="auto"/>
        <w:ind w:right="91"/>
        <w:rPr>
          <w:rFonts w:asciiTheme="majorHAnsi" w:hAnsiTheme="majorHAnsi" w:cstheme="majorHAnsi"/>
        </w:rPr>
      </w:pPr>
      <w:r w:rsidRPr="00E66CA8">
        <w:rPr>
          <w:rFonts w:asciiTheme="majorHAnsi" w:hAnsiTheme="majorHAnsi" w:cstheme="majorHAnsi"/>
        </w:rPr>
        <w:t xml:space="preserve">Former slaves and their descendants form the community called the </w:t>
      </w:r>
      <w:proofErr w:type="spellStart"/>
      <w:r w:rsidRPr="00E66CA8">
        <w:rPr>
          <w:rFonts w:asciiTheme="majorHAnsi" w:hAnsiTheme="majorHAnsi" w:cstheme="majorHAnsi"/>
        </w:rPr>
        <w:t>Haratines</w:t>
      </w:r>
      <w:proofErr w:type="spellEnd"/>
      <w:r w:rsidRPr="00E66CA8">
        <w:rPr>
          <w:rFonts w:asciiTheme="majorHAnsi" w:hAnsiTheme="majorHAnsi" w:cstheme="majorHAnsi"/>
        </w:rPr>
        <w:t xml:space="preserve"> (the ‘freed’ in </w:t>
      </w:r>
      <w:proofErr w:type="spellStart"/>
      <w:r w:rsidRPr="00E66CA8">
        <w:rPr>
          <w:rFonts w:asciiTheme="majorHAnsi" w:hAnsiTheme="majorHAnsi" w:cstheme="majorHAnsi"/>
        </w:rPr>
        <w:t>Hassanya</w:t>
      </w:r>
      <w:proofErr w:type="spellEnd"/>
      <w:r w:rsidRPr="00E66CA8">
        <w:rPr>
          <w:rFonts w:asciiTheme="majorHAnsi" w:hAnsiTheme="majorHAnsi" w:cstheme="majorHAnsi"/>
        </w:rPr>
        <w:t xml:space="preserve">), face significant practical obstacles in obtaining civil registration. National civil society </w:t>
      </w:r>
      <w:r w:rsidR="00923A08" w:rsidRPr="00E66CA8">
        <w:rPr>
          <w:rFonts w:asciiTheme="majorHAnsi" w:hAnsiTheme="majorHAnsi" w:cstheme="majorHAnsi"/>
        </w:rPr>
        <w:t>organizations</w:t>
      </w:r>
      <w:r w:rsidRPr="00E66CA8">
        <w:rPr>
          <w:rFonts w:asciiTheme="majorHAnsi" w:hAnsiTheme="majorHAnsi" w:cstheme="majorHAnsi"/>
        </w:rPr>
        <w:t xml:space="preserve"> have identified approximately 9,000 </w:t>
      </w:r>
      <w:proofErr w:type="spellStart"/>
      <w:r w:rsidRPr="00E66CA8">
        <w:rPr>
          <w:rFonts w:asciiTheme="majorHAnsi" w:hAnsiTheme="majorHAnsi" w:cstheme="majorHAnsi"/>
        </w:rPr>
        <w:t>Haratine</w:t>
      </w:r>
      <w:proofErr w:type="spellEnd"/>
      <w:r w:rsidRPr="00E66CA8">
        <w:rPr>
          <w:rFonts w:asciiTheme="majorHAnsi" w:hAnsiTheme="majorHAnsi" w:cstheme="majorHAnsi"/>
        </w:rPr>
        <w:t xml:space="preserve"> girls and their parents, who lack identity documents and have been unable to obtain civil status. Their lack of documentation coupled with the structural racial discrimination they endure, places them at heightened risk of statelessness. More than 19,000 children have been prevented from accessing education due to lack of access to identity documents. </w:t>
      </w:r>
      <w:proofErr w:type="spellStart"/>
      <w:r w:rsidRPr="00E66CA8">
        <w:rPr>
          <w:rFonts w:asciiTheme="majorHAnsi" w:hAnsiTheme="majorHAnsi" w:cstheme="majorHAnsi"/>
        </w:rPr>
        <w:t>Haratines</w:t>
      </w:r>
      <w:proofErr w:type="spellEnd"/>
      <w:r w:rsidRPr="00E66CA8">
        <w:rPr>
          <w:rFonts w:asciiTheme="majorHAnsi" w:hAnsiTheme="majorHAnsi" w:cstheme="majorHAnsi"/>
        </w:rPr>
        <w:t xml:space="preserve"> without identity documents, face difficulties in accessing employment and vocational training, enjoy limited freedom of movement, and do not have equal access to state services. They have difficulty proving that they are </w:t>
      </w:r>
      <w:proofErr w:type="gramStart"/>
      <w:r w:rsidRPr="00E66CA8">
        <w:rPr>
          <w:rFonts w:asciiTheme="majorHAnsi" w:hAnsiTheme="majorHAnsi" w:cstheme="majorHAnsi"/>
        </w:rPr>
        <w:t>Mauritanian</w:t>
      </w:r>
      <w:proofErr w:type="gramEnd"/>
      <w:r w:rsidRPr="00E66CA8">
        <w:rPr>
          <w:rFonts w:asciiTheme="majorHAnsi" w:hAnsiTheme="majorHAnsi" w:cstheme="majorHAnsi"/>
        </w:rPr>
        <w:t xml:space="preserve"> and some have been treated/seen as Malian nationals because of the porous border between the two countries</w:t>
      </w:r>
      <w:r w:rsidR="0093117E">
        <w:rPr>
          <w:rFonts w:asciiTheme="majorHAnsi" w:hAnsiTheme="majorHAnsi" w:cstheme="majorHAnsi"/>
        </w:rPr>
        <w:t>. Women and girls from this community face compounding forms of discrimination and are at heightened risk of gender-</w:t>
      </w:r>
      <w:r w:rsidR="0093117E">
        <w:rPr>
          <w:rFonts w:asciiTheme="majorHAnsi" w:hAnsiTheme="majorHAnsi" w:cstheme="majorHAnsi"/>
        </w:rPr>
        <w:lastRenderedPageBreak/>
        <w:t>based violence</w:t>
      </w:r>
      <w:r w:rsidRPr="00F246B9">
        <w:rPr>
          <w:rStyle w:val="cf01"/>
          <w:rFonts w:asciiTheme="majorHAnsi" w:hAnsiTheme="majorHAnsi" w:cstheme="majorHAnsi"/>
        </w:rPr>
        <w:t>.</w:t>
      </w:r>
    </w:p>
    <w:p w14:paraId="175EA13E" w14:textId="77777777" w:rsidR="002F0415" w:rsidRPr="00E66CA8" w:rsidRDefault="002F0415" w:rsidP="00F246B9">
      <w:pPr>
        <w:pBdr>
          <w:top w:val="nil"/>
          <w:left w:val="nil"/>
          <w:bottom w:val="nil"/>
          <w:right w:val="nil"/>
          <w:between w:val="nil"/>
        </w:pBdr>
        <w:spacing w:line="240" w:lineRule="auto"/>
        <w:rPr>
          <w:rFonts w:asciiTheme="majorHAnsi" w:eastAsia="Times New Roman" w:hAnsiTheme="majorHAnsi" w:cstheme="majorHAnsi"/>
          <w:b/>
          <w:i/>
          <w:color w:val="000000"/>
        </w:rPr>
      </w:pPr>
    </w:p>
    <w:p w14:paraId="5CC245F5" w14:textId="4599A328" w:rsidR="00E40739" w:rsidRPr="00E66CA8" w:rsidRDefault="00E40739" w:rsidP="00F246B9">
      <w:pPr>
        <w:pBdr>
          <w:top w:val="nil"/>
          <w:left w:val="nil"/>
          <w:bottom w:val="nil"/>
          <w:right w:val="nil"/>
          <w:between w:val="nil"/>
        </w:pBdr>
        <w:spacing w:line="240" w:lineRule="auto"/>
        <w:rPr>
          <w:rFonts w:asciiTheme="majorHAnsi" w:eastAsia="Times New Roman" w:hAnsiTheme="majorHAnsi" w:cstheme="majorHAnsi"/>
          <w:b/>
          <w:i/>
          <w:color w:val="000000"/>
        </w:rPr>
      </w:pPr>
      <w:r w:rsidRPr="00E66CA8">
        <w:rPr>
          <w:rFonts w:asciiTheme="majorHAnsi" w:eastAsia="Times New Roman" w:hAnsiTheme="majorHAnsi" w:cstheme="majorHAnsi"/>
          <w:b/>
          <w:i/>
          <w:color w:val="000000"/>
        </w:rPr>
        <w:t>Other Forms of Gender Discrimination</w:t>
      </w:r>
    </w:p>
    <w:p w14:paraId="68CFA215" w14:textId="3B7D34D0" w:rsidR="004F361E" w:rsidRPr="00F246B9" w:rsidRDefault="00E40739" w:rsidP="00F246B9">
      <w:pPr>
        <w:pBdr>
          <w:top w:val="nil"/>
          <w:left w:val="nil"/>
          <w:bottom w:val="nil"/>
          <w:right w:val="nil"/>
          <w:between w:val="nil"/>
        </w:pBdr>
        <w:spacing w:line="240" w:lineRule="auto"/>
        <w:rPr>
          <w:rFonts w:asciiTheme="majorHAnsi" w:hAnsiTheme="majorHAnsi" w:cstheme="majorHAnsi"/>
        </w:rPr>
      </w:pPr>
      <w:r w:rsidRPr="00F246B9">
        <w:rPr>
          <w:rFonts w:asciiTheme="majorHAnsi" w:eastAsia="Times New Roman" w:hAnsiTheme="majorHAnsi" w:cstheme="majorHAnsi"/>
          <w:bCs/>
          <w:iCs/>
          <w:color w:val="000000"/>
        </w:rPr>
        <w:t>In addition to the issues pertaining to nationality rights detailed above, the cosignatories express deep concern regarding other critical areas</w:t>
      </w:r>
      <w:r w:rsidR="00C715B6" w:rsidRPr="00E66CA8">
        <w:rPr>
          <w:rFonts w:asciiTheme="majorHAnsi" w:eastAsia="Times New Roman" w:hAnsiTheme="majorHAnsi" w:cstheme="majorHAnsi"/>
          <w:bCs/>
          <w:iCs/>
          <w:color w:val="000000"/>
        </w:rPr>
        <w:t xml:space="preserve"> of gender discrimination</w:t>
      </w:r>
      <w:r w:rsidR="004F361E" w:rsidRPr="00E66CA8">
        <w:rPr>
          <w:rFonts w:asciiTheme="majorHAnsi" w:eastAsia="Times New Roman" w:hAnsiTheme="majorHAnsi" w:cstheme="majorHAnsi"/>
          <w:bCs/>
          <w:iCs/>
          <w:color w:val="000000"/>
        </w:rPr>
        <w:t xml:space="preserve">. Women and girls continue to face significant discrimination </w:t>
      </w:r>
      <w:r w:rsidR="002F38DF" w:rsidRPr="00E66CA8">
        <w:rPr>
          <w:rFonts w:asciiTheme="majorHAnsi" w:eastAsia="Times New Roman" w:hAnsiTheme="majorHAnsi" w:cstheme="majorHAnsi"/>
          <w:bCs/>
          <w:iCs/>
          <w:color w:val="000000"/>
        </w:rPr>
        <w:t xml:space="preserve">in inheritance and </w:t>
      </w:r>
      <w:r w:rsidR="00C715B6" w:rsidRPr="00E66CA8">
        <w:rPr>
          <w:rFonts w:asciiTheme="majorHAnsi" w:eastAsia="Times New Roman" w:hAnsiTheme="majorHAnsi" w:cstheme="majorHAnsi"/>
          <w:bCs/>
          <w:iCs/>
          <w:color w:val="000000"/>
        </w:rPr>
        <w:t>the</w:t>
      </w:r>
      <w:r w:rsidR="002F38DF" w:rsidRPr="00E66CA8">
        <w:rPr>
          <w:rFonts w:asciiTheme="majorHAnsi" w:eastAsia="Times New Roman" w:hAnsiTheme="majorHAnsi" w:cstheme="majorHAnsi"/>
          <w:bCs/>
          <w:iCs/>
          <w:color w:val="000000"/>
        </w:rPr>
        <w:t xml:space="preserve"> right to freely choose a spouse</w:t>
      </w:r>
      <w:r w:rsidR="00311BBE" w:rsidRPr="00E66CA8">
        <w:rPr>
          <w:rFonts w:asciiTheme="majorHAnsi" w:eastAsia="Times New Roman" w:hAnsiTheme="majorHAnsi" w:cstheme="majorHAnsi"/>
          <w:bCs/>
          <w:iCs/>
          <w:color w:val="000000"/>
        </w:rPr>
        <w:t xml:space="preserve">. </w:t>
      </w:r>
      <w:r w:rsidR="00F246B9">
        <w:rPr>
          <w:rFonts w:asciiTheme="majorHAnsi" w:eastAsia="Times New Roman" w:hAnsiTheme="majorHAnsi" w:cstheme="majorHAnsi"/>
          <w:bCs/>
          <w:iCs/>
          <w:color w:val="000000"/>
        </w:rPr>
        <w:t>ACFC has received reports of n</w:t>
      </w:r>
      <w:r w:rsidR="00311BBE" w:rsidRPr="00E66CA8">
        <w:rPr>
          <w:rFonts w:asciiTheme="majorHAnsi" w:eastAsia="Times New Roman" w:hAnsiTheme="majorHAnsi" w:cstheme="majorHAnsi"/>
          <w:bCs/>
          <w:iCs/>
          <w:color w:val="000000"/>
        </w:rPr>
        <w:t>umerous y</w:t>
      </w:r>
      <w:r w:rsidR="00DC0135" w:rsidRPr="00E66CA8">
        <w:rPr>
          <w:rFonts w:asciiTheme="majorHAnsi" w:eastAsia="Times New Roman" w:hAnsiTheme="majorHAnsi" w:cstheme="majorHAnsi"/>
          <w:bCs/>
          <w:iCs/>
          <w:color w:val="000000"/>
        </w:rPr>
        <w:t xml:space="preserve">oung women who have married contrary to the wishes of their family </w:t>
      </w:r>
      <w:r w:rsidR="00F246B9">
        <w:rPr>
          <w:rFonts w:asciiTheme="majorHAnsi" w:eastAsia="Times New Roman" w:hAnsiTheme="majorHAnsi" w:cstheme="majorHAnsi"/>
          <w:bCs/>
          <w:iCs/>
          <w:color w:val="000000"/>
        </w:rPr>
        <w:t xml:space="preserve">and have subsequently </w:t>
      </w:r>
      <w:r w:rsidR="001361D0">
        <w:rPr>
          <w:rFonts w:asciiTheme="majorHAnsi" w:eastAsia="Times New Roman" w:hAnsiTheme="majorHAnsi" w:cstheme="majorHAnsi"/>
          <w:bCs/>
          <w:iCs/>
          <w:color w:val="000000"/>
        </w:rPr>
        <w:t xml:space="preserve">been </w:t>
      </w:r>
      <w:r w:rsidR="009B39E2">
        <w:rPr>
          <w:rFonts w:asciiTheme="majorHAnsi" w:eastAsia="Times New Roman" w:hAnsiTheme="majorHAnsi" w:cstheme="majorHAnsi"/>
          <w:bCs/>
          <w:iCs/>
          <w:color w:val="000000"/>
        </w:rPr>
        <w:t>separated</w:t>
      </w:r>
      <w:r w:rsidR="001361D0">
        <w:rPr>
          <w:rFonts w:asciiTheme="majorHAnsi" w:eastAsia="Times New Roman" w:hAnsiTheme="majorHAnsi" w:cstheme="majorHAnsi"/>
          <w:bCs/>
          <w:iCs/>
          <w:color w:val="000000"/>
        </w:rPr>
        <w:t xml:space="preserve"> from their spouse</w:t>
      </w:r>
      <w:r w:rsidR="00212F0C">
        <w:rPr>
          <w:rFonts w:asciiTheme="majorHAnsi" w:eastAsia="Times New Roman" w:hAnsiTheme="majorHAnsi" w:cstheme="majorHAnsi"/>
          <w:bCs/>
          <w:iCs/>
          <w:color w:val="000000"/>
        </w:rPr>
        <w:t xml:space="preserve">, </w:t>
      </w:r>
      <w:r w:rsidR="00DC0135" w:rsidRPr="00E66CA8">
        <w:rPr>
          <w:rFonts w:asciiTheme="majorHAnsi" w:eastAsia="Times New Roman" w:hAnsiTheme="majorHAnsi" w:cstheme="majorHAnsi"/>
          <w:bCs/>
          <w:iCs/>
          <w:color w:val="000000"/>
        </w:rPr>
        <w:t>faced arrest</w:t>
      </w:r>
      <w:r w:rsidR="00212F0C">
        <w:rPr>
          <w:rFonts w:asciiTheme="majorHAnsi" w:eastAsia="Times New Roman" w:hAnsiTheme="majorHAnsi" w:cstheme="majorHAnsi"/>
          <w:bCs/>
          <w:iCs/>
          <w:color w:val="000000"/>
        </w:rPr>
        <w:t>,</w:t>
      </w:r>
      <w:r w:rsidR="00DC0135" w:rsidRPr="00E66CA8">
        <w:rPr>
          <w:rFonts w:asciiTheme="majorHAnsi" w:eastAsia="Times New Roman" w:hAnsiTheme="majorHAnsi" w:cstheme="majorHAnsi"/>
          <w:bCs/>
          <w:iCs/>
          <w:color w:val="000000"/>
        </w:rPr>
        <w:t xml:space="preserve"> and even imprisonment. There is an alarming upsurge in reports of sexual violence</w:t>
      </w:r>
      <w:r w:rsidR="002E0056" w:rsidRPr="00E66CA8">
        <w:rPr>
          <w:rFonts w:asciiTheme="majorHAnsi" w:eastAsia="Times New Roman" w:hAnsiTheme="majorHAnsi" w:cstheme="majorHAnsi"/>
          <w:bCs/>
          <w:iCs/>
          <w:color w:val="000000"/>
        </w:rPr>
        <w:t xml:space="preserve"> and child marriage</w:t>
      </w:r>
      <w:r w:rsidR="008C277D">
        <w:rPr>
          <w:rFonts w:asciiTheme="majorHAnsi" w:eastAsia="Times New Roman" w:hAnsiTheme="majorHAnsi" w:cstheme="majorHAnsi"/>
          <w:bCs/>
          <w:iCs/>
          <w:color w:val="000000"/>
        </w:rPr>
        <w:t>. D</w:t>
      </w:r>
      <w:r w:rsidR="002E0056" w:rsidRPr="00E66CA8">
        <w:rPr>
          <w:rFonts w:asciiTheme="majorHAnsi" w:eastAsia="Times New Roman" w:hAnsiTheme="majorHAnsi" w:cstheme="majorHAnsi"/>
          <w:bCs/>
          <w:iCs/>
          <w:color w:val="000000"/>
        </w:rPr>
        <w:t xml:space="preserve">espite </w:t>
      </w:r>
      <w:r w:rsidR="0018403B" w:rsidRPr="00E66CA8">
        <w:rPr>
          <w:rFonts w:asciiTheme="majorHAnsi" w:eastAsia="Times New Roman" w:hAnsiTheme="majorHAnsi" w:cstheme="majorHAnsi"/>
          <w:bCs/>
          <w:iCs/>
          <w:color w:val="000000"/>
        </w:rPr>
        <w:t xml:space="preserve">laws </w:t>
      </w:r>
      <w:r w:rsidR="00EE0FBD" w:rsidRPr="00E66CA8">
        <w:rPr>
          <w:rFonts w:asciiTheme="majorHAnsi" w:eastAsia="Times New Roman" w:hAnsiTheme="majorHAnsi" w:cstheme="majorHAnsi"/>
          <w:bCs/>
          <w:iCs/>
          <w:color w:val="000000"/>
        </w:rPr>
        <w:t xml:space="preserve">including </w:t>
      </w:r>
      <w:r w:rsidR="0018403B" w:rsidRPr="00E66CA8">
        <w:rPr>
          <w:rFonts w:asciiTheme="majorHAnsi" w:eastAsia="Times New Roman" w:hAnsiTheme="majorHAnsi" w:cstheme="majorHAnsi"/>
          <w:bCs/>
          <w:iCs/>
          <w:color w:val="000000"/>
        </w:rPr>
        <w:t xml:space="preserve">ordinance 2005/015 which sets the minimum age of marriage at </w:t>
      </w:r>
      <w:r w:rsidR="00EC74DB">
        <w:rPr>
          <w:rFonts w:asciiTheme="majorHAnsi" w:eastAsia="Times New Roman" w:hAnsiTheme="majorHAnsi" w:cstheme="majorHAnsi"/>
          <w:bCs/>
          <w:iCs/>
          <w:color w:val="000000"/>
        </w:rPr>
        <w:t>eighteen</w:t>
      </w:r>
      <w:r w:rsidR="008C277D">
        <w:rPr>
          <w:rFonts w:asciiTheme="majorHAnsi" w:eastAsia="Times New Roman" w:hAnsiTheme="majorHAnsi" w:cstheme="majorHAnsi"/>
          <w:bCs/>
          <w:iCs/>
          <w:color w:val="000000"/>
        </w:rPr>
        <w:t xml:space="preserve">, guardians may </w:t>
      </w:r>
      <w:r w:rsidR="00EC74DB">
        <w:rPr>
          <w:rFonts w:asciiTheme="majorHAnsi" w:eastAsia="Times New Roman" w:hAnsiTheme="majorHAnsi" w:cstheme="majorHAnsi"/>
          <w:bCs/>
          <w:iCs/>
          <w:color w:val="000000"/>
        </w:rPr>
        <w:t>“permit” a girl’s marriage before eighteen</w:t>
      </w:r>
      <w:r w:rsidR="0018403B" w:rsidRPr="00E66CA8">
        <w:rPr>
          <w:rFonts w:asciiTheme="majorHAnsi" w:eastAsia="Times New Roman" w:hAnsiTheme="majorHAnsi" w:cstheme="majorHAnsi"/>
          <w:bCs/>
          <w:iCs/>
          <w:color w:val="000000"/>
        </w:rPr>
        <w:t xml:space="preserve">. </w:t>
      </w:r>
      <w:r w:rsidR="00EE0FBD" w:rsidRPr="00E66CA8">
        <w:rPr>
          <w:rFonts w:asciiTheme="majorHAnsi" w:eastAsia="Times New Roman" w:hAnsiTheme="majorHAnsi" w:cstheme="majorHAnsi"/>
          <w:bCs/>
          <w:iCs/>
          <w:color w:val="000000"/>
        </w:rPr>
        <w:t xml:space="preserve">In cases of rape, four witnesses are often </w:t>
      </w:r>
      <w:proofErr w:type="gramStart"/>
      <w:r w:rsidR="00EE0FBD" w:rsidRPr="00E66CA8">
        <w:rPr>
          <w:rFonts w:asciiTheme="majorHAnsi" w:eastAsia="Times New Roman" w:hAnsiTheme="majorHAnsi" w:cstheme="majorHAnsi"/>
          <w:bCs/>
          <w:iCs/>
          <w:color w:val="000000"/>
        </w:rPr>
        <w:t>required</w:t>
      </w:r>
      <w:proofErr w:type="gramEnd"/>
      <w:r w:rsidR="00EE0FBD" w:rsidRPr="00E66CA8">
        <w:rPr>
          <w:rFonts w:asciiTheme="majorHAnsi" w:eastAsia="Times New Roman" w:hAnsiTheme="majorHAnsi" w:cstheme="majorHAnsi"/>
          <w:bCs/>
          <w:iCs/>
          <w:color w:val="000000"/>
        </w:rPr>
        <w:t xml:space="preserve"> and </w:t>
      </w:r>
      <w:r w:rsidR="003F33DF" w:rsidRPr="00E66CA8">
        <w:rPr>
          <w:rFonts w:asciiTheme="majorHAnsi" w:eastAsia="Times New Roman" w:hAnsiTheme="majorHAnsi" w:cstheme="majorHAnsi"/>
          <w:bCs/>
          <w:iCs/>
          <w:color w:val="000000"/>
        </w:rPr>
        <w:t>perpetrators remain unpunished in the absence of such witnesses coming forward. Furthermore, Mauritania continues to lack a law that specifically criminalizes gender-based violence, despite a bill initiated by AFC</w:t>
      </w:r>
      <w:r w:rsidR="00AA1BB9" w:rsidRPr="00E66CA8">
        <w:rPr>
          <w:rFonts w:asciiTheme="majorHAnsi" w:eastAsia="Times New Roman" w:hAnsiTheme="majorHAnsi" w:cstheme="majorHAnsi"/>
          <w:bCs/>
          <w:iCs/>
          <w:color w:val="000000"/>
        </w:rPr>
        <w:t>F</w:t>
      </w:r>
      <w:r w:rsidR="003F33DF" w:rsidRPr="00E66CA8">
        <w:rPr>
          <w:rFonts w:asciiTheme="majorHAnsi" w:eastAsia="Times New Roman" w:hAnsiTheme="majorHAnsi" w:cstheme="majorHAnsi"/>
          <w:bCs/>
          <w:iCs/>
          <w:color w:val="000000"/>
        </w:rPr>
        <w:t xml:space="preserve"> and adopted three times by the Council of Ministers, which was rejected by parliament and withdrawn by the Government.</w:t>
      </w:r>
    </w:p>
    <w:p w14:paraId="0AF440CC" w14:textId="77777777" w:rsidR="00E40739" w:rsidRPr="00E66CA8" w:rsidRDefault="00E40739" w:rsidP="00F246B9">
      <w:pPr>
        <w:pBdr>
          <w:top w:val="nil"/>
          <w:left w:val="nil"/>
          <w:bottom w:val="nil"/>
          <w:right w:val="nil"/>
          <w:between w:val="nil"/>
        </w:pBdr>
        <w:spacing w:line="240" w:lineRule="auto"/>
        <w:rPr>
          <w:rFonts w:asciiTheme="majorHAnsi" w:eastAsia="Times New Roman" w:hAnsiTheme="majorHAnsi" w:cstheme="majorHAnsi"/>
          <w:b/>
          <w:i/>
          <w:color w:val="000000"/>
        </w:rPr>
      </w:pPr>
    </w:p>
    <w:p w14:paraId="00000020" w14:textId="000A9D48" w:rsidR="00936012" w:rsidRPr="00E66CA8" w:rsidRDefault="0073298A" w:rsidP="00F246B9">
      <w:pPr>
        <w:pBdr>
          <w:top w:val="nil"/>
          <w:left w:val="nil"/>
          <w:bottom w:val="nil"/>
          <w:right w:val="nil"/>
          <w:between w:val="nil"/>
        </w:pBdr>
        <w:spacing w:line="240" w:lineRule="auto"/>
        <w:rPr>
          <w:rFonts w:asciiTheme="majorHAnsi" w:eastAsia="Times New Roman" w:hAnsiTheme="majorHAnsi" w:cstheme="majorHAnsi"/>
          <w:b/>
          <w:i/>
          <w:color w:val="000000"/>
        </w:rPr>
      </w:pPr>
      <w:r w:rsidRPr="00E66CA8">
        <w:rPr>
          <w:rFonts w:asciiTheme="majorHAnsi" w:eastAsia="Times New Roman" w:hAnsiTheme="majorHAnsi" w:cstheme="majorHAnsi"/>
          <w:b/>
          <w:i/>
          <w:color w:val="000000"/>
        </w:rPr>
        <w:t xml:space="preserve">Recommendation for Action by the Government of </w:t>
      </w:r>
      <w:r w:rsidR="006D6C56" w:rsidRPr="00E66CA8">
        <w:rPr>
          <w:rFonts w:asciiTheme="majorHAnsi" w:eastAsia="Times New Roman" w:hAnsiTheme="majorHAnsi" w:cstheme="majorHAnsi"/>
          <w:b/>
          <w:i/>
          <w:color w:val="000000"/>
        </w:rPr>
        <w:t>Mauritania</w:t>
      </w:r>
    </w:p>
    <w:p w14:paraId="780623DE" w14:textId="7131954A" w:rsidR="006D6C56" w:rsidRPr="00E66CA8" w:rsidRDefault="006D6C56" w:rsidP="00F246B9">
      <w:pPr>
        <w:pBdr>
          <w:top w:val="nil"/>
          <w:left w:val="nil"/>
          <w:bottom w:val="nil"/>
          <w:right w:val="nil"/>
          <w:between w:val="nil"/>
        </w:pBdr>
        <w:spacing w:line="240" w:lineRule="auto"/>
        <w:rPr>
          <w:rFonts w:asciiTheme="majorHAnsi" w:eastAsia="Times New Roman" w:hAnsiTheme="majorHAnsi" w:cstheme="majorHAnsi"/>
          <w:color w:val="000000"/>
        </w:rPr>
      </w:pPr>
      <w:r w:rsidRPr="00E66CA8">
        <w:rPr>
          <w:rFonts w:asciiTheme="majorHAnsi" w:eastAsia="Times New Roman" w:hAnsiTheme="majorHAnsi" w:cstheme="majorHAnsi"/>
          <w:color w:val="000000"/>
        </w:rPr>
        <w:t xml:space="preserve">Based on the above information, the co-submitting organizations </w:t>
      </w:r>
      <w:r w:rsidR="00B47969" w:rsidRPr="00E66CA8">
        <w:rPr>
          <w:rFonts w:asciiTheme="majorHAnsi" w:eastAsia="Times New Roman" w:hAnsiTheme="majorHAnsi" w:cstheme="majorHAnsi"/>
          <w:color w:val="000000"/>
        </w:rPr>
        <w:t xml:space="preserve">respectfully </w:t>
      </w:r>
      <w:r w:rsidRPr="00E66CA8">
        <w:rPr>
          <w:rFonts w:asciiTheme="majorHAnsi" w:eastAsia="Times New Roman" w:hAnsiTheme="majorHAnsi" w:cstheme="majorHAnsi"/>
          <w:color w:val="000000"/>
        </w:rPr>
        <w:t xml:space="preserve">urge </w:t>
      </w:r>
      <w:r w:rsidR="007D37B0" w:rsidRPr="00E66CA8">
        <w:rPr>
          <w:rFonts w:asciiTheme="majorHAnsi" w:eastAsia="Times New Roman" w:hAnsiTheme="majorHAnsi" w:cstheme="majorHAnsi"/>
          <w:color w:val="000000"/>
        </w:rPr>
        <w:t>the Committee</w:t>
      </w:r>
      <w:r w:rsidRPr="00E66CA8">
        <w:rPr>
          <w:rFonts w:asciiTheme="majorHAnsi" w:eastAsia="Times New Roman" w:hAnsiTheme="majorHAnsi" w:cstheme="majorHAnsi"/>
          <w:color w:val="000000"/>
        </w:rPr>
        <w:t xml:space="preserve"> to make the following recommendation</w:t>
      </w:r>
      <w:r w:rsidR="00D16699" w:rsidRPr="00E66CA8">
        <w:rPr>
          <w:rFonts w:asciiTheme="majorHAnsi" w:eastAsia="Times New Roman" w:hAnsiTheme="majorHAnsi" w:cstheme="majorHAnsi"/>
          <w:color w:val="000000"/>
        </w:rPr>
        <w:t>s</w:t>
      </w:r>
      <w:r w:rsidRPr="00E66CA8">
        <w:rPr>
          <w:rFonts w:asciiTheme="majorHAnsi" w:eastAsia="Times New Roman" w:hAnsiTheme="majorHAnsi" w:cstheme="majorHAnsi"/>
          <w:color w:val="000000"/>
        </w:rPr>
        <w:t xml:space="preserve"> to Mauritania:</w:t>
      </w:r>
    </w:p>
    <w:p w14:paraId="1E9AF33D" w14:textId="77777777" w:rsidR="006D6C56" w:rsidRPr="00E66CA8" w:rsidRDefault="006D6C56" w:rsidP="00F246B9">
      <w:pPr>
        <w:pStyle w:val="ListParagraph"/>
        <w:pBdr>
          <w:top w:val="nil"/>
          <w:left w:val="nil"/>
          <w:bottom w:val="nil"/>
          <w:right w:val="nil"/>
          <w:between w:val="nil"/>
        </w:pBdr>
        <w:spacing w:line="240" w:lineRule="auto"/>
        <w:rPr>
          <w:rFonts w:asciiTheme="majorHAnsi" w:eastAsia="Times New Roman" w:hAnsiTheme="majorHAnsi" w:cstheme="majorHAnsi"/>
          <w:color w:val="000000"/>
        </w:rPr>
      </w:pPr>
    </w:p>
    <w:p w14:paraId="4CBADC83" w14:textId="1E70C9F3" w:rsidR="00133B2A" w:rsidRPr="00E66CA8" w:rsidRDefault="007D37B0" w:rsidP="00F246B9">
      <w:pPr>
        <w:pStyle w:val="ListParagraph"/>
        <w:numPr>
          <w:ilvl w:val="0"/>
          <w:numId w:val="7"/>
        </w:numPr>
        <w:pBdr>
          <w:top w:val="nil"/>
          <w:left w:val="nil"/>
          <w:bottom w:val="nil"/>
          <w:right w:val="nil"/>
          <w:between w:val="nil"/>
        </w:pBdr>
        <w:spacing w:line="240" w:lineRule="auto"/>
        <w:rPr>
          <w:rFonts w:asciiTheme="majorHAnsi" w:eastAsia="Times New Roman" w:hAnsiTheme="majorHAnsi" w:cstheme="majorHAnsi"/>
          <w:color w:val="000000"/>
        </w:rPr>
      </w:pPr>
      <w:r w:rsidRPr="00E66CA8">
        <w:rPr>
          <w:rFonts w:asciiTheme="majorHAnsi" w:eastAsia="Times New Roman" w:hAnsiTheme="majorHAnsi" w:cstheme="majorHAnsi"/>
          <w:color w:val="000000"/>
        </w:rPr>
        <w:t>A</w:t>
      </w:r>
      <w:r w:rsidR="006D6C56" w:rsidRPr="00E66CA8">
        <w:rPr>
          <w:rFonts w:asciiTheme="majorHAnsi" w:eastAsia="Times New Roman" w:hAnsiTheme="majorHAnsi" w:cstheme="majorHAnsi"/>
          <w:color w:val="000000"/>
        </w:rPr>
        <w:t xml:space="preserve">mend nationality law provisions that discriminate on the basis of gender to ensure that women and men enjoy equal rights to confer nationality, in particular to ensure that Mauritanian women are able to confer nationality </w:t>
      </w:r>
      <w:r w:rsidR="00BE5AFC" w:rsidRPr="00E66CA8">
        <w:rPr>
          <w:rFonts w:asciiTheme="majorHAnsi" w:eastAsia="Times New Roman" w:hAnsiTheme="majorHAnsi" w:cstheme="majorHAnsi"/>
          <w:color w:val="000000"/>
        </w:rPr>
        <w:t>on</w:t>
      </w:r>
      <w:r w:rsidR="006D6C56" w:rsidRPr="00E66CA8">
        <w:rPr>
          <w:rFonts w:asciiTheme="majorHAnsi" w:eastAsia="Times New Roman" w:hAnsiTheme="majorHAnsi" w:cstheme="majorHAnsi"/>
          <w:color w:val="000000"/>
        </w:rPr>
        <w:t xml:space="preserve"> children born abroad and</w:t>
      </w:r>
      <w:r w:rsidR="00BE5AFC" w:rsidRPr="00E66CA8">
        <w:rPr>
          <w:rFonts w:asciiTheme="majorHAnsi" w:eastAsia="Times New Roman" w:hAnsiTheme="majorHAnsi" w:cstheme="majorHAnsi"/>
          <w:color w:val="000000"/>
        </w:rPr>
        <w:t xml:space="preserve"> on non-national</w:t>
      </w:r>
      <w:r w:rsidR="006D6C56" w:rsidRPr="00E66CA8">
        <w:rPr>
          <w:rFonts w:asciiTheme="majorHAnsi" w:eastAsia="Times New Roman" w:hAnsiTheme="majorHAnsi" w:cstheme="majorHAnsi"/>
          <w:color w:val="000000"/>
        </w:rPr>
        <w:t xml:space="preserve"> spouses on an equal basis with </w:t>
      </w:r>
      <w:proofErr w:type="gramStart"/>
      <w:r w:rsidR="006D6C56" w:rsidRPr="00E66CA8">
        <w:rPr>
          <w:rFonts w:asciiTheme="majorHAnsi" w:eastAsia="Times New Roman" w:hAnsiTheme="majorHAnsi" w:cstheme="majorHAnsi"/>
          <w:color w:val="000000"/>
        </w:rPr>
        <w:t>men</w:t>
      </w:r>
      <w:r w:rsidR="00D16699" w:rsidRPr="00E66CA8">
        <w:rPr>
          <w:rFonts w:asciiTheme="majorHAnsi" w:eastAsia="Times New Roman" w:hAnsiTheme="majorHAnsi" w:cstheme="majorHAnsi"/>
          <w:color w:val="000000"/>
        </w:rPr>
        <w:t>;</w:t>
      </w:r>
      <w:proofErr w:type="gramEnd"/>
    </w:p>
    <w:p w14:paraId="680022FA" w14:textId="77777777" w:rsidR="003B7F05" w:rsidRPr="00E66CA8" w:rsidRDefault="003B7F05" w:rsidP="00F246B9">
      <w:pPr>
        <w:pStyle w:val="ListParagraph"/>
        <w:pBdr>
          <w:top w:val="nil"/>
          <w:left w:val="nil"/>
          <w:bottom w:val="nil"/>
          <w:right w:val="nil"/>
          <w:between w:val="nil"/>
        </w:pBdr>
        <w:spacing w:line="240" w:lineRule="auto"/>
        <w:ind w:left="1440"/>
        <w:rPr>
          <w:rFonts w:asciiTheme="majorHAnsi" w:eastAsia="Times New Roman" w:hAnsiTheme="majorHAnsi" w:cstheme="majorHAnsi"/>
          <w:color w:val="000000"/>
        </w:rPr>
      </w:pPr>
    </w:p>
    <w:p w14:paraId="1C781F47" w14:textId="7013D80B" w:rsidR="00AA1BB9" w:rsidRPr="00F246B9" w:rsidRDefault="00D16699" w:rsidP="00F246B9">
      <w:pPr>
        <w:pStyle w:val="ListParagraph"/>
        <w:numPr>
          <w:ilvl w:val="0"/>
          <w:numId w:val="7"/>
        </w:numPr>
        <w:pBdr>
          <w:top w:val="nil"/>
          <w:left w:val="nil"/>
          <w:bottom w:val="nil"/>
          <w:right w:val="nil"/>
          <w:between w:val="nil"/>
        </w:pBdr>
        <w:spacing w:line="240" w:lineRule="auto"/>
        <w:rPr>
          <w:rFonts w:asciiTheme="majorHAnsi" w:eastAsia="Times New Roman" w:hAnsiTheme="majorHAnsi" w:cstheme="majorHAnsi"/>
          <w:color w:val="000000"/>
        </w:rPr>
      </w:pPr>
      <w:r w:rsidRPr="00E66CA8">
        <w:rPr>
          <w:rFonts w:asciiTheme="majorHAnsi" w:eastAsia="Times New Roman" w:hAnsiTheme="majorHAnsi" w:cstheme="majorHAnsi"/>
          <w:color w:val="000000"/>
        </w:rPr>
        <w:t>Accede to the 1954 Convention relating to the Status of Stateless Persons and the 1961 Convention on the Reduction of Statelessness.</w:t>
      </w:r>
      <w:r w:rsidR="00AA1BB9" w:rsidRPr="00E66CA8">
        <w:rPr>
          <w:rFonts w:asciiTheme="majorHAnsi" w:eastAsia="Times New Roman" w:hAnsiTheme="majorHAnsi" w:cstheme="majorHAnsi"/>
          <w:color w:val="000000"/>
        </w:rPr>
        <w:br/>
      </w:r>
    </w:p>
    <w:p w14:paraId="26C2F9B2" w14:textId="4A278105" w:rsidR="00E97F12" w:rsidRPr="00E66CA8" w:rsidRDefault="00E97F12" w:rsidP="00AA1BB9">
      <w:pPr>
        <w:pStyle w:val="pf0"/>
        <w:numPr>
          <w:ilvl w:val="0"/>
          <w:numId w:val="7"/>
        </w:numPr>
        <w:rPr>
          <w:rFonts w:asciiTheme="majorHAnsi" w:hAnsiTheme="majorHAnsi" w:cstheme="majorHAnsi"/>
          <w:color w:val="000000"/>
          <w:sz w:val="22"/>
          <w:szCs w:val="22"/>
        </w:rPr>
      </w:pPr>
      <w:r w:rsidRPr="00E66CA8">
        <w:rPr>
          <w:rFonts w:asciiTheme="majorHAnsi" w:hAnsiTheme="majorHAnsi" w:cstheme="majorHAnsi"/>
          <w:color w:val="000000"/>
          <w:sz w:val="22"/>
          <w:szCs w:val="22"/>
        </w:rPr>
        <w:t>Ensure that all children born in Mauritania are registered at birth by providing access to birth registration without discrimination</w:t>
      </w:r>
      <w:r w:rsidR="00736C65">
        <w:rPr>
          <w:rFonts w:asciiTheme="majorHAnsi" w:hAnsiTheme="majorHAnsi" w:cstheme="majorHAnsi"/>
          <w:color w:val="000000"/>
          <w:sz w:val="22"/>
          <w:szCs w:val="22"/>
        </w:rPr>
        <w:t xml:space="preserve"> </w:t>
      </w:r>
      <w:proofErr w:type="gramStart"/>
      <w:r w:rsidR="00736C65">
        <w:rPr>
          <w:rFonts w:asciiTheme="majorHAnsi" w:hAnsiTheme="majorHAnsi" w:cstheme="majorHAnsi"/>
          <w:color w:val="000000"/>
          <w:sz w:val="22"/>
          <w:szCs w:val="22"/>
        </w:rPr>
        <w:t>on the basis of</w:t>
      </w:r>
      <w:proofErr w:type="gramEnd"/>
      <w:r w:rsidR="00736C65">
        <w:rPr>
          <w:rFonts w:asciiTheme="majorHAnsi" w:hAnsiTheme="majorHAnsi" w:cstheme="majorHAnsi"/>
          <w:color w:val="000000"/>
          <w:sz w:val="22"/>
          <w:szCs w:val="22"/>
        </w:rPr>
        <w:t xml:space="preserve"> the parent’s sex or marital status</w:t>
      </w:r>
      <w:r w:rsidRPr="00E66CA8">
        <w:rPr>
          <w:rFonts w:asciiTheme="majorHAnsi" w:hAnsiTheme="majorHAnsi" w:cstheme="majorHAnsi"/>
          <w:color w:val="000000"/>
          <w:sz w:val="22"/>
          <w:szCs w:val="22"/>
        </w:rPr>
        <w:t xml:space="preserve">; and enact reforms to guarantee each parent’s independent and autonomous right to obtain a birth certificate for their child regardless of the parent’s sex or marital status; </w:t>
      </w:r>
      <w:r w:rsidR="00AA1BB9" w:rsidRPr="00E66CA8">
        <w:rPr>
          <w:rFonts w:asciiTheme="majorHAnsi" w:hAnsiTheme="majorHAnsi" w:cstheme="majorHAnsi"/>
          <w:color w:val="000000"/>
          <w:sz w:val="22"/>
          <w:szCs w:val="22"/>
        </w:rPr>
        <w:br/>
      </w:r>
    </w:p>
    <w:p w14:paraId="722C255D" w14:textId="530F74A1" w:rsidR="00E97F12" w:rsidRPr="00F246B9" w:rsidRDefault="00E97F12" w:rsidP="00AA1BB9">
      <w:pPr>
        <w:pStyle w:val="ListParagraph"/>
        <w:numPr>
          <w:ilvl w:val="0"/>
          <w:numId w:val="7"/>
        </w:numPr>
        <w:pBdr>
          <w:top w:val="nil"/>
          <w:left w:val="nil"/>
          <w:bottom w:val="nil"/>
          <w:right w:val="nil"/>
          <w:between w:val="nil"/>
        </w:pBdr>
        <w:spacing w:line="240" w:lineRule="auto"/>
        <w:rPr>
          <w:rFonts w:asciiTheme="majorHAnsi" w:eastAsia="Times New Roman" w:hAnsiTheme="majorHAnsi" w:cstheme="majorHAnsi"/>
          <w:color w:val="000000"/>
        </w:rPr>
      </w:pPr>
      <w:r w:rsidRPr="00E66CA8">
        <w:rPr>
          <w:rFonts w:asciiTheme="majorHAnsi" w:hAnsiTheme="majorHAnsi" w:cstheme="majorHAnsi"/>
          <w:color w:val="000000"/>
        </w:rPr>
        <w:t>Facilitate registration procedures for former slaves and returnees from Senegal and Mali and their families, to ensure their right to nationality is protected</w:t>
      </w:r>
      <w:r w:rsidR="00C21C02">
        <w:rPr>
          <w:rFonts w:asciiTheme="majorHAnsi" w:hAnsiTheme="majorHAnsi" w:cstheme="majorHAnsi"/>
          <w:color w:val="000000"/>
        </w:rPr>
        <w:t xml:space="preserve"> and take measures to combat intersecting discrimination faced by women and girls from these communities</w:t>
      </w:r>
      <w:r w:rsidRPr="00E66CA8">
        <w:rPr>
          <w:rFonts w:asciiTheme="majorHAnsi" w:hAnsiTheme="majorHAnsi" w:cstheme="majorHAnsi"/>
          <w:color w:val="000000"/>
        </w:rPr>
        <w:t>;</w:t>
      </w:r>
      <w:r w:rsidR="00F47DF4">
        <w:rPr>
          <w:rFonts w:asciiTheme="majorHAnsi" w:hAnsiTheme="majorHAnsi" w:cstheme="majorHAnsi"/>
          <w:color w:val="000000"/>
        </w:rPr>
        <w:t xml:space="preserve"> and</w:t>
      </w:r>
    </w:p>
    <w:p w14:paraId="0898D09B" w14:textId="77777777" w:rsidR="00E66CA8" w:rsidRPr="00F246B9" w:rsidRDefault="00E66CA8" w:rsidP="00F246B9">
      <w:pPr>
        <w:pStyle w:val="ListParagraph"/>
        <w:pBdr>
          <w:top w:val="nil"/>
          <w:left w:val="nil"/>
          <w:bottom w:val="nil"/>
          <w:right w:val="nil"/>
          <w:between w:val="nil"/>
        </w:pBdr>
        <w:spacing w:line="240" w:lineRule="auto"/>
        <w:ind w:left="1440"/>
        <w:rPr>
          <w:rFonts w:asciiTheme="majorHAnsi" w:eastAsia="Times New Roman" w:hAnsiTheme="majorHAnsi" w:cstheme="majorHAnsi"/>
          <w:color w:val="000000"/>
        </w:rPr>
      </w:pPr>
    </w:p>
    <w:p w14:paraId="5197BB46" w14:textId="31A7A2F0" w:rsidR="00E66CA8" w:rsidRPr="00E66CA8" w:rsidRDefault="00E66CA8" w:rsidP="00F246B9">
      <w:pPr>
        <w:pStyle w:val="ListParagraph"/>
        <w:numPr>
          <w:ilvl w:val="0"/>
          <w:numId w:val="7"/>
        </w:numPr>
        <w:pBdr>
          <w:top w:val="nil"/>
          <w:left w:val="nil"/>
          <w:bottom w:val="nil"/>
          <w:right w:val="nil"/>
          <w:between w:val="nil"/>
        </w:pBdr>
        <w:spacing w:line="240" w:lineRule="auto"/>
        <w:rPr>
          <w:rFonts w:asciiTheme="majorHAnsi" w:eastAsia="Times New Roman" w:hAnsiTheme="majorHAnsi" w:cstheme="majorHAnsi"/>
          <w:color w:val="000000"/>
        </w:rPr>
      </w:pPr>
      <w:r w:rsidRPr="00E66CA8">
        <w:rPr>
          <w:rFonts w:asciiTheme="majorHAnsi" w:hAnsiTheme="majorHAnsi" w:cstheme="majorHAnsi"/>
          <w:color w:val="000000"/>
        </w:rPr>
        <w:t xml:space="preserve">Enact reforms to remove gender discrimination in law, including laws related to inheritance and personal status, and take urgent action to pass a law banning gender-based violence. </w:t>
      </w:r>
    </w:p>
    <w:p w14:paraId="44D398AB" w14:textId="77777777" w:rsidR="006D6C56" w:rsidRPr="00E66CA8" w:rsidRDefault="006D6C56" w:rsidP="00F246B9">
      <w:pPr>
        <w:pBdr>
          <w:top w:val="nil"/>
          <w:left w:val="nil"/>
          <w:bottom w:val="nil"/>
          <w:right w:val="nil"/>
          <w:between w:val="nil"/>
        </w:pBdr>
        <w:spacing w:line="240" w:lineRule="auto"/>
        <w:rPr>
          <w:rFonts w:asciiTheme="majorHAnsi" w:eastAsia="Times New Roman" w:hAnsiTheme="majorHAnsi" w:cstheme="majorHAnsi"/>
          <w:color w:val="000000"/>
        </w:rPr>
      </w:pPr>
    </w:p>
    <w:p w14:paraId="00000028" w14:textId="00A49422" w:rsidR="00936012" w:rsidRPr="00E66CA8" w:rsidRDefault="0073298A" w:rsidP="00F246B9">
      <w:pPr>
        <w:pBdr>
          <w:top w:val="nil"/>
          <w:left w:val="nil"/>
          <w:bottom w:val="nil"/>
          <w:right w:val="nil"/>
          <w:between w:val="nil"/>
        </w:pBdr>
        <w:spacing w:line="240" w:lineRule="auto"/>
        <w:rPr>
          <w:rFonts w:asciiTheme="majorHAnsi" w:eastAsia="Times New Roman" w:hAnsiTheme="majorHAnsi" w:cstheme="majorHAnsi"/>
          <w:color w:val="000000"/>
        </w:rPr>
      </w:pPr>
      <w:r w:rsidRPr="00E66CA8">
        <w:rPr>
          <w:rFonts w:asciiTheme="majorHAnsi" w:eastAsia="Times New Roman" w:hAnsiTheme="majorHAnsi" w:cstheme="majorHAnsi"/>
          <w:color w:val="000000"/>
        </w:rPr>
        <w:t xml:space="preserve">Thank you very much for your kind attention, and please do not hesitate to contact us </w:t>
      </w:r>
      <w:r w:rsidR="000433B7" w:rsidRPr="00E66CA8">
        <w:rPr>
          <w:rFonts w:asciiTheme="majorHAnsi" w:eastAsia="Times New Roman" w:hAnsiTheme="majorHAnsi" w:cstheme="majorHAnsi"/>
          <w:color w:val="000000"/>
        </w:rPr>
        <w:t>for</w:t>
      </w:r>
      <w:r w:rsidRPr="00E66CA8">
        <w:rPr>
          <w:rFonts w:asciiTheme="majorHAnsi" w:eastAsia="Times New Roman" w:hAnsiTheme="majorHAnsi" w:cstheme="majorHAnsi"/>
          <w:color w:val="000000"/>
        </w:rPr>
        <w:t xml:space="preserve"> further information</w:t>
      </w:r>
      <w:r w:rsidR="005128F6" w:rsidRPr="00E66CA8">
        <w:rPr>
          <w:rFonts w:asciiTheme="majorHAnsi" w:eastAsia="Times New Roman" w:hAnsiTheme="majorHAnsi" w:cstheme="majorHAnsi"/>
          <w:color w:val="000000"/>
        </w:rPr>
        <w:t>.</w:t>
      </w:r>
    </w:p>
    <w:p w14:paraId="00000029" w14:textId="129351F3" w:rsidR="00936012" w:rsidRPr="00E66CA8" w:rsidRDefault="00936012" w:rsidP="00F246B9">
      <w:pPr>
        <w:pBdr>
          <w:top w:val="nil"/>
          <w:left w:val="nil"/>
          <w:bottom w:val="nil"/>
          <w:right w:val="nil"/>
          <w:between w:val="nil"/>
        </w:pBdr>
        <w:spacing w:line="240" w:lineRule="auto"/>
        <w:rPr>
          <w:rFonts w:asciiTheme="majorHAnsi" w:eastAsia="Times New Roman" w:hAnsiTheme="majorHAnsi" w:cstheme="majorHAnsi"/>
          <w:color w:val="000000"/>
        </w:rPr>
      </w:pPr>
    </w:p>
    <w:p w14:paraId="0000002A" w14:textId="2CB5F539" w:rsidR="00936012" w:rsidRPr="00F246B9" w:rsidRDefault="0073298A" w:rsidP="00F246B9">
      <w:pPr>
        <w:pBdr>
          <w:top w:val="nil"/>
          <w:left w:val="nil"/>
          <w:bottom w:val="nil"/>
          <w:right w:val="nil"/>
          <w:between w:val="nil"/>
        </w:pBdr>
        <w:spacing w:line="240" w:lineRule="auto"/>
        <w:rPr>
          <w:rFonts w:asciiTheme="majorHAnsi" w:hAnsiTheme="majorHAnsi" w:cstheme="majorHAnsi"/>
        </w:rPr>
      </w:pPr>
      <w:r w:rsidRPr="00E66CA8">
        <w:rPr>
          <w:rFonts w:asciiTheme="majorHAnsi" w:eastAsia="Times New Roman" w:hAnsiTheme="majorHAnsi" w:cstheme="majorHAnsi"/>
          <w:color w:val="000000"/>
        </w:rPr>
        <w:t>Sincerely,</w:t>
      </w:r>
      <w:r w:rsidR="00171722" w:rsidRPr="00F246B9">
        <w:rPr>
          <w:rFonts w:asciiTheme="majorHAnsi" w:hAnsiTheme="majorHAnsi" w:cstheme="majorHAnsi"/>
        </w:rPr>
        <w:t xml:space="preserve"> </w:t>
      </w:r>
    </w:p>
    <w:p w14:paraId="22096CB4" w14:textId="645D8FC3" w:rsidR="00171722" w:rsidRPr="00E66CA8" w:rsidRDefault="00F47DF4" w:rsidP="00F246B9">
      <w:pPr>
        <w:pBdr>
          <w:top w:val="nil"/>
          <w:left w:val="nil"/>
          <w:bottom w:val="nil"/>
          <w:right w:val="nil"/>
          <w:between w:val="nil"/>
        </w:pBdr>
        <w:spacing w:line="240" w:lineRule="auto"/>
        <w:rPr>
          <w:rFonts w:asciiTheme="majorHAnsi" w:eastAsia="Times New Roman" w:hAnsiTheme="majorHAnsi" w:cstheme="majorHAnsi"/>
          <w:color w:val="000000"/>
        </w:rPr>
      </w:pPr>
      <w:r>
        <w:rPr>
          <w:noProof/>
        </w:rPr>
        <w:drawing>
          <wp:inline distT="0" distB="0" distL="0" distR="0" wp14:anchorId="74F59834" wp14:editId="62982D56">
            <wp:extent cx="1809750" cy="66040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09750" cy="660400"/>
                    </a:xfrm>
                    <a:prstGeom prst="rect">
                      <a:avLst/>
                    </a:prstGeom>
                    <a:noFill/>
                    <a:ln>
                      <a:noFill/>
                    </a:ln>
                  </pic:spPr>
                </pic:pic>
              </a:graphicData>
            </a:graphic>
          </wp:inline>
        </w:drawing>
      </w:r>
      <w:r w:rsidR="007E0947" w:rsidRPr="00E66CA8">
        <w:rPr>
          <w:rFonts w:asciiTheme="majorHAnsi" w:eastAsia="Times New Roman" w:hAnsiTheme="majorHAnsi" w:cstheme="majorHAnsi"/>
          <w:color w:val="000000"/>
        </w:rPr>
        <w:tab/>
      </w:r>
    </w:p>
    <w:p w14:paraId="3E0B8C34" w14:textId="1D3813A2" w:rsidR="00C62E32" w:rsidRPr="00E66CA8" w:rsidRDefault="008225CD" w:rsidP="00F246B9">
      <w:pPr>
        <w:pBdr>
          <w:top w:val="nil"/>
          <w:left w:val="nil"/>
          <w:bottom w:val="nil"/>
          <w:right w:val="nil"/>
          <w:between w:val="nil"/>
        </w:pBdr>
        <w:spacing w:line="259" w:lineRule="auto"/>
        <w:rPr>
          <w:rFonts w:asciiTheme="majorHAnsi" w:eastAsia="Times New Roman" w:hAnsiTheme="majorHAnsi" w:cstheme="majorHAnsi"/>
          <w:color w:val="000000"/>
        </w:rPr>
      </w:pPr>
      <w:r w:rsidRPr="00E66CA8">
        <w:rPr>
          <w:rFonts w:asciiTheme="majorHAnsi" w:eastAsia="Times New Roman" w:hAnsiTheme="majorHAnsi" w:cstheme="majorHAnsi"/>
          <w:color w:val="000000"/>
        </w:rPr>
        <w:t xml:space="preserve">Catherine Harrington </w:t>
      </w:r>
      <w:r w:rsidRPr="00E66CA8">
        <w:rPr>
          <w:rFonts w:asciiTheme="majorHAnsi" w:eastAsia="Times New Roman" w:hAnsiTheme="majorHAnsi" w:cstheme="majorHAnsi"/>
          <w:color w:val="000000"/>
        </w:rPr>
        <w:tab/>
      </w:r>
      <w:r w:rsidRPr="00E66CA8">
        <w:rPr>
          <w:rFonts w:asciiTheme="majorHAnsi" w:eastAsia="Times New Roman" w:hAnsiTheme="majorHAnsi" w:cstheme="majorHAnsi"/>
          <w:color w:val="000000"/>
        </w:rPr>
        <w:tab/>
      </w:r>
      <w:r w:rsidR="0063477D" w:rsidRPr="00E66CA8">
        <w:rPr>
          <w:rFonts w:asciiTheme="majorHAnsi" w:eastAsia="Times New Roman" w:hAnsiTheme="majorHAnsi" w:cstheme="majorHAnsi"/>
          <w:color w:val="000000"/>
        </w:rPr>
        <w:tab/>
      </w:r>
      <w:r w:rsidR="007A2453" w:rsidRPr="00E66CA8">
        <w:rPr>
          <w:rFonts w:asciiTheme="majorHAnsi" w:eastAsia="Times New Roman" w:hAnsiTheme="majorHAnsi" w:cstheme="majorHAnsi"/>
          <w:color w:val="000000"/>
        </w:rPr>
        <w:t xml:space="preserve"> </w:t>
      </w:r>
    </w:p>
    <w:p w14:paraId="1BEDE260" w14:textId="373BD554" w:rsidR="008225CD" w:rsidRPr="00E66CA8" w:rsidRDefault="008225CD" w:rsidP="00AA1BB9">
      <w:pPr>
        <w:pBdr>
          <w:top w:val="nil"/>
          <w:left w:val="nil"/>
          <w:bottom w:val="nil"/>
          <w:right w:val="nil"/>
          <w:between w:val="nil"/>
        </w:pBdr>
        <w:spacing w:line="259" w:lineRule="auto"/>
        <w:rPr>
          <w:rFonts w:asciiTheme="majorHAnsi" w:eastAsia="Times New Roman" w:hAnsiTheme="majorHAnsi" w:cstheme="majorHAnsi"/>
          <w:color w:val="000000"/>
        </w:rPr>
      </w:pPr>
      <w:r w:rsidRPr="00E66CA8">
        <w:rPr>
          <w:rFonts w:asciiTheme="majorHAnsi" w:eastAsia="Times New Roman" w:hAnsiTheme="majorHAnsi" w:cstheme="majorHAnsi"/>
          <w:color w:val="000000"/>
        </w:rPr>
        <w:t xml:space="preserve">Campaign Manager </w:t>
      </w:r>
      <w:r w:rsidRPr="00E66CA8">
        <w:rPr>
          <w:rFonts w:asciiTheme="majorHAnsi" w:eastAsia="Times New Roman" w:hAnsiTheme="majorHAnsi" w:cstheme="majorHAnsi"/>
          <w:color w:val="000000"/>
        </w:rPr>
        <w:tab/>
      </w:r>
      <w:r w:rsidRPr="00E66CA8">
        <w:rPr>
          <w:rFonts w:asciiTheme="majorHAnsi" w:eastAsia="Times New Roman" w:hAnsiTheme="majorHAnsi" w:cstheme="majorHAnsi"/>
          <w:color w:val="000000"/>
        </w:rPr>
        <w:tab/>
      </w:r>
      <w:r w:rsidR="0063477D" w:rsidRPr="00E66CA8">
        <w:rPr>
          <w:rFonts w:asciiTheme="majorHAnsi" w:eastAsia="Times New Roman" w:hAnsiTheme="majorHAnsi" w:cstheme="majorHAnsi"/>
          <w:color w:val="000000"/>
        </w:rPr>
        <w:tab/>
      </w:r>
      <w:r w:rsidR="00C62E32" w:rsidRPr="00E66CA8">
        <w:rPr>
          <w:rFonts w:asciiTheme="majorHAnsi" w:eastAsia="Times New Roman" w:hAnsiTheme="majorHAnsi" w:cstheme="majorHAnsi"/>
          <w:color w:val="000000"/>
        </w:rPr>
        <w:tab/>
      </w:r>
      <w:r w:rsidR="00C62E32" w:rsidRPr="00E66CA8">
        <w:rPr>
          <w:rFonts w:asciiTheme="majorHAnsi" w:eastAsia="Times New Roman" w:hAnsiTheme="majorHAnsi" w:cstheme="majorHAnsi"/>
          <w:color w:val="000000"/>
        </w:rPr>
        <w:tab/>
      </w:r>
    </w:p>
    <w:p w14:paraId="700595D7" w14:textId="06D2FE68" w:rsidR="002B00EE" w:rsidRPr="00E5498E" w:rsidRDefault="008225CD" w:rsidP="00E5498E">
      <w:pPr>
        <w:pBdr>
          <w:top w:val="nil"/>
          <w:left w:val="nil"/>
          <w:bottom w:val="nil"/>
          <w:right w:val="nil"/>
          <w:between w:val="nil"/>
        </w:pBdr>
        <w:spacing w:line="259" w:lineRule="auto"/>
        <w:rPr>
          <w:rFonts w:asciiTheme="majorHAnsi" w:eastAsia="Times New Roman" w:hAnsiTheme="majorHAnsi" w:cstheme="majorHAnsi"/>
          <w:color w:val="000000"/>
        </w:rPr>
      </w:pPr>
      <w:r w:rsidRPr="00E66CA8">
        <w:rPr>
          <w:rFonts w:asciiTheme="majorHAnsi" w:eastAsia="Times New Roman" w:hAnsiTheme="majorHAnsi" w:cstheme="majorHAnsi"/>
          <w:color w:val="000000"/>
        </w:rPr>
        <w:t>Global Campaign for</w:t>
      </w:r>
      <w:r w:rsidR="00E66CA8" w:rsidRPr="00E66CA8">
        <w:rPr>
          <w:rFonts w:asciiTheme="majorHAnsi" w:eastAsia="Times New Roman" w:hAnsiTheme="majorHAnsi" w:cstheme="majorHAnsi"/>
          <w:color w:val="000000"/>
        </w:rPr>
        <w:t xml:space="preserve"> Equal Nationality Rights</w:t>
      </w:r>
      <w:r w:rsidRPr="00E66CA8">
        <w:rPr>
          <w:rFonts w:asciiTheme="majorHAnsi" w:eastAsia="Times New Roman" w:hAnsiTheme="majorHAnsi" w:cstheme="majorHAnsi"/>
          <w:color w:val="000000"/>
        </w:rPr>
        <w:t xml:space="preserve"> </w:t>
      </w:r>
      <w:r w:rsidRPr="00E66CA8">
        <w:rPr>
          <w:rFonts w:asciiTheme="majorHAnsi" w:eastAsia="Times New Roman" w:hAnsiTheme="majorHAnsi" w:cstheme="majorHAnsi"/>
          <w:color w:val="000000"/>
        </w:rPr>
        <w:tab/>
      </w:r>
      <w:r w:rsidRPr="00E66CA8">
        <w:rPr>
          <w:rFonts w:asciiTheme="majorHAnsi" w:eastAsia="Times New Roman" w:hAnsiTheme="majorHAnsi" w:cstheme="majorHAnsi"/>
          <w:color w:val="000000"/>
        </w:rPr>
        <w:tab/>
      </w:r>
      <w:r w:rsidR="0063477D" w:rsidRPr="00E66CA8">
        <w:rPr>
          <w:rFonts w:asciiTheme="majorHAnsi" w:eastAsia="Times New Roman" w:hAnsiTheme="majorHAnsi" w:cstheme="majorHAnsi"/>
          <w:color w:val="000000"/>
        </w:rPr>
        <w:tab/>
      </w:r>
      <w:r w:rsidR="00E66CA8" w:rsidRPr="00E66CA8">
        <w:rPr>
          <w:rFonts w:asciiTheme="majorHAnsi" w:eastAsia="Times New Roman" w:hAnsiTheme="majorHAnsi" w:cstheme="majorHAnsi"/>
          <w:color w:val="000000"/>
        </w:rPr>
        <w:br/>
      </w:r>
      <w:r w:rsidRPr="00E66CA8">
        <w:rPr>
          <w:rFonts w:asciiTheme="majorHAnsi" w:eastAsia="Times New Roman" w:hAnsiTheme="majorHAnsi" w:cstheme="majorHAnsi"/>
          <w:color w:val="000000"/>
        </w:rPr>
        <w:tab/>
      </w:r>
      <w:r w:rsidR="0063477D" w:rsidRPr="00E66CA8">
        <w:rPr>
          <w:rFonts w:asciiTheme="majorHAnsi" w:eastAsia="Times New Roman" w:hAnsiTheme="majorHAnsi" w:cstheme="majorHAnsi"/>
          <w:color w:val="000000"/>
        </w:rPr>
        <w:tab/>
      </w:r>
    </w:p>
    <w:sectPr w:rsidR="002B00EE" w:rsidRPr="00E5498E" w:rsidSect="000433B7">
      <w:pgSz w:w="12240" w:h="15840"/>
      <w:pgMar w:top="1134" w:right="1134" w:bottom="1134" w:left="113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6C016D" w14:textId="77777777" w:rsidR="00E9186A" w:rsidRDefault="00E9186A">
      <w:pPr>
        <w:spacing w:line="240" w:lineRule="auto"/>
      </w:pPr>
      <w:r>
        <w:separator/>
      </w:r>
    </w:p>
  </w:endnote>
  <w:endnote w:type="continuationSeparator" w:id="0">
    <w:p w14:paraId="7EDECC74" w14:textId="77777777" w:rsidR="00E9186A" w:rsidRDefault="00E9186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TZhongsong">
    <w:charset w:val="86"/>
    <w:family w:val="auto"/>
    <w:pitch w:val="variable"/>
    <w:sig w:usb0="00000287" w:usb1="080F0000" w:usb2="00000010" w:usb3="00000000" w:csb0="0004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624E5A" w14:textId="77777777" w:rsidR="00E9186A" w:rsidRDefault="00E9186A">
      <w:pPr>
        <w:spacing w:line="240" w:lineRule="auto"/>
      </w:pPr>
      <w:r>
        <w:separator/>
      </w:r>
    </w:p>
  </w:footnote>
  <w:footnote w:type="continuationSeparator" w:id="0">
    <w:p w14:paraId="659FC2DF" w14:textId="77777777" w:rsidR="00E9186A" w:rsidRDefault="00E9186A">
      <w:pPr>
        <w:spacing w:line="240" w:lineRule="auto"/>
      </w:pPr>
      <w:r>
        <w:continuationSeparator/>
      </w:r>
    </w:p>
  </w:footnote>
  <w:footnote w:id="1">
    <w:p w14:paraId="0B94B2A2" w14:textId="24EE2003" w:rsidR="009329EC" w:rsidRPr="00FF072F" w:rsidRDefault="009329EC">
      <w:pPr>
        <w:pStyle w:val="FootnoteText"/>
        <w:rPr>
          <w:rFonts w:asciiTheme="majorHAnsi" w:hAnsiTheme="majorHAnsi" w:cstheme="majorHAnsi"/>
          <w:sz w:val="16"/>
          <w:szCs w:val="16"/>
        </w:rPr>
      </w:pPr>
      <w:r w:rsidRPr="00FF072F">
        <w:rPr>
          <w:rStyle w:val="FootnoteReference"/>
          <w:rFonts w:asciiTheme="majorHAnsi" w:hAnsiTheme="majorHAnsi" w:cstheme="majorHAnsi"/>
          <w:sz w:val="16"/>
          <w:szCs w:val="16"/>
        </w:rPr>
        <w:footnoteRef/>
      </w:r>
      <w:r w:rsidRPr="00FF072F">
        <w:rPr>
          <w:rFonts w:asciiTheme="majorHAnsi" w:hAnsiTheme="majorHAnsi" w:cstheme="majorHAnsi"/>
          <w:sz w:val="16"/>
          <w:szCs w:val="16"/>
        </w:rPr>
        <w:t xml:space="preserve"> Steering Committee members include Equal Rights Trust, Equality Now, </w:t>
      </w:r>
      <w:r w:rsidR="00B5785A">
        <w:rPr>
          <w:rFonts w:asciiTheme="majorHAnsi" w:hAnsiTheme="majorHAnsi" w:cstheme="majorHAnsi"/>
          <w:sz w:val="16"/>
          <w:szCs w:val="16"/>
        </w:rPr>
        <w:t xml:space="preserve">Family Frontiers, </w:t>
      </w:r>
      <w:r w:rsidRPr="00FF072F">
        <w:rPr>
          <w:rFonts w:asciiTheme="majorHAnsi" w:hAnsiTheme="majorHAnsi" w:cstheme="majorHAnsi"/>
          <w:sz w:val="16"/>
          <w:szCs w:val="16"/>
        </w:rPr>
        <w:t xml:space="preserve">Institute on Statelessness and Inclusion, </w:t>
      </w:r>
      <w:r w:rsidR="004958CF">
        <w:rPr>
          <w:rFonts w:asciiTheme="majorHAnsi" w:hAnsiTheme="majorHAnsi" w:cstheme="majorHAnsi"/>
          <w:sz w:val="16"/>
          <w:szCs w:val="16"/>
        </w:rPr>
        <w:t xml:space="preserve">Nationality </w:t>
      </w:r>
      <w:proofErr w:type="gramStart"/>
      <w:r w:rsidR="004958CF">
        <w:rPr>
          <w:rFonts w:asciiTheme="majorHAnsi" w:hAnsiTheme="majorHAnsi" w:cstheme="majorHAnsi"/>
          <w:sz w:val="16"/>
          <w:szCs w:val="16"/>
        </w:rPr>
        <w:t>For</w:t>
      </w:r>
      <w:proofErr w:type="gramEnd"/>
      <w:r w:rsidR="004958CF">
        <w:rPr>
          <w:rFonts w:asciiTheme="majorHAnsi" w:hAnsiTheme="majorHAnsi" w:cstheme="majorHAnsi"/>
          <w:sz w:val="16"/>
          <w:szCs w:val="16"/>
        </w:rPr>
        <w:t xml:space="preserve"> All, </w:t>
      </w:r>
      <w:r w:rsidRPr="00FF072F">
        <w:rPr>
          <w:rFonts w:asciiTheme="majorHAnsi" w:hAnsiTheme="majorHAnsi" w:cstheme="majorHAnsi"/>
          <w:sz w:val="16"/>
          <w:szCs w:val="16"/>
        </w:rPr>
        <w:t>Women’s Learning Partnership, and Women’s Refugee Commission.</w:t>
      </w:r>
    </w:p>
  </w:footnote>
  <w:footnote w:id="2">
    <w:p w14:paraId="5585884F" w14:textId="66A4D64C" w:rsidR="00E6495F" w:rsidRPr="00212F0C" w:rsidRDefault="00E6495F" w:rsidP="00E6495F">
      <w:pPr>
        <w:pStyle w:val="FootnoteText"/>
        <w:rPr>
          <w:rFonts w:asciiTheme="majorHAnsi" w:hAnsiTheme="majorHAnsi" w:cstheme="majorHAnsi"/>
          <w:lang w:val="fr-FR"/>
        </w:rPr>
      </w:pPr>
      <w:r w:rsidRPr="00F246B9">
        <w:rPr>
          <w:rStyle w:val="FootnoteReference"/>
          <w:rFonts w:asciiTheme="majorHAnsi" w:hAnsiTheme="majorHAnsi" w:cstheme="majorHAnsi"/>
        </w:rPr>
        <w:footnoteRef/>
      </w:r>
      <w:r w:rsidRPr="00212F0C">
        <w:rPr>
          <w:rFonts w:asciiTheme="majorHAnsi" w:hAnsiTheme="majorHAnsi" w:cstheme="majorHAnsi"/>
          <w:lang w:val="fr-FR"/>
        </w:rPr>
        <w:t xml:space="preserve"> </w:t>
      </w:r>
      <w:r w:rsidR="00172863" w:rsidRPr="00212F0C">
        <w:rPr>
          <w:rFonts w:asciiTheme="majorHAnsi" w:hAnsiTheme="majorHAnsi" w:cstheme="majorHAnsi"/>
          <w:lang w:val="fr-FR"/>
        </w:rPr>
        <w:t>Mauritanie Loi N° 1961-112, Loi portant code de la nationalité mauritanienne</w:t>
      </w:r>
      <w:r w:rsidR="00212F0C" w:rsidRPr="00212F0C">
        <w:rPr>
          <w:rFonts w:asciiTheme="majorHAnsi" w:hAnsiTheme="majorHAnsi" w:cstheme="majorHAnsi"/>
          <w:lang w:val="fr-FR"/>
        </w:rPr>
        <w:t>,</w:t>
      </w:r>
      <w:r w:rsidR="009B39E2">
        <w:rPr>
          <w:rFonts w:asciiTheme="majorHAnsi" w:hAnsiTheme="majorHAnsi" w:cstheme="majorHAnsi"/>
          <w:lang w:val="fr-FR"/>
        </w:rPr>
        <w:t xml:space="preserve"> </w:t>
      </w:r>
      <w:proofErr w:type="spellStart"/>
      <w:r w:rsidR="009B39E2">
        <w:rPr>
          <w:rFonts w:asciiTheme="majorHAnsi" w:hAnsiTheme="majorHAnsi" w:cstheme="majorHAnsi"/>
          <w:lang w:val="fr-FR"/>
        </w:rPr>
        <w:t>available</w:t>
      </w:r>
      <w:proofErr w:type="spellEnd"/>
      <w:r w:rsidR="009B39E2">
        <w:rPr>
          <w:rFonts w:asciiTheme="majorHAnsi" w:hAnsiTheme="majorHAnsi" w:cstheme="majorHAnsi"/>
          <w:lang w:val="fr-FR"/>
        </w:rPr>
        <w:t xml:space="preserve"> </w:t>
      </w:r>
      <w:proofErr w:type="gramStart"/>
      <w:r w:rsidR="009B39E2">
        <w:rPr>
          <w:rFonts w:asciiTheme="majorHAnsi" w:hAnsiTheme="majorHAnsi" w:cstheme="majorHAnsi"/>
          <w:lang w:val="fr-FR"/>
        </w:rPr>
        <w:t>at:</w:t>
      </w:r>
      <w:proofErr w:type="gramEnd"/>
      <w:r w:rsidR="009B39E2">
        <w:rPr>
          <w:rFonts w:asciiTheme="majorHAnsi" w:hAnsiTheme="majorHAnsi" w:cstheme="majorHAnsi"/>
          <w:lang w:val="fr-FR"/>
        </w:rPr>
        <w:t xml:space="preserve"> </w:t>
      </w:r>
      <w:hyperlink r:id="rId1" w:history="1">
        <w:r w:rsidR="009B39E2" w:rsidRPr="00EA6CC9">
          <w:rPr>
            <w:rStyle w:val="Hyperlink"/>
            <w:rFonts w:asciiTheme="majorHAnsi" w:hAnsiTheme="majorHAnsi" w:cstheme="majorHAnsi"/>
            <w:lang w:val="fr-FR"/>
          </w:rPr>
          <w:t>https://www.refworld.org/docid/3ae6b5304.html</w:t>
        </w:r>
      </w:hyperlink>
    </w:p>
  </w:footnote>
  <w:footnote w:id="3">
    <w:p w14:paraId="7ECB32E9" w14:textId="060BFD0D" w:rsidR="00E6495F" w:rsidRPr="005C407C" w:rsidRDefault="00E6495F" w:rsidP="00E6495F">
      <w:pPr>
        <w:pStyle w:val="FootnoteText"/>
        <w:rPr>
          <w:rFonts w:asciiTheme="majorHAnsi" w:hAnsiTheme="majorHAnsi" w:cstheme="majorHAnsi"/>
          <w:lang w:val="fr-FR"/>
        </w:rPr>
      </w:pPr>
      <w:r w:rsidRPr="00F246B9">
        <w:rPr>
          <w:rStyle w:val="FootnoteReference"/>
          <w:rFonts w:asciiTheme="majorHAnsi" w:hAnsiTheme="majorHAnsi" w:cstheme="majorHAnsi"/>
        </w:rPr>
        <w:footnoteRef/>
      </w:r>
      <w:r w:rsidRPr="005C407C">
        <w:rPr>
          <w:rFonts w:asciiTheme="majorHAnsi" w:hAnsiTheme="majorHAnsi" w:cstheme="majorHAnsi"/>
          <w:lang w:val="fr-FR"/>
        </w:rPr>
        <w:t xml:space="preserve"> </w:t>
      </w:r>
      <w:r w:rsidR="005C407C" w:rsidRPr="00212F0C">
        <w:rPr>
          <w:rFonts w:asciiTheme="majorHAnsi" w:hAnsiTheme="majorHAnsi" w:cstheme="majorHAnsi"/>
          <w:lang w:val="fr-FR"/>
        </w:rPr>
        <w:t xml:space="preserve">Mauritanie </w:t>
      </w:r>
      <w:r w:rsidR="005C407C" w:rsidRPr="005C407C">
        <w:rPr>
          <w:rFonts w:asciiTheme="majorHAnsi" w:hAnsiTheme="majorHAnsi" w:cstheme="majorHAnsi"/>
          <w:lang w:val="fr-FR"/>
        </w:rPr>
        <w:t xml:space="preserve">Loi No 2010 – 023, </w:t>
      </w:r>
      <w:hyperlink r:id="rId2" w:history="1">
        <w:r w:rsidR="005C407C" w:rsidRPr="00EA6CC9">
          <w:rPr>
            <w:rStyle w:val="Hyperlink"/>
            <w:rFonts w:asciiTheme="majorHAnsi" w:hAnsiTheme="majorHAnsi" w:cstheme="majorHAnsi"/>
            <w:lang w:val="fr-FR"/>
          </w:rPr>
          <w:t>http://citizenshiprightsafrica.org/wp-content/uploads/2016/05/Mauritania_2010.pdf</w:t>
        </w:r>
      </w:hyperlink>
    </w:p>
  </w:footnote>
  <w:footnote w:id="4">
    <w:p w14:paraId="4D2FE490" w14:textId="30CC5A2D" w:rsidR="0090039A" w:rsidRPr="005C407C" w:rsidRDefault="0090039A" w:rsidP="004F369A">
      <w:pPr>
        <w:pStyle w:val="FootnoteText"/>
        <w:rPr>
          <w:rFonts w:asciiTheme="majorHAnsi" w:hAnsiTheme="majorHAnsi" w:cstheme="majorHAnsi"/>
        </w:rPr>
      </w:pPr>
      <w:r w:rsidRPr="00F246B9">
        <w:rPr>
          <w:rStyle w:val="FootnoteReference"/>
          <w:rFonts w:asciiTheme="majorHAnsi" w:hAnsiTheme="majorHAnsi" w:cstheme="majorHAnsi"/>
        </w:rPr>
        <w:footnoteRef/>
      </w:r>
      <w:r w:rsidRPr="00F246B9">
        <w:rPr>
          <w:rFonts w:asciiTheme="majorHAnsi" w:hAnsiTheme="majorHAnsi" w:cstheme="majorHAnsi"/>
          <w:lang w:val="fr-FR"/>
        </w:rPr>
        <w:t xml:space="preserve"> </w:t>
      </w:r>
      <w:r w:rsidR="004F369A" w:rsidRPr="00F246B9">
        <w:rPr>
          <w:rFonts w:asciiTheme="majorHAnsi" w:hAnsiTheme="majorHAnsi" w:cstheme="majorHAnsi"/>
          <w:lang w:val="fr-FR"/>
        </w:rPr>
        <w:t>Art. 34.- « La déchéance peut être étendue à la femme et aux enfants mineurs de l'intéressé à condition qu'ils soient d'origine étrangère et qu'ils aient conservé une nationalité</w:t>
      </w:r>
      <w:r w:rsidR="003B7F05" w:rsidRPr="00F246B9">
        <w:rPr>
          <w:rFonts w:asciiTheme="majorHAnsi" w:hAnsiTheme="majorHAnsi" w:cstheme="majorHAnsi"/>
          <w:lang w:val="fr-FR"/>
        </w:rPr>
        <w:t xml:space="preserve"> </w:t>
      </w:r>
      <w:r w:rsidR="004F369A" w:rsidRPr="00F246B9">
        <w:rPr>
          <w:rFonts w:asciiTheme="majorHAnsi" w:hAnsiTheme="majorHAnsi" w:cstheme="majorHAnsi"/>
          <w:lang w:val="fr-FR"/>
        </w:rPr>
        <w:t xml:space="preserve">étrangère. </w:t>
      </w:r>
      <w:r w:rsidR="004F369A" w:rsidRPr="00F246B9">
        <w:rPr>
          <w:rFonts w:asciiTheme="majorHAnsi" w:hAnsiTheme="majorHAnsi" w:cstheme="majorHAnsi"/>
        </w:rPr>
        <w:t xml:space="preserve">Elle ne </w:t>
      </w:r>
      <w:proofErr w:type="spellStart"/>
      <w:r w:rsidR="004F369A" w:rsidRPr="00F246B9">
        <w:rPr>
          <w:rFonts w:asciiTheme="majorHAnsi" w:hAnsiTheme="majorHAnsi" w:cstheme="majorHAnsi"/>
        </w:rPr>
        <w:t>pourra</w:t>
      </w:r>
      <w:proofErr w:type="spellEnd"/>
      <w:r w:rsidR="004F369A" w:rsidRPr="00F246B9">
        <w:rPr>
          <w:rFonts w:asciiTheme="majorHAnsi" w:hAnsiTheme="majorHAnsi" w:cstheme="majorHAnsi"/>
        </w:rPr>
        <w:t xml:space="preserve">, </w:t>
      </w:r>
      <w:proofErr w:type="spellStart"/>
      <w:proofErr w:type="gramStart"/>
      <w:r w:rsidR="004F369A" w:rsidRPr="00F246B9">
        <w:rPr>
          <w:rFonts w:asciiTheme="majorHAnsi" w:hAnsiTheme="majorHAnsi" w:cstheme="majorHAnsi"/>
        </w:rPr>
        <w:t>toutefois,être</w:t>
      </w:r>
      <w:proofErr w:type="spellEnd"/>
      <w:proofErr w:type="gramEnd"/>
      <w:r w:rsidR="004F369A" w:rsidRPr="00F246B9">
        <w:rPr>
          <w:rFonts w:asciiTheme="majorHAnsi" w:hAnsiTheme="majorHAnsi" w:cstheme="majorHAnsi"/>
        </w:rPr>
        <w:t xml:space="preserve"> </w:t>
      </w:r>
      <w:proofErr w:type="spellStart"/>
      <w:r w:rsidR="004F369A" w:rsidRPr="00F246B9">
        <w:rPr>
          <w:rFonts w:asciiTheme="majorHAnsi" w:hAnsiTheme="majorHAnsi" w:cstheme="majorHAnsi"/>
        </w:rPr>
        <w:t>étendue</w:t>
      </w:r>
      <w:proofErr w:type="spellEnd"/>
      <w:r w:rsidR="004F369A" w:rsidRPr="00F246B9">
        <w:rPr>
          <w:rFonts w:asciiTheme="majorHAnsi" w:hAnsiTheme="majorHAnsi" w:cstheme="majorHAnsi"/>
        </w:rPr>
        <w:t xml:space="preserve"> aux enfants </w:t>
      </w:r>
      <w:proofErr w:type="spellStart"/>
      <w:r w:rsidR="004F369A" w:rsidRPr="00F246B9">
        <w:rPr>
          <w:rFonts w:asciiTheme="majorHAnsi" w:hAnsiTheme="majorHAnsi" w:cstheme="majorHAnsi"/>
        </w:rPr>
        <w:t>mineurs,si</w:t>
      </w:r>
      <w:proofErr w:type="spellEnd"/>
      <w:r w:rsidR="004F369A" w:rsidRPr="00F246B9">
        <w:rPr>
          <w:rFonts w:asciiTheme="majorHAnsi" w:hAnsiTheme="majorHAnsi" w:cstheme="majorHAnsi"/>
        </w:rPr>
        <w:t xml:space="preserve"> </w:t>
      </w:r>
      <w:proofErr w:type="spellStart"/>
      <w:r w:rsidR="004F369A" w:rsidRPr="00F246B9">
        <w:rPr>
          <w:rFonts w:asciiTheme="majorHAnsi" w:hAnsiTheme="majorHAnsi" w:cstheme="majorHAnsi"/>
        </w:rPr>
        <w:t>elle</w:t>
      </w:r>
      <w:proofErr w:type="spellEnd"/>
      <w:r w:rsidR="004F369A" w:rsidRPr="00F246B9">
        <w:rPr>
          <w:rFonts w:asciiTheme="majorHAnsi" w:hAnsiTheme="majorHAnsi" w:cstheme="majorHAnsi"/>
        </w:rPr>
        <w:t xml:space="preserve"> ne</w:t>
      </w:r>
      <w:r w:rsidR="003B7F05" w:rsidRPr="00F246B9">
        <w:rPr>
          <w:rFonts w:asciiTheme="majorHAnsi" w:hAnsiTheme="majorHAnsi" w:cstheme="majorHAnsi"/>
        </w:rPr>
        <w:t xml:space="preserve"> </w:t>
      </w:r>
      <w:proofErr w:type="spellStart"/>
      <w:r w:rsidR="004F369A" w:rsidRPr="00F246B9">
        <w:rPr>
          <w:rFonts w:asciiTheme="majorHAnsi" w:hAnsiTheme="majorHAnsi" w:cstheme="majorHAnsi"/>
        </w:rPr>
        <w:t>l'est</w:t>
      </w:r>
      <w:proofErr w:type="spellEnd"/>
      <w:r w:rsidR="003B7F05" w:rsidRPr="00F246B9">
        <w:rPr>
          <w:rFonts w:asciiTheme="majorHAnsi" w:hAnsiTheme="majorHAnsi" w:cstheme="majorHAnsi"/>
        </w:rPr>
        <w:t xml:space="preserve"> </w:t>
      </w:r>
      <w:proofErr w:type="spellStart"/>
      <w:r w:rsidR="004F369A" w:rsidRPr="00F246B9">
        <w:rPr>
          <w:rFonts w:asciiTheme="majorHAnsi" w:hAnsiTheme="majorHAnsi" w:cstheme="majorHAnsi"/>
        </w:rPr>
        <w:t>également</w:t>
      </w:r>
      <w:proofErr w:type="spellEnd"/>
      <w:r w:rsidR="004F369A" w:rsidRPr="00F246B9">
        <w:rPr>
          <w:rFonts w:asciiTheme="majorHAnsi" w:hAnsiTheme="majorHAnsi" w:cstheme="majorHAnsi"/>
        </w:rPr>
        <w:t xml:space="preserve"> à la femme. »English translation (unofficial): Forfeiture may be</w:t>
      </w:r>
      <w:r w:rsidR="003B7F05" w:rsidRPr="00F246B9">
        <w:rPr>
          <w:rFonts w:asciiTheme="majorHAnsi" w:hAnsiTheme="majorHAnsi" w:cstheme="majorHAnsi"/>
        </w:rPr>
        <w:t xml:space="preserve"> </w:t>
      </w:r>
      <w:r w:rsidR="004F369A" w:rsidRPr="00F246B9">
        <w:rPr>
          <w:rFonts w:asciiTheme="majorHAnsi" w:hAnsiTheme="majorHAnsi" w:cstheme="majorHAnsi"/>
        </w:rPr>
        <w:t>extended to the</w:t>
      </w:r>
      <w:r w:rsidR="003B7F05" w:rsidRPr="00F246B9">
        <w:rPr>
          <w:rFonts w:asciiTheme="majorHAnsi" w:hAnsiTheme="majorHAnsi" w:cstheme="majorHAnsi"/>
        </w:rPr>
        <w:t xml:space="preserve"> </w:t>
      </w:r>
      <w:r w:rsidR="004F369A" w:rsidRPr="00F246B9">
        <w:rPr>
          <w:rFonts w:asciiTheme="majorHAnsi" w:hAnsiTheme="majorHAnsi" w:cstheme="majorHAnsi"/>
        </w:rPr>
        <w:t>wife and minor</w:t>
      </w:r>
      <w:r w:rsidR="003B7F05" w:rsidRPr="00F246B9">
        <w:rPr>
          <w:rFonts w:asciiTheme="majorHAnsi" w:hAnsiTheme="majorHAnsi" w:cstheme="majorHAnsi"/>
        </w:rPr>
        <w:t xml:space="preserve"> </w:t>
      </w:r>
      <w:r w:rsidR="004F369A" w:rsidRPr="00F246B9">
        <w:rPr>
          <w:rFonts w:asciiTheme="majorHAnsi" w:hAnsiTheme="majorHAnsi" w:cstheme="majorHAnsi"/>
        </w:rPr>
        <w:t>children of</w:t>
      </w:r>
      <w:r w:rsidR="003B7F05" w:rsidRPr="00F246B9">
        <w:rPr>
          <w:rFonts w:asciiTheme="majorHAnsi" w:hAnsiTheme="majorHAnsi" w:cstheme="majorHAnsi"/>
        </w:rPr>
        <w:t xml:space="preserve"> </w:t>
      </w:r>
      <w:r w:rsidR="004F369A" w:rsidRPr="00F246B9">
        <w:rPr>
          <w:rFonts w:asciiTheme="majorHAnsi" w:hAnsiTheme="majorHAnsi" w:cstheme="majorHAnsi"/>
        </w:rPr>
        <w:t xml:space="preserve">the person concerned, </w:t>
      </w:r>
      <w:proofErr w:type="gramStart"/>
      <w:r w:rsidR="004F369A" w:rsidRPr="00F246B9">
        <w:rPr>
          <w:rFonts w:asciiTheme="majorHAnsi" w:hAnsiTheme="majorHAnsi" w:cstheme="majorHAnsi"/>
        </w:rPr>
        <w:t>provided that</w:t>
      </w:r>
      <w:proofErr w:type="gramEnd"/>
      <w:r w:rsidR="003B7F05" w:rsidRPr="00F246B9">
        <w:rPr>
          <w:rFonts w:asciiTheme="majorHAnsi" w:hAnsiTheme="majorHAnsi" w:cstheme="majorHAnsi"/>
        </w:rPr>
        <w:t xml:space="preserve"> </w:t>
      </w:r>
      <w:r w:rsidR="004F369A" w:rsidRPr="00F246B9">
        <w:rPr>
          <w:rFonts w:asciiTheme="majorHAnsi" w:hAnsiTheme="majorHAnsi" w:cstheme="majorHAnsi"/>
        </w:rPr>
        <w:t>they are of foreign origin</w:t>
      </w:r>
      <w:r w:rsidR="00E66CA8" w:rsidRPr="00F246B9">
        <w:rPr>
          <w:rFonts w:asciiTheme="majorHAnsi" w:hAnsiTheme="majorHAnsi" w:cstheme="majorHAnsi"/>
        </w:rPr>
        <w:t xml:space="preserve"> </w:t>
      </w:r>
      <w:r w:rsidR="004F369A" w:rsidRPr="00F246B9">
        <w:rPr>
          <w:rFonts w:asciiTheme="majorHAnsi" w:hAnsiTheme="majorHAnsi" w:cstheme="majorHAnsi"/>
        </w:rPr>
        <w:t>and have</w:t>
      </w:r>
      <w:r w:rsidR="003B7F05" w:rsidRPr="00F246B9">
        <w:rPr>
          <w:rFonts w:asciiTheme="majorHAnsi" w:hAnsiTheme="majorHAnsi" w:cstheme="majorHAnsi"/>
        </w:rPr>
        <w:t xml:space="preserve"> </w:t>
      </w:r>
      <w:r w:rsidR="004F369A" w:rsidRPr="00F246B9">
        <w:rPr>
          <w:rFonts w:asciiTheme="majorHAnsi" w:hAnsiTheme="majorHAnsi" w:cstheme="majorHAnsi"/>
        </w:rPr>
        <w:t>retained a foreign nationality.</w:t>
      </w:r>
      <w:r w:rsidR="003B7F05" w:rsidRPr="00F246B9">
        <w:rPr>
          <w:rFonts w:asciiTheme="majorHAnsi" w:hAnsiTheme="majorHAnsi" w:cstheme="majorHAnsi"/>
        </w:rPr>
        <w:t xml:space="preserve"> </w:t>
      </w:r>
      <w:r w:rsidR="004F369A" w:rsidRPr="00F246B9">
        <w:rPr>
          <w:rFonts w:asciiTheme="majorHAnsi" w:hAnsiTheme="majorHAnsi" w:cstheme="majorHAnsi"/>
        </w:rPr>
        <w:t>It</w:t>
      </w:r>
      <w:r w:rsidR="003B7F05" w:rsidRPr="00F246B9">
        <w:rPr>
          <w:rFonts w:asciiTheme="majorHAnsi" w:hAnsiTheme="majorHAnsi" w:cstheme="majorHAnsi"/>
        </w:rPr>
        <w:t xml:space="preserve"> </w:t>
      </w:r>
      <w:r w:rsidR="004F369A" w:rsidRPr="00F246B9">
        <w:rPr>
          <w:rFonts w:asciiTheme="majorHAnsi" w:hAnsiTheme="majorHAnsi" w:cstheme="majorHAnsi"/>
        </w:rPr>
        <w:t>cannot, however, be</w:t>
      </w:r>
      <w:r w:rsidR="003B7F05" w:rsidRPr="00F246B9">
        <w:rPr>
          <w:rFonts w:asciiTheme="majorHAnsi" w:hAnsiTheme="majorHAnsi" w:cstheme="majorHAnsi"/>
        </w:rPr>
        <w:t xml:space="preserve"> </w:t>
      </w:r>
      <w:r w:rsidR="004F369A" w:rsidRPr="00F246B9">
        <w:rPr>
          <w:rFonts w:asciiTheme="majorHAnsi" w:hAnsiTheme="majorHAnsi" w:cstheme="majorHAnsi"/>
        </w:rPr>
        <w:t>extended to the minor</w:t>
      </w:r>
      <w:r w:rsidR="003B7F05" w:rsidRPr="00F246B9">
        <w:rPr>
          <w:rFonts w:asciiTheme="majorHAnsi" w:hAnsiTheme="majorHAnsi" w:cstheme="majorHAnsi"/>
        </w:rPr>
        <w:t xml:space="preserve"> </w:t>
      </w:r>
      <w:r w:rsidR="004F369A" w:rsidRPr="00F246B9">
        <w:rPr>
          <w:rFonts w:asciiTheme="majorHAnsi" w:hAnsiTheme="majorHAnsi" w:cstheme="majorHAnsi"/>
        </w:rPr>
        <w:t>children if it</w:t>
      </w:r>
      <w:r w:rsidR="003B7F05" w:rsidRPr="00F246B9">
        <w:rPr>
          <w:rFonts w:asciiTheme="majorHAnsi" w:hAnsiTheme="majorHAnsi" w:cstheme="majorHAnsi"/>
        </w:rPr>
        <w:t xml:space="preserve"> </w:t>
      </w:r>
      <w:r w:rsidR="004F369A" w:rsidRPr="00F246B9">
        <w:rPr>
          <w:rFonts w:asciiTheme="majorHAnsi" w:hAnsiTheme="majorHAnsi" w:cstheme="majorHAnsi"/>
        </w:rPr>
        <w:t>is not also extended to</w:t>
      </w:r>
      <w:r w:rsidR="005C407C">
        <w:rPr>
          <w:rFonts w:asciiTheme="majorHAnsi" w:hAnsiTheme="majorHAnsi" w:cstheme="majorHAnsi"/>
        </w:rPr>
        <w:t xml:space="preserve"> </w:t>
      </w:r>
      <w:r w:rsidR="004F369A" w:rsidRPr="00F246B9">
        <w:rPr>
          <w:rFonts w:asciiTheme="majorHAnsi" w:hAnsiTheme="majorHAnsi" w:cstheme="majorHAnsi"/>
        </w:rPr>
        <w:t>the</w:t>
      </w:r>
      <w:r w:rsidR="003B7F05" w:rsidRPr="00F246B9">
        <w:rPr>
          <w:rFonts w:asciiTheme="majorHAnsi" w:hAnsiTheme="majorHAnsi" w:cstheme="majorHAnsi"/>
        </w:rPr>
        <w:t xml:space="preserve"> </w:t>
      </w:r>
      <w:r w:rsidR="004F369A" w:rsidRPr="00F246B9">
        <w:rPr>
          <w:rFonts w:asciiTheme="majorHAnsi" w:hAnsiTheme="majorHAnsi" w:cstheme="majorHAnsi"/>
        </w:rPr>
        <w:t>wife.</w:t>
      </w:r>
    </w:p>
  </w:footnote>
  <w:footnote w:id="5">
    <w:p w14:paraId="02E876B9" w14:textId="40390F6F" w:rsidR="001252C4" w:rsidRPr="005C407C" w:rsidRDefault="001252C4">
      <w:pPr>
        <w:pStyle w:val="FootnoteText"/>
      </w:pPr>
      <w:r w:rsidRPr="005C407C">
        <w:rPr>
          <w:rStyle w:val="FootnoteReference"/>
          <w:rFonts w:asciiTheme="majorHAnsi" w:hAnsiTheme="majorHAnsi" w:cstheme="majorHAnsi"/>
        </w:rPr>
        <w:footnoteRef/>
      </w:r>
      <w:r w:rsidRPr="005C407C">
        <w:rPr>
          <w:rFonts w:asciiTheme="majorHAnsi" w:hAnsiTheme="majorHAnsi" w:cstheme="majorHAnsi"/>
        </w:rPr>
        <w:t xml:space="preserve"> Concluding observations on the combined second and third periodic reports of Mauritania, U.N. Document CEDAW/C/MRT/CO/2-3 (24 July 2014) available at: </w:t>
      </w:r>
      <w:hyperlink r:id="rId3" w:history="1">
        <w:r w:rsidRPr="005C407C">
          <w:rPr>
            <w:rStyle w:val="Hyperlink"/>
            <w:rFonts w:asciiTheme="majorHAnsi" w:hAnsiTheme="majorHAnsi" w:cstheme="majorHAnsi"/>
          </w:rPr>
          <w:t>https://tbinternet.ohchr.org/_layouts/15/treatybodyexternal/SessionDetails1.aspx?SessionID=814&amp;Lang=en</w:t>
        </w:r>
      </w:hyperlink>
    </w:p>
  </w:footnote>
  <w:footnote w:id="6">
    <w:p w14:paraId="297EBCB5" w14:textId="684AB765" w:rsidR="0096156C" w:rsidRPr="00F246B9" w:rsidRDefault="0096156C">
      <w:pPr>
        <w:pStyle w:val="FootnoteText"/>
        <w:rPr>
          <w:rFonts w:asciiTheme="majorHAnsi" w:hAnsiTheme="majorHAnsi" w:cstheme="majorHAnsi"/>
          <w:lang w:val="fr-FR"/>
        </w:rPr>
      </w:pPr>
      <w:r w:rsidRPr="00F246B9">
        <w:rPr>
          <w:rStyle w:val="FootnoteReference"/>
          <w:rFonts w:asciiTheme="majorHAnsi" w:hAnsiTheme="majorHAnsi" w:cstheme="majorHAnsi"/>
        </w:rPr>
        <w:footnoteRef/>
      </w:r>
      <w:r w:rsidRPr="00F246B9">
        <w:rPr>
          <w:rFonts w:asciiTheme="majorHAnsi" w:hAnsiTheme="majorHAnsi" w:cstheme="majorHAnsi"/>
          <w:lang w:val="fr-FR"/>
        </w:rPr>
        <w:t xml:space="preserve"> </w:t>
      </w:r>
      <w:r w:rsidR="003E5126" w:rsidRPr="00F246B9">
        <w:rPr>
          <w:rFonts w:asciiTheme="majorHAnsi" w:hAnsiTheme="majorHAnsi" w:cstheme="majorHAnsi"/>
          <w:lang w:val="fr-FR"/>
        </w:rPr>
        <w:t xml:space="preserve">Journal Officiel de la </w:t>
      </w:r>
      <w:proofErr w:type="spellStart"/>
      <w:r w:rsidR="003E5126" w:rsidRPr="00F246B9">
        <w:rPr>
          <w:rFonts w:asciiTheme="majorHAnsi" w:hAnsiTheme="majorHAnsi" w:cstheme="majorHAnsi"/>
          <w:lang w:val="fr-FR"/>
        </w:rPr>
        <w:t>Republique</w:t>
      </w:r>
      <w:proofErr w:type="spellEnd"/>
      <w:r w:rsidR="003E5126" w:rsidRPr="00F246B9">
        <w:rPr>
          <w:rFonts w:asciiTheme="majorHAnsi" w:hAnsiTheme="majorHAnsi" w:cstheme="majorHAnsi"/>
          <w:lang w:val="fr-FR"/>
        </w:rPr>
        <w:t xml:space="preserve"> Islamique de Mauritanie, N 1492, 63rd </w:t>
      </w:r>
      <w:proofErr w:type="spellStart"/>
      <w:r w:rsidR="003E5126" w:rsidRPr="00F246B9">
        <w:rPr>
          <w:rFonts w:asciiTheme="majorHAnsi" w:hAnsiTheme="majorHAnsi" w:cstheme="majorHAnsi"/>
          <w:lang w:val="fr-FR"/>
        </w:rPr>
        <w:t>year</w:t>
      </w:r>
      <w:proofErr w:type="spellEnd"/>
      <w:r w:rsidR="003E5126" w:rsidRPr="00F246B9">
        <w:rPr>
          <w:rFonts w:asciiTheme="majorHAnsi" w:hAnsiTheme="majorHAnsi" w:cstheme="majorHAnsi"/>
          <w:lang w:val="fr-FR"/>
        </w:rPr>
        <w:t>, August 30, 202</w:t>
      </w:r>
      <w:r w:rsidR="003B7F05" w:rsidRPr="00F246B9">
        <w:rPr>
          <w:rFonts w:asciiTheme="majorHAnsi" w:hAnsiTheme="majorHAnsi" w:cstheme="majorHAnsi"/>
          <w:lang w:val="fr-FR"/>
        </w:rPr>
        <w:t>1</w:t>
      </w:r>
      <w:r w:rsidR="003E5126" w:rsidRPr="00F246B9">
        <w:rPr>
          <w:rFonts w:asciiTheme="majorHAnsi" w:hAnsiTheme="majorHAnsi" w:cstheme="majorHAnsi"/>
          <w:lang w:val="fr-FR"/>
        </w:rPr>
        <w:t xml:space="preserve">, </w:t>
      </w:r>
      <w:proofErr w:type="spellStart"/>
      <w:r w:rsidR="003E5126" w:rsidRPr="00F246B9">
        <w:rPr>
          <w:rFonts w:asciiTheme="majorHAnsi" w:hAnsiTheme="majorHAnsi" w:cstheme="majorHAnsi"/>
          <w:lang w:val="fr-FR"/>
        </w:rPr>
        <w:t>available</w:t>
      </w:r>
      <w:proofErr w:type="spellEnd"/>
      <w:r w:rsidR="003E5126" w:rsidRPr="00F246B9">
        <w:rPr>
          <w:rFonts w:asciiTheme="majorHAnsi" w:hAnsiTheme="majorHAnsi" w:cstheme="majorHAnsi"/>
          <w:lang w:val="fr-FR"/>
        </w:rPr>
        <w:t xml:space="preserve"> at : </w:t>
      </w:r>
      <w:hyperlink r:id="rId4" w:history="1">
        <w:r w:rsidR="003E5126" w:rsidRPr="00F246B9">
          <w:rPr>
            <w:rStyle w:val="Hyperlink"/>
            <w:rFonts w:asciiTheme="majorHAnsi" w:hAnsiTheme="majorHAnsi" w:cstheme="majorHAnsi"/>
            <w:lang w:val="fr-FR"/>
          </w:rPr>
          <w:t>https://www.msgg.gov.mr/sites/default/files/2021-10/J.O.%201492F%20DU%2030.08.2021.pdf</w:t>
        </w:r>
      </w:hyperlink>
      <w:r w:rsidR="00611F18" w:rsidRPr="00F246B9">
        <w:rPr>
          <w:rFonts w:asciiTheme="majorHAnsi" w:hAnsiTheme="majorHAnsi" w:cstheme="majorHAnsi"/>
          <w:lang w:val="fr-FR"/>
        </w:rPr>
        <w:t xml:space="preserve"> </w:t>
      </w:r>
    </w:p>
  </w:footnote>
  <w:footnote w:id="7">
    <w:p w14:paraId="5AAFB89E" w14:textId="77777777" w:rsidR="002F0415" w:rsidRPr="00E40739" w:rsidRDefault="002F0415" w:rsidP="002F0415">
      <w:pPr>
        <w:pStyle w:val="FootnoteText"/>
        <w:rPr>
          <w:lang w:val="fr-FR"/>
        </w:rPr>
      </w:pPr>
      <w:r w:rsidRPr="00F246B9">
        <w:rPr>
          <w:rStyle w:val="FootnoteReference"/>
          <w:rFonts w:asciiTheme="majorHAnsi" w:hAnsiTheme="majorHAnsi" w:cstheme="majorHAnsi"/>
        </w:rPr>
        <w:footnoteRef/>
      </w:r>
      <w:r w:rsidRPr="00F246B9">
        <w:rPr>
          <w:rFonts w:asciiTheme="majorHAnsi" w:hAnsiTheme="majorHAnsi" w:cstheme="majorHAnsi"/>
          <w:lang w:val="fr-FR"/>
        </w:rPr>
        <w:t xml:space="preserve"> </w:t>
      </w:r>
      <w:proofErr w:type="gramStart"/>
      <w:r w:rsidRPr="00F246B9">
        <w:rPr>
          <w:rFonts w:asciiTheme="majorHAnsi" w:hAnsiTheme="majorHAnsi" w:cstheme="majorHAnsi"/>
          <w:lang w:val="fr-FR"/>
        </w:rPr>
        <w:t>Mauritanie:</w:t>
      </w:r>
      <w:proofErr w:type="gramEnd"/>
      <w:r w:rsidRPr="00F246B9">
        <w:rPr>
          <w:rFonts w:asciiTheme="majorHAnsi" w:hAnsiTheme="majorHAnsi" w:cstheme="majorHAnsi"/>
          <w:lang w:val="fr-FR"/>
        </w:rPr>
        <w:t xml:space="preserve"> Loi No. 2001-052 du 2001, Loi portant code du statut personnel [</w:t>
      </w:r>
      <w:proofErr w:type="spellStart"/>
      <w:r w:rsidRPr="00F246B9">
        <w:rPr>
          <w:rFonts w:asciiTheme="majorHAnsi" w:hAnsiTheme="majorHAnsi" w:cstheme="majorHAnsi"/>
          <w:lang w:val="fr-FR"/>
        </w:rPr>
        <w:t>Mauritania</w:t>
      </w:r>
      <w:proofErr w:type="spellEnd"/>
      <w:proofErr w:type="gramStart"/>
      <w:r w:rsidRPr="00F246B9">
        <w:rPr>
          <w:rFonts w:asciiTheme="majorHAnsi" w:hAnsiTheme="majorHAnsi" w:cstheme="majorHAnsi"/>
          <w:lang w:val="fr-FR"/>
        </w:rPr>
        <w:t>],  15</w:t>
      </w:r>
      <w:proofErr w:type="gramEnd"/>
      <w:r w:rsidRPr="00F246B9">
        <w:rPr>
          <w:rFonts w:asciiTheme="majorHAnsi" w:hAnsiTheme="majorHAnsi" w:cstheme="majorHAnsi"/>
          <w:lang w:val="fr-FR"/>
        </w:rPr>
        <w:t xml:space="preserve"> August 2001, </w:t>
      </w:r>
      <w:proofErr w:type="spellStart"/>
      <w:r w:rsidRPr="00F246B9">
        <w:rPr>
          <w:rFonts w:asciiTheme="majorHAnsi" w:hAnsiTheme="majorHAnsi" w:cstheme="majorHAnsi"/>
          <w:lang w:val="fr-FR"/>
        </w:rPr>
        <w:t>available</w:t>
      </w:r>
      <w:proofErr w:type="spellEnd"/>
      <w:r w:rsidRPr="00F246B9">
        <w:rPr>
          <w:rFonts w:asciiTheme="majorHAnsi" w:hAnsiTheme="majorHAnsi" w:cstheme="majorHAnsi"/>
          <w:lang w:val="fr-FR"/>
        </w:rPr>
        <w:t xml:space="preserve"> at: </w:t>
      </w:r>
      <w:hyperlink r:id="rId5" w:history="1">
        <w:r w:rsidRPr="00F246B9">
          <w:rPr>
            <w:rStyle w:val="Hyperlink"/>
            <w:rFonts w:asciiTheme="majorHAnsi" w:hAnsiTheme="majorHAnsi" w:cstheme="majorHAnsi"/>
            <w:lang w:val="fr-FR"/>
          </w:rPr>
          <w:t>https://www.refworld.org/docid/3fc7652f2.html</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D6673"/>
    <w:multiLevelType w:val="hybridMultilevel"/>
    <w:tmpl w:val="A1EE9592"/>
    <w:lvl w:ilvl="0" w:tplc="AFC82198">
      <w:start w:val="1"/>
      <w:numFmt w:val="decimal"/>
      <w:lvlText w:val="%1."/>
      <w:lvlJc w:val="left"/>
      <w:pPr>
        <w:ind w:left="501" w:hanging="360"/>
      </w:pPr>
      <w:rPr>
        <w:rFonts w:hint="default"/>
        <w:b w:val="0"/>
        <w:color w:val="auto"/>
        <w:sz w:val="22"/>
        <w:szCs w:val="22"/>
      </w:rPr>
    </w:lvl>
    <w:lvl w:ilvl="1" w:tplc="DBEA2250">
      <w:start w:val="1"/>
      <w:numFmt w:val="upperRoman"/>
      <w:lvlText w:val="%2."/>
      <w:lvlJc w:val="right"/>
      <w:pPr>
        <w:ind w:left="1440" w:hanging="360"/>
      </w:pPr>
      <w:rPr>
        <w:color w:val="auto"/>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9C7E9B"/>
    <w:multiLevelType w:val="multilevel"/>
    <w:tmpl w:val="85C43F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4C4305B"/>
    <w:multiLevelType w:val="multilevel"/>
    <w:tmpl w:val="6DE8EE9C"/>
    <w:lvl w:ilvl="0">
      <w:start w:val="1"/>
      <w:numFmt w:val="decimal"/>
      <w:pStyle w:val="Generallevel1"/>
      <w:lvlText w:val="%1"/>
      <w:lvlJc w:val="left"/>
      <w:pPr>
        <w:tabs>
          <w:tab w:val="num" w:pos="720"/>
        </w:tabs>
        <w:ind w:left="720" w:hanging="720"/>
      </w:pPr>
      <w:rPr>
        <w:rFonts w:ascii="Calibri Light" w:hAnsi="Calibri Light" w:cs="Calibri Light" w:hint="default"/>
        <w:b w:val="0"/>
        <w:bCs w:val="0"/>
        <w:i w:val="0"/>
        <w:iCs w:val="0"/>
        <w:caps w:val="0"/>
        <w:effect w:val="none"/>
      </w:rPr>
    </w:lvl>
    <w:lvl w:ilvl="1">
      <w:start w:val="1"/>
      <w:numFmt w:val="decimal"/>
      <w:pStyle w:val="Generallevel2"/>
      <w:lvlText w:val="%1.%2"/>
      <w:lvlJc w:val="left"/>
      <w:pPr>
        <w:tabs>
          <w:tab w:val="num" w:pos="1800"/>
        </w:tabs>
        <w:ind w:left="1800" w:hanging="1080"/>
      </w:pPr>
      <w:rPr>
        <w:rFonts w:ascii="Calibri Light" w:hAnsi="Calibri Light" w:cs="Calibri Light" w:hint="default"/>
        <w:caps w:val="0"/>
        <w:effect w:val="none"/>
      </w:rPr>
    </w:lvl>
    <w:lvl w:ilvl="2">
      <w:start w:val="1"/>
      <w:numFmt w:val="decimal"/>
      <w:pStyle w:val="Generallevel3"/>
      <w:lvlText w:val="%1.%2.%3"/>
      <w:lvlJc w:val="left"/>
      <w:pPr>
        <w:tabs>
          <w:tab w:val="num" w:pos="2880"/>
        </w:tabs>
        <w:ind w:left="2880" w:hanging="1080"/>
      </w:pPr>
      <w:rPr>
        <w:rFonts w:ascii="Calibri" w:hAnsi="Calibri" w:cs="Calibri" w:hint="default"/>
        <w:caps w:val="0"/>
        <w:effect w:val="none"/>
      </w:rPr>
    </w:lvl>
    <w:lvl w:ilvl="3">
      <w:start w:val="1"/>
      <w:numFmt w:val="lowerLetter"/>
      <w:pStyle w:val="Generallevel4"/>
      <w:lvlText w:val="(%4)"/>
      <w:lvlJc w:val="left"/>
      <w:pPr>
        <w:tabs>
          <w:tab w:val="num" w:pos="3600"/>
        </w:tabs>
        <w:ind w:left="3600" w:hanging="720"/>
      </w:pPr>
      <w:rPr>
        <w:caps w:val="0"/>
        <w:effect w:val="none"/>
      </w:rPr>
    </w:lvl>
    <w:lvl w:ilvl="4">
      <w:start w:val="1"/>
      <w:numFmt w:val="lowerRoman"/>
      <w:pStyle w:val="Generallevel5"/>
      <w:lvlText w:val="(%5)"/>
      <w:lvlJc w:val="left"/>
      <w:pPr>
        <w:tabs>
          <w:tab w:val="num" w:pos="4320"/>
        </w:tabs>
        <w:ind w:left="4320" w:hanging="720"/>
      </w:pPr>
      <w:rPr>
        <w:caps w:val="0"/>
        <w:effect w:val="none"/>
      </w:rPr>
    </w:lvl>
    <w:lvl w:ilvl="5">
      <w:start w:val="1"/>
      <w:numFmt w:val="decimal"/>
      <w:pStyle w:val="Generallevel6"/>
      <w:lvlText w:val="(%6)"/>
      <w:lvlJc w:val="left"/>
      <w:pPr>
        <w:tabs>
          <w:tab w:val="num" w:pos="5040"/>
        </w:tabs>
        <w:ind w:left="5040" w:hanging="720"/>
      </w:pPr>
      <w:rPr>
        <w:caps w:val="0"/>
        <w:effect w:val="no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26386AB4"/>
    <w:multiLevelType w:val="hybridMultilevel"/>
    <w:tmpl w:val="974E2362"/>
    <w:lvl w:ilvl="0" w:tplc="0409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 w15:restartNumberingAfterBreak="0">
    <w:nsid w:val="41330218"/>
    <w:multiLevelType w:val="multilevel"/>
    <w:tmpl w:val="210ACC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C7141FA"/>
    <w:multiLevelType w:val="hybridMultilevel"/>
    <w:tmpl w:val="AD1C97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8A62B84"/>
    <w:multiLevelType w:val="hybridMultilevel"/>
    <w:tmpl w:val="5714257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779641510">
    <w:abstractNumId w:val="1"/>
  </w:num>
  <w:num w:numId="2" w16cid:durableId="1084380199">
    <w:abstractNumId w:val="4"/>
  </w:num>
  <w:num w:numId="3" w16cid:durableId="1580360524">
    <w:abstractNumId w:val="5"/>
  </w:num>
  <w:num w:numId="4" w16cid:durableId="588734942">
    <w:abstractNumId w:val="2"/>
  </w:num>
  <w:num w:numId="5" w16cid:durableId="1440682831">
    <w:abstractNumId w:val="0"/>
  </w:num>
  <w:num w:numId="6" w16cid:durableId="339356228">
    <w:abstractNumId w:val="6"/>
  </w:num>
  <w:num w:numId="7" w16cid:durableId="14324328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6012"/>
    <w:rsid w:val="0000143A"/>
    <w:rsid w:val="000114AD"/>
    <w:rsid w:val="00015AFC"/>
    <w:rsid w:val="00030202"/>
    <w:rsid w:val="00031FAF"/>
    <w:rsid w:val="000433B7"/>
    <w:rsid w:val="00043A24"/>
    <w:rsid w:val="000605F7"/>
    <w:rsid w:val="00061CBD"/>
    <w:rsid w:val="00062579"/>
    <w:rsid w:val="000647D0"/>
    <w:rsid w:val="00083991"/>
    <w:rsid w:val="00085E43"/>
    <w:rsid w:val="000A76A3"/>
    <w:rsid w:val="000B05ED"/>
    <w:rsid w:val="000B1E11"/>
    <w:rsid w:val="000C4230"/>
    <w:rsid w:val="000D0AB1"/>
    <w:rsid w:val="000E0F6D"/>
    <w:rsid w:val="001252C4"/>
    <w:rsid w:val="00133B2A"/>
    <w:rsid w:val="001361D0"/>
    <w:rsid w:val="001411A6"/>
    <w:rsid w:val="0014259F"/>
    <w:rsid w:val="00171722"/>
    <w:rsid w:val="00172863"/>
    <w:rsid w:val="0018394E"/>
    <w:rsid w:val="0018403B"/>
    <w:rsid w:val="00184C0A"/>
    <w:rsid w:val="0019024C"/>
    <w:rsid w:val="001B211B"/>
    <w:rsid w:val="001B6903"/>
    <w:rsid w:val="001C7B13"/>
    <w:rsid w:val="001D2A1F"/>
    <w:rsid w:val="001E3E35"/>
    <w:rsid w:val="001F175D"/>
    <w:rsid w:val="001F20D8"/>
    <w:rsid w:val="001F27C9"/>
    <w:rsid w:val="001F2D49"/>
    <w:rsid w:val="00211D6B"/>
    <w:rsid w:val="00212F0C"/>
    <w:rsid w:val="002133C2"/>
    <w:rsid w:val="0021411B"/>
    <w:rsid w:val="00240089"/>
    <w:rsid w:val="0024145A"/>
    <w:rsid w:val="0026113D"/>
    <w:rsid w:val="00273C41"/>
    <w:rsid w:val="00281DE3"/>
    <w:rsid w:val="002834B8"/>
    <w:rsid w:val="0029495A"/>
    <w:rsid w:val="002B00EE"/>
    <w:rsid w:val="002B07FA"/>
    <w:rsid w:val="002B34A3"/>
    <w:rsid w:val="002E0056"/>
    <w:rsid w:val="002E0EBC"/>
    <w:rsid w:val="002F0415"/>
    <w:rsid w:val="002F38DF"/>
    <w:rsid w:val="00311BBE"/>
    <w:rsid w:val="003142CA"/>
    <w:rsid w:val="00321ADE"/>
    <w:rsid w:val="003304C8"/>
    <w:rsid w:val="00364DEF"/>
    <w:rsid w:val="0036538A"/>
    <w:rsid w:val="0037398C"/>
    <w:rsid w:val="00377D49"/>
    <w:rsid w:val="00385AB9"/>
    <w:rsid w:val="003A6FAE"/>
    <w:rsid w:val="003A7F5B"/>
    <w:rsid w:val="003B0BF3"/>
    <w:rsid w:val="003B7742"/>
    <w:rsid w:val="003B7BB7"/>
    <w:rsid w:val="003B7F05"/>
    <w:rsid w:val="003C5B2F"/>
    <w:rsid w:val="003E5126"/>
    <w:rsid w:val="003E6554"/>
    <w:rsid w:val="003E7C05"/>
    <w:rsid w:val="003F1028"/>
    <w:rsid w:val="003F33DF"/>
    <w:rsid w:val="00413A8F"/>
    <w:rsid w:val="00425472"/>
    <w:rsid w:val="0044575C"/>
    <w:rsid w:val="004529D4"/>
    <w:rsid w:val="00464107"/>
    <w:rsid w:val="00471CFB"/>
    <w:rsid w:val="00472069"/>
    <w:rsid w:val="00477A36"/>
    <w:rsid w:val="004826A2"/>
    <w:rsid w:val="00492079"/>
    <w:rsid w:val="004958CF"/>
    <w:rsid w:val="004A6D86"/>
    <w:rsid w:val="004D464A"/>
    <w:rsid w:val="004E0A2C"/>
    <w:rsid w:val="004E5A6F"/>
    <w:rsid w:val="004F361E"/>
    <w:rsid w:val="004F369A"/>
    <w:rsid w:val="00501F22"/>
    <w:rsid w:val="0050542E"/>
    <w:rsid w:val="005128F6"/>
    <w:rsid w:val="00520EB2"/>
    <w:rsid w:val="00527D5F"/>
    <w:rsid w:val="005409FA"/>
    <w:rsid w:val="00550C76"/>
    <w:rsid w:val="00561EC8"/>
    <w:rsid w:val="005726E9"/>
    <w:rsid w:val="00577E74"/>
    <w:rsid w:val="00582C4B"/>
    <w:rsid w:val="005840C0"/>
    <w:rsid w:val="005A78D4"/>
    <w:rsid w:val="005B2613"/>
    <w:rsid w:val="005C407C"/>
    <w:rsid w:val="005C4CBC"/>
    <w:rsid w:val="005D4B3E"/>
    <w:rsid w:val="005E1A38"/>
    <w:rsid w:val="006043E9"/>
    <w:rsid w:val="00610756"/>
    <w:rsid w:val="00611F18"/>
    <w:rsid w:val="00611FE4"/>
    <w:rsid w:val="0061252B"/>
    <w:rsid w:val="00633DA3"/>
    <w:rsid w:val="0063477D"/>
    <w:rsid w:val="006431AC"/>
    <w:rsid w:val="006719EF"/>
    <w:rsid w:val="00690B56"/>
    <w:rsid w:val="006A6F35"/>
    <w:rsid w:val="006D1118"/>
    <w:rsid w:val="006D6C56"/>
    <w:rsid w:val="006E62FB"/>
    <w:rsid w:val="006F4FF6"/>
    <w:rsid w:val="0073298A"/>
    <w:rsid w:val="00736C65"/>
    <w:rsid w:val="00763CCB"/>
    <w:rsid w:val="00775B1A"/>
    <w:rsid w:val="007949A2"/>
    <w:rsid w:val="007A2453"/>
    <w:rsid w:val="007C2ED8"/>
    <w:rsid w:val="007C511D"/>
    <w:rsid w:val="007D37B0"/>
    <w:rsid w:val="007D5A30"/>
    <w:rsid w:val="007D68E3"/>
    <w:rsid w:val="007E0947"/>
    <w:rsid w:val="0080330A"/>
    <w:rsid w:val="00813F45"/>
    <w:rsid w:val="00813FFD"/>
    <w:rsid w:val="00815EFB"/>
    <w:rsid w:val="008225CD"/>
    <w:rsid w:val="00825D8B"/>
    <w:rsid w:val="008469E6"/>
    <w:rsid w:val="00893893"/>
    <w:rsid w:val="008C277D"/>
    <w:rsid w:val="008C616C"/>
    <w:rsid w:val="008D1577"/>
    <w:rsid w:val="008E392B"/>
    <w:rsid w:val="008E4BAA"/>
    <w:rsid w:val="0090039A"/>
    <w:rsid w:val="00923372"/>
    <w:rsid w:val="00923A08"/>
    <w:rsid w:val="009241CB"/>
    <w:rsid w:val="0093117E"/>
    <w:rsid w:val="00931913"/>
    <w:rsid w:val="009328EC"/>
    <w:rsid w:val="009329EC"/>
    <w:rsid w:val="00933920"/>
    <w:rsid w:val="00935CCA"/>
    <w:rsid w:val="00936012"/>
    <w:rsid w:val="009518E5"/>
    <w:rsid w:val="0096156C"/>
    <w:rsid w:val="009A4B78"/>
    <w:rsid w:val="009B39E2"/>
    <w:rsid w:val="009B774B"/>
    <w:rsid w:val="009C5B79"/>
    <w:rsid w:val="009D659B"/>
    <w:rsid w:val="009D77D3"/>
    <w:rsid w:val="009F691B"/>
    <w:rsid w:val="00A03907"/>
    <w:rsid w:val="00A04123"/>
    <w:rsid w:val="00A31751"/>
    <w:rsid w:val="00A42579"/>
    <w:rsid w:val="00A44536"/>
    <w:rsid w:val="00A53432"/>
    <w:rsid w:val="00A71806"/>
    <w:rsid w:val="00A77D89"/>
    <w:rsid w:val="00A955B4"/>
    <w:rsid w:val="00AA1BB9"/>
    <w:rsid w:val="00AB52D4"/>
    <w:rsid w:val="00AC2E94"/>
    <w:rsid w:val="00AC43E3"/>
    <w:rsid w:val="00AD56FD"/>
    <w:rsid w:val="00AE12E4"/>
    <w:rsid w:val="00AE1BC7"/>
    <w:rsid w:val="00AE4554"/>
    <w:rsid w:val="00AF1561"/>
    <w:rsid w:val="00B00A1B"/>
    <w:rsid w:val="00B27B5A"/>
    <w:rsid w:val="00B46463"/>
    <w:rsid w:val="00B46D1F"/>
    <w:rsid w:val="00B4707F"/>
    <w:rsid w:val="00B47969"/>
    <w:rsid w:val="00B5785A"/>
    <w:rsid w:val="00B665F3"/>
    <w:rsid w:val="00B7308C"/>
    <w:rsid w:val="00B94AE8"/>
    <w:rsid w:val="00BA4DE1"/>
    <w:rsid w:val="00BB300C"/>
    <w:rsid w:val="00BB3CE0"/>
    <w:rsid w:val="00BB5141"/>
    <w:rsid w:val="00BB5BC7"/>
    <w:rsid w:val="00BD0BAC"/>
    <w:rsid w:val="00BD350A"/>
    <w:rsid w:val="00BE5AFC"/>
    <w:rsid w:val="00C21C02"/>
    <w:rsid w:val="00C36A2D"/>
    <w:rsid w:val="00C62E32"/>
    <w:rsid w:val="00C630B9"/>
    <w:rsid w:val="00C715B6"/>
    <w:rsid w:val="00C73340"/>
    <w:rsid w:val="00C93DFF"/>
    <w:rsid w:val="00CA55C6"/>
    <w:rsid w:val="00CD18A7"/>
    <w:rsid w:val="00CF78FD"/>
    <w:rsid w:val="00D154E5"/>
    <w:rsid w:val="00D15EA7"/>
    <w:rsid w:val="00D16699"/>
    <w:rsid w:val="00D17363"/>
    <w:rsid w:val="00D347DC"/>
    <w:rsid w:val="00D44532"/>
    <w:rsid w:val="00D54100"/>
    <w:rsid w:val="00D577A1"/>
    <w:rsid w:val="00D62B2D"/>
    <w:rsid w:val="00D65502"/>
    <w:rsid w:val="00D83115"/>
    <w:rsid w:val="00D92D8E"/>
    <w:rsid w:val="00D94BC0"/>
    <w:rsid w:val="00D955E9"/>
    <w:rsid w:val="00DA413F"/>
    <w:rsid w:val="00DA4C31"/>
    <w:rsid w:val="00DB3103"/>
    <w:rsid w:val="00DB4451"/>
    <w:rsid w:val="00DC0135"/>
    <w:rsid w:val="00DE4E17"/>
    <w:rsid w:val="00DE7B78"/>
    <w:rsid w:val="00E072D4"/>
    <w:rsid w:val="00E11994"/>
    <w:rsid w:val="00E126DC"/>
    <w:rsid w:val="00E15015"/>
    <w:rsid w:val="00E2177B"/>
    <w:rsid w:val="00E350BA"/>
    <w:rsid w:val="00E40739"/>
    <w:rsid w:val="00E5498E"/>
    <w:rsid w:val="00E6495F"/>
    <w:rsid w:val="00E66CA8"/>
    <w:rsid w:val="00E9186A"/>
    <w:rsid w:val="00E97F12"/>
    <w:rsid w:val="00EC74DB"/>
    <w:rsid w:val="00EE0FBD"/>
    <w:rsid w:val="00EF2D91"/>
    <w:rsid w:val="00EF6EE3"/>
    <w:rsid w:val="00F038CC"/>
    <w:rsid w:val="00F246B9"/>
    <w:rsid w:val="00F47DF4"/>
    <w:rsid w:val="00F55184"/>
    <w:rsid w:val="00F570DA"/>
    <w:rsid w:val="00F62D45"/>
    <w:rsid w:val="00F71FE6"/>
    <w:rsid w:val="00F8459D"/>
    <w:rsid w:val="00F961D8"/>
    <w:rsid w:val="00FB0023"/>
    <w:rsid w:val="00FC7E55"/>
    <w:rsid w:val="00FD5D50"/>
    <w:rsid w:val="00FF072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6C35669"/>
  <w15:docId w15:val="{84CC4344-CFD6-44D2-9C33-AA7345964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6E62FB"/>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6E62FB"/>
    <w:rPr>
      <w:rFonts w:ascii="Times New Roman" w:hAnsi="Times New Roman" w:cs="Times New Roman"/>
      <w:sz w:val="18"/>
      <w:szCs w:val="18"/>
    </w:rPr>
  </w:style>
  <w:style w:type="paragraph" w:styleId="FootnoteText">
    <w:name w:val="footnote text"/>
    <w:aliases w:val="5_G,Car,Char,Char Char,FA Fu,Footnote Text Char Char Char Char,Footnote Text Char Char Char Char Char,Footnote Text Char2 Char,Footnote Text Quote,Footnote reference,Footnote text NRC,Texte de note de bas de page,f,fn,footnote,C,single spa"/>
    <w:basedOn w:val="Normal"/>
    <w:link w:val="FootnoteTextChar"/>
    <w:uiPriority w:val="99"/>
    <w:unhideWhenUsed/>
    <w:qFormat/>
    <w:rsid w:val="006431AC"/>
    <w:pPr>
      <w:spacing w:line="240" w:lineRule="auto"/>
    </w:pPr>
    <w:rPr>
      <w:sz w:val="20"/>
      <w:szCs w:val="20"/>
    </w:rPr>
  </w:style>
  <w:style w:type="character" w:customStyle="1" w:styleId="FootnoteTextChar">
    <w:name w:val="Footnote Text Char"/>
    <w:aliases w:val="5_G Char,Car Char,Char Char1,Char Char Char,FA Fu Char,Footnote Text Char Char Char Char Char1,Footnote Text Char Char Char Char Char Char,Footnote Text Char2 Char Char,Footnote Text Quote Char,Footnote reference Char,f Char,fn Char"/>
    <w:basedOn w:val="DefaultParagraphFont"/>
    <w:link w:val="FootnoteText"/>
    <w:uiPriority w:val="99"/>
    <w:rsid w:val="006431AC"/>
    <w:rPr>
      <w:sz w:val="20"/>
      <w:szCs w:val="20"/>
    </w:rPr>
  </w:style>
  <w:style w:type="character" w:styleId="FootnoteReference">
    <w:name w:val="footnote reference"/>
    <w:aliases w:val="16 Point,Appel note de bas de page,BVI fnr,BVI fnr Car Car Car Car Char,BVI fnr Car Car Car Car Char Char,BVI fnr Car Car Char1,BVI fnr Car Char1,BVI fnr Char Char Char,BVI fnr Char1,FZ,Footnote text,Ref Char,Superscript 6 Point,ftref"/>
    <w:basedOn w:val="DefaultParagraphFont"/>
    <w:link w:val="4G"/>
    <w:uiPriority w:val="99"/>
    <w:unhideWhenUsed/>
    <w:qFormat/>
    <w:rsid w:val="006431AC"/>
    <w:rPr>
      <w:vertAlign w:val="superscript"/>
    </w:rPr>
  </w:style>
  <w:style w:type="character" w:styleId="Hyperlink">
    <w:name w:val="Hyperlink"/>
    <w:basedOn w:val="DefaultParagraphFont"/>
    <w:uiPriority w:val="99"/>
    <w:unhideWhenUsed/>
    <w:rsid w:val="006431AC"/>
    <w:rPr>
      <w:color w:val="0000FF" w:themeColor="hyperlink"/>
      <w:u w:val="single"/>
    </w:rPr>
  </w:style>
  <w:style w:type="character" w:customStyle="1" w:styleId="UnresolvedMention1">
    <w:name w:val="Unresolved Mention1"/>
    <w:basedOn w:val="DefaultParagraphFont"/>
    <w:uiPriority w:val="99"/>
    <w:semiHidden/>
    <w:unhideWhenUsed/>
    <w:rsid w:val="006431AC"/>
    <w:rPr>
      <w:color w:val="605E5C"/>
      <w:shd w:val="clear" w:color="auto" w:fill="E1DFDD"/>
    </w:rPr>
  </w:style>
  <w:style w:type="paragraph" w:styleId="NormalWeb">
    <w:name w:val="Normal (Web)"/>
    <w:basedOn w:val="Normal"/>
    <w:uiPriority w:val="99"/>
    <w:semiHidden/>
    <w:unhideWhenUsed/>
    <w:rsid w:val="006043E9"/>
    <w:pPr>
      <w:spacing w:before="100" w:beforeAutospacing="1" w:after="100" w:afterAutospacing="1" w:line="240" w:lineRule="auto"/>
    </w:pPr>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AE4554"/>
    <w:rPr>
      <w:b/>
      <w:bCs/>
    </w:rPr>
  </w:style>
  <w:style w:type="character" w:customStyle="1" w:styleId="CommentSubjectChar">
    <w:name w:val="Comment Subject Char"/>
    <w:basedOn w:val="CommentTextChar"/>
    <w:link w:val="CommentSubject"/>
    <w:uiPriority w:val="99"/>
    <w:semiHidden/>
    <w:rsid w:val="00AE4554"/>
    <w:rPr>
      <w:b/>
      <w:bCs/>
      <w:sz w:val="20"/>
      <w:szCs w:val="20"/>
    </w:rPr>
  </w:style>
  <w:style w:type="paragraph" w:styleId="Revision">
    <w:name w:val="Revision"/>
    <w:hidden/>
    <w:uiPriority w:val="99"/>
    <w:semiHidden/>
    <w:rsid w:val="005A78D4"/>
    <w:pPr>
      <w:spacing w:line="240" w:lineRule="auto"/>
    </w:pPr>
  </w:style>
  <w:style w:type="character" w:styleId="FollowedHyperlink">
    <w:name w:val="FollowedHyperlink"/>
    <w:basedOn w:val="DefaultParagraphFont"/>
    <w:uiPriority w:val="99"/>
    <w:semiHidden/>
    <w:unhideWhenUsed/>
    <w:rsid w:val="003E7C05"/>
    <w:rPr>
      <w:color w:val="800080" w:themeColor="followedHyperlink"/>
      <w:u w:val="single"/>
    </w:rPr>
  </w:style>
  <w:style w:type="paragraph" w:styleId="ListParagraph">
    <w:name w:val="List Paragraph"/>
    <w:basedOn w:val="Normal"/>
    <w:link w:val="ListParagraphChar"/>
    <w:uiPriority w:val="34"/>
    <w:qFormat/>
    <w:rsid w:val="003E7C05"/>
    <w:pPr>
      <w:ind w:left="720"/>
      <w:contextualSpacing/>
    </w:pPr>
  </w:style>
  <w:style w:type="character" w:styleId="UnresolvedMention">
    <w:name w:val="Unresolved Mention"/>
    <w:basedOn w:val="DefaultParagraphFont"/>
    <w:uiPriority w:val="99"/>
    <w:semiHidden/>
    <w:unhideWhenUsed/>
    <w:rsid w:val="00D154E5"/>
    <w:rPr>
      <w:color w:val="605E5C"/>
      <w:shd w:val="clear" w:color="auto" w:fill="E1DFDD"/>
    </w:rPr>
  </w:style>
  <w:style w:type="paragraph" w:customStyle="1" w:styleId="4G">
    <w:name w:val="4_G"/>
    <w:aliases w:val="4_G Char Char,BVI fnr Car Car Car Car Char Char1,BVI fnr Car Car Char Char,BVI fnr Car Char Char,BVI fnr Char Char,Footnote Reference1 Char Char,Footnotes refss Char Char,ftref Char Char,Footnote Refernece Char1 Char,Footnote Ref Char Char"/>
    <w:basedOn w:val="Normal"/>
    <w:link w:val="FootnoteReference"/>
    <w:uiPriority w:val="99"/>
    <w:rsid w:val="00D15EA7"/>
    <w:pPr>
      <w:spacing w:after="160" w:line="240" w:lineRule="exact"/>
      <w:jc w:val="both"/>
    </w:pPr>
    <w:rPr>
      <w:vertAlign w:val="superscript"/>
    </w:rPr>
  </w:style>
  <w:style w:type="paragraph" w:customStyle="1" w:styleId="Generallevel1">
    <w:name w:val="General level 1"/>
    <w:basedOn w:val="Normal"/>
    <w:link w:val="Generallevel1Char"/>
    <w:rsid w:val="00D15EA7"/>
    <w:pPr>
      <w:numPr>
        <w:numId w:val="4"/>
      </w:numPr>
      <w:adjustRightInd w:val="0"/>
      <w:spacing w:after="240" w:line="240" w:lineRule="auto"/>
      <w:outlineLvl w:val="0"/>
    </w:pPr>
    <w:rPr>
      <w:rFonts w:ascii="Times New Roman" w:eastAsia="STZhongsong" w:hAnsi="Times New Roman" w:cs="Times New Roman"/>
      <w:szCs w:val="20"/>
      <w:lang w:val="en-GB" w:eastAsia="zh-CN"/>
    </w:rPr>
  </w:style>
  <w:style w:type="character" w:customStyle="1" w:styleId="Generallevel1Char">
    <w:name w:val="General level 1 Char"/>
    <w:link w:val="Generallevel1"/>
    <w:rsid w:val="00D15EA7"/>
    <w:rPr>
      <w:rFonts w:ascii="Times New Roman" w:eastAsia="STZhongsong" w:hAnsi="Times New Roman" w:cs="Times New Roman"/>
      <w:szCs w:val="20"/>
      <w:lang w:val="en-GB" w:eastAsia="zh-CN"/>
    </w:rPr>
  </w:style>
  <w:style w:type="paragraph" w:customStyle="1" w:styleId="Generallevel2">
    <w:name w:val="General level 2"/>
    <w:basedOn w:val="Normal"/>
    <w:rsid w:val="00D15EA7"/>
    <w:pPr>
      <w:numPr>
        <w:ilvl w:val="1"/>
        <w:numId w:val="4"/>
      </w:numPr>
      <w:adjustRightInd w:val="0"/>
      <w:spacing w:after="240" w:line="240" w:lineRule="auto"/>
      <w:outlineLvl w:val="1"/>
    </w:pPr>
    <w:rPr>
      <w:rFonts w:ascii="Times New Roman" w:eastAsia="STZhongsong" w:hAnsi="Times New Roman" w:cs="Times New Roman"/>
      <w:szCs w:val="20"/>
      <w:lang w:val="en-GB" w:eastAsia="zh-CN"/>
    </w:rPr>
  </w:style>
  <w:style w:type="paragraph" w:customStyle="1" w:styleId="Generallevel3">
    <w:name w:val="General level 3"/>
    <w:basedOn w:val="Normal"/>
    <w:rsid w:val="00D15EA7"/>
    <w:pPr>
      <w:numPr>
        <w:ilvl w:val="2"/>
        <w:numId w:val="4"/>
      </w:numPr>
      <w:adjustRightInd w:val="0"/>
      <w:spacing w:after="240" w:line="240" w:lineRule="auto"/>
      <w:outlineLvl w:val="2"/>
    </w:pPr>
    <w:rPr>
      <w:rFonts w:ascii="Times New Roman" w:eastAsia="STZhongsong" w:hAnsi="Times New Roman" w:cs="Times New Roman"/>
      <w:szCs w:val="20"/>
      <w:lang w:val="en-GB" w:eastAsia="zh-CN"/>
    </w:rPr>
  </w:style>
  <w:style w:type="paragraph" w:customStyle="1" w:styleId="Generallevel4">
    <w:name w:val="General level 4"/>
    <w:basedOn w:val="Normal"/>
    <w:rsid w:val="00D15EA7"/>
    <w:pPr>
      <w:numPr>
        <w:ilvl w:val="3"/>
        <w:numId w:val="4"/>
      </w:numPr>
      <w:adjustRightInd w:val="0"/>
      <w:spacing w:after="240" w:line="240" w:lineRule="auto"/>
      <w:outlineLvl w:val="3"/>
    </w:pPr>
    <w:rPr>
      <w:rFonts w:ascii="Times New Roman" w:eastAsia="STZhongsong" w:hAnsi="Times New Roman" w:cs="Times New Roman"/>
      <w:szCs w:val="20"/>
      <w:lang w:val="en-GB" w:eastAsia="zh-CN"/>
    </w:rPr>
  </w:style>
  <w:style w:type="paragraph" w:customStyle="1" w:styleId="Generallevel5">
    <w:name w:val="General level 5"/>
    <w:basedOn w:val="Normal"/>
    <w:rsid w:val="00D15EA7"/>
    <w:pPr>
      <w:numPr>
        <w:ilvl w:val="4"/>
        <w:numId w:val="4"/>
      </w:numPr>
      <w:adjustRightInd w:val="0"/>
      <w:spacing w:after="240" w:line="240" w:lineRule="auto"/>
      <w:outlineLvl w:val="4"/>
    </w:pPr>
    <w:rPr>
      <w:rFonts w:ascii="Times New Roman" w:eastAsia="STZhongsong" w:hAnsi="Times New Roman" w:cs="Times New Roman"/>
      <w:szCs w:val="20"/>
      <w:lang w:val="en-GB" w:eastAsia="zh-CN"/>
    </w:rPr>
  </w:style>
  <w:style w:type="paragraph" w:customStyle="1" w:styleId="Generallevel6">
    <w:name w:val="General level 6"/>
    <w:basedOn w:val="Normal"/>
    <w:rsid w:val="00D15EA7"/>
    <w:pPr>
      <w:numPr>
        <w:ilvl w:val="5"/>
        <w:numId w:val="4"/>
      </w:numPr>
      <w:adjustRightInd w:val="0"/>
      <w:spacing w:after="240" w:line="240" w:lineRule="auto"/>
      <w:outlineLvl w:val="5"/>
    </w:pPr>
    <w:rPr>
      <w:rFonts w:ascii="Times New Roman" w:eastAsia="STZhongsong" w:hAnsi="Times New Roman" w:cs="Times New Roman"/>
      <w:szCs w:val="20"/>
      <w:lang w:val="en-GB" w:eastAsia="zh-CN"/>
    </w:rPr>
  </w:style>
  <w:style w:type="paragraph" w:styleId="Header">
    <w:name w:val="header"/>
    <w:basedOn w:val="Normal"/>
    <w:link w:val="HeaderChar"/>
    <w:uiPriority w:val="99"/>
    <w:unhideWhenUsed/>
    <w:rsid w:val="00B46463"/>
    <w:pPr>
      <w:tabs>
        <w:tab w:val="center" w:pos="4680"/>
        <w:tab w:val="right" w:pos="9360"/>
      </w:tabs>
      <w:spacing w:line="240" w:lineRule="auto"/>
    </w:pPr>
  </w:style>
  <w:style w:type="character" w:customStyle="1" w:styleId="HeaderChar">
    <w:name w:val="Header Char"/>
    <w:basedOn w:val="DefaultParagraphFont"/>
    <w:link w:val="Header"/>
    <w:uiPriority w:val="99"/>
    <w:rsid w:val="00B46463"/>
  </w:style>
  <w:style w:type="paragraph" w:styleId="Footer">
    <w:name w:val="footer"/>
    <w:basedOn w:val="Normal"/>
    <w:link w:val="FooterChar"/>
    <w:uiPriority w:val="99"/>
    <w:unhideWhenUsed/>
    <w:rsid w:val="00B46463"/>
    <w:pPr>
      <w:tabs>
        <w:tab w:val="center" w:pos="4680"/>
        <w:tab w:val="right" w:pos="9360"/>
      </w:tabs>
      <w:spacing w:line="240" w:lineRule="auto"/>
    </w:pPr>
  </w:style>
  <w:style w:type="character" w:customStyle="1" w:styleId="FooterChar">
    <w:name w:val="Footer Char"/>
    <w:basedOn w:val="DefaultParagraphFont"/>
    <w:link w:val="Footer"/>
    <w:uiPriority w:val="99"/>
    <w:rsid w:val="00B46463"/>
  </w:style>
  <w:style w:type="character" w:customStyle="1" w:styleId="ListParagraphChar">
    <w:name w:val="List Paragraph Char"/>
    <w:link w:val="ListParagraph"/>
    <w:uiPriority w:val="34"/>
    <w:locked/>
    <w:rsid w:val="00E6495F"/>
  </w:style>
  <w:style w:type="character" w:customStyle="1" w:styleId="cf01">
    <w:name w:val="cf01"/>
    <w:basedOn w:val="DefaultParagraphFont"/>
    <w:rsid w:val="001252C4"/>
    <w:rPr>
      <w:rFonts w:ascii="Segoe UI" w:hAnsi="Segoe UI" w:cs="Segoe UI" w:hint="default"/>
      <w:sz w:val="18"/>
      <w:szCs w:val="18"/>
    </w:rPr>
  </w:style>
  <w:style w:type="paragraph" w:customStyle="1" w:styleId="pf0">
    <w:name w:val="pf0"/>
    <w:basedOn w:val="Normal"/>
    <w:rsid w:val="00E97F1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111497">
      <w:bodyDiv w:val="1"/>
      <w:marLeft w:val="0"/>
      <w:marRight w:val="0"/>
      <w:marTop w:val="0"/>
      <w:marBottom w:val="0"/>
      <w:divBdr>
        <w:top w:val="none" w:sz="0" w:space="0" w:color="auto"/>
        <w:left w:val="none" w:sz="0" w:space="0" w:color="auto"/>
        <w:bottom w:val="none" w:sz="0" w:space="0" w:color="auto"/>
        <w:right w:val="none" w:sz="0" w:space="0" w:color="auto"/>
      </w:divBdr>
    </w:div>
    <w:div w:id="73279495">
      <w:bodyDiv w:val="1"/>
      <w:marLeft w:val="0"/>
      <w:marRight w:val="0"/>
      <w:marTop w:val="0"/>
      <w:marBottom w:val="0"/>
      <w:divBdr>
        <w:top w:val="none" w:sz="0" w:space="0" w:color="auto"/>
        <w:left w:val="none" w:sz="0" w:space="0" w:color="auto"/>
        <w:bottom w:val="none" w:sz="0" w:space="0" w:color="auto"/>
        <w:right w:val="none" w:sz="0" w:space="0" w:color="auto"/>
      </w:divBdr>
    </w:div>
    <w:div w:id="551580893">
      <w:bodyDiv w:val="1"/>
      <w:marLeft w:val="0"/>
      <w:marRight w:val="0"/>
      <w:marTop w:val="0"/>
      <w:marBottom w:val="0"/>
      <w:divBdr>
        <w:top w:val="none" w:sz="0" w:space="0" w:color="auto"/>
        <w:left w:val="none" w:sz="0" w:space="0" w:color="auto"/>
        <w:bottom w:val="none" w:sz="0" w:space="0" w:color="auto"/>
        <w:right w:val="none" w:sz="0" w:space="0" w:color="auto"/>
      </w:divBdr>
      <w:divsChild>
        <w:div w:id="1393889769">
          <w:marLeft w:val="0"/>
          <w:marRight w:val="0"/>
          <w:marTop w:val="0"/>
          <w:marBottom w:val="0"/>
          <w:divBdr>
            <w:top w:val="none" w:sz="0" w:space="0" w:color="auto"/>
            <w:left w:val="none" w:sz="0" w:space="0" w:color="auto"/>
            <w:bottom w:val="none" w:sz="0" w:space="0" w:color="auto"/>
            <w:right w:val="none" w:sz="0" w:space="0" w:color="auto"/>
          </w:divBdr>
        </w:div>
      </w:divsChild>
    </w:div>
    <w:div w:id="902524421">
      <w:bodyDiv w:val="1"/>
      <w:marLeft w:val="0"/>
      <w:marRight w:val="0"/>
      <w:marTop w:val="0"/>
      <w:marBottom w:val="0"/>
      <w:divBdr>
        <w:top w:val="none" w:sz="0" w:space="0" w:color="auto"/>
        <w:left w:val="none" w:sz="0" w:space="0" w:color="auto"/>
        <w:bottom w:val="none" w:sz="0" w:space="0" w:color="auto"/>
        <w:right w:val="none" w:sz="0" w:space="0" w:color="auto"/>
      </w:divBdr>
    </w:div>
    <w:div w:id="968559103">
      <w:bodyDiv w:val="1"/>
      <w:marLeft w:val="0"/>
      <w:marRight w:val="0"/>
      <w:marTop w:val="0"/>
      <w:marBottom w:val="0"/>
      <w:divBdr>
        <w:top w:val="none" w:sz="0" w:space="0" w:color="auto"/>
        <w:left w:val="none" w:sz="0" w:space="0" w:color="auto"/>
        <w:bottom w:val="none" w:sz="0" w:space="0" w:color="auto"/>
        <w:right w:val="none" w:sz="0" w:space="0" w:color="auto"/>
      </w:divBdr>
    </w:div>
    <w:div w:id="992949976">
      <w:bodyDiv w:val="1"/>
      <w:marLeft w:val="0"/>
      <w:marRight w:val="0"/>
      <w:marTop w:val="0"/>
      <w:marBottom w:val="0"/>
      <w:divBdr>
        <w:top w:val="none" w:sz="0" w:space="0" w:color="auto"/>
        <w:left w:val="none" w:sz="0" w:space="0" w:color="auto"/>
        <w:bottom w:val="none" w:sz="0" w:space="0" w:color="auto"/>
        <w:right w:val="none" w:sz="0" w:space="0" w:color="auto"/>
      </w:divBdr>
    </w:div>
    <w:div w:id="1109204446">
      <w:bodyDiv w:val="1"/>
      <w:marLeft w:val="0"/>
      <w:marRight w:val="0"/>
      <w:marTop w:val="0"/>
      <w:marBottom w:val="0"/>
      <w:divBdr>
        <w:top w:val="none" w:sz="0" w:space="0" w:color="auto"/>
        <w:left w:val="none" w:sz="0" w:space="0" w:color="auto"/>
        <w:bottom w:val="none" w:sz="0" w:space="0" w:color="auto"/>
        <w:right w:val="none" w:sz="0" w:space="0" w:color="auto"/>
      </w:divBdr>
    </w:div>
    <w:div w:id="1210339164">
      <w:bodyDiv w:val="1"/>
      <w:marLeft w:val="0"/>
      <w:marRight w:val="0"/>
      <w:marTop w:val="0"/>
      <w:marBottom w:val="0"/>
      <w:divBdr>
        <w:top w:val="none" w:sz="0" w:space="0" w:color="auto"/>
        <w:left w:val="none" w:sz="0" w:space="0" w:color="auto"/>
        <w:bottom w:val="none" w:sz="0" w:space="0" w:color="auto"/>
        <w:right w:val="none" w:sz="0" w:space="0" w:color="auto"/>
      </w:divBdr>
    </w:div>
    <w:div w:id="1367684080">
      <w:bodyDiv w:val="1"/>
      <w:marLeft w:val="0"/>
      <w:marRight w:val="0"/>
      <w:marTop w:val="0"/>
      <w:marBottom w:val="0"/>
      <w:divBdr>
        <w:top w:val="none" w:sz="0" w:space="0" w:color="auto"/>
        <w:left w:val="none" w:sz="0" w:space="0" w:color="auto"/>
        <w:bottom w:val="none" w:sz="0" w:space="0" w:color="auto"/>
        <w:right w:val="none" w:sz="0" w:space="0" w:color="auto"/>
      </w:divBdr>
    </w:div>
    <w:div w:id="1381056686">
      <w:bodyDiv w:val="1"/>
      <w:marLeft w:val="0"/>
      <w:marRight w:val="0"/>
      <w:marTop w:val="0"/>
      <w:marBottom w:val="0"/>
      <w:divBdr>
        <w:top w:val="none" w:sz="0" w:space="0" w:color="auto"/>
        <w:left w:val="none" w:sz="0" w:space="0" w:color="auto"/>
        <w:bottom w:val="none" w:sz="0" w:space="0" w:color="auto"/>
        <w:right w:val="none" w:sz="0" w:space="0" w:color="auto"/>
      </w:divBdr>
    </w:div>
    <w:div w:id="1452744447">
      <w:bodyDiv w:val="1"/>
      <w:marLeft w:val="0"/>
      <w:marRight w:val="0"/>
      <w:marTop w:val="0"/>
      <w:marBottom w:val="0"/>
      <w:divBdr>
        <w:top w:val="none" w:sz="0" w:space="0" w:color="auto"/>
        <w:left w:val="none" w:sz="0" w:space="0" w:color="auto"/>
        <w:bottom w:val="none" w:sz="0" w:space="0" w:color="auto"/>
        <w:right w:val="none" w:sz="0" w:space="0" w:color="auto"/>
      </w:divBdr>
    </w:div>
    <w:div w:id="1729107584">
      <w:bodyDiv w:val="1"/>
      <w:marLeft w:val="0"/>
      <w:marRight w:val="0"/>
      <w:marTop w:val="0"/>
      <w:marBottom w:val="0"/>
      <w:divBdr>
        <w:top w:val="none" w:sz="0" w:space="0" w:color="auto"/>
        <w:left w:val="none" w:sz="0" w:space="0" w:color="auto"/>
        <w:bottom w:val="none" w:sz="0" w:space="0" w:color="auto"/>
        <w:right w:val="none" w:sz="0" w:space="0" w:color="auto"/>
      </w:divBdr>
    </w:div>
    <w:div w:id="2027976753">
      <w:bodyDiv w:val="1"/>
      <w:marLeft w:val="0"/>
      <w:marRight w:val="0"/>
      <w:marTop w:val="0"/>
      <w:marBottom w:val="0"/>
      <w:divBdr>
        <w:top w:val="none" w:sz="0" w:space="0" w:color="auto"/>
        <w:left w:val="none" w:sz="0" w:space="0" w:color="auto"/>
        <w:bottom w:val="none" w:sz="0" w:space="0" w:color="auto"/>
        <w:right w:val="none" w:sz="0" w:space="0" w:color="auto"/>
      </w:divBdr>
      <w:divsChild>
        <w:div w:id="1816490482">
          <w:marLeft w:val="0"/>
          <w:marRight w:val="0"/>
          <w:marTop w:val="0"/>
          <w:marBottom w:val="0"/>
          <w:divBdr>
            <w:top w:val="none" w:sz="0" w:space="0" w:color="auto"/>
            <w:left w:val="none" w:sz="0" w:space="0" w:color="auto"/>
            <w:bottom w:val="none" w:sz="0" w:space="0" w:color="auto"/>
            <w:right w:val="none" w:sz="0" w:space="0" w:color="auto"/>
          </w:divBdr>
          <w:divsChild>
            <w:div w:id="1925217922">
              <w:marLeft w:val="0"/>
              <w:marRight w:val="0"/>
              <w:marTop w:val="0"/>
              <w:marBottom w:val="0"/>
              <w:divBdr>
                <w:top w:val="none" w:sz="0" w:space="0" w:color="auto"/>
                <w:left w:val="none" w:sz="0" w:space="0" w:color="auto"/>
                <w:bottom w:val="none" w:sz="0" w:space="0" w:color="auto"/>
                <w:right w:val="none" w:sz="0" w:space="0" w:color="auto"/>
              </w:divBdr>
              <w:divsChild>
                <w:div w:id="132988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qualnationalityrights.org/"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hchr-cedaw@un.or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www.equalitynow.org/resource/state/" TargetMode="Externa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institutesi.org/"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tbinternet.ohchr.org/_layouts/15/treatybodyexternal/SessionDetails1.aspx?SessionID=814&amp;Lang=en" TargetMode="External"/><Relationship Id="rId2" Type="http://schemas.openxmlformats.org/officeDocument/2006/relationships/hyperlink" Target="http://citizenshiprightsafrica.org/wp-content/uploads/2016/05/Mauritania_2010.pdf" TargetMode="External"/><Relationship Id="rId1" Type="http://schemas.openxmlformats.org/officeDocument/2006/relationships/hyperlink" Target="https://www.refworld.org/docid/3ae6b5304.html" TargetMode="External"/><Relationship Id="rId5" Type="http://schemas.openxmlformats.org/officeDocument/2006/relationships/hyperlink" Target="https://www.refworld.org/docid/3fc7652f2.html" TargetMode="External"/><Relationship Id="rId4" Type="http://schemas.openxmlformats.org/officeDocument/2006/relationships/hyperlink" Target="https://www.msgg.gov.mr/sites/default/files/2021-10/J.O.%201492F%20DU%2030.08.202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DBFC38-066B-4FF7-AB6A-AFBC33AD7D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2090</Words>
  <Characters>11915</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Harrington</dc:creator>
  <cp:lastModifiedBy>Catherine Harrington</cp:lastModifiedBy>
  <cp:revision>2</cp:revision>
  <dcterms:created xsi:type="dcterms:W3CDTF">2023-01-09T11:23:00Z</dcterms:created>
  <dcterms:modified xsi:type="dcterms:W3CDTF">2023-01-09T11:23:00Z</dcterms:modified>
</cp:coreProperties>
</file>