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3D781A" w14:textId="63867F51" w:rsidR="00AC55E7" w:rsidRDefault="00AC55E7" w:rsidP="00696F8A">
      <w:pPr>
        <w:pStyle w:val="Teksttreci20"/>
        <w:shd w:val="clear" w:color="auto" w:fill="auto"/>
        <w:rPr>
          <w:sz w:val="22"/>
        </w:rPr>
      </w:pPr>
      <w:r>
        <w:rPr>
          <w:noProof/>
          <w:sz w:val="22"/>
          <w:lang w:val="pl-PL" w:bidi="ar-SA"/>
        </w:rPr>
        <w:drawing>
          <wp:anchor distT="0" distB="0" distL="114300" distR="114300" simplePos="0" relativeHeight="251658240" behindDoc="0" locked="0" layoutInCell="1" allowOverlap="1" wp14:anchorId="4CB4267F" wp14:editId="05FB0782">
            <wp:simplePos x="0" y="0"/>
            <wp:positionH relativeFrom="column">
              <wp:posOffset>2547048</wp:posOffset>
            </wp:positionH>
            <wp:positionV relativeFrom="paragraph">
              <wp:posOffset>-405626</wp:posOffset>
            </wp:positionV>
            <wp:extent cx="752475" cy="704850"/>
            <wp:effectExtent l="0" t="0" r="9525"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2475" cy="704850"/>
                    </a:xfrm>
                    <a:prstGeom prst="rect">
                      <a:avLst/>
                    </a:prstGeom>
                    <a:noFill/>
                    <a:ln>
                      <a:noFill/>
                    </a:ln>
                  </pic:spPr>
                </pic:pic>
              </a:graphicData>
            </a:graphic>
          </wp:anchor>
        </w:drawing>
      </w:r>
    </w:p>
    <w:p w14:paraId="24883E0B" w14:textId="77777777" w:rsidR="00AC55E7" w:rsidRDefault="00AC55E7" w:rsidP="00696F8A">
      <w:pPr>
        <w:pStyle w:val="Teksttreci20"/>
        <w:shd w:val="clear" w:color="auto" w:fill="auto"/>
        <w:rPr>
          <w:sz w:val="22"/>
        </w:rPr>
      </w:pPr>
    </w:p>
    <w:p w14:paraId="5EBBACD5" w14:textId="77777777" w:rsidR="00AC55E7" w:rsidRDefault="00AC55E7" w:rsidP="00696F8A">
      <w:pPr>
        <w:pStyle w:val="Teksttreci20"/>
        <w:shd w:val="clear" w:color="auto" w:fill="auto"/>
        <w:rPr>
          <w:sz w:val="22"/>
        </w:rPr>
      </w:pPr>
    </w:p>
    <w:p w14:paraId="471B5A50" w14:textId="39CF3F49" w:rsidR="00AE726B" w:rsidRDefault="00ED4005" w:rsidP="00696F8A">
      <w:pPr>
        <w:pStyle w:val="Teksttreci20"/>
        <w:shd w:val="clear" w:color="auto" w:fill="auto"/>
      </w:pPr>
      <w:r>
        <w:rPr>
          <w:sz w:val="22"/>
        </w:rPr>
        <w:t>THE REPUBLIC OF POLAND</w:t>
      </w:r>
    </w:p>
    <w:p w14:paraId="7F648C58" w14:textId="77777777" w:rsidR="00AE726B" w:rsidRPr="00E4326D" w:rsidRDefault="00ED4005" w:rsidP="00696F8A">
      <w:pPr>
        <w:pStyle w:val="Teksttreci20"/>
        <w:shd w:val="clear" w:color="auto" w:fill="auto"/>
        <w:rPr>
          <w:sz w:val="22"/>
          <w:szCs w:val="22"/>
        </w:rPr>
      </w:pPr>
      <w:r w:rsidRPr="00E4326D">
        <w:rPr>
          <w:sz w:val="22"/>
          <w:szCs w:val="22"/>
        </w:rPr>
        <w:t>MINISTRY OF FAMILY, LABOUR AND SOCIAL POLICY</w:t>
      </w:r>
    </w:p>
    <w:p w14:paraId="65E3B0DF" w14:textId="77777777" w:rsidR="00AC55E7" w:rsidRDefault="00AC55E7" w:rsidP="00696F8A">
      <w:pPr>
        <w:pStyle w:val="Teksttreci20"/>
        <w:shd w:val="clear" w:color="auto" w:fill="auto"/>
        <w:rPr>
          <w:sz w:val="22"/>
          <w:szCs w:val="22"/>
        </w:rPr>
      </w:pPr>
    </w:p>
    <w:p w14:paraId="4F6911A4" w14:textId="2FC690E4" w:rsidR="00AE726B" w:rsidRPr="00E4326D" w:rsidRDefault="00E4326D" w:rsidP="00696F8A">
      <w:pPr>
        <w:pStyle w:val="Teksttreci20"/>
        <w:shd w:val="clear" w:color="auto" w:fill="auto"/>
        <w:rPr>
          <w:sz w:val="22"/>
          <w:szCs w:val="22"/>
        </w:rPr>
      </w:pPr>
      <w:r w:rsidRPr="00AE0B93">
        <w:rPr>
          <w:sz w:val="22"/>
          <w:szCs w:val="22"/>
          <w:u w:val="single"/>
        </w:rPr>
        <w:t xml:space="preserve">OPENING </w:t>
      </w:r>
      <w:r w:rsidR="00ED4005" w:rsidRPr="00AE0B93">
        <w:rPr>
          <w:sz w:val="22"/>
          <w:szCs w:val="22"/>
          <w:u w:val="single"/>
        </w:rPr>
        <w:t>REMARKS</w:t>
      </w:r>
      <w:r w:rsidR="00ED4005" w:rsidRPr="00E4326D">
        <w:rPr>
          <w:sz w:val="22"/>
          <w:szCs w:val="22"/>
        </w:rPr>
        <w:t xml:space="preserve"> BY </w:t>
      </w:r>
      <w:r w:rsidR="0064003C">
        <w:rPr>
          <w:sz w:val="22"/>
          <w:szCs w:val="22"/>
        </w:rPr>
        <w:t xml:space="preserve">Mr </w:t>
      </w:r>
      <w:r w:rsidR="00ED4005" w:rsidRPr="00E4326D">
        <w:rPr>
          <w:sz w:val="22"/>
          <w:szCs w:val="22"/>
        </w:rPr>
        <w:t>SEBASTIAN GAJEWSKI, THE HEAD OF THE POLISH DELEGATION, UNDERSECRETARY OF STATE AT THE MINISTRY OF FAMILY, LABOUR AND SOCIAL POLICY</w:t>
      </w:r>
    </w:p>
    <w:p w14:paraId="0CD69C38" w14:textId="77777777" w:rsidR="00AE726B" w:rsidRPr="00E4326D" w:rsidRDefault="00ED4005" w:rsidP="00696F8A">
      <w:pPr>
        <w:pStyle w:val="Teksttreci20"/>
        <w:shd w:val="clear" w:color="auto" w:fill="auto"/>
        <w:rPr>
          <w:sz w:val="22"/>
          <w:szCs w:val="22"/>
        </w:rPr>
      </w:pPr>
      <w:r w:rsidRPr="00E4326D">
        <w:rPr>
          <w:sz w:val="22"/>
          <w:szCs w:val="22"/>
        </w:rPr>
        <w:t>DURING THE SESSION OF THE COMMITTEE ON ECONOMIC, SOCIAL AND CULTURAL RIGHTS CONCERNING THE REPORT OF POLAND ON THE IMPLEMENTATION OF THE INTERNATIONAL COVENANT ON ECONOMIC, SOCIAL AND CULTURAL RIGHTS,</w:t>
      </w:r>
    </w:p>
    <w:p w14:paraId="2033C971" w14:textId="6BAAB46B" w:rsidR="00AE726B" w:rsidRPr="00E4326D" w:rsidRDefault="00AC55E7" w:rsidP="00696F8A">
      <w:pPr>
        <w:pStyle w:val="Teksttreci0"/>
        <w:shd w:val="clear" w:color="auto" w:fill="auto"/>
        <w:jc w:val="center"/>
      </w:pPr>
      <w:r>
        <w:rPr>
          <w:b/>
        </w:rPr>
        <w:t xml:space="preserve">Geneva, </w:t>
      </w:r>
      <w:r w:rsidR="00ED4005" w:rsidRPr="00E4326D">
        <w:rPr>
          <w:b/>
        </w:rPr>
        <w:t>10-11 September 2024</w:t>
      </w:r>
    </w:p>
    <w:p w14:paraId="5742AF95" w14:textId="0ED84CA2" w:rsidR="00696F8A" w:rsidRDefault="00696F8A" w:rsidP="00696F8A">
      <w:pPr>
        <w:pStyle w:val="Teksttreci0"/>
        <w:shd w:val="clear" w:color="auto" w:fill="auto"/>
        <w:ind w:firstLine="780"/>
        <w:jc w:val="both"/>
      </w:pPr>
    </w:p>
    <w:p w14:paraId="1B009BBA" w14:textId="77777777" w:rsidR="00AC55E7" w:rsidRDefault="00AC55E7" w:rsidP="00696F8A">
      <w:pPr>
        <w:pStyle w:val="Teksttreci0"/>
        <w:shd w:val="clear" w:color="auto" w:fill="auto"/>
        <w:ind w:firstLine="780"/>
        <w:jc w:val="both"/>
      </w:pPr>
    </w:p>
    <w:p w14:paraId="7DC3B742" w14:textId="255C0BF0" w:rsidR="00AE726B" w:rsidRPr="00E04520" w:rsidRDefault="00ED4005" w:rsidP="00654BC5">
      <w:pPr>
        <w:pStyle w:val="Teksttreci0"/>
        <w:shd w:val="clear" w:color="auto" w:fill="auto"/>
        <w:spacing w:line="360" w:lineRule="auto"/>
        <w:ind w:firstLine="780"/>
        <w:jc w:val="both"/>
        <w:rPr>
          <w:rFonts w:asciiTheme="minorHAnsi" w:hAnsiTheme="minorHAnsi" w:cstheme="minorHAnsi"/>
          <w:sz w:val="24"/>
          <w:szCs w:val="24"/>
        </w:rPr>
      </w:pPr>
      <w:r w:rsidRPr="00E04520">
        <w:rPr>
          <w:rFonts w:asciiTheme="minorHAnsi" w:hAnsiTheme="minorHAnsi" w:cstheme="minorHAnsi"/>
          <w:sz w:val="24"/>
          <w:szCs w:val="24"/>
        </w:rPr>
        <w:t>Madam President,</w:t>
      </w:r>
    </w:p>
    <w:p w14:paraId="585A5C8E" w14:textId="77777777" w:rsidR="00AE726B" w:rsidRPr="00E04520" w:rsidRDefault="00ED4005" w:rsidP="00654BC5">
      <w:pPr>
        <w:pStyle w:val="Teksttreci0"/>
        <w:shd w:val="clear" w:color="auto" w:fill="auto"/>
        <w:spacing w:line="360" w:lineRule="auto"/>
        <w:ind w:firstLine="780"/>
        <w:jc w:val="both"/>
        <w:rPr>
          <w:rFonts w:asciiTheme="minorHAnsi" w:hAnsiTheme="minorHAnsi" w:cstheme="minorHAnsi"/>
          <w:sz w:val="24"/>
          <w:szCs w:val="24"/>
        </w:rPr>
      </w:pPr>
      <w:r w:rsidRPr="00E04520">
        <w:rPr>
          <w:rFonts w:asciiTheme="minorHAnsi" w:hAnsiTheme="minorHAnsi" w:cstheme="minorHAnsi"/>
          <w:sz w:val="24"/>
          <w:szCs w:val="24"/>
        </w:rPr>
        <w:t>Members of the Committee,</w:t>
      </w:r>
    </w:p>
    <w:p w14:paraId="40A114AF" w14:textId="77777777" w:rsidR="00947E1D" w:rsidRPr="00E04520" w:rsidRDefault="00947E1D" w:rsidP="00654BC5">
      <w:pPr>
        <w:pStyle w:val="Teksttreci0"/>
        <w:shd w:val="clear" w:color="auto" w:fill="auto"/>
        <w:spacing w:line="360" w:lineRule="auto"/>
        <w:ind w:left="780"/>
        <w:jc w:val="both"/>
        <w:rPr>
          <w:rFonts w:asciiTheme="minorHAnsi" w:hAnsiTheme="minorHAnsi" w:cstheme="minorHAnsi"/>
          <w:sz w:val="24"/>
          <w:szCs w:val="24"/>
        </w:rPr>
      </w:pPr>
    </w:p>
    <w:p w14:paraId="6B4FF384" w14:textId="70C13F2A" w:rsidR="00696F8A" w:rsidRPr="00E04520" w:rsidRDefault="00ED4005" w:rsidP="00654BC5">
      <w:pPr>
        <w:pStyle w:val="Teksttreci0"/>
        <w:shd w:val="clear" w:color="auto" w:fill="auto"/>
        <w:spacing w:line="360" w:lineRule="auto"/>
        <w:ind w:left="780"/>
        <w:jc w:val="both"/>
        <w:rPr>
          <w:rFonts w:asciiTheme="minorHAnsi" w:hAnsiTheme="minorHAnsi" w:cstheme="minorHAnsi"/>
          <w:sz w:val="24"/>
          <w:szCs w:val="24"/>
        </w:rPr>
      </w:pPr>
      <w:r w:rsidRPr="00E04520">
        <w:rPr>
          <w:rFonts w:asciiTheme="minorHAnsi" w:hAnsiTheme="minorHAnsi" w:cstheme="minorHAnsi"/>
          <w:sz w:val="24"/>
          <w:szCs w:val="24"/>
        </w:rPr>
        <w:t xml:space="preserve">On behalf of the Polish delegation, I would like to express satisfaction with the opportunity to review the implementation of the Covenant by Poland. </w:t>
      </w:r>
    </w:p>
    <w:p w14:paraId="1D9D9DE9" w14:textId="589BF831" w:rsidR="00AE726B" w:rsidRPr="00E04520" w:rsidRDefault="00ED4005" w:rsidP="00654BC5">
      <w:pPr>
        <w:pStyle w:val="Teksttreci0"/>
        <w:shd w:val="clear" w:color="auto" w:fill="auto"/>
        <w:spacing w:line="360" w:lineRule="auto"/>
        <w:ind w:left="780"/>
        <w:jc w:val="both"/>
        <w:rPr>
          <w:rFonts w:asciiTheme="minorHAnsi" w:hAnsiTheme="minorHAnsi" w:cstheme="minorHAnsi"/>
          <w:sz w:val="24"/>
          <w:szCs w:val="24"/>
        </w:rPr>
      </w:pPr>
      <w:r w:rsidRPr="00E04520">
        <w:rPr>
          <w:rFonts w:asciiTheme="minorHAnsi" w:hAnsiTheme="minorHAnsi" w:cstheme="minorHAnsi"/>
          <w:sz w:val="24"/>
          <w:szCs w:val="24"/>
        </w:rPr>
        <w:t>The report and the information supplementing it, demonstrate the efforts that have been taken towards the realisation of economic, social and cultural rights</w:t>
      </w:r>
      <w:r w:rsidR="00E4326D" w:rsidRPr="00E04520">
        <w:rPr>
          <w:rFonts w:asciiTheme="minorHAnsi" w:hAnsiTheme="minorHAnsi" w:cstheme="minorHAnsi"/>
          <w:sz w:val="24"/>
          <w:szCs w:val="24"/>
        </w:rPr>
        <w:t xml:space="preserve"> in recent years</w:t>
      </w:r>
      <w:r w:rsidRPr="00E04520">
        <w:rPr>
          <w:rFonts w:asciiTheme="minorHAnsi" w:hAnsiTheme="minorHAnsi" w:cstheme="minorHAnsi"/>
          <w:sz w:val="24"/>
          <w:szCs w:val="24"/>
        </w:rPr>
        <w:t>. These efforts have been continued by the present Government.</w:t>
      </w:r>
    </w:p>
    <w:p w14:paraId="5D1DBB01" w14:textId="77777777" w:rsidR="00947E1D" w:rsidRPr="00E04520" w:rsidRDefault="00947E1D" w:rsidP="00654BC5">
      <w:pPr>
        <w:pStyle w:val="Teksttreci0"/>
        <w:shd w:val="clear" w:color="auto" w:fill="auto"/>
        <w:spacing w:line="360" w:lineRule="auto"/>
        <w:ind w:left="780"/>
        <w:jc w:val="both"/>
        <w:rPr>
          <w:rFonts w:asciiTheme="minorHAnsi" w:hAnsiTheme="minorHAnsi" w:cstheme="minorHAnsi"/>
          <w:sz w:val="24"/>
          <w:szCs w:val="24"/>
        </w:rPr>
      </w:pPr>
    </w:p>
    <w:p w14:paraId="42BFC3D1" w14:textId="28EE622A" w:rsidR="00AE726B" w:rsidRPr="00E04520" w:rsidRDefault="00E4326D" w:rsidP="00654BC5">
      <w:pPr>
        <w:pStyle w:val="Nagwek10"/>
        <w:keepNext/>
        <w:keepLines/>
        <w:shd w:val="clear" w:color="auto" w:fill="auto"/>
        <w:tabs>
          <w:tab w:val="left" w:pos="338"/>
        </w:tabs>
        <w:spacing w:line="360" w:lineRule="auto"/>
        <w:rPr>
          <w:rFonts w:asciiTheme="minorHAnsi" w:hAnsiTheme="minorHAnsi" w:cstheme="minorHAnsi"/>
          <w:sz w:val="24"/>
          <w:szCs w:val="24"/>
        </w:rPr>
      </w:pPr>
      <w:bookmarkStart w:id="0" w:name="bookmark0"/>
      <w:bookmarkStart w:id="1" w:name="bookmark1"/>
      <w:r w:rsidRPr="00E04520">
        <w:rPr>
          <w:rFonts w:asciiTheme="minorHAnsi" w:hAnsiTheme="minorHAnsi" w:cstheme="minorHAnsi"/>
          <w:sz w:val="24"/>
          <w:szCs w:val="24"/>
        </w:rPr>
        <w:t>[</w:t>
      </w:r>
      <w:r w:rsidR="00ED4005" w:rsidRPr="00E04520">
        <w:rPr>
          <w:rFonts w:asciiTheme="minorHAnsi" w:hAnsiTheme="minorHAnsi" w:cstheme="minorHAnsi"/>
          <w:sz w:val="24"/>
          <w:szCs w:val="24"/>
        </w:rPr>
        <w:t>Economic and social situation</w:t>
      </w:r>
      <w:bookmarkEnd w:id="0"/>
      <w:bookmarkEnd w:id="1"/>
      <w:r w:rsidRPr="00E04520">
        <w:rPr>
          <w:rFonts w:asciiTheme="minorHAnsi" w:hAnsiTheme="minorHAnsi" w:cstheme="minorHAnsi"/>
          <w:sz w:val="24"/>
          <w:szCs w:val="24"/>
        </w:rPr>
        <w:t>]</w:t>
      </w:r>
    </w:p>
    <w:p w14:paraId="51C81067" w14:textId="34AA6395" w:rsidR="00AE726B" w:rsidRPr="00E04520" w:rsidRDefault="00ED4005" w:rsidP="00654BC5">
      <w:pPr>
        <w:pStyle w:val="Teksttreci0"/>
        <w:shd w:val="clear" w:color="auto" w:fill="auto"/>
        <w:spacing w:line="360" w:lineRule="auto"/>
        <w:ind w:left="780"/>
        <w:jc w:val="both"/>
        <w:rPr>
          <w:rFonts w:asciiTheme="minorHAnsi" w:hAnsiTheme="minorHAnsi" w:cstheme="minorHAnsi"/>
          <w:sz w:val="24"/>
          <w:szCs w:val="24"/>
        </w:rPr>
      </w:pPr>
      <w:r w:rsidRPr="00E04520">
        <w:rPr>
          <w:rFonts w:asciiTheme="minorHAnsi" w:hAnsiTheme="minorHAnsi" w:cstheme="minorHAnsi"/>
          <w:sz w:val="24"/>
          <w:szCs w:val="24"/>
        </w:rPr>
        <w:t xml:space="preserve">In </w:t>
      </w:r>
      <w:r w:rsidR="00E4326D" w:rsidRPr="00E04520">
        <w:rPr>
          <w:rFonts w:asciiTheme="minorHAnsi" w:hAnsiTheme="minorHAnsi" w:cstheme="minorHAnsi"/>
          <w:sz w:val="24"/>
          <w:szCs w:val="24"/>
        </w:rPr>
        <w:t xml:space="preserve">the last few </w:t>
      </w:r>
      <w:r w:rsidRPr="00E04520">
        <w:rPr>
          <w:rFonts w:asciiTheme="minorHAnsi" w:hAnsiTheme="minorHAnsi" w:cstheme="minorHAnsi"/>
          <w:sz w:val="24"/>
          <w:szCs w:val="24"/>
        </w:rPr>
        <w:t xml:space="preserve">years, Poland and the </w:t>
      </w:r>
      <w:r w:rsidR="00947E1D" w:rsidRPr="00E04520">
        <w:rPr>
          <w:rFonts w:asciiTheme="minorHAnsi" w:hAnsiTheme="minorHAnsi" w:cstheme="minorHAnsi"/>
          <w:sz w:val="24"/>
          <w:szCs w:val="24"/>
        </w:rPr>
        <w:t>W</w:t>
      </w:r>
      <w:r w:rsidRPr="00E04520">
        <w:rPr>
          <w:rFonts w:asciiTheme="minorHAnsi" w:hAnsiTheme="minorHAnsi" w:cstheme="minorHAnsi"/>
          <w:sz w:val="24"/>
          <w:szCs w:val="24"/>
        </w:rPr>
        <w:t>orld have faced an economic crisis as a consequence of the COVID-19 pandemic and Russia's armed invasion of Ukraine. The resulting economic slowdown, fall in GDP and rise in inflation has proved to be temporary.</w:t>
      </w:r>
    </w:p>
    <w:p w14:paraId="041944A6" w14:textId="77777777" w:rsidR="00E4326D" w:rsidRPr="00E04520" w:rsidRDefault="00ED4005" w:rsidP="00654BC5">
      <w:pPr>
        <w:pStyle w:val="Teksttreci0"/>
        <w:shd w:val="clear" w:color="auto" w:fill="auto"/>
        <w:spacing w:line="360" w:lineRule="auto"/>
        <w:ind w:left="780"/>
        <w:jc w:val="both"/>
        <w:rPr>
          <w:rFonts w:asciiTheme="minorHAnsi" w:hAnsiTheme="minorHAnsi" w:cstheme="minorHAnsi"/>
          <w:sz w:val="24"/>
          <w:szCs w:val="24"/>
        </w:rPr>
      </w:pPr>
      <w:r w:rsidRPr="00E04520">
        <w:rPr>
          <w:rFonts w:asciiTheme="minorHAnsi" w:hAnsiTheme="minorHAnsi" w:cstheme="minorHAnsi"/>
          <w:sz w:val="24"/>
          <w:szCs w:val="24"/>
        </w:rPr>
        <w:t xml:space="preserve">In the wake of the COVID-19 crisis, the Government has taken measures to support entrepreneurs, most notably to help maintain employment. To address the inflation, measures such as 0% VAT rate on food and allowances to cover the costs of heating and electricity have been introduced. </w:t>
      </w:r>
    </w:p>
    <w:p w14:paraId="032A1357" w14:textId="31CBF497" w:rsidR="00AE726B" w:rsidRPr="00E04520" w:rsidRDefault="00ED4005" w:rsidP="00654BC5">
      <w:pPr>
        <w:pStyle w:val="Teksttreci0"/>
        <w:shd w:val="clear" w:color="auto" w:fill="auto"/>
        <w:spacing w:line="360" w:lineRule="auto"/>
        <w:ind w:left="780"/>
        <w:jc w:val="both"/>
        <w:rPr>
          <w:rFonts w:asciiTheme="minorHAnsi" w:hAnsiTheme="minorHAnsi" w:cstheme="minorHAnsi"/>
          <w:sz w:val="24"/>
          <w:szCs w:val="24"/>
        </w:rPr>
      </w:pPr>
      <w:r w:rsidRPr="00E04520">
        <w:rPr>
          <w:rFonts w:asciiTheme="minorHAnsi" w:hAnsiTheme="minorHAnsi" w:cstheme="minorHAnsi"/>
          <w:sz w:val="24"/>
          <w:szCs w:val="24"/>
        </w:rPr>
        <w:t>The labour market situation is good. The labour force participation rate and the employment rate are on a steady upward trend. We will likely have reached the employment target set out in the European Pillar of Social Rights by 2030 ahead of schedule. The unemployment rate stood at 2.8% in 2023, and 3% in June 2024. This is the second best result in the E</w:t>
      </w:r>
      <w:r w:rsidR="00496176" w:rsidRPr="00E04520">
        <w:rPr>
          <w:rFonts w:asciiTheme="minorHAnsi" w:hAnsiTheme="minorHAnsi" w:cstheme="minorHAnsi"/>
          <w:sz w:val="24"/>
          <w:szCs w:val="24"/>
        </w:rPr>
        <w:t>U</w:t>
      </w:r>
      <w:r w:rsidRPr="00E04520">
        <w:rPr>
          <w:rFonts w:asciiTheme="minorHAnsi" w:hAnsiTheme="minorHAnsi" w:cstheme="minorHAnsi"/>
          <w:sz w:val="24"/>
          <w:szCs w:val="24"/>
        </w:rPr>
        <w:t>.</w:t>
      </w:r>
    </w:p>
    <w:p w14:paraId="0034B4DF" w14:textId="77777777" w:rsidR="00AE726B" w:rsidRPr="00E04520" w:rsidRDefault="00ED4005" w:rsidP="00654BC5">
      <w:pPr>
        <w:pStyle w:val="Teksttreci0"/>
        <w:shd w:val="clear" w:color="auto" w:fill="auto"/>
        <w:spacing w:line="360" w:lineRule="auto"/>
        <w:ind w:left="780"/>
        <w:jc w:val="both"/>
        <w:rPr>
          <w:rFonts w:asciiTheme="minorHAnsi" w:hAnsiTheme="minorHAnsi" w:cstheme="minorHAnsi"/>
          <w:sz w:val="24"/>
          <w:szCs w:val="24"/>
        </w:rPr>
      </w:pPr>
      <w:r w:rsidRPr="00E04520">
        <w:rPr>
          <w:rFonts w:asciiTheme="minorHAnsi" w:hAnsiTheme="minorHAnsi" w:cstheme="minorHAnsi"/>
          <w:sz w:val="24"/>
          <w:szCs w:val="24"/>
        </w:rPr>
        <w:lastRenderedPageBreak/>
        <w:t>Poland is among the countries with the lowest risk of poverty and social exclusion. The ageing population is a major concern. The Government's activities therefore focus on family policy, senior policy and health policy. An important aspect of the policy is to support persons with disabilities.</w:t>
      </w:r>
    </w:p>
    <w:p w14:paraId="010B6E57" w14:textId="0736925A" w:rsidR="00AE726B" w:rsidRPr="00E04520" w:rsidRDefault="00ED4005" w:rsidP="00654BC5">
      <w:pPr>
        <w:pStyle w:val="Teksttreci0"/>
        <w:shd w:val="clear" w:color="auto" w:fill="auto"/>
        <w:spacing w:line="360" w:lineRule="auto"/>
        <w:ind w:left="780"/>
        <w:jc w:val="both"/>
        <w:rPr>
          <w:rFonts w:asciiTheme="minorHAnsi" w:hAnsiTheme="minorHAnsi" w:cstheme="minorHAnsi"/>
          <w:sz w:val="24"/>
          <w:szCs w:val="24"/>
        </w:rPr>
      </w:pPr>
      <w:r w:rsidRPr="00E04520">
        <w:rPr>
          <w:rFonts w:asciiTheme="minorHAnsi" w:hAnsiTheme="minorHAnsi" w:cstheme="minorHAnsi"/>
          <w:sz w:val="24"/>
          <w:szCs w:val="24"/>
        </w:rPr>
        <w:t xml:space="preserve">Russia's military invasion of Ukraine has led to an unprecedented population movement. 3.7 million Ukrainian citizens arrived in Poland </w:t>
      </w:r>
      <w:r w:rsidR="00496176" w:rsidRPr="00E04520">
        <w:rPr>
          <w:rFonts w:asciiTheme="minorHAnsi" w:hAnsiTheme="minorHAnsi" w:cstheme="minorHAnsi"/>
          <w:sz w:val="24"/>
          <w:szCs w:val="24"/>
        </w:rPr>
        <w:t>in</w:t>
      </w:r>
      <w:r w:rsidRPr="00E04520">
        <w:rPr>
          <w:rFonts w:asciiTheme="minorHAnsi" w:hAnsiTheme="minorHAnsi" w:cstheme="minorHAnsi"/>
          <w:sz w:val="24"/>
          <w:szCs w:val="24"/>
        </w:rPr>
        <w:t xml:space="preserve"> </w:t>
      </w:r>
      <w:r w:rsidR="00496176" w:rsidRPr="00E04520">
        <w:rPr>
          <w:rFonts w:asciiTheme="minorHAnsi" w:hAnsiTheme="minorHAnsi" w:cstheme="minorHAnsi"/>
          <w:sz w:val="24"/>
          <w:szCs w:val="24"/>
        </w:rPr>
        <w:t xml:space="preserve">just </w:t>
      </w:r>
      <w:r w:rsidRPr="00E04520">
        <w:rPr>
          <w:rFonts w:asciiTheme="minorHAnsi" w:hAnsiTheme="minorHAnsi" w:cstheme="minorHAnsi"/>
          <w:sz w:val="24"/>
          <w:szCs w:val="24"/>
        </w:rPr>
        <w:t xml:space="preserve">three months of 2022. </w:t>
      </w:r>
      <w:r w:rsidR="00496176" w:rsidRPr="00E04520">
        <w:rPr>
          <w:rFonts w:asciiTheme="minorHAnsi" w:hAnsiTheme="minorHAnsi" w:cstheme="minorHAnsi"/>
          <w:sz w:val="24"/>
          <w:szCs w:val="24"/>
        </w:rPr>
        <w:t>T</w:t>
      </w:r>
      <w:r w:rsidRPr="00E04520">
        <w:rPr>
          <w:rFonts w:asciiTheme="minorHAnsi" w:hAnsiTheme="minorHAnsi" w:cstheme="minorHAnsi"/>
          <w:sz w:val="24"/>
          <w:szCs w:val="24"/>
        </w:rPr>
        <w:t xml:space="preserve">o comprehensively provide them with safeguards, the Law on </w:t>
      </w:r>
      <w:r w:rsidR="00496176" w:rsidRPr="00E04520">
        <w:rPr>
          <w:rFonts w:asciiTheme="minorHAnsi" w:hAnsiTheme="minorHAnsi" w:cstheme="minorHAnsi"/>
          <w:sz w:val="24"/>
          <w:szCs w:val="24"/>
        </w:rPr>
        <w:t>A</w:t>
      </w:r>
      <w:r w:rsidRPr="00E04520">
        <w:rPr>
          <w:rFonts w:asciiTheme="minorHAnsi" w:hAnsiTheme="minorHAnsi" w:cstheme="minorHAnsi"/>
          <w:sz w:val="24"/>
          <w:szCs w:val="24"/>
        </w:rPr>
        <w:t xml:space="preserve">ssistance to </w:t>
      </w:r>
      <w:r w:rsidR="00496176" w:rsidRPr="00E04520">
        <w:rPr>
          <w:rFonts w:asciiTheme="minorHAnsi" w:hAnsiTheme="minorHAnsi" w:cstheme="minorHAnsi"/>
          <w:sz w:val="24"/>
          <w:szCs w:val="24"/>
        </w:rPr>
        <w:t>C</w:t>
      </w:r>
      <w:r w:rsidRPr="00E04520">
        <w:rPr>
          <w:rFonts w:asciiTheme="minorHAnsi" w:hAnsiTheme="minorHAnsi" w:cstheme="minorHAnsi"/>
          <w:sz w:val="24"/>
          <w:szCs w:val="24"/>
        </w:rPr>
        <w:t xml:space="preserve">itizens of Ukraine in connection with the </w:t>
      </w:r>
      <w:r w:rsidR="00496176" w:rsidRPr="00E04520">
        <w:rPr>
          <w:rFonts w:asciiTheme="minorHAnsi" w:hAnsiTheme="minorHAnsi" w:cstheme="minorHAnsi"/>
          <w:sz w:val="24"/>
          <w:szCs w:val="24"/>
        </w:rPr>
        <w:t>A</w:t>
      </w:r>
      <w:r w:rsidRPr="00E04520">
        <w:rPr>
          <w:rFonts w:asciiTheme="minorHAnsi" w:hAnsiTheme="minorHAnsi" w:cstheme="minorHAnsi"/>
          <w:sz w:val="24"/>
          <w:szCs w:val="24"/>
        </w:rPr>
        <w:t xml:space="preserve">rmed </w:t>
      </w:r>
      <w:r w:rsidR="00496176" w:rsidRPr="00E04520">
        <w:rPr>
          <w:rFonts w:asciiTheme="minorHAnsi" w:hAnsiTheme="minorHAnsi" w:cstheme="minorHAnsi"/>
          <w:sz w:val="24"/>
          <w:szCs w:val="24"/>
        </w:rPr>
        <w:t>C</w:t>
      </w:r>
      <w:r w:rsidRPr="00E04520">
        <w:rPr>
          <w:rFonts w:asciiTheme="minorHAnsi" w:hAnsiTheme="minorHAnsi" w:cstheme="minorHAnsi"/>
          <w:sz w:val="24"/>
          <w:szCs w:val="24"/>
        </w:rPr>
        <w:t xml:space="preserve">onflict on the </w:t>
      </w:r>
      <w:r w:rsidR="00496176" w:rsidRPr="00E04520">
        <w:rPr>
          <w:rFonts w:asciiTheme="minorHAnsi" w:hAnsiTheme="minorHAnsi" w:cstheme="minorHAnsi"/>
          <w:sz w:val="24"/>
          <w:szCs w:val="24"/>
        </w:rPr>
        <w:t>T</w:t>
      </w:r>
      <w:r w:rsidRPr="00E04520">
        <w:rPr>
          <w:rFonts w:asciiTheme="minorHAnsi" w:hAnsiTheme="minorHAnsi" w:cstheme="minorHAnsi"/>
          <w:sz w:val="24"/>
          <w:szCs w:val="24"/>
        </w:rPr>
        <w:t xml:space="preserve">erritory of that </w:t>
      </w:r>
      <w:r w:rsidR="00496176" w:rsidRPr="00E04520">
        <w:rPr>
          <w:rFonts w:asciiTheme="minorHAnsi" w:hAnsiTheme="minorHAnsi" w:cstheme="minorHAnsi"/>
          <w:sz w:val="24"/>
          <w:szCs w:val="24"/>
        </w:rPr>
        <w:t>C</w:t>
      </w:r>
      <w:r w:rsidRPr="00E04520">
        <w:rPr>
          <w:rFonts w:asciiTheme="minorHAnsi" w:hAnsiTheme="minorHAnsi" w:cstheme="minorHAnsi"/>
          <w:sz w:val="24"/>
          <w:szCs w:val="24"/>
        </w:rPr>
        <w:t>ountry was adopted. The law granted financial support, provided free access to public health service and labour market; children could attend schools and kindergartens.</w:t>
      </w:r>
    </w:p>
    <w:p w14:paraId="6FCA0E3C" w14:textId="77777777" w:rsidR="00496176" w:rsidRPr="00E04520" w:rsidRDefault="00496176" w:rsidP="00654BC5">
      <w:pPr>
        <w:pStyle w:val="Teksttreci0"/>
        <w:shd w:val="clear" w:color="auto" w:fill="auto"/>
        <w:spacing w:line="360" w:lineRule="auto"/>
        <w:ind w:left="780"/>
        <w:jc w:val="both"/>
        <w:rPr>
          <w:rFonts w:asciiTheme="minorHAnsi" w:hAnsiTheme="minorHAnsi" w:cstheme="minorHAnsi"/>
          <w:sz w:val="24"/>
          <w:szCs w:val="24"/>
        </w:rPr>
      </w:pPr>
    </w:p>
    <w:p w14:paraId="2E94A0DF" w14:textId="48DFE98B" w:rsidR="00AE726B" w:rsidRPr="00E04520" w:rsidRDefault="00E4326D" w:rsidP="00654BC5">
      <w:pPr>
        <w:pStyle w:val="Nagwek10"/>
        <w:keepNext/>
        <w:keepLines/>
        <w:shd w:val="clear" w:color="auto" w:fill="auto"/>
        <w:tabs>
          <w:tab w:val="left" w:pos="338"/>
        </w:tabs>
        <w:spacing w:line="360" w:lineRule="auto"/>
        <w:rPr>
          <w:rFonts w:asciiTheme="minorHAnsi" w:hAnsiTheme="minorHAnsi" w:cstheme="minorHAnsi"/>
          <w:sz w:val="24"/>
          <w:szCs w:val="24"/>
        </w:rPr>
      </w:pPr>
      <w:bookmarkStart w:id="2" w:name="bookmark2"/>
      <w:bookmarkStart w:id="3" w:name="bookmark3"/>
      <w:r w:rsidRPr="00E04520">
        <w:rPr>
          <w:rFonts w:asciiTheme="minorHAnsi" w:hAnsiTheme="minorHAnsi" w:cstheme="minorHAnsi"/>
          <w:sz w:val="24"/>
          <w:szCs w:val="24"/>
        </w:rPr>
        <w:t>[</w:t>
      </w:r>
      <w:r w:rsidR="00ED4005" w:rsidRPr="00E04520">
        <w:rPr>
          <w:rFonts w:asciiTheme="minorHAnsi" w:hAnsiTheme="minorHAnsi" w:cstheme="minorHAnsi"/>
          <w:sz w:val="24"/>
          <w:szCs w:val="24"/>
        </w:rPr>
        <w:t>Family-friendly policies</w:t>
      </w:r>
      <w:bookmarkEnd w:id="2"/>
      <w:bookmarkEnd w:id="3"/>
      <w:r w:rsidRPr="00E04520">
        <w:rPr>
          <w:rFonts w:asciiTheme="minorHAnsi" w:hAnsiTheme="minorHAnsi" w:cstheme="minorHAnsi"/>
          <w:sz w:val="24"/>
          <w:szCs w:val="24"/>
        </w:rPr>
        <w:t>]</w:t>
      </w:r>
    </w:p>
    <w:p w14:paraId="16EC471E" w14:textId="29B6129F" w:rsidR="00AE726B" w:rsidRPr="00E04520" w:rsidRDefault="00ED4005" w:rsidP="00654BC5">
      <w:pPr>
        <w:pStyle w:val="Teksttreci0"/>
        <w:shd w:val="clear" w:color="auto" w:fill="auto"/>
        <w:spacing w:line="360" w:lineRule="auto"/>
        <w:ind w:left="780"/>
        <w:jc w:val="both"/>
        <w:rPr>
          <w:rFonts w:asciiTheme="minorHAnsi" w:hAnsiTheme="minorHAnsi" w:cstheme="minorHAnsi"/>
          <w:sz w:val="24"/>
          <w:szCs w:val="24"/>
        </w:rPr>
      </w:pPr>
      <w:r w:rsidRPr="00E04520">
        <w:rPr>
          <w:rFonts w:asciiTheme="minorHAnsi" w:hAnsiTheme="minorHAnsi" w:cstheme="minorHAnsi"/>
          <w:sz w:val="24"/>
          <w:szCs w:val="24"/>
        </w:rPr>
        <w:t xml:space="preserve">The aim of pro-family policies is to strengthen Polish families by creating conditions facilitating their stable functioning and development. </w:t>
      </w:r>
    </w:p>
    <w:p w14:paraId="0170F4B0" w14:textId="768AFF3D" w:rsidR="00AE726B" w:rsidRPr="0073237B" w:rsidRDefault="00ED4005" w:rsidP="00654BC5">
      <w:pPr>
        <w:pStyle w:val="Teksttreci0"/>
        <w:shd w:val="clear" w:color="auto" w:fill="auto"/>
        <w:spacing w:line="360" w:lineRule="auto"/>
        <w:ind w:left="780"/>
        <w:jc w:val="both"/>
        <w:rPr>
          <w:rFonts w:asciiTheme="minorHAnsi" w:hAnsiTheme="minorHAnsi" w:cstheme="minorHAnsi"/>
          <w:sz w:val="28"/>
          <w:szCs w:val="28"/>
        </w:rPr>
      </w:pPr>
      <w:r w:rsidRPr="00E04520">
        <w:rPr>
          <w:rFonts w:asciiTheme="minorHAnsi" w:hAnsiTheme="minorHAnsi" w:cstheme="minorHAnsi"/>
          <w:sz w:val="24"/>
          <w:szCs w:val="24"/>
        </w:rPr>
        <w:t>An example of effective solutions for families is the universal child benefit, introduced in 2016. Various other benefits are also available, corresponding to the family's development phase. From 1 October 2024, the “Active Parent” programme will be implemented to support parents in their professional activity and in bringing up their children.</w:t>
      </w:r>
      <w:r w:rsidR="0073237B">
        <w:rPr>
          <w:rFonts w:asciiTheme="minorHAnsi" w:hAnsiTheme="minorHAnsi" w:cstheme="minorHAnsi"/>
          <w:sz w:val="24"/>
          <w:szCs w:val="24"/>
        </w:rPr>
        <w:t xml:space="preserve"> I</w:t>
      </w:r>
      <w:r w:rsidR="0073237B" w:rsidRPr="0073237B">
        <w:rPr>
          <w:rStyle w:val="rynqvb"/>
          <w:sz w:val="24"/>
          <w:szCs w:val="24"/>
          <w:lang w:val="en"/>
        </w:rPr>
        <w:t>ntensive efforts are being taken to provide institutional care to as many children under the age of 3 as possible.</w:t>
      </w:r>
    </w:p>
    <w:p w14:paraId="37064AEB" w14:textId="77777777" w:rsidR="00496176" w:rsidRPr="00E04520" w:rsidRDefault="00496176" w:rsidP="00654BC5">
      <w:pPr>
        <w:pStyle w:val="Teksttreci0"/>
        <w:shd w:val="clear" w:color="auto" w:fill="auto"/>
        <w:spacing w:line="360" w:lineRule="auto"/>
        <w:ind w:left="780"/>
        <w:jc w:val="both"/>
        <w:rPr>
          <w:rFonts w:asciiTheme="minorHAnsi" w:hAnsiTheme="minorHAnsi" w:cstheme="minorHAnsi"/>
          <w:sz w:val="24"/>
          <w:szCs w:val="24"/>
        </w:rPr>
      </w:pPr>
    </w:p>
    <w:p w14:paraId="6567AC8C" w14:textId="721A7D6F" w:rsidR="00AE726B" w:rsidRPr="00E04520" w:rsidRDefault="00E4326D" w:rsidP="00654BC5">
      <w:pPr>
        <w:pStyle w:val="Nagwek10"/>
        <w:keepNext/>
        <w:keepLines/>
        <w:shd w:val="clear" w:color="auto" w:fill="auto"/>
        <w:tabs>
          <w:tab w:val="left" w:pos="308"/>
        </w:tabs>
        <w:spacing w:line="360" w:lineRule="auto"/>
        <w:jc w:val="both"/>
        <w:rPr>
          <w:rFonts w:asciiTheme="minorHAnsi" w:hAnsiTheme="minorHAnsi" w:cstheme="minorHAnsi"/>
          <w:sz w:val="24"/>
          <w:szCs w:val="24"/>
        </w:rPr>
      </w:pPr>
      <w:bookmarkStart w:id="4" w:name="bookmark4"/>
      <w:bookmarkStart w:id="5" w:name="bookmark5"/>
      <w:r w:rsidRPr="00E04520">
        <w:rPr>
          <w:rFonts w:asciiTheme="minorHAnsi" w:hAnsiTheme="minorHAnsi" w:cstheme="minorHAnsi"/>
          <w:sz w:val="24"/>
          <w:szCs w:val="24"/>
        </w:rPr>
        <w:t>[</w:t>
      </w:r>
      <w:r w:rsidR="00ED4005" w:rsidRPr="00E04520">
        <w:rPr>
          <w:rFonts w:asciiTheme="minorHAnsi" w:hAnsiTheme="minorHAnsi" w:cstheme="minorHAnsi"/>
          <w:sz w:val="24"/>
          <w:szCs w:val="24"/>
        </w:rPr>
        <w:t>Domestic violence</w:t>
      </w:r>
      <w:bookmarkEnd w:id="4"/>
      <w:bookmarkEnd w:id="5"/>
      <w:r w:rsidRPr="00E04520">
        <w:rPr>
          <w:rFonts w:asciiTheme="minorHAnsi" w:hAnsiTheme="minorHAnsi" w:cstheme="minorHAnsi"/>
          <w:sz w:val="24"/>
          <w:szCs w:val="24"/>
        </w:rPr>
        <w:t>]</w:t>
      </w:r>
    </w:p>
    <w:p w14:paraId="555361EF" w14:textId="77DC1791" w:rsidR="00AE726B" w:rsidRPr="00E04520" w:rsidRDefault="00ED4005" w:rsidP="00654BC5">
      <w:pPr>
        <w:pStyle w:val="Teksttreci0"/>
        <w:shd w:val="clear" w:color="auto" w:fill="auto"/>
        <w:spacing w:line="360" w:lineRule="auto"/>
        <w:ind w:left="780" w:firstLine="20"/>
        <w:jc w:val="both"/>
        <w:rPr>
          <w:rFonts w:asciiTheme="minorHAnsi" w:hAnsiTheme="minorHAnsi" w:cstheme="minorHAnsi"/>
          <w:sz w:val="24"/>
          <w:szCs w:val="24"/>
        </w:rPr>
      </w:pPr>
      <w:r w:rsidRPr="00E04520">
        <w:rPr>
          <w:rFonts w:asciiTheme="minorHAnsi" w:hAnsiTheme="minorHAnsi" w:cstheme="minorHAnsi"/>
          <w:sz w:val="24"/>
          <w:szCs w:val="24"/>
        </w:rPr>
        <w:t>Family-friendly policies encompass combat</w:t>
      </w:r>
      <w:r w:rsidR="00E4326D" w:rsidRPr="00E04520">
        <w:rPr>
          <w:rFonts w:asciiTheme="minorHAnsi" w:hAnsiTheme="minorHAnsi" w:cstheme="minorHAnsi"/>
          <w:sz w:val="24"/>
          <w:szCs w:val="24"/>
        </w:rPr>
        <w:t>ting</w:t>
      </w:r>
      <w:r w:rsidRPr="00E04520">
        <w:rPr>
          <w:rFonts w:asciiTheme="minorHAnsi" w:hAnsiTheme="minorHAnsi" w:cstheme="minorHAnsi"/>
          <w:sz w:val="24"/>
          <w:szCs w:val="24"/>
        </w:rPr>
        <w:t xml:space="preserve"> domestic violence. Comprehensive solutions have been in place since 2005. Their implementation is monitored under the Istanbul Convention. Important changes were introduced in 2020, such as solutions for the rapid isolation of the perpetrator from the victim. In 2023, the</w:t>
      </w:r>
      <w:r w:rsidR="00496176" w:rsidRPr="00E04520">
        <w:rPr>
          <w:rFonts w:asciiTheme="minorHAnsi" w:hAnsiTheme="minorHAnsi" w:cstheme="minorHAnsi"/>
          <w:sz w:val="24"/>
          <w:szCs w:val="24"/>
        </w:rPr>
        <w:t>y</w:t>
      </w:r>
      <w:r w:rsidRPr="00E04520">
        <w:rPr>
          <w:rFonts w:asciiTheme="minorHAnsi" w:hAnsiTheme="minorHAnsi" w:cstheme="minorHAnsi"/>
          <w:sz w:val="24"/>
          <w:szCs w:val="24"/>
        </w:rPr>
        <w:t xml:space="preserve"> were strengthened with the introduction of the possibility of immediately isolating the perpetrator from the victim in all locations where </w:t>
      </w:r>
      <w:r w:rsidR="00E4326D" w:rsidRPr="00E04520">
        <w:rPr>
          <w:rFonts w:asciiTheme="minorHAnsi" w:hAnsiTheme="minorHAnsi" w:cstheme="minorHAnsi"/>
          <w:sz w:val="24"/>
          <w:szCs w:val="24"/>
        </w:rPr>
        <w:t xml:space="preserve">the victim </w:t>
      </w:r>
      <w:r w:rsidRPr="00E04520">
        <w:rPr>
          <w:rFonts w:asciiTheme="minorHAnsi" w:hAnsiTheme="minorHAnsi" w:cstheme="minorHAnsi"/>
          <w:sz w:val="24"/>
          <w:szCs w:val="24"/>
        </w:rPr>
        <w:t xml:space="preserve">conduct </w:t>
      </w:r>
      <w:r w:rsidR="00496176" w:rsidRPr="00E04520">
        <w:rPr>
          <w:rFonts w:asciiTheme="minorHAnsi" w:hAnsiTheme="minorHAnsi" w:cstheme="minorHAnsi"/>
          <w:sz w:val="24"/>
          <w:szCs w:val="24"/>
        </w:rPr>
        <w:t xml:space="preserve">his </w:t>
      </w:r>
      <w:r w:rsidRPr="00E04520">
        <w:rPr>
          <w:rFonts w:asciiTheme="minorHAnsi" w:hAnsiTheme="minorHAnsi" w:cstheme="minorHAnsi"/>
          <w:sz w:val="24"/>
          <w:szCs w:val="24"/>
        </w:rPr>
        <w:t>activities. The solutions in the event of harassment by electronic communication devices have also been implemented.</w:t>
      </w:r>
    </w:p>
    <w:p w14:paraId="74313B13" w14:textId="77777777" w:rsidR="00496176" w:rsidRPr="00E04520" w:rsidRDefault="00496176" w:rsidP="00654BC5">
      <w:pPr>
        <w:pStyle w:val="Teksttreci0"/>
        <w:shd w:val="clear" w:color="auto" w:fill="auto"/>
        <w:spacing w:line="360" w:lineRule="auto"/>
        <w:ind w:left="780" w:firstLine="20"/>
        <w:jc w:val="both"/>
        <w:rPr>
          <w:rFonts w:asciiTheme="minorHAnsi" w:hAnsiTheme="minorHAnsi" w:cstheme="minorHAnsi"/>
          <w:sz w:val="24"/>
          <w:szCs w:val="24"/>
        </w:rPr>
      </w:pPr>
    </w:p>
    <w:p w14:paraId="7AE0E26A" w14:textId="6F8DF779" w:rsidR="00AE726B" w:rsidRPr="00E04520" w:rsidRDefault="00E4326D" w:rsidP="00654BC5">
      <w:pPr>
        <w:pStyle w:val="Nagwek10"/>
        <w:keepNext/>
        <w:keepLines/>
        <w:shd w:val="clear" w:color="auto" w:fill="auto"/>
        <w:tabs>
          <w:tab w:val="left" w:pos="308"/>
        </w:tabs>
        <w:spacing w:line="360" w:lineRule="auto"/>
        <w:jc w:val="both"/>
        <w:rPr>
          <w:rFonts w:asciiTheme="minorHAnsi" w:hAnsiTheme="minorHAnsi" w:cstheme="minorHAnsi"/>
          <w:sz w:val="24"/>
          <w:szCs w:val="24"/>
        </w:rPr>
      </w:pPr>
      <w:bookmarkStart w:id="6" w:name="bookmark6"/>
      <w:bookmarkStart w:id="7" w:name="bookmark7"/>
      <w:r w:rsidRPr="00E04520">
        <w:rPr>
          <w:rFonts w:asciiTheme="minorHAnsi" w:hAnsiTheme="minorHAnsi" w:cstheme="minorHAnsi"/>
          <w:sz w:val="24"/>
          <w:szCs w:val="24"/>
        </w:rPr>
        <w:lastRenderedPageBreak/>
        <w:t>[</w:t>
      </w:r>
      <w:r w:rsidR="00ED4005" w:rsidRPr="00E04520">
        <w:rPr>
          <w:rFonts w:asciiTheme="minorHAnsi" w:hAnsiTheme="minorHAnsi" w:cstheme="minorHAnsi"/>
          <w:sz w:val="24"/>
          <w:szCs w:val="24"/>
        </w:rPr>
        <w:t>Persons with disabilities</w:t>
      </w:r>
      <w:bookmarkEnd w:id="6"/>
      <w:bookmarkEnd w:id="7"/>
      <w:r w:rsidRPr="00E04520">
        <w:rPr>
          <w:rFonts w:asciiTheme="minorHAnsi" w:hAnsiTheme="minorHAnsi" w:cstheme="minorHAnsi"/>
          <w:sz w:val="24"/>
          <w:szCs w:val="24"/>
        </w:rPr>
        <w:t>]</w:t>
      </w:r>
    </w:p>
    <w:p w14:paraId="205AFF7C" w14:textId="47E94DA3" w:rsidR="00AE726B" w:rsidRPr="00E04520" w:rsidRDefault="00ED4005" w:rsidP="00654BC5">
      <w:pPr>
        <w:pStyle w:val="Teksttreci0"/>
        <w:shd w:val="clear" w:color="auto" w:fill="auto"/>
        <w:spacing w:line="360" w:lineRule="auto"/>
        <w:ind w:left="780" w:firstLine="20"/>
        <w:jc w:val="both"/>
        <w:rPr>
          <w:rFonts w:asciiTheme="minorHAnsi" w:hAnsiTheme="minorHAnsi" w:cstheme="minorHAnsi"/>
          <w:sz w:val="24"/>
          <w:szCs w:val="24"/>
        </w:rPr>
      </w:pPr>
      <w:r w:rsidRPr="00E04520">
        <w:rPr>
          <w:rFonts w:asciiTheme="minorHAnsi" w:hAnsiTheme="minorHAnsi" w:cstheme="minorHAnsi"/>
          <w:sz w:val="24"/>
          <w:szCs w:val="24"/>
        </w:rPr>
        <w:t xml:space="preserve">Since the ratification of the Convention on the Rights of Persons with Disabilities in 2012, the policy has been profoundly overhauled. In 2021, the Strategy for the </w:t>
      </w:r>
      <w:r w:rsidR="00496176" w:rsidRPr="00E04520">
        <w:rPr>
          <w:rFonts w:asciiTheme="minorHAnsi" w:hAnsiTheme="minorHAnsi" w:cstheme="minorHAnsi"/>
          <w:sz w:val="24"/>
          <w:szCs w:val="24"/>
        </w:rPr>
        <w:t>R</w:t>
      </w:r>
      <w:r w:rsidRPr="00E04520">
        <w:rPr>
          <w:rFonts w:asciiTheme="minorHAnsi" w:hAnsiTheme="minorHAnsi" w:cstheme="minorHAnsi"/>
          <w:sz w:val="24"/>
          <w:szCs w:val="24"/>
        </w:rPr>
        <w:t xml:space="preserve">ights of </w:t>
      </w:r>
      <w:r w:rsidR="00496176" w:rsidRPr="00E04520">
        <w:rPr>
          <w:rFonts w:asciiTheme="minorHAnsi" w:hAnsiTheme="minorHAnsi" w:cstheme="minorHAnsi"/>
          <w:sz w:val="24"/>
          <w:szCs w:val="24"/>
        </w:rPr>
        <w:t>P</w:t>
      </w:r>
      <w:r w:rsidRPr="00E04520">
        <w:rPr>
          <w:rFonts w:asciiTheme="minorHAnsi" w:hAnsiTheme="minorHAnsi" w:cstheme="minorHAnsi"/>
          <w:sz w:val="24"/>
          <w:szCs w:val="24"/>
        </w:rPr>
        <w:t xml:space="preserve">ersons with </w:t>
      </w:r>
      <w:r w:rsidR="00496176" w:rsidRPr="00E04520">
        <w:rPr>
          <w:rFonts w:asciiTheme="minorHAnsi" w:hAnsiTheme="minorHAnsi" w:cstheme="minorHAnsi"/>
          <w:sz w:val="24"/>
          <w:szCs w:val="24"/>
        </w:rPr>
        <w:t>D</w:t>
      </w:r>
      <w:r w:rsidRPr="00E04520">
        <w:rPr>
          <w:rFonts w:asciiTheme="minorHAnsi" w:hAnsiTheme="minorHAnsi" w:cstheme="minorHAnsi"/>
          <w:sz w:val="24"/>
          <w:szCs w:val="24"/>
        </w:rPr>
        <w:t xml:space="preserve">isabilities </w:t>
      </w:r>
      <w:r w:rsidR="00496176" w:rsidRPr="00E04520">
        <w:rPr>
          <w:rFonts w:asciiTheme="minorHAnsi" w:hAnsiTheme="minorHAnsi" w:cstheme="minorHAnsi"/>
          <w:sz w:val="24"/>
          <w:szCs w:val="24"/>
        </w:rPr>
        <w:t xml:space="preserve">for </w:t>
      </w:r>
      <w:r w:rsidRPr="00E04520">
        <w:rPr>
          <w:rFonts w:asciiTheme="minorHAnsi" w:hAnsiTheme="minorHAnsi" w:cstheme="minorHAnsi"/>
          <w:sz w:val="24"/>
          <w:szCs w:val="24"/>
        </w:rPr>
        <w:t>2021-2030 was adopted. It is based on a comprehensive and cross-sectoral approach. The activities carried out within its framework address areas such as independent living, accessibility, education, work, living conditions, social protection, health, awareness building.</w:t>
      </w:r>
    </w:p>
    <w:p w14:paraId="5E07FF01" w14:textId="72802919" w:rsidR="00AE726B" w:rsidRPr="00E04520" w:rsidRDefault="00ED4005" w:rsidP="00654BC5">
      <w:pPr>
        <w:pStyle w:val="Teksttreci0"/>
        <w:shd w:val="clear" w:color="auto" w:fill="auto"/>
        <w:spacing w:line="360" w:lineRule="auto"/>
        <w:ind w:left="780" w:firstLine="20"/>
        <w:jc w:val="both"/>
        <w:rPr>
          <w:rFonts w:asciiTheme="minorHAnsi" w:hAnsiTheme="minorHAnsi" w:cstheme="minorHAnsi"/>
          <w:sz w:val="24"/>
          <w:szCs w:val="24"/>
        </w:rPr>
      </w:pPr>
      <w:r w:rsidRPr="00E04520">
        <w:rPr>
          <w:rFonts w:asciiTheme="minorHAnsi" w:hAnsiTheme="minorHAnsi" w:cstheme="minorHAnsi"/>
          <w:sz w:val="24"/>
          <w:szCs w:val="24"/>
        </w:rPr>
        <w:t xml:space="preserve">The Act on Providing Accessibility to People with Special Needs requires all public entities to meet minimum requirements for architectural, digital, information and communication accessibility. The Act on </w:t>
      </w:r>
      <w:r w:rsidR="00A03548" w:rsidRPr="00E04520">
        <w:rPr>
          <w:rFonts w:asciiTheme="minorHAnsi" w:hAnsiTheme="minorHAnsi" w:cstheme="minorHAnsi"/>
          <w:sz w:val="24"/>
          <w:szCs w:val="24"/>
        </w:rPr>
        <w:t>Meeting</w:t>
      </w:r>
      <w:r w:rsidRPr="00E04520">
        <w:rPr>
          <w:rFonts w:asciiTheme="minorHAnsi" w:hAnsiTheme="minorHAnsi" w:cstheme="minorHAnsi"/>
          <w:sz w:val="24"/>
          <w:szCs w:val="24"/>
        </w:rPr>
        <w:t xml:space="preserve"> </w:t>
      </w:r>
      <w:r w:rsidR="00A03548" w:rsidRPr="00E04520">
        <w:rPr>
          <w:rFonts w:asciiTheme="minorHAnsi" w:hAnsiTheme="minorHAnsi" w:cstheme="minorHAnsi"/>
          <w:sz w:val="24"/>
          <w:szCs w:val="24"/>
        </w:rPr>
        <w:t>by B</w:t>
      </w:r>
      <w:r w:rsidRPr="00E04520">
        <w:rPr>
          <w:rFonts w:asciiTheme="minorHAnsi" w:hAnsiTheme="minorHAnsi" w:cstheme="minorHAnsi"/>
          <w:sz w:val="24"/>
          <w:szCs w:val="24"/>
        </w:rPr>
        <w:t xml:space="preserve">usiness </w:t>
      </w:r>
      <w:r w:rsidR="00A03548" w:rsidRPr="00E04520">
        <w:rPr>
          <w:rFonts w:asciiTheme="minorHAnsi" w:hAnsiTheme="minorHAnsi" w:cstheme="minorHAnsi"/>
          <w:sz w:val="24"/>
          <w:szCs w:val="24"/>
        </w:rPr>
        <w:t>E</w:t>
      </w:r>
      <w:r w:rsidRPr="00E04520">
        <w:rPr>
          <w:rFonts w:asciiTheme="minorHAnsi" w:hAnsiTheme="minorHAnsi" w:cstheme="minorHAnsi"/>
          <w:sz w:val="24"/>
          <w:szCs w:val="24"/>
        </w:rPr>
        <w:t xml:space="preserve">ntities </w:t>
      </w:r>
      <w:r w:rsidR="00A03548" w:rsidRPr="00E04520">
        <w:rPr>
          <w:rFonts w:asciiTheme="minorHAnsi" w:hAnsiTheme="minorHAnsi" w:cstheme="minorHAnsi"/>
          <w:sz w:val="24"/>
          <w:szCs w:val="24"/>
        </w:rPr>
        <w:t>A</w:t>
      </w:r>
      <w:r w:rsidRPr="00E04520">
        <w:rPr>
          <w:rFonts w:asciiTheme="minorHAnsi" w:hAnsiTheme="minorHAnsi" w:cstheme="minorHAnsi"/>
          <w:sz w:val="24"/>
          <w:szCs w:val="24"/>
        </w:rPr>
        <w:t xml:space="preserve">ccessibility </w:t>
      </w:r>
      <w:r w:rsidR="00A03548" w:rsidRPr="00E04520">
        <w:rPr>
          <w:rFonts w:asciiTheme="minorHAnsi" w:hAnsiTheme="minorHAnsi" w:cstheme="minorHAnsi"/>
          <w:sz w:val="24"/>
          <w:szCs w:val="24"/>
        </w:rPr>
        <w:t>R</w:t>
      </w:r>
      <w:r w:rsidRPr="00E04520">
        <w:rPr>
          <w:rFonts w:asciiTheme="minorHAnsi" w:hAnsiTheme="minorHAnsi" w:cstheme="minorHAnsi"/>
          <w:sz w:val="24"/>
          <w:szCs w:val="24"/>
        </w:rPr>
        <w:t xml:space="preserve">equirements for </w:t>
      </w:r>
      <w:r w:rsidR="00A03548" w:rsidRPr="00E04520">
        <w:rPr>
          <w:rFonts w:asciiTheme="minorHAnsi" w:hAnsiTheme="minorHAnsi" w:cstheme="minorHAnsi"/>
          <w:sz w:val="24"/>
          <w:szCs w:val="24"/>
        </w:rPr>
        <w:t>C</w:t>
      </w:r>
      <w:r w:rsidRPr="00E04520">
        <w:rPr>
          <w:rFonts w:asciiTheme="minorHAnsi" w:hAnsiTheme="minorHAnsi" w:cstheme="minorHAnsi"/>
          <w:sz w:val="24"/>
          <w:szCs w:val="24"/>
        </w:rPr>
        <w:t xml:space="preserve">ertain </w:t>
      </w:r>
      <w:r w:rsidR="00A03548" w:rsidRPr="00E04520">
        <w:rPr>
          <w:rFonts w:asciiTheme="minorHAnsi" w:hAnsiTheme="minorHAnsi" w:cstheme="minorHAnsi"/>
          <w:sz w:val="24"/>
          <w:szCs w:val="24"/>
        </w:rPr>
        <w:t>P</w:t>
      </w:r>
      <w:r w:rsidRPr="00E04520">
        <w:rPr>
          <w:rFonts w:asciiTheme="minorHAnsi" w:hAnsiTheme="minorHAnsi" w:cstheme="minorHAnsi"/>
          <w:sz w:val="24"/>
          <w:szCs w:val="24"/>
        </w:rPr>
        <w:t xml:space="preserve">roducts and </w:t>
      </w:r>
      <w:r w:rsidR="00A03548" w:rsidRPr="00E04520">
        <w:rPr>
          <w:rFonts w:asciiTheme="minorHAnsi" w:hAnsiTheme="minorHAnsi" w:cstheme="minorHAnsi"/>
          <w:sz w:val="24"/>
          <w:szCs w:val="24"/>
        </w:rPr>
        <w:t>S</w:t>
      </w:r>
      <w:r w:rsidRPr="00E04520">
        <w:rPr>
          <w:rFonts w:asciiTheme="minorHAnsi" w:hAnsiTheme="minorHAnsi" w:cstheme="minorHAnsi"/>
          <w:sz w:val="24"/>
          <w:szCs w:val="24"/>
        </w:rPr>
        <w:t>ervices was adopted in April 2024.</w:t>
      </w:r>
    </w:p>
    <w:p w14:paraId="73CEA3B9" w14:textId="5C542F32" w:rsidR="00AE726B" w:rsidRPr="00E04520" w:rsidRDefault="00ED4005" w:rsidP="00654BC5">
      <w:pPr>
        <w:pStyle w:val="Teksttreci0"/>
        <w:shd w:val="clear" w:color="auto" w:fill="auto"/>
        <w:spacing w:line="360" w:lineRule="auto"/>
        <w:ind w:left="780" w:firstLine="20"/>
        <w:jc w:val="both"/>
        <w:rPr>
          <w:rFonts w:asciiTheme="minorHAnsi" w:hAnsiTheme="minorHAnsi" w:cstheme="minorHAnsi"/>
          <w:sz w:val="24"/>
          <w:szCs w:val="24"/>
        </w:rPr>
      </w:pPr>
      <w:r w:rsidRPr="00E04520">
        <w:rPr>
          <w:rFonts w:asciiTheme="minorHAnsi" w:hAnsiTheme="minorHAnsi" w:cstheme="minorHAnsi"/>
          <w:sz w:val="24"/>
          <w:szCs w:val="24"/>
        </w:rPr>
        <w:t>The institution of incapacitation will soon be replaced with supported decision-making solutions.</w:t>
      </w:r>
    </w:p>
    <w:p w14:paraId="24A367DC" w14:textId="77777777" w:rsidR="00496176" w:rsidRPr="00E04520" w:rsidRDefault="00496176" w:rsidP="00654BC5">
      <w:pPr>
        <w:pStyle w:val="Teksttreci0"/>
        <w:shd w:val="clear" w:color="auto" w:fill="auto"/>
        <w:spacing w:line="360" w:lineRule="auto"/>
        <w:ind w:left="780" w:firstLine="20"/>
        <w:jc w:val="both"/>
        <w:rPr>
          <w:rFonts w:asciiTheme="minorHAnsi" w:hAnsiTheme="minorHAnsi" w:cstheme="minorHAnsi"/>
          <w:sz w:val="24"/>
          <w:szCs w:val="24"/>
        </w:rPr>
      </w:pPr>
    </w:p>
    <w:p w14:paraId="13AC1CE9" w14:textId="3C01371E" w:rsidR="00AE726B" w:rsidRPr="00E04520" w:rsidRDefault="0007757C" w:rsidP="00654BC5">
      <w:pPr>
        <w:pStyle w:val="Nagwek10"/>
        <w:keepNext/>
        <w:keepLines/>
        <w:shd w:val="clear" w:color="auto" w:fill="auto"/>
        <w:tabs>
          <w:tab w:val="left" w:pos="308"/>
        </w:tabs>
        <w:spacing w:line="360" w:lineRule="auto"/>
        <w:jc w:val="both"/>
        <w:rPr>
          <w:rFonts w:asciiTheme="minorHAnsi" w:hAnsiTheme="minorHAnsi" w:cstheme="minorHAnsi"/>
          <w:sz w:val="24"/>
          <w:szCs w:val="24"/>
        </w:rPr>
      </w:pPr>
      <w:bookmarkStart w:id="8" w:name="bookmark10"/>
      <w:bookmarkStart w:id="9" w:name="bookmark11"/>
      <w:r w:rsidRPr="00E04520">
        <w:rPr>
          <w:rFonts w:asciiTheme="minorHAnsi" w:hAnsiTheme="minorHAnsi" w:cstheme="minorHAnsi"/>
          <w:sz w:val="24"/>
          <w:szCs w:val="24"/>
        </w:rPr>
        <w:t>[</w:t>
      </w:r>
      <w:r w:rsidR="00ED4005" w:rsidRPr="00E04520">
        <w:rPr>
          <w:rFonts w:asciiTheme="minorHAnsi" w:hAnsiTheme="minorHAnsi" w:cstheme="minorHAnsi"/>
          <w:sz w:val="24"/>
          <w:szCs w:val="24"/>
        </w:rPr>
        <w:t>Education</w:t>
      </w:r>
      <w:bookmarkEnd w:id="8"/>
      <w:bookmarkEnd w:id="9"/>
      <w:r w:rsidRPr="00E04520">
        <w:rPr>
          <w:rFonts w:asciiTheme="minorHAnsi" w:hAnsiTheme="minorHAnsi" w:cstheme="minorHAnsi"/>
          <w:sz w:val="24"/>
          <w:szCs w:val="24"/>
        </w:rPr>
        <w:t>]</w:t>
      </w:r>
    </w:p>
    <w:p w14:paraId="4CDDC5A0" w14:textId="77777777" w:rsidR="00AE726B" w:rsidRPr="00E04520" w:rsidRDefault="00ED4005" w:rsidP="00654BC5">
      <w:pPr>
        <w:pStyle w:val="Teksttreci0"/>
        <w:shd w:val="clear" w:color="auto" w:fill="auto"/>
        <w:spacing w:line="360" w:lineRule="auto"/>
        <w:ind w:left="780" w:firstLine="20"/>
        <w:jc w:val="both"/>
        <w:rPr>
          <w:rFonts w:asciiTheme="minorHAnsi" w:hAnsiTheme="minorHAnsi" w:cstheme="minorHAnsi"/>
          <w:sz w:val="24"/>
          <w:szCs w:val="24"/>
        </w:rPr>
      </w:pPr>
      <w:r w:rsidRPr="00E04520">
        <w:rPr>
          <w:rFonts w:asciiTheme="minorHAnsi" w:hAnsiTheme="minorHAnsi" w:cstheme="minorHAnsi"/>
          <w:sz w:val="24"/>
          <w:szCs w:val="24"/>
        </w:rPr>
        <w:t>The universality and high level of pre-school care and teaching in schools is a priority of the country's education policy.</w:t>
      </w:r>
    </w:p>
    <w:p w14:paraId="72F360B1" w14:textId="335A79DE" w:rsidR="00AE726B" w:rsidRPr="00E04520" w:rsidRDefault="00ED4005" w:rsidP="00654BC5">
      <w:pPr>
        <w:pStyle w:val="Teksttreci0"/>
        <w:shd w:val="clear" w:color="auto" w:fill="auto"/>
        <w:spacing w:line="360" w:lineRule="auto"/>
        <w:ind w:left="780" w:firstLine="20"/>
        <w:jc w:val="both"/>
        <w:rPr>
          <w:rFonts w:asciiTheme="minorHAnsi" w:hAnsiTheme="minorHAnsi" w:cstheme="minorHAnsi"/>
          <w:sz w:val="24"/>
          <w:szCs w:val="24"/>
        </w:rPr>
      </w:pPr>
      <w:r w:rsidRPr="00E04520">
        <w:rPr>
          <w:rFonts w:asciiTheme="minorHAnsi" w:hAnsiTheme="minorHAnsi" w:cstheme="minorHAnsi"/>
          <w:sz w:val="24"/>
          <w:szCs w:val="24"/>
        </w:rPr>
        <w:t xml:space="preserve">Work has been underway to introduce new core curriculum for schools. It will be oriented towards key competences, developing creativity and </w:t>
      </w:r>
      <w:r w:rsidR="00496176" w:rsidRPr="00E04520">
        <w:rPr>
          <w:rFonts w:asciiTheme="minorHAnsi" w:hAnsiTheme="minorHAnsi" w:cstheme="minorHAnsi"/>
          <w:sz w:val="24"/>
          <w:szCs w:val="24"/>
        </w:rPr>
        <w:t>students</w:t>
      </w:r>
      <w:r w:rsidRPr="00E04520">
        <w:rPr>
          <w:rFonts w:asciiTheme="minorHAnsi" w:hAnsiTheme="minorHAnsi" w:cstheme="minorHAnsi"/>
          <w:sz w:val="24"/>
          <w:szCs w:val="24"/>
        </w:rPr>
        <w:t xml:space="preserve"> well-being. A team has been set up to offer a new course in “health education”. It will cover mental and physical health, sex education, as well as addiction prevention.  Efforts have been made to bring the vocational education core curriculum in line with the challenges posed by the digital and green transformation.</w:t>
      </w:r>
    </w:p>
    <w:p w14:paraId="4B6930D0" w14:textId="0AE296F2" w:rsidR="00AE726B" w:rsidRPr="00E04520" w:rsidRDefault="00ED4005" w:rsidP="00654BC5">
      <w:pPr>
        <w:pStyle w:val="Teksttreci0"/>
        <w:shd w:val="clear" w:color="auto" w:fill="auto"/>
        <w:spacing w:line="360" w:lineRule="auto"/>
        <w:ind w:left="780" w:firstLine="20"/>
        <w:jc w:val="both"/>
        <w:rPr>
          <w:rFonts w:asciiTheme="minorHAnsi" w:hAnsiTheme="minorHAnsi" w:cstheme="minorHAnsi"/>
          <w:sz w:val="24"/>
          <w:szCs w:val="24"/>
        </w:rPr>
      </w:pPr>
      <w:r w:rsidRPr="00E04520">
        <w:rPr>
          <w:rFonts w:asciiTheme="minorHAnsi" w:hAnsiTheme="minorHAnsi" w:cstheme="minorHAnsi"/>
          <w:sz w:val="24"/>
          <w:szCs w:val="24"/>
        </w:rPr>
        <w:t>A flexible education system ensures that students with disabilities are included in all types of mainstream schools. There is an extensive psychological and pedagogical support system in place.</w:t>
      </w:r>
      <w:r w:rsidR="00496176" w:rsidRPr="00E04520">
        <w:rPr>
          <w:rFonts w:asciiTheme="minorHAnsi" w:hAnsiTheme="minorHAnsi" w:cstheme="minorHAnsi"/>
          <w:sz w:val="24"/>
          <w:szCs w:val="24"/>
        </w:rPr>
        <w:t xml:space="preserve"> </w:t>
      </w:r>
      <w:r w:rsidRPr="00E04520">
        <w:rPr>
          <w:rFonts w:asciiTheme="minorHAnsi" w:hAnsiTheme="minorHAnsi" w:cstheme="minorHAnsi"/>
          <w:sz w:val="24"/>
          <w:szCs w:val="24"/>
        </w:rPr>
        <w:t>Standards for the employment of specialist teachers in mainstream and inclusive schools have been introduced. A postgraduate training has been launched to prepare teachers to, among other, work with students with various needs or as a family counsellor, and also to support early childhood development.</w:t>
      </w:r>
      <w:r w:rsidR="00496176" w:rsidRPr="00E04520">
        <w:rPr>
          <w:rFonts w:asciiTheme="minorHAnsi" w:hAnsiTheme="minorHAnsi" w:cstheme="minorHAnsi"/>
          <w:sz w:val="24"/>
          <w:szCs w:val="24"/>
        </w:rPr>
        <w:t xml:space="preserve"> </w:t>
      </w:r>
      <w:r w:rsidRPr="00E04520">
        <w:rPr>
          <w:rFonts w:asciiTheme="minorHAnsi" w:hAnsiTheme="minorHAnsi" w:cstheme="minorHAnsi"/>
          <w:sz w:val="24"/>
          <w:szCs w:val="24"/>
        </w:rPr>
        <w:t>Proposals have been put forward as part of the project “Supporting the improvement of the quality of inclusive education in Poland”, based on which a system of support is now being developed, with specialist centres supporting inclusive education.</w:t>
      </w:r>
    </w:p>
    <w:p w14:paraId="31C56ECC" w14:textId="77777777" w:rsidR="00496176" w:rsidRPr="00E04520" w:rsidRDefault="00496176" w:rsidP="00654BC5">
      <w:pPr>
        <w:pStyle w:val="Teksttreci0"/>
        <w:shd w:val="clear" w:color="auto" w:fill="auto"/>
        <w:spacing w:line="360" w:lineRule="auto"/>
        <w:ind w:left="780" w:firstLine="20"/>
        <w:jc w:val="both"/>
        <w:rPr>
          <w:rFonts w:asciiTheme="minorHAnsi" w:hAnsiTheme="minorHAnsi" w:cstheme="minorHAnsi"/>
          <w:sz w:val="24"/>
          <w:szCs w:val="24"/>
        </w:rPr>
      </w:pPr>
    </w:p>
    <w:p w14:paraId="1D827315" w14:textId="4190A355" w:rsidR="00AE726B" w:rsidRPr="00E04520" w:rsidRDefault="00696F8A" w:rsidP="00654BC5">
      <w:pPr>
        <w:pStyle w:val="Nagwek10"/>
        <w:keepNext/>
        <w:keepLines/>
        <w:shd w:val="clear" w:color="auto" w:fill="auto"/>
        <w:tabs>
          <w:tab w:val="left" w:pos="313"/>
        </w:tabs>
        <w:spacing w:line="360" w:lineRule="auto"/>
        <w:rPr>
          <w:rFonts w:asciiTheme="minorHAnsi" w:hAnsiTheme="minorHAnsi" w:cstheme="minorHAnsi"/>
          <w:sz w:val="24"/>
          <w:szCs w:val="24"/>
        </w:rPr>
      </w:pPr>
      <w:bookmarkStart w:id="10" w:name="bookmark12"/>
      <w:bookmarkStart w:id="11" w:name="bookmark13"/>
      <w:r w:rsidRPr="00E04520">
        <w:rPr>
          <w:rFonts w:asciiTheme="minorHAnsi" w:hAnsiTheme="minorHAnsi" w:cstheme="minorHAnsi"/>
          <w:sz w:val="24"/>
          <w:szCs w:val="24"/>
        </w:rPr>
        <w:t>[</w:t>
      </w:r>
      <w:r w:rsidR="00ED4005" w:rsidRPr="00E04520">
        <w:rPr>
          <w:rFonts w:asciiTheme="minorHAnsi" w:hAnsiTheme="minorHAnsi" w:cstheme="minorHAnsi"/>
          <w:sz w:val="24"/>
          <w:szCs w:val="24"/>
        </w:rPr>
        <w:t>Health</w:t>
      </w:r>
      <w:bookmarkEnd w:id="10"/>
      <w:bookmarkEnd w:id="11"/>
      <w:r w:rsidRPr="00E04520">
        <w:rPr>
          <w:rFonts w:asciiTheme="minorHAnsi" w:hAnsiTheme="minorHAnsi" w:cstheme="minorHAnsi"/>
          <w:sz w:val="24"/>
          <w:szCs w:val="24"/>
        </w:rPr>
        <w:t>]</w:t>
      </w:r>
    </w:p>
    <w:p w14:paraId="3085A61A" w14:textId="4D9A10BF" w:rsidR="00AE726B" w:rsidRPr="00E04520" w:rsidRDefault="00ED4005" w:rsidP="00654BC5">
      <w:pPr>
        <w:pStyle w:val="Teksttreci0"/>
        <w:shd w:val="clear" w:color="auto" w:fill="auto"/>
        <w:spacing w:line="360" w:lineRule="auto"/>
        <w:ind w:left="780"/>
        <w:jc w:val="both"/>
        <w:rPr>
          <w:rFonts w:asciiTheme="minorHAnsi" w:hAnsiTheme="minorHAnsi" w:cstheme="minorHAnsi"/>
          <w:sz w:val="24"/>
          <w:szCs w:val="24"/>
        </w:rPr>
      </w:pPr>
      <w:r w:rsidRPr="00E04520">
        <w:rPr>
          <w:rFonts w:asciiTheme="minorHAnsi" w:hAnsiTheme="minorHAnsi" w:cstheme="minorHAnsi"/>
          <w:sz w:val="24"/>
          <w:szCs w:val="24"/>
        </w:rPr>
        <w:t xml:space="preserve">In recent years, </w:t>
      </w:r>
      <w:r w:rsidR="00696F8A" w:rsidRPr="00E04520">
        <w:rPr>
          <w:rFonts w:asciiTheme="minorHAnsi" w:hAnsiTheme="minorHAnsi" w:cstheme="minorHAnsi"/>
          <w:sz w:val="24"/>
          <w:szCs w:val="24"/>
        </w:rPr>
        <w:t>extensive</w:t>
      </w:r>
      <w:r w:rsidRPr="00E04520">
        <w:rPr>
          <w:rFonts w:asciiTheme="minorHAnsi" w:hAnsiTheme="minorHAnsi" w:cstheme="minorHAnsi"/>
          <w:sz w:val="24"/>
          <w:szCs w:val="24"/>
        </w:rPr>
        <w:t xml:space="preserve"> digitisation of the healthcare system has been carried out. </w:t>
      </w:r>
      <w:r w:rsidR="00696F8A" w:rsidRPr="00E04520">
        <w:rPr>
          <w:rFonts w:asciiTheme="minorHAnsi" w:hAnsiTheme="minorHAnsi" w:cstheme="minorHAnsi"/>
          <w:sz w:val="24"/>
          <w:szCs w:val="24"/>
        </w:rPr>
        <w:t>As result t</w:t>
      </w:r>
      <w:r w:rsidRPr="00E04520">
        <w:rPr>
          <w:rFonts w:asciiTheme="minorHAnsi" w:hAnsiTheme="minorHAnsi" w:cstheme="minorHAnsi"/>
          <w:sz w:val="24"/>
          <w:szCs w:val="24"/>
        </w:rPr>
        <w:t>he system improve</w:t>
      </w:r>
      <w:r w:rsidR="00696F8A" w:rsidRPr="00E04520">
        <w:rPr>
          <w:rFonts w:asciiTheme="minorHAnsi" w:hAnsiTheme="minorHAnsi" w:cstheme="minorHAnsi"/>
          <w:sz w:val="24"/>
          <w:szCs w:val="24"/>
        </w:rPr>
        <w:t xml:space="preserve">d in terms </w:t>
      </w:r>
      <w:r w:rsidRPr="00E04520">
        <w:rPr>
          <w:rFonts w:asciiTheme="minorHAnsi" w:hAnsiTheme="minorHAnsi" w:cstheme="minorHAnsi"/>
          <w:sz w:val="24"/>
          <w:szCs w:val="24"/>
        </w:rPr>
        <w:t xml:space="preserve">of efficiency, quality and accessibility. The system </w:t>
      </w:r>
      <w:r w:rsidR="00696F8A" w:rsidRPr="00E04520">
        <w:rPr>
          <w:rFonts w:asciiTheme="minorHAnsi" w:hAnsiTheme="minorHAnsi" w:cstheme="minorHAnsi"/>
          <w:sz w:val="24"/>
          <w:szCs w:val="24"/>
        </w:rPr>
        <w:t xml:space="preserve">allowing </w:t>
      </w:r>
      <w:r w:rsidRPr="00E04520">
        <w:rPr>
          <w:rFonts w:asciiTheme="minorHAnsi" w:hAnsiTheme="minorHAnsi" w:cstheme="minorHAnsi"/>
          <w:sz w:val="24"/>
          <w:szCs w:val="24"/>
        </w:rPr>
        <w:t xml:space="preserve">remote healthcare services has proved particularly effective during the COVID-19 pandemic. Pilot programmes for home-based medical care, using telemedicine devices, have been implemented since 2021. The “E-konsylium” project – remote highly specialised consultations in the diagnostics of lung diseases, haematology, oncology, cardiology and rare paediatric diseases, has been implemented since 2023. It will significantly increase and </w:t>
      </w:r>
      <w:r w:rsidR="00496176" w:rsidRPr="00E04520">
        <w:rPr>
          <w:rFonts w:asciiTheme="minorHAnsi" w:hAnsiTheme="minorHAnsi" w:cstheme="minorHAnsi"/>
          <w:sz w:val="24"/>
          <w:szCs w:val="24"/>
        </w:rPr>
        <w:t>ensure</w:t>
      </w:r>
      <w:r w:rsidRPr="00E04520">
        <w:rPr>
          <w:rFonts w:asciiTheme="minorHAnsi" w:hAnsiTheme="minorHAnsi" w:cstheme="minorHAnsi"/>
          <w:sz w:val="24"/>
          <w:szCs w:val="24"/>
        </w:rPr>
        <w:t xml:space="preserve"> equal access to such consultations. Work is underway on the implementation of e-registration, a system facilitating easy and fast registration for medical examinations.</w:t>
      </w:r>
    </w:p>
    <w:p w14:paraId="1241F323" w14:textId="550B5324" w:rsidR="00AE726B" w:rsidRPr="00E04520" w:rsidRDefault="00ED4005" w:rsidP="00654BC5">
      <w:pPr>
        <w:pStyle w:val="Teksttreci0"/>
        <w:shd w:val="clear" w:color="auto" w:fill="auto"/>
        <w:spacing w:line="360" w:lineRule="auto"/>
        <w:ind w:left="780"/>
        <w:jc w:val="both"/>
        <w:rPr>
          <w:rFonts w:asciiTheme="minorHAnsi" w:hAnsiTheme="minorHAnsi" w:cstheme="minorHAnsi"/>
          <w:sz w:val="24"/>
          <w:szCs w:val="24"/>
        </w:rPr>
      </w:pPr>
      <w:r w:rsidRPr="00E04520">
        <w:rPr>
          <w:rFonts w:asciiTheme="minorHAnsi" w:hAnsiTheme="minorHAnsi" w:cstheme="minorHAnsi"/>
          <w:sz w:val="24"/>
          <w:szCs w:val="24"/>
        </w:rPr>
        <w:t xml:space="preserve">The increase in the share of older people in the population necessitates an adaptation of the health system. Essential matters include prevention and health promotion for the elderly, early diagnosis </w:t>
      </w:r>
      <w:r w:rsidR="00696F8A" w:rsidRPr="00E04520">
        <w:rPr>
          <w:rFonts w:asciiTheme="minorHAnsi" w:hAnsiTheme="minorHAnsi" w:cstheme="minorHAnsi"/>
          <w:sz w:val="24"/>
          <w:szCs w:val="24"/>
        </w:rPr>
        <w:t xml:space="preserve">as well </w:t>
      </w:r>
      <w:r w:rsidRPr="00E04520">
        <w:rPr>
          <w:rFonts w:asciiTheme="minorHAnsi" w:hAnsiTheme="minorHAnsi" w:cstheme="minorHAnsi"/>
          <w:sz w:val="24"/>
          <w:szCs w:val="24"/>
        </w:rPr>
        <w:t xml:space="preserve">support for informal carers. Hospitals </w:t>
      </w:r>
      <w:r w:rsidR="00AC55E7" w:rsidRPr="00E04520">
        <w:rPr>
          <w:rFonts w:asciiTheme="minorHAnsi" w:hAnsiTheme="minorHAnsi" w:cstheme="minorHAnsi"/>
          <w:sz w:val="24"/>
          <w:szCs w:val="24"/>
        </w:rPr>
        <w:t>are being</w:t>
      </w:r>
      <w:r w:rsidRPr="00E04520">
        <w:rPr>
          <w:rFonts w:asciiTheme="minorHAnsi" w:hAnsiTheme="minorHAnsi" w:cstheme="minorHAnsi"/>
          <w:sz w:val="24"/>
          <w:szCs w:val="24"/>
        </w:rPr>
        <w:t xml:space="preserve"> converted to boost the availability of long-term and geriatric care.</w:t>
      </w:r>
    </w:p>
    <w:p w14:paraId="07194854" w14:textId="2E817EF2" w:rsidR="00AE726B" w:rsidRPr="00E04520" w:rsidRDefault="00ED4005" w:rsidP="00654BC5">
      <w:pPr>
        <w:pStyle w:val="Teksttreci0"/>
        <w:shd w:val="clear" w:color="auto" w:fill="auto"/>
        <w:spacing w:line="360" w:lineRule="auto"/>
        <w:ind w:left="780"/>
        <w:jc w:val="both"/>
        <w:rPr>
          <w:rFonts w:asciiTheme="minorHAnsi" w:hAnsiTheme="minorHAnsi" w:cstheme="minorHAnsi"/>
          <w:sz w:val="24"/>
          <w:szCs w:val="24"/>
        </w:rPr>
      </w:pPr>
      <w:r w:rsidRPr="00E04520">
        <w:rPr>
          <w:rFonts w:asciiTheme="minorHAnsi" w:hAnsiTheme="minorHAnsi" w:cstheme="minorHAnsi"/>
          <w:sz w:val="24"/>
          <w:szCs w:val="24"/>
        </w:rPr>
        <w:t xml:space="preserve">Health security for women and children is a priority. The Law on </w:t>
      </w:r>
      <w:r w:rsidR="00696F8A" w:rsidRPr="00E04520">
        <w:rPr>
          <w:rFonts w:asciiTheme="minorHAnsi" w:hAnsiTheme="minorHAnsi" w:cstheme="minorHAnsi"/>
          <w:sz w:val="24"/>
          <w:szCs w:val="24"/>
        </w:rPr>
        <w:t>S</w:t>
      </w:r>
      <w:r w:rsidRPr="00E04520">
        <w:rPr>
          <w:rFonts w:asciiTheme="minorHAnsi" w:hAnsiTheme="minorHAnsi" w:cstheme="minorHAnsi"/>
          <w:sz w:val="24"/>
          <w:szCs w:val="24"/>
        </w:rPr>
        <w:t xml:space="preserve">upport for </w:t>
      </w:r>
      <w:r w:rsidR="00696F8A" w:rsidRPr="00E04520">
        <w:rPr>
          <w:rFonts w:asciiTheme="minorHAnsi" w:hAnsiTheme="minorHAnsi" w:cstheme="minorHAnsi"/>
          <w:sz w:val="24"/>
          <w:szCs w:val="24"/>
        </w:rPr>
        <w:t>P</w:t>
      </w:r>
      <w:r w:rsidRPr="00E04520">
        <w:rPr>
          <w:rFonts w:asciiTheme="minorHAnsi" w:hAnsiTheme="minorHAnsi" w:cstheme="minorHAnsi"/>
          <w:sz w:val="24"/>
          <w:szCs w:val="24"/>
        </w:rPr>
        <w:t xml:space="preserve">regnant </w:t>
      </w:r>
      <w:r w:rsidR="00696F8A" w:rsidRPr="00E04520">
        <w:rPr>
          <w:rFonts w:asciiTheme="minorHAnsi" w:hAnsiTheme="minorHAnsi" w:cstheme="minorHAnsi"/>
          <w:sz w:val="24"/>
          <w:szCs w:val="24"/>
        </w:rPr>
        <w:t>W</w:t>
      </w:r>
      <w:r w:rsidRPr="00E04520">
        <w:rPr>
          <w:rFonts w:asciiTheme="minorHAnsi" w:hAnsiTheme="minorHAnsi" w:cstheme="minorHAnsi"/>
          <w:sz w:val="24"/>
          <w:szCs w:val="24"/>
        </w:rPr>
        <w:t xml:space="preserve">omen and their </w:t>
      </w:r>
      <w:r w:rsidR="00696F8A" w:rsidRPr="00E04520">
        <w:rPr>
          <w:rFonts w:asciiTheme="minorHAnsi" w:hAnsiTheme="minorHAnsi" w:cstheme="minorHAnsi"/>
          <w:sz w:val="24"/>
          <w:szCs w:val="24"/>
        </w:rPr>
        <w:t>F</w:t>
      </w:r>
      <w:r w:rsidRPr="00E04520">
        <w:rPr>
          <w:rFonts w:asciiTheme="minorHAnsi" w:hAnsiTheme="minorHAnsi" w:cstheme="minorHAnsi"/>
          <w:sz w:val="24"/>
          <w:szCs w:val="24"/>
        </w:rPr>
        <w:t>amilies “For life” of 2016 regulated support for women with high-risk pregnancies and in case of medical errors in obstetrics, as well as support for children diagnosed with severe and irreversible disabilities or incurable and life-threatening illnesses. The programme “Treatment of infertility by medically assisted reproduction procedures, including in vitro fertilisation carried out in medically assisted reproduction centres” has been implemented.</w:t>
      </w:r>
    </w:p>
    <w:p w14:paraId="38EFCED9" w14:textId="77777777" w:rsidR="00AC55E7" w:rsidRPr="00E04520" w:rsidRDefault="00AC55E7" w:rsidP="00654BC5">
      <w:pPr>
        <w:pStyle w:val="Teksttreci0"/>
        <w:shd w:val="clear" w:color="auto" w:fill="auto"/>
        <w:spacing w:line="360" w:lineRule="auto"/>
        <w:ind w:left="780"/>
        <w:jc w:val="both"/>
        <w:rPr>
          <w:rFonts w:asciiTheme="minorHAnsi" w:hAnsiTheme="minorHAnsi" w:cstheme="minorHAnsi"/>
          <w:sz w:val="24"/>
          <w:szCs w:val="24"/>
        </w:rPr>
      </w:pPr>
    </w:p>
    <w:p w14:paraId="6FF88459" w14:textId="52492515" w:rsidR="00AE726B" w:rsidRPr="00E04520" w:rsidRDefault="00696F8A" w:rsidP="00654BC5">
      <w:pPr>
        <w:pStyle w:val="Nagwek10"/>
        <w:keepNext/>
        <w:keepLines/>
        <w:shd w:val="clear" w:color="auto" w:fill="auto"/>
        <w:tabs>
          <w:tab w:val="left" w:pos="308"/>
        </w:tabs>
        <w:spacing w:line="360" w:lineRule="auto"/>
        <w:jc w:val="both"/>
        <w:rPr>
          <w:rFonts w:asciiTheme="minorHAnsi" w:hAnsiTheme="minorHAnsi" w:cstheme="minorHAnsi"/>
          <w:sz w:val="24"/>
          <w:szCs w:val="24"/>
        </w:rPr>
      </w:pPr>
      <w:bookmarkStart w:id="12" w:name="bookmark14"/>
      <w:bookmarkStart w:id="13" w:name="bookmark15"/>
      <w:r w:rsidRPr="00E04520">
        <w:rPr>
          <w:rFonts w:asciiTheme="minorHAnsi" w:hAnsiTheme="minorHAnsi" w:cstheme="minorHAnsi"/>
          <w:sz w:val="24"/>
          <w:szCs w:val="24"/>
        </w:rPr>
        <w:t>[</w:t>
      </w:r>
      <w:r w:rsidR="00ED4005" w:rsidRPr="00E04520">
        <w:rPr>
          <w:rFonts w:asciiTheme="minorHAnsi" w:hAnsiTheme="minorHAnsi" w:cstheme="minorHAnsi"/>
          <w:sz w:val="24"/>
          <w:szCs w:val="24"/>
        </w:rPr>
        <w:t>Labour market</w:t>
      </w:r>
      <w:bookmarkEnd w:id="12"/>
      <w:bookmarkEnd w:id="13"/>
      <w:r w:rsidRPr="00E04520">
        <w:rPr>
          <w:rFonts w:asciiTheme="minorHAnsi" w:hAnsiTheme="minorHAnsi" w:cstheme="minorHAnsi"/>
          <w:sz w:val="24"/>
          <w:szCs w:val="24"/>
        </w:rPr>
        <w:t>]</w:t>
      </w:r>
    </w:p>
    <w:p w14:paraId="2BFA2F43" w14:textId="62DF38DE" w:rsidR="00AE726B" w:rsidRPr="00E04520" w:rsidRDefault="00ED4005" w:rsidP="00654BC5">
      <w:pPr>
        <w:pStyle w:val="Teksttreci0"/>
        <w:shd w:val="clear" w:color="auto" w:fill="auto"/>
        <w:spacing w:line="360" w:lineRule="auto"/>
        <w:ind w:left="780"/>
        <w:jc w:val="both"/>
        <w:rPr>
          <w:rFonts w:asciiTheme="minorHAnsi" w:hAnsiTheme="minorHAnsi" w:cstheme="minorHAnsi"/>
          <w:sz w:val="24"/>
          <w:szCs w:val="24"/>
        </w:rPr>
      </w:pPr>
      <w:r w:rsidRPr="00E04520">
        <w:rPr>
          <w:rFonts w:asciiTheme="minorHAnsi" w:hAnsiTheme="minorHAnsi" w:cstheme="minorHAnsi"/>
          <w:sz w:val="24"/>
          <w:szCs w:val="24"/>
        </w:rPr>
        <w:t>Work has started on a labour market reform. The functioning of public employment services, forms of occupational activation and upskilling for employers and employees will be improved. The aim is to increase employment levels, add quality jobs and adapt human resources to the needs of an economy undergoing structural change due to technological and digital advancement, the energy transition and demographic processes.</w:t>
      </w:r>
    </w:p>
    <w:p w14:paraId="289574EA" w14:textId="77777777" w:rsidR="00AC55E7" w:rsidRPr="00E04520" w:rsidRDefault="00AC55E7" w:rsidP="00654BC5">
      <w:pPr>
        <w:pStyle w:val="Teksttreci0"/>
        <w:shd w:val="clear" w:color="auto" w:fill="auto"/>
        <w:spacing w:line="360" w:lineRule="auto"/>
        <w:ind w:left="780"/>
        <w:jc w:val="both"/>
        <w:rPr>
          <w:rFonts w:asciiTheme="minorHAnsi" w:hAnsiTheme="minorHAnsi" w:cstheme="minorHAnsi"/>
          <w:sz w:val="24"/>
          <w:szCs w:val="24"/>
        </w:rPr>
      </w:pPr>
    </w:p>
    <w:p w14:paraId="37F3EA97" w14:textId="095EBC8D" w:rsidR="00AE726B" w:rsidRPr="00E04520" w:rsidRDefault="00696F8A" w:rsidP="00654BC5">
      <w:pPr>
        <w:pStyle w:val="Nagwek10"/>
        <w:keepNext/>
        <w:keepLines/>
        <w:shd w:val="clear" w:color="auto" w:fill="auto"/>
        <w:tabs>
          <w:tab w:val="left" w:pos="308"/>
        </w:tabs>
        <w:spacing w:line="360" w:lineRule="auto"/>
        <w:jc w:val="both"/>
        <w:rPr>
          <w:rFonts w:asciiTheme="minorHAnsi" w:hAnsiTheme="minorHAnsi" w:cstheme="minorHAnsi"/>
          <w:sz w:val="24"/>
          <w:szCs w:val="24"/>
        </w:rPr>
      </w:pPr>
      <w:bookmarkStart w:id="14" w:name="bookmark16"/>
      <w:bookmarkStart w:id="15" w:name="bookmark17"/>
      <w:r w:rsidRPr="00E04520">
        <w:rPr>
          <w:rFonts w:asciiTheme="minorHAnsi" w:hAnsiTheme="minorHAnsi" w:cstheme="minorHAnsi"/>
          <w:sz w:val="24"/>
          <w:szCs w:val="24"/>
        </w:rPr>
        <w:lastRenderedPageBreak/>
        <w:t>[</w:t>
      </w:r>
      <w:r w:rsidR="00ED4005" w:rsidRPr="00E04520">
        <w:rPr>
          <w:rFonts w:asciiTheme="minorHAnsi" w:hAnsiTheme="minorHAnsi" w:cstheme="minorHAnsi"/>
          <w:sz w:val="24"/>
          <w:szCs w:val="24"/>
        </w:rPr>
        <w:t>Protection of workers</w:t>
      </w:r>
      <w:bookmarkEnd w:id="14"/>
      <w:bookmarkEnd w:id="15"/>
      <w:r w:rsidRPr="00E04520">
        <w:rPr>
          <w:rFonts w:asciiTheme="minorHAnsi" w:hAnsiTheme="minorHAnsi" w:cstheme="minorHAnsi"/>
          <w:sz w:val="24"/>
          <w:szCs w:val="24"/>
        </w:rPr>
        <w:t>]</w:t>
      </w:r>
    </w:p>
    <w:p w14:paraId="237B871D" w14:textId="1FF4AB01" w:rsidR="00AE726B" w:rsidRPr="00E04520" w:rsidRDefault="00ED4005" w:rsidP="00654BC5">
      <w:pPr>
        <w:pStyle w:val="Teksttreci0"/>
        <w:shd w:val="clear" w:color="auto" w:fill="auto"/>
        <w:spacing w:line="360" w:lineRule="auto"/>
        <w:ind w:left="780"/>
        <w:jc w:val="both"/>
        <w:rPr>
          <w:rFonts w:asciiTheme="minorHAnsi" w:hAnsiTheme="minorHAnsi" w:cstheme="minorHAnsi"/>
          <w:sz w:val="24"/>
          <w:szCs w:val="24"/>
        </w:rPr>
      </w:pPr>
      <w:r w:rsidRPr="00E04520">
        <w:rPr>
          <w:rFonts w:asciiTheme="minorHAnsi" w:hAnsiTheme="minorHAnsi" w:cstheme="minorHAnsi"/>
          <w:sz w:val="24"/>
          <w:szCs w:val="24"/>
        </w:rPr>
        <w:t xml:space="preserve">The </w:t>
      </w:r>
      <w:r w:rsidR="00AC55E7" w:rsidRPr="00E04520">
        <w:rPr>
          <w:rFonts w:asciiTheme="minorHAnsi" w:hAnsiTheme="minorHAnsi" w:cstheme="minorHAnsi"/>
          <w:sz w:val="24"/>
          <w:szCs w:val="24"/>
        </w:rPr>
        <w:t>G</w:t>
      </w:r>
      <w:r w:rsidRPr="00E04520">
        <w:rPr>
          <w:rFonts w:asciiTheme="minorHAnsi" w:hAnsiTheme="minorHAnsi" w:cstheme="minorHAnsi"/>
          <w:sz w:val="24"/>
          <w:szCs w:val="24"/>
        </w:rPr>
        <w:t>overnment has met the expectations of employees to make working time more flexible by introducing an array of measures to support the reconciliation of work, family life and bringing up children.</w:t>
      </w:r>
    </w:p>
    <w:p w14:paraId="54FB185C" w14:textId="2B054106" w:rsidR="00AE726B" w:rsidRPr="00E04520" w:rsidRDefault="00ED4005" w:rsidP="00654BC5">
      <w:pPr>
        <w:pStyle w:val="Teksttreci0"/>
        <w:shd w:val="clear" w:color="auto" w:fill="auto"/>
        <w:spacing w:line="360" w:lineRule="auto"/>
        <w:ind w:left="780"/>
        <w:jc w:val="both"/>
        <w:rPr>
          <w:rFonts w:asciiTheme="minorHAnsi" w:hAnsiTheme="minorHAnsi" w:cstheme="minorHAnsi"/>
          <w:sz w:val="24"/>
          <w:szCs w:val="24"/>
        </w:rPr>
      </w:pPr>
      <w:r w:rsidRPr="00E04520">
        <w:rPr>
          <w:rFonts w:asciiTheme="minorHAnsi" w:hAnsiTheme="minorHAnsi" w:cstheme="minorHAnsi"/>
          <w:sz w:val="24"/>
          <w:szCs w:val="24"/>
        </w:rPr>
        <w:t>The provisions on minimum remuneration, which guarantee the maintenance of real wages, have proved particularly important during a period of high inflation. The minimum remuneration is nearing 50% of the average wage, which ensures fair income for the low-paid workers.</w:t>
      </w:r>
    </w:p>
    <w:p w14:paraId="778BFA98" w14:textId="29B0E97E" w:rsidR="0073237B" w:rsidRPr="0073237B" w:rsidRDefault="0073237B" w:rsidP="0073237B">
      <w:pPr>
        <w:pStyle w:val="Teksttreci0"/>
        <w:shd w:val="clear" w:color="auto" w:fill="auto"/>
        <w:spacing w:line="360" w:lineRule="auto"/>
        <w:ind w:left="782"/>
        <w:jc w:val="both"/>
        <w:rPr>
          <w:i/>
          <w:iCs/>
          <w:sz w:val="24"/>
          <w:szCs w:val="24"/>
        </w:rPr>
      </w:pPr>
      <w:bookmarkStart w:id="16" w:name="_Hlk176167074"/>
      <w:r w:rsidRPr="0073237B">
        <w:rPr>
          <w:sz w:val="24"/>
          <w:szCs w:val="24"/>
        </w:rPr>
        <w:t xml:space="preserve">Atypical forms of employment pose a challenge to the pension system. Persons performing some of these atypical jobs are currently not covered by social insurance or are subject to it to a limited extent. </w:t>
      </w:r>
      <w:r w:rsidRPr="0073237B">
        <w:rPr>
          <w:rStyle w:val="rynqvb"/>
          <w:sz w:val="24"/>
          <w:szCs w:val="24"/>
          <w:lang w:val="en"/>
        </w:rPr>
        <w:t>Conceptual work on extending social security guarantees to persons working under atypical contracts is at an advanced stage.</w:t>
      </w:r>
    </w:p>
    <w:bookmarkEnd w:id="16"/>
    <w:p w14:paraId="24EE6736" w14:textId="77777777" w:rsidR="00AC55E7" w:rsidRPr="0073237B" w:rsidRDefault="00AC55E7" w:rsidP="0073237B">
      <w:pPr>
        <w:pStyle w:val="Teksttreci0"/>
        <w:shd w:val="clear" w:color="auto" w:fill="auto"/>
        <w:spacing w:line="360" w:lineRule="auto"/>
        <w:ind w:left="782"/>
        <w:jc w:val="both"/>
        <w:rPr>
          <w:rFonts w:asciiTheme="minorHAnsi" w:hAnsiTheme="minorHAnsi" w:cstheme="minorHAnsi"/>
          <w:sz w:val="28"/>
          <w:szCs w:val="28"/>
        </w:rPr>
      </w:pPr>
    </w:p>
    <w:p w14:paraId="6A274742" w14:textId="1F396B0B" w:rsidR="00AE726B" w:rsidRPr="00E04520" w:rsidRDefault="00696F8A" w:rsidP="00654BC5">
      <w:pPr>
        <w:pStyle w:val="Nagwek10"/>
        <w:keepNext/>
        <w:keepLines/>
        <w:shd w:val="clear" w:color="auto" w:fill="auto"/>
        <w:tabs>
          <w:tab w:val="left" w:pos="418"/>
        </w:tabs>
        <w:spacing w:line="360" w:lineRule="auto"/>
        <w:jc w:val="both"/>
        <w:rPr>
          <w:rFonts w:asciiTheme="minorHAnsi" w:hAnsiTheme="minorHAnsi" w:cstheme="minorHAnsi"/>
          <w:sz w:val="24"/>
          <w:szCs w:val="24"/>
        </w:rPr>
      </w:pPr>
      <w:bookmarkStart w:id="17" w:name="bookmark18"/>
      <w:bookmarkStart w:id="18" w:name="bookmark19"/>
      <w:r w:rsidRPr="00E04520">
        <w:rPr>
          <w:rFonts w:asciiTheme="minorHAnsi" w:hAnsiTheme="minorHAnsi" w:cstheme="minorHAnsi"/>
          <w:sz w:val="24"/>
          <w:szCs w:val="24"/>
        </w:rPr>
        <w:t>[</w:t>
      </w:r>
      <w:r w:rsidR="00ED4005" w:rsidRPr="00E04520">
        <w:rPr>
          <w:rFonts w:asciiTheme="minorHAnsi" w:hAnsiTheme="minorHAnsi" w:cstheme="minorHAnsi"/>
          <w:sz w:val="24"/>
          <w:szCs w:val="24"/>
        </w:rPr>
        <w:t>Equal treatment – situation and actions taken</w:t>
      </w:r>
      <w:bookmarkEnd w:id="17"/>
      <w:bookmarkEnd w:id="18"/>
      <w:r w:rsidRPr="00E04520">
        <w:rPr>
          <w:rFonts w:asciiTheme="minorHAnsi" w:hAnsiTheme="minorHAnsi" w:cstheme="minorHAnsi"/>
          <w:sz w:val="24"/>
          <w:szCs w:val="24"/>
        </w:rPr>
        <w:t>]</w:t>
      </w:r>
    </w:p>
    <w:p w14:paraId="7FE5AA4E" w14:textId="77777777" w:rsidR="00AE726B" w:rsidRPr="00E04520" w:rsidRDefault="00ED4005" w:rsidP="00654BC5">
      <w:pPr>
        <w:pStyle w:val="Teksttreci0"/>
        <w:shd w:val="clear" w:color="auto" w:fill="auto"/>
        <w:spacing w:line="360" w:lineRule="auto"/>
        <w:ind w:left="780"/>
        <w:jc w:val="both"/>
        <w:rPr>
          <w:rFonts w:asciiTheme="minorHAnsi" w:hAnsiTheme="minorHAnsi" w:cstheme="minorHAnsi"/>
          <w:sz w:val="24"/>
          <w:szCs w:val="24"/>
        </w:rPr>
      </w:pPr>
      <w:r w:rsidRPr="00E04520">
        <w:rPr>
          <w:rFonts w:asciiTheme="minorHAnsi" w:hAnsiTheme="minorHAnsi" w:cstheme="minorHAnsi"/>
          <w:sz w:val="24"/>
          <w:szCs w:val="24"/>
        </w:rPr>
        <w:t>Combating all forms of discrimination is one of the key objectives of the Government.</w:t>
      </w:r>
    </w:p>
    <w:p w14:paraId="28C371CA" w14:textId="4587D655" w:rsidR="00AE726B" w:rsidRPr="00E04520" w:rsidRDefault="00ED4005" w:rsidP="00654BC5">
      <w:pPr>
        <w:pStyle w:val="Teksttreci0"/>
        <w:shd w:val="clear" w:color="auto" w:fill="auto"/>
        <w:spacing w:line="360" w:lineRule="auto"/>
        <w:ind w:left="780"/>
        <w:jc w:val="both"/>
        <w:rPr>
          <w:rFonts w:asciiTheme="minorHAnsi" w:hAnsiTheme="minorHAnsi" w:cstheme="minorHAnsi"/>
          <w:sz w:val="24"/>
          <w:szCs w:val="24"/>
        </w:rPr>
      </w:pPr>
      <w:r w:rsidRPr="00E04520">
        <w:rPr>
          <w:rFonts w:asciiTheme="minorHAnsi" w:hAnsiTheme="minorHAnsi" w:cstheme="minorHAnsi"/>
          <w:sz w:val="24"/>
          <w:szCs w:val="24"/>
        </w:rPr>
        <w:t>The Minist</w:t>
      </w:r>
      <w:r w:rsidR="00852E29" w:rsidRPr="00E04520">
        <w:rPr>
          <w:rFonts w:asciiTheme="minorHAnsi" w:hAnsiTheme="minorHAnsi" w:cstheme="minorHAnsi"/>
          <w:sz w:val="24"/>
          <w:szCs w:val="24"/>
        </w:rPr>
        <w:t>e</w:t>
      </w:r>
      <w:r w:rsidRPr="00E04520">
        <w:rPr>
          <w:rFonts w:asciiTheme="minorHAnsi" w:hAnsiTheme="minorHAnsi" w:cstheme="minorHAnsi"/>
          <w:sz w:val="24"/>
          <w:szCs w:val="24"/>
        </w:rPr>
        <w:t xml:space="preserve">r of Equality was </w:t>
      </w:r>
      <w:r w:rsidR="00852E29" w:rsidRPr="00E04520">
        <w:rPr>
          <w:rFonts w:asciiTheme="minorHAnsi" w:hAnsiTheme="minorHAnsi" w:cstheme="minorHAnsi"/>
          <w:sz w:val="24"/>
          <w:szCs w:val="24"/>
        </w:rPr>
        <w:t>appointed</w:t>
      </w:r>
      <w:r w:rsidRPr="00E04520">
        <w:rPr>
          <w:rFonts w:asciiTheme="minorHAnsi" w:hAnsiTheme="minorHAnsi" w:cstheme="minorHAnsi"/>
          <w:sz w:val="24"/>
          <w:szCs w:val="24"/>
        </w:rPr>
        <w:t xml:space="preserve"> in 2023. A draft law on civil-law partnerships is under development. The National Action Programme for Equal Treatment 2022-2030 </w:t>
      </w:r>
      <w:r w:rsidR="00696F8A" w:rsidRPr="00E04520">
        <w:rPr>
          <w:rFonts w:asciiTheme="minorHAnsi" w:hAnsiTheme="minorHAnsi" w:cstheme="minorHAnsi"/>
          <w:sz w:val="24"/>
          <w:szCs w:val="24"/>
        </w:rPr>
        <w:t xml:space="preserve">is being </w:t>
      </w:r>
      <w:r w:rsidRPr="00E04520">
        <w:rPr>
          <w:rFonts w:asciiTheme="minorHAnsi" w:hAnsiTheme="minorHAnsi" w:cstheme="minorHAnsi"/>
          <w:sz w:val="24"/>
          <w:szCs w:val="24"/>
        </w:rPr>
        <w:t>amended to cover all marginalised and discriminated communities. A draft amendment to the Penal Code has been prepared, aiming to provide protection for victims of crimes motivated by prejudice and hate speech based on age, gender, disability and sexual orientation.</w:t>
      </w:r>
    </w:p>
    <w:p w14:paraId="64D9E748" w14:textId="77777777" w:rsidR="00AC55E7" w:rsidRPr="00E04520" w:rsidRDefault="00AC55E7" w:rsidP="00654BC5">
      <w:pPr>
        <w:pStyle w:val="Teksttreci0"/>
        <w:shd w:val="clear" w:color="auto" w:fill="auto"/>
        <w:spacing w:line="360" w:lineRule="auto"/>
        <w:ind w:left="780"/>
        <w:jc w:val="both"/>
        <w:rPr>
          <w:rFonts w:asciiTheme="minorHAnsi" w:hAnsiTheme="minorHAnsi" w:cstheme="minorHAnsi"/>
          <w:sz w:val="24"/>
          <w:szCs w:val="24"/>
        </w:rPr>
      </w:pPr>
    </w:p>
    <w:p w14:paraId="6CF12B2C" w14:textId="6E64B5AF" w:rsidR="00AE726B" w:rsidRPr="00E04520" w:rsidRDefault="00696F8A" w:rsidP="00654BC5">
      <w:pPr>
        <w:pStyle w:val="Nagwek10"/>
        <w:keepNext/>
        <w:keepLines/>
        <w:shd w:val="clear" w:color="auto" w:fill="auto"/>
        <w:tabs>
          <w:tab w:val="left" w:pos="418"/>
        </w:tabs>
        <w:spacing w:line="360" w:lineRule="auto"/>
        <w:jc w:val="both"/>
        <w:rPr>
          <w:rFonts w:asciiTheme="minorHAnsi" w:hAnsiTheme="minorHAnsi" w:cstheme="minorHAnsi"/>
          <w:sz w:val="24"/>
          <w:szCs w:val="24"/>
        </w:rPr>
      </w:pPr>
      <w:bookmarkStart w:id="19" w:name="bookmark20"/>
      <w:bookmarkStart w:id="20" w:name="bookmark21"/>
      <w:r w:rsidRPr="00E04520">
        <w:rPr>
          <w:rFonts w:asciiTheme="minorHAnsi" w:hAnsiTheme="minorHAnsi" w:cstheme="minorHAnsi"/>
          <w:sz w:val="24"/>
          <w:szCs w:val="24"/>
        </w:rPr>
        <w:t>[</w:t>
      </w:r>
      <w:r w:rsidR="00ED4005" w:rsidRPr="00E04520">
        <w:rPr>
          <w:rFonts w:asciiTheme="minorHAnsi" w:hAnsiTheme="minorHAnsi" w:cstheme="minorHAnsi"/>
          <w:sz w:val="24"/>
          <w:szCs w:val="24"/>
        </w:rPr>
        <w:t>Climate</w:t>
      </w:r>
      <w:bookmarkEnd w:id="19"/>
      <w:bookmarkEnd w:id="20"/>
      <w:r w:rsidRPr="00E04520">
        <w:rPr>
          <w:rFonts w:asciiTheme="minorHAnsi" w:hAnsiTheme="minorHAnsi" w:cstheme="minorHAnsi"/>
          <w:sz w:val="24"/>
          <w:szCs w:val="24"/>
        </w:rPr>
        <w:t>]</w:t>
      </w:r>
    </w:p>
    <w:p w14:paraId="7B121A30" w14:textId="0F4C9147" w:rsidR="00AE726B" w:rsidRPr="00E04520" w:rsidRDefault="00ED4005" w:rsidP="00654BC5">
      <w:pPr>
        <w:pStyle w:val="Teksttreci0"/>
        <w:shd w:val="clear" w:color="auto" w:fill="auto"/>
        <w:spacing w:line="360" w:lineRule="auto"/>
        <w:ind w:left="780"/>
        <w:jc w:val="both"/>
        <w:rPr>
          <w:rFonts w:asciiTheme="minorHAnsi" w:hAnsiTheme="minorHAnsi" w:cstheme="minorHAnsi"/>
          <w:sz w:val="24"/>
          <w:szCs w:val="24"/>
        </w:rPr>
      </w:pPr>
      <w:r w:rsidRPr="00E04520">
        <w:rPr>
          <w:rFonts w:asciiTheme="minorHAnsi" w:hAnsiTheme="minorHAnsi" w:cstheme="minorHAnsi"/>
          <w:sz w:val="24"/>
          <w:szCs w:val="24"/>
        </w:rPr>
        <w:t xml:space="preserve">The </w:t>
      </w:r>
      <w:r w:rsidR="00AC55E7" w:rsidRPr="00E04520">
        <w:rPr>
          <w:rFonts w:asciiTheme="minorHAnsi" w:hAnsiTheme="minorHAnsi" w:cstheme="minorHAnsi"/>
          <w:sz w:val="24"/>
          <w:szCs w:val="24"/>
        </w:rPr>
        <w:t>G</w:t>
      </w:r>
      <w:r w:rsidRPr="00E04520">
        <w:rPr>
          <w:rFonts w:asciiTheme="minorHAnsi" w:hAnsiTheme="minorHAnsi" w:cstheme="minorHAnsi"/>
          <w:sz w:val="24"/>
          <w:szCs w:val="24"/>
        </w:rPr>
        <w:t>overnment's focus is on achieving energy and climate targets for 2030 and climate policy objectives for 2050, namely climate neutrality. The update of the documents “Poland’s energy policy up to 2040” and “National energy and climate plan 2021-2030” focuses on measures to strengthen energy security, encourage the development of renewable energy sources, implement nuclear energy and improve energy efficiency. It is particularly important to ensure the conditions for affordable and socially acceptable climate and energy transition.</w:t>
      </w:r>
    </w:p>
    <w:p w14:paraId="0083902A" w14:textId="77777777" w:rsidR="00AE726B" w:rsidRPr="00E04520" w:rsidRDefault="00ED4005" w:rsidP="00654BC5">
      <w:pPr>
        <w:pStyle w:val="Teksttreci0"/>
        <w:shd w:val="clear" w:color="auto" w:fill="auto"/>
        <w:spacing w:line="360" w:lineRule="auto"/>
        <w:ind w:left="800" w:firstLine="20"/>
        <w:jc w:val="both"/>
        <w:rPr>
          <w:rFonts w:asciiTheme="minorHAnsi" w:hAnsiTheme="minorHAnsi" w:cstheme="minorHAnsi"/>
          <w:sz w:val="24"/>
          <w:szCs w:val="24"/>
        </w:rPr>
      </w:pPr>
      <w:r w:rsidRPr="00E04520">
        <w:rPr>
          <w:rFonts w:asciiTheme="minorHAnsi" w:hAnsiTheme="minorHAnsi" w:cstheme="minorHAnsi"/>
          <w:sz w:val="24"/>
          <w:szCs w:val="24"/>
        </w:rPr>
        <w:t xml:space="preserve">“National Strategy for Adaptation to Climate Change by 2020 with the perspective by 2030” sets out adaptation measures in the fields of water resources management, </w:t>
      </w:r>
      <w:r w:rsidRPr="00E04520">
        <w:rPr>
          <w:rFonts w:asciiTheme="minorHAnsi" w:hAnsiTheme="minorHAnsi" w:cstheme="minorHAnsi"/>
          <w:sz w:val="24"/>
          <w:szCs w:val="24"/>
        </w:rPr>
        <w:lastRenderedPageBreak/>
        <w:t>agriculture, forestry, biodiversity and legally protected areas, health, energy, construction, transport, mountain areas, coastal zone, land use and urban areas.</w:t>
      </w:r>
    </w:p>
    <w:p w14:paraId="412F0BF5" w14:textId="77777777" w:rsidR="008E7ED6" w:rsidRPr="00E04520" w:rsidRDefault="008E7ED6" w:rsidP="00654BC5">
      <w:pPr>
        <w:pStyle w:val="Teksttreci0"/>
        <w:shd w:val="clear" w:color="auto" w:fill="auto"/>
        <w:spacing w:line="360" w:lineRule="auto"/>
        <w:ind w:left="799" w:firstLine="23"/>
        <w:jc w:val="center"/>
        <w:rPr>
          <w:rFonts w:asciiTheme="minorHAnsi" w:hAnsiTheme="minorHAnsi" w:cstheme="minorHAnsi"/>
          <w:sz w:val="24"/>
          <w:szCs w:val="24"/>
        </w:rPr>
      </w:pPr>
    </w:p>
    <w:p w14:paraId="523E3DF3" w14:textId="4BB6DC52" w:rsidR="00ED4005" w:rsidRPr="00E04520" w:rsidRDefault="00696F8A" w:rsidP="00654BC5">
      <w:pPr>
        <w:pStyle w:val="Teksttreci0"/>
        <w:shd w:val="clear" w:color="auto" w:fill="auto"/>
        <w:spacing w:line="360" w:lineRule="auto"/>
        <w:ind w:left="799" w:firstLine="23"/>
        <w:jc w:val="center"/>
        <w:rPr>
          <w:rFonts w:asciiTheme="minorHAnsi" w:hAnsiTheme="minorHAnsi" w:cstheme="minorHAnsi"/>
          <w:sz w:val="24"/>
          <w:szCs w:val="24"/>
        </w:rPr>
      </w:pPr>
      <w:r w:rsidRPr="00E04520">
        <w:rPr>
          <w:rFonts w:asciiTheme="minorHAnsi" w:hAnsiTheme="minorHAnsi" w:cstheme="minorHAnsi"/>
          <w:sz w:val="24"/>
          <w:szCs w:val="24"/>
        </w:rPr>
        <w:t>*</w:t>
      </w:r>
    </w:p>
    <w:p w14:paraId="077B05F4" w14:textId="3511304D" w:rsidR="00696F8A" w:rsidRPr="00E04520" w:rsidRDefault="00696F8A" w:rsidP="00654BC5">
      <w:pPr>
        <w:pStyle w:val="Teksttreci0"/>
        <w:shd w:val="clear" w:color="auto" w:fill="auto"/>
        <w:spacing w:line="360" w:lineRule="auto"/>
        <w:ind w:left="799" w:firstLine="23"/>
        <w:jc w:val="center"/>
        <w:rPr>
          <w:rFonts w:asciiTheme="minorHAnsi" w:hAnsiTheme="minorHAnsi" w:cstheme="minorHAnsi"/>
          <w:sz w:val="24"/>
          <w:szCs w:val="24"/>
        </w:rPr>
      </w:pPr>
      <w:r w:rsidRPr="00E04520">
        <w:rPr>
          <w:rFonts w:asciiTheme="minorHAnsi" w:hAnsiTheme="minorHAnsi" w:cstheme="minorHAnsi"/>
          <w:sz w:val="24"/>
          <w:szCs w:val="24"/>
        </w:rPr>
        <w:t>*     *</w:t>
      </w:r>
    </w:p>
    <w:p w14:paraId="38DB70F1" w14:textId="09CBE6D1" w:rsidR="00ED4005" w:rsidRPr="00E04520" w:rsidRDefault="00ED4005" w:rsidP="00654BC5">
      <w:pPr>
        <w:pStyle w:val="Teksttreci0"/>
        <w:shd w:val="clear" w:color="auto" w:fill="auto"/>
        <w:spacing w:line="360" w:lineRule="auto"/>
        <w:ind w:left="800" w:firstLine="20"/>
        <w:jc w:val="both"/>
        <w:rPr>
          <w:rFonts w:asciiTheme="minorHAnsi" w:hAnsiTheme="minorHAnsi" w:cstheme="minorHAnsi"/>
          <w:sz w:val="24"/>
          <w:szCs w:val="24"/>
        </w:rPr>
      </w:pPr>
      <w:r w:rsidRPr="00E04520">
        <w:rPr>
          <w:rFonts w:asciiTheme="minorHAnsi" w:hAnsiTheme="minorHAnsi" w:cstheme="minorHAnsi"/>
          <w:sz w:val="24"/>
          <w:szCs w:val="24"/>
        </w:rPr>
        <w:t xml:space="preserve">The information I have presented </w:t>
      </w:r>
      <w:r w:rsidR="00696F8A" w:rsidRPr="00E04520">
        <w:rPr>
          <w:rFonts w:asciiTheme="minorHAnsi" w:hAnsiTheme="minorHAnsi" w:cstheme="minorHAnsi"/>
          <w:sz w:val="24"/>
          <w:szCs w:val="24"/>
        </w:rPr>
        <w:t xml:space="preserve">is just </w:t>
      </w:r>
      <w:r w:rsidRPr="00E04520">
        <w:rPr>
          <w:rFonts w:asciiTheme="minorHAnsi" w:hAnsiTheme="minorHAnsi" w:cstheme="minorHAnsi"/>
          <w:sz w:val="24"/>
          <w:szCs w:val="24"/>
        </w:rPr>
        <w:t>a brief overview of the main actions carried out by the Polish Government. We will provide further and more detailed information later in the meeting, as requested by the committee members.</w:t>
      </w:r>
    </w:p>
    <w:p w14:paraId="6E628816" w14:textId="1A8FAD96" w:rsidR="00C04801" w:rsidRDefault="00C04801" w:rsidP="00654BC5">
      <w:pPr>
        <w:pStyle w:val="Teksttreci0"/>
        <w:shd w:val="clear" w:color="auto" w:fill="auto"/>
        <w:spacing w:line="360" w:lineRule="auto"/>
        <w:ind w:left="800" w:firstLine="20"/>
        <w:jc w:val="both"/>
      </w:pPr>
    </w:p>
    <w:p w14:paraId="55888E70" w14:textId="6F55BC9D" w:rsidR="00ED4005" w:rsidRDefault="00ED4005" w:rsidP="00654BC5">
      <w:pPr>
        <w:spacing w:line="360" w:lineRule="auto"/>
        <w:rPr>
          <w:rFonts w:ascii="Calibri" w:eastAsia="Calibri" w:hAnsi="Calibri" w:cs="Calibri"/>
          <w:sz w:val="22"/>
          <w:szCs w:val="22"/>
        </w:rPr>
      </w:pPr>
    </w:p>
    <w:sectPr w:rsidR="00ED4005" w:rsidSect="00ED4005">
      <w:footerReference w:type="default" r:id="rId8"/>
      <w:pgSz w:w="11909" w:h="16840"/>
      <w:pgMar w:top="1417" w:right="1417" w:bottom="1417" w:left="1417" w:header="0" w:footer="34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2D9CFF" w14:textId="77777777" w:rsidR="001F2EDE" w:rsidRDefault="001F2EDE">
      <w:r>
        <w:separator/>
      </w:r>
    </w:p>
  </w:endnote>
  <w:endnote w:type="continuationSeparator" w:id="0">
    <w:p w14:paraId="5DC49AED" w14:textId="77777777" w:rsidR="001F2EDE" w:rsidRDefault="001F2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3729855"/>
      <w:docPartObj>
        <w:docPartGallery w:val="Page Numbers (Bottom of Page)"/>
        <w:docPartUnique/>
      </w:docPartObj>
    </w:sdtPr>
    <w:sdtEndPr>
      <w:rPr>
        <w:rFonts w:asciiTheme="minorHAnsi" w:hAnsiTheme="minorHAnsi"/>
      </w:rPr>
    </w:sdtEndPr>
    <w:sdtContent>
      <w:p w14:paraId="6F251F26" w14:textId="04E72920" w:rsidR="00ED4005" w:rsidRPr="00ED4005" w:rsidRDefault="00ED4005">
        <w:pPr>
          <w:pStyle w:val="Footer"/>
          <w:jc w:val="right"/>
          <w:rPr>
            <w:rFonts w:asciiTheme="minorHAnsi" w:hAnsiTheme="minorHAnsi"/>
          </w:rPr>
        </w:pPr>
        <w:r w:rsidRPr="00ED4005">
          <w:rPr>
            <w:rFonts w:asciiTheme="minorHAnsi" w:hAnsiTheme="minorHAnsi"/>
          </w:rPr>
          <w:fldChar w:fldCharType="begin"/>
        </w:r>
        <w:r w:rsidRPr="00ED4005">
          <w:rPr>
            <w:rFonts w:asciiTheme="minorHAnsi" w:hAnsiTheme="minorHAnsi"/>
          </w:rPr>
          <w:instrText>PAGE   \* MERGEFORMAT</w:instrText>
        </w:r>
        <w:r w:rsidRPr="00ED4005">
          <w:rPr>
            <w:rFonts w:asciiTheme="minorHAnsi" w:hAnsiTheme="minorHAnsi"/>
          </w:rPr>
          <w:fldChar w:fldCharType="separate"/>
        </w:r>
        <w:r w:rsidR="00035950">
          <w:rPr>
            <w:rFonts w:asciiTheme="minorHAnsi" w:hAnsiTheme="minorHAnsi"/>
            <w:noProof/>
          </w:rPr>
          <w:t>2</w:t>
        </w:r>
        <w:r w:rsidRPr="00ED4005">
          <w:rPr>
            <w:rFonts w:asciiTheme="minorHAnsi" w:hAnsiTheme="minorHAnsi"/>
          </w:rPr>
          <w:fldChar w:fldCharType="end"/>
        </w:r>
      </w:p>
    </w:sdtContent>
  </w:sdt>
  <w:p w14:paraId="7E28DAA1" w14:textId="77777777" w:rsidR="00ED4005" w:rsidRDefault="00ED40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863B1" w14:textId="77777777" w:rsidR="001F2EDE" w:rsidRDefault="001F2EDE"/>
  </w:footnote>
  <w:footnote w:type="continuationSeparator" w:id="0">
    <w:p w14:paraId="5DE0DC0A" w14:textId="77777777" w:rsidR="001F2EDE" w:rsidRDefault="001F2ED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417738A"/>
    <w:multiLevelType w:val="multilevel"/>
    <w:tmpl w:val="8B8011D0"/>
    <w:lvl w:ilvl="0">
      <w:start w:val="1"/>
      <w:numFmt w:val="decimal"/>
      <w:lvlText w:val="%1."/>
      <w:lvlJc w:val="left"/>
      <w:rPr>
        <w:rFonts w:ascii="Calibri" w:eastAsia="Calibri" w:hAnsi="Calibri" w:cs="Calibri"/>
        <w:b/>
        <w:bCs/>
        <w:i/>
        <w:iCs/>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080206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08"/>
  <w:hyphenationZone w:val="425"/>
  <w:drawingGridHorizontalSpacing w:val="181"/>
  <w:drawingGridVerticalSpacing w:val="181"/>
  <w:characterSpacingControl w:val="compressPunctuation"/>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726B"/>
    <w:rsid w:val="00035950"/>
    <w:rsid w:val="0007757C"/>
    <w:rsid w:val="001F2EDE"/>
    <w:rsid w:val="00206B93"/>
    <w:rsid w:val="00217987"/>
    <w:rsid w:val="00312DFF"/>
    <w:rsid w:val="003364A1"/>
    <w:rsid w:val="00341DA3"/>
    <w:rsid w:val="00496176"/>
    <w:rsid w:val="00544B32"/>
    <w:rsid w:val="0064003C"/>
    <w:rsid w:val="00654BC5"/>
    <w:rsid w:val="00673F9B"/>
    <w:rsid w:val="00696F8A"/>
    <w:rsid w:val="0073237B"/>
    <w:rsid w:val="007B7E62"/>
    <w:rsid w:val="00852E29"/>
    <w:rsid w:val="008B3839"/>
    <w:rsid w:val="008E7ED6"/>
    <w:rsid w:val="00947E1D"/>
    <w:rsid w:val="00A03548"/>
    <w:rsid w:val="00A77A94"/>
    <w:rsid w:val="00AC55E7"/>
    <w:rsid w:val="00AE0B93"/>
    <w:rsid w:val="00AE726B"/>
    <w:rsid w:val="00B44730"/>
    <w:rsid w:val="00B634FE"/>
    <w:rsid w:val="00BF3099"/>
    <w:rsid w:val="00C04801"/>
    <w:rsid w:val="00C84D4D"/>
    <w:rsid w:val="00D13ABC"/>
    <w:rsid w:val="00D16782"/>
    <w:rsid w:val="00DB20D0"/>
    <w:rsid w:val="00DE6696"/>
    <w:rsid w:val="00E04520"/>
    <w:rsid w:val="00E072BD"/>
    <w:rsid w:val="00E4326D"/>
    <w:rsid w:val="00ED4005"/>
    <w:rsid w:val="00F905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02C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Unicode MS" w:eastAsia="Arial Unicode MS" w:hAnsi="Arial Unicode MS" w:cs="Arial Unicode MS"/>
        <w:sz w:val="24"/>
        <w:szCs w:val="24"/>
        <w:lang w:val="en-GB"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ksttreci2">
    <w:name w:val="Tekst treści (2)_"/>
    <w:basedOn w:val="DefaultParagraphFont"/>
    <w:link w:val="Teksttreci20"/>
    <w:rPr>
      <w:rFonts w:ascii="Calibri" w:eastAsia="Calibri" w:hAnsi="Calibri" w:cs="Calibri"/>
      <w:b/>
      <w:bCs/>
      <w:i w:val="0"/>
      <w:iCs w:val="0"/>
      <w:smallCaps w:val="0"/>
      <w:strike w:val="0"/>
      <w:sz w:val="18"/>
      <w:szCs w:val="18"/>
      <w:u w:val="none"/>
    </w:rPr>
  </w:style>
  <w:style w:type="character" w:customStyle="1" w:styleId="Teksttreci">
    <w:name w:val="Tekst treści_"/>
    <w:basedOn w:val="DefaultParagraphFont"/>
    <w:link w:val="Teksttreci0"/>
    <w:rPr>
      <w:rFonts w:ascii="Calibri" w:eastAsia="Calibri" w:hAnsi="Calibri" w:cs="Calibri"/>
      <w:b w:val="0"/>
      <w:bCs w:val="0"/>
      <w:i w:val="0"/>
      <w:iCs w:val="0"/>
      <w:smallCaps w:val="0"/>
      <w:strike w:val="0"/>
      <w:sz w:val="22"/>
      <w:szCs w:val="22"/>
      <w:u w:val="none"/>
    </w:rPr>
  </w:style>
  <w:style w:type="character" w:customStyle="1" w:styleId="Nagwek1">
    <w:name w:val="Nagłówek #1_"/>
    <w:basedOn w:val="DefaultParagraphFont"/>
    <w:link w:val="Nagwek10"/>
    <w:rPr>
      <w:rFonts w:ascii="Calibri" w:eastAsia="Calibri" w:hAnsi="Calibri" w:cs="Calibri"/>
      <w:b/>
      <w:bCs/>
      <w:i/>
      <w:iCs/>
      <w:smallCaps w:val="0"/>
      <w:strike w:val="0"/>
      <w:sz w:val="22"/>
      <w:szCs w:val="22"/>
      <w:u w:val="none"/>
    </w:rPr>
  </w:style>
  <w:style w:type="character" w:customStyle="1" w:styleId="Podpistabeli">
    <w:name w:val="Podpis tabeli_"/>
    <w:basedOn w:val="DefaultParagraphFont"/>
    <w:link w:val="Podpistabeli0"/>
    <w:rPr>
      <w:rFonts w:ascii="Arial" w:eastAsia="Arial" w:hAnsi="Arial" w:cs="Arial"/>
      <w:b/>
      <w:bCs/>
      <w:i w:val="0"/>
      <w:iCs w:val="0"/>
      <w:smallCaps w:val="0"/>
      <w:strike w:val="0"/>
      <w:color w:val="101010"/>
      <w:sz w:val="19"/>
      <w:szCs w:val="19"/>
      <w:u w:val="none"/>
    </w:rPr>
  </w:style>
  <w:style w:type="character" w:customStyle="1" w:styleId="Inne">
    <w:name w:val="Inne_"/>
    <w:basedOn w:val="DefaultParagraphFont"/>
    <w:link w:val="Inne0"/>
    <w:rPr>
      <w:rFonts w:ascii="Calibri" w:eastAsia="Calibri" w:hAnsi="Calibri" w:cs="Calibri"/>
      <w:b w:val="0"/>
      <w:bCs w:val="0"/>
      <w:i w:val="0"/>
      <w:iCs w:val="0"/>
      <w:smallCaps w:val="0"/>
      <w:strike w:val="0"/>
      <w:sz w:val="22"/>
      <w:szCs w:val="22"/>
      <w:u w:val="none"/>
    </w:rPr>
  </w:style>
  <w:style w:type="paragraph" w:customStyle="1" w:styleId="Teksttreci20">
    <w:name w:val="Tekst treści (2)"/>
    <w:basedOn w:val="Normal"/>
    <w:link w:val="Teksttreci2"/>
    <w:pPr>
      <w:shd w:val="clear" w:color="auto" w:fill="FFFFFF"/>
      <w:jc w:val="center"/>
    </w:pPr>
    <w:rPr>
      <w:rFonts w:ascii="Calibri" w:eastAsia="Calibri" w:hAnsi="Calibri" w:cs="Calibri"/>
      <w:b/>
      <w:bCs/>
      <w:sz w:val="18"/>
      <w:szCs w:val="18"/>
    </w:rPr>
  </w:style>
  <w:style w:type="paragraph" w:customStyle="1" w:styleId="Teksttreci0">
    <w:name w:val="Tekst treści"/>
    <w:basedOn w:val="Normal"/>
    <w:link w:val="Teksttreci"/>
    <w:pPr>
      <w:shd w:val="clear" w:color="auto" w:fill="FFFFFF"/>
    </w:pPr>
    <w:rPr>
      <w:rFonts w:ascii="Calibri" w:eastAsia="Calibri" w:hAnsi="Calibri" w:cs="Calibri"/>
      <w:sz w:val="22"/>
      <w:szCs w:val="22"/>
    </w:rPr>
  </w:style>
  <w:style w:type="paragraph" w:customStyle="1" w:styleId="Nagwek10">
    <w:name w:val="Nagłówek #1"/>
    <w:basedOn w:val="Normal"/>
    <w:link w:val="Nagwek1"/>
    <w:pPr>
      <w:shd w:val="clear" w:color="auto" w:fill="FFFFFF"/>
      <w:outlineLvl w:val="0"/>
    </w:pPr>
    <w:rPr>
      <w:rFonts w:ascii="Calibri" w:eastAsia="Calibri" w:hAnsi="Calibri" w:cs="Calibri"/>
      <w:b/>
      <w:bCs/>
      <w:i/>
      <w:iCs/>
      <w:sz w:val="22"/>
      <w:szCs w:val="22"/>
    </w:rPr>
  </w:style>
  <w:style w:type="paragraph" w:customStyle="1" w:styleId="Podpistabeli0">
    <w:name w:val="Podpis tabeli"/>
    <w:basedOn w:val="Normal"/>
    <w:link w:val="Podpistabeli"/>
    <w:pPr>
      <w:shd w:val="clear" w:color="auto" w:fill="FFFFFF"/>
    </w:pPr>
    <w:rPr>
      <w:rFonts w:ascii="Arial" w:eastAsia="Arial" w:hAnsi="Arial" w:cs="Arial"/>
      <w:b/>
      <w:bCs/>
      <w:color w:val="101010"/>
      <w:sz w:val="19"/>
      <w:szCs w:val="19"/>
    </w:rPr>
  </w:style>
  <w:style w:type="paragraph" w:customStyle="1" w:styleId="Inne0">
    <w:name w:val="Inne"/>
    <w:basedOn w:val="Normal"/>
    <w:link w:val="Inne"/>
    <w:pPr>
      <w:shd w:val="clear" w:color="auto" w:fill="FFFFFF"/>
    </w:pPr>
    <w:rPr>
      <w:rFonts w:ascii="Calibri" w:eastAsia="Calibri" w:hAnsi="Calibri" w:cs="Calibri"/>
      <w:sz w:val="22"/>
      <w:szCs w:val="22"/>
    </w:rPr>
  </w:style>
  <w:style w:type="paragraph" w:styleId="Header">
    <w:name w:val="header"/>
    <w:basedOn w:val="Normal"/>
    <w:link w:val="HeaderChar"/>
    <w:uiPriority w:val="99"/>
    <w:unhideWhenUsed/>
    <w:rsid w:val="00ED4005"/>
    <w:pPr>
      <w:tabs>
        <w:tab w:val="center" w:pos="4536"/>
        <w:tab w:val="right" w:pos="9072"/>
      </w:tabs>
    </w:pPr>
  </w:style>
  <w:style w:type="character" w:customStyle="1" w:styleId="HeaderChar">
    <w:name w:val="Header Char"/>
    <w:basedOn w:val="DefaultParagraphFont"/>
    <w:link w:val="Header"/>
    <w:uiPriority w:val="99"/>
    <w:rsid w:val="00ED4005"/>
    <w:rPr>
      <w:color w:val="000000"/>
    </w:rPr>
  </w:style>
  <w:style w:type="paragraph" w:styleId="Footer">
    <w:name w:val="footer"/>
    <w:basedOn w:val="Normal"/>
    <w:link w:val="FooterChar"/>
    <w:uiPriority w:val="99"/>
    <w:unhideWhenUsed/>
    <w:rsid w:val="00ED4005"/>
    <w:pPr>
      <w:tabs>
        <w:tab w:val="center" w:pos="4536"/>
        <w:tab w:val="right" w:pos="9072"/>
      </w:tabs>
    </w:pPr>
  </w:style>
  <w:style w:type="character" w:customStyle="1" w:styleId="FooterChar">
    <w:name w:val="Footer Char"/>
    <w:basedOn w:val="DefaultParagraphFont"/>
    <w:link w:val="Footer"/>
    <w:uiPriority w:val="99"/>
    <w:rsid w:val="00ED4005"/>
    <w:rPr>
      <w:color w:val="000000"/>
    </w:rPr>
  </w:style>
  <w:style w:type="character" w:customStyle="1" w:styleId="rynqvb">
    <w:name w:val="rynqvb"/>
    <w:basedOn w:val="DefaultParagraphFont"/>
    <w:rsid w:val="007323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eate a new document." ma:contentTypeScope="" ma:versionID="d07e31bd03e02eb78e19894c50a32a65">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5165a84018ee3c31fb222f921fb7a9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2024-09-08T15:12:06+00:00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37B12BA-E7E0-4E86-84DC-1547ECFD82B6}"/>
</file>

<file path=customXml/itemProps2.xml><?xml version="1.0" encoding="utf-8"?>
<ds:datastoreItem xmlns:ds="http://schemas.openxmlformats.org/officeDocument/2006/customXml" ds:itemID="{4417A476-DD54-433C-87DF-CF2E831E831C}"/>
</file>

<file path=customXml/itemProps3.xml><?xml version="1.0" encoding="utf-8"?>
<ds:datastoreItem xmlns:ds="http://schemas.openxmlformats.org/officeDocument/2006/customXml" ds:itemID="{19E840AC-26E2-435C-86B3-439757A983FA}"/>
</file>

<file path=docProps/app.xml><?xml version="1.0" encoding="utf-8"?>
<Properties xmlns="http://schemas.openxmlformats.org/officeDocument/2006/extended-properties" xmlns:vt="http://schemas.openxmlformats.org/officeDocument/2006/docPropsVTypes">
  <Template>Normal.dotm</Template>
  <TotalTime>0</TotalTime>
  <Pages>6</Pages>
  <Words>1611</Words>
  <Characters>9184</Characters>
  <Application>Microsoft Office Word</Application>
  <DocSecurity>4</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2024-09-08T15:12:00Z</dcterms:created>
  <dcterms:modified xsi:type="dcterms:W3CDTF">2024-09-08T15:12:00Z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