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fr-FR" w:eastAsia="fr-FR"/>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19C87267" w:rsidR="00767639" w:rsidRDefault="00E24EB5" w:rsidP="007C345C">
      <w:pPr>
        <w:spacing w:after="120"/>
      </w:pPr>
      <w:r w:rsidRPr="00FE1332">
        <w:rPr>
          <w:b/>
          <w:sz w:val="28"/>
          <w:szCs w:val="28"/>
        </w:rPr>
        <w:t>BRIEFING ON</w:t>
      </w:r>
      <w:r w:rsidR="00B36535">
        <w:rPr>
          <w:b/>
          <w:sz w:val="28"/>
          <w:szCs w:val="28"/>
        </w:rPr>
        <w:t xml:space="preserve"> </w:t>
      </w:r>
      <w:r w:rsidR="007B2665">
        <w:rPr>
          <w:b/>
          <w:sz w:val="28"/>
          <w:szCs w:val="28"/>
          <w:u w:val="single"/>
        </w:rPr>
        <w:t>SERBIA</w:t>
      </w:r>
      <w:r w:rsidRPr="00FE1332">
        <w:rPr>
          <w:b/>
          <w:sz w:val="28"/>
          <w:szCs w:val="28"/>
        </w:rPr>
        <w:t xml:space="preserve"> FOR THE </w:t>
      </w:r>
      <w:r w:rsidR="003803FE">
        <w:rPr>
          <w:b/>
          <w:sz w:val="28"/>
          <w:szCs w:val="28"/>
        </w:rPr>
        <w:br/>
      </w:r>
      <w:r w:rsidRPr="00FE1332">
        <w:rPr>
          <w:b/>
          <w:sz w:val="28"/>
          <w:szCs w:val="28"/>
        </w:rPr>
        <w:t xml:space="preserve">COMMITTEE </w:t>
      </w:r>
      <w:r w:rsidR="00E67865">
        <w:rPr>
          <w:b/>
          <w:sz w:val="28"/>
          <w:szCs w:val="28"/>
        </w:rPr>
        <w:t>AGAINST TORTURE</w:t>
      </w:r>
      <w:r w:rsidRPr="00FE1332">
        <w:rPr>
          <w:b/>
          <w:sz w:val="28"/>
          <w:szCs w:val="28"/>
        </w:rPr>
        <w:t xml:space="preserve"> –</w:t>
      </w:r>
      <w:r w:rsidR="003803FE">
        <w:rPr>
          <w:b/>
          <w:sz w:val="28"/>
          <w:szCs w:val="28"/>
        </w:rPr>
        <w:t xml:space="preserve"> </w:t>
      </w:r>
      <w:r w:rsidR="00E67865" w:rsidRPr="00E67865">
        <w:rPr>
          <w:b/>
          <w:sz w:val="28"/>
          <w:szCs w:val="28"/>
          <w:u w:val="single"/>
        </w:rPr>
        <w:t>5</w:t>
      </w:r>
      <w:r w:rsidR="007C345C">
        <w:rPr>
          <w:b/>
          <w:sz w:val="28"/>
          <w:szCs w:val="28"/>
          <w:u w:val="single"/>
        </w:rPr>
        <w:t>4</w:t>
      </w:r>
      <w:r w:rsidR="007C345C" w:rsidRPr="007C345C">
        <w:rPr>
          <w:b/>
          <w:sz w:val="28"/>
          <w:szCs w:val="28"/>
          <w:u w:val="single"/>
          <w:vertAlign w:val="superscript"/>
        </w:rPr>
        <w:t>th</w:t>
      </w:r>
      <w:r w:rsidR="00E67865" w:rsidRPr="00E67865">
        <w:rPr>
          <w:b/>
          <w:sz w:val="28"/>
          <w:szCs w:val="28"/>
          <w:u w:val="single"/>
        </w:rPr>
        <w:t xml:space="preserve"> session </w:t>
      </w:r>
      <w:r w:rsidR="007C345C">
        <w:rPr>
          <w:b/>
          <w:sz w:val="28"/>
          <w:szCs w:val="28"/>
          <w:u w:val="single"/>
        </w:rPr>
        <w:t>April/May 2015</w:t>
      </w:r>
    </w:p>
    <w:p w14:paraId="787EFC65" w14:textId="6BD79A68" w:rsidR="00065B23" w:rsidRPr="007C345C" w:rsidRDefault="00767639" w:rsidP="007C345C">
      <w:pPr>
        <w:spacing w:after="120"/>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fr-FR" w:eastAsia="fr-FR"/>
        </w:rPr>
        <mc:AlternateContent>
          <mc:Choice Requires="wps">
            <w:drawing>
              <wp:anchor distT="0" distB="0" distL="114300" distR="114300" simplePos="0" relativeHeight="251657728" behindDoc="0" locked="0" layoutInCell="1" allowOverlap="1" wp14:anchorId="548A92A7" wp14:editId="2EDC6E67">
                <wp:simplePos x="0" y="0"/>
                <wp:positionH relativeFrom="column">
                  <wp:posOffset>41910</wp:posOffset>
                </wp:positionH>
                <wp:positionV relativeFrom="paragraph">
                  <wp:posOffset>426085</wp:posOffset>
                </wp:positionV>
                <wp:extent cx="6100445" cy="2297430"/>
                <wp:effectExtent l="0" t="0" r="1460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297430"/>
                        </a:xfrm>
                        <a:prstGeom prst="rect">
                          <a:avLst/>
                        </a:prstGeom>
                        <a:solidFill>
                          <a:srgbClr val="FFFFFF"/>
                        </a:solidFill>
                        <a:ln w="9525">
                          <a:solidFill>
                            <a:srgbClr val="000000"/>
                          </a:solidFill>
                          <a:miter lim="800000"/>
                          <a:headEnd/>
                          <a:tailEnd/>
                        </a:ln>
                      </wps:spPr>
                      <wps:txbx>
                        <w:txbxContent>
                          <w:p w14:paraId="6ADDFEC0" w14:textId="657AD626" w:rsidR="00EA073C" w:rsidRPr="00D52131" w:rsidRDefault="00EA073C" w:rsidP="00D52131">
                            <w:pPr>
                              <w:spacing w:after="120"/>
                              <w:rPr>
                                <w:b/>
                                <w:sz w:val="28"/>
                                <w:szCs w:val="28"/>
                              </w:rPr>
                            </w:pPr>
                            <w:bookmarkStart w:id="0" w:name="_GoBack"/>
                            <w:r w:rsidRPr="00D52131">
                              <w:rPr>
                                <w:b/>
                                <w:sz w:val="28"/>
                                <w:szCs w:val="28"/>
                              </w:rPr>
                              <w:t xml:space="preserve">This briefing provides an update on progress towards the adoption of legislation prohibiting all corporal punishment of children in Serbia, in light of the questioning of Serbia on this issue by the Committee Against Torture in the LOIPR and the Committee’s previous recommendations to Serbia to prohibit all corporal punishment. We hope the Committee, in its concluding observations on </w:t>
                            </w:r>
                            <w:r>
                              <w:rPr>
                                <w:b/>
                                <w:sz w:val="28"/>
                                <w:szCs w:val="28"/>
                              </w:rPr>
                              <w:t>Serbia</w:t>
                            </w:r>
                            <w:r w:rsidRPr="00D52131">
                              <w:rPr>
                                <w:b/>
                                <w:sz w:val="28"/>
                                <w:szCs w:val="28"/>
                              </w:rPr>
                              <w:t xml:space="preserve">’s </w:t>
                            </w:r>
                            <w:r>
                              <w:rPr>
                                <w:b/>
                                <w:sz w:val="28"/>
                                <w:szCs w:val="28"/>
                              </w:rPr>
                              <w:t>second report</w:t>
                            </w:r>
                            <w:r w:rsidRPr="00D52131">
                              <w:rPr>
                                <w:b/>
                                <w:sz w:val="28"/>
                                <w:szCs w:val="28"/>
                              </w:rPr>
                              <w:t>, will:</w:t>
                            </w:r>
                          </w:p>
                          <w:p w14:paraId="07E8AD91" w14:textId="2D7C47E6" w:rsidR="00EA073C" w:rsidRPr="004817BA" w:rsidRDefault="00EA073C" w:rsidP="004817BA">
                            <w:pPr>
                              <w:pStyle w:val="ListParagraph"/>
                              <w:numPr>
                                <w:ilvl w:val="0"/>
                                <w:numId w:val="13"/>
                              </w:numPr>
                              <w:spacing w:after="120"/>
                              <w:rPr>
                                <w:sz w:val="26"/>
                                <w:szCs w:val="26"/>
                              </w:rPr>
                            </w:pPr>
                            <w:proofErr w:type="gramStart"/>
                            <w:r>
                              <w:rPr>
                                <w:b/>
                                <w:sz w:val="28"/>
                                <w:szCs w:val="28"/>
                              </w:rPr>
                              <w:t>express</w:t>
                            </w:r>
                            <w:proofErr w:type="gramEnd"/>
                            <w:r>
                              <w:rPr>
                                <w:b/>
                                <w:sz w:val="28"/>
                                <w:szCs w:val="28"/>
                              </w:rPr>
                              <w:t xml:space="preserve"> concern at the failure to date to explicitly prohibit all corporal punishment in Serbia and recommend that law reform be undertaken as a matter of urgency to clearly prohibit all forms of corporal punishment in the home and all other settings.</w:t>
                            </w:r>
                            <w:bookmarkEnd w:id="0"/>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3pt;margin-top:33.55pt;width:480.35pt;height:180.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">
                <v:textbox style="mso-fit-shape-to-text:t">
                  <w:txbxContent>
                    <w:p w14:paraId="6ADDFEC0" w14:textId="657AD626" w:rsidR="00EA073C" w:rsidRPr="00D52131" w:rsidRDefault="00EA073C" w:rsidP="00D52131">
                      <w:pPr>
                        <w:spacing w:after="120"/>
                        <w:rPr>
                          <w:b/>
                          <w:sz w:val="28"/>
                          <w:szCs w:val="28"/>
                        </w:rPr>
                      </w:pPr>
                      <w:bookmarkStart w:id="1" w:name="_GoBack"/>
                      <w:r w:rsidRPr="00D52131">
                        <w:rPr>
                          <w:b/>
                          <w:sz w:val="28"/>
                          <w:szCs w:val="28"/>
                        </w:rPr>
                        <w:t xml:space="preserve">This briefing provides an update on progress towards the adoption of legislation prohibiting all corporal punishment of children in Serbia, in light of the questioning of Serbia on this issue by the Committee Against Torture in the LOIPR and the Committee’s previous recommendations to Serbia to prohibit all corporal punishment. We hope the Committee, in its concluding observations on </w:t>
                      </w:r>
                      <w:r>
                        <w:rPr>
                          <w:b/>
                          <w:sz w:val="28"/>
                          <w:szCs w:val="28"/>
                        </w:rPr>
                        <w:t>Serbia</w:t>
                      </w:r>
                      <w:r w:rsidRPr="00D52131">
                        <w:rPr>
                          <w:b/>
                          <w:sz w:val="28"/>
                          <w:szCs w:val="28"/>
                        </w:rPr>
                        <w:t xml:space="preserve">’s </w:t>
                      </w:r>
                      <w:r>
                        <w:rPr>
                          <w:b/>
                          <w:sz w:val="28"/>
                          <w:szCs w:val="28"/>
                        </w:rPr>
                        <w:t>second report</w:t>
                      </w:r>
                      <w:r w:rsidRPr="00D52131">
                        <w:rPr>
                          <w:b/>
                          <w:sz w:val="28"/>
                          <w:szCs w:val="28"/>
                        </w:rPr>
                        <w:t>, will:</w:t>
                      </w:r>
                    </w:p>
                    <w:p w14:paraId="07E8AD91" w14:textId="2D7C47E6" w:rsidR="00EA073C" w:rsidRPr="004817BA" w:rsidRDefault="00EA073C" w:rsidP="004817BA">
                      <w:pPr>
                        <w:pStyle w:val="ListParagraph"/>
                        <w:numPr>
                          <w:ilvl w:val="0"/>
                          <w:numId w:val="13"/>
                        </w:numPr>
                        <w:spacing w:after="120"/>
                        <w:rPr>
                          <w:sz w:val="26"/>
                          <w:szCs w:val="26"/>
                        </w:rPr>
                      </w:pPr>
                      <w:proofErr w:type="gramStart"/>
                      <w:r>
                        <w:rPr>
                          <w:b/>
                          <w:sz w:val="28"/>
                          <w:szCs w:val="28"/>
                        </w:rPr>
                        <w:t>express</w:t>
                      </w:r>
                      <w:proofErr w:type="gramEnd"/>
                      <w:r>
                        <w:rPr>
                          <w:b/>
                          <w:sz w:val="28"/>
                          <w:szCs w:val="28"/>
                        </w:rPr>
                        <w:t xml:space="preserve"> concern at the failure to date to explicitly prohibit all corporal punishment in Serbia and recommend that law reform be undertaken as a matter of urgency to clearly prohibit all forms of corporal punishment in the home and all other settings.</w:t>
                      </w:r>
                      <w:bookmarkEnd w:id="1"/>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1CBD7EE8" w:rsidR="008B273F" w:rsidRPr="00F01BFF" w:rsidRDefault="00B9701A" w:rsidP="00B9701A">
      <w:pPr>
        <w:spacing w:after="120"/>
        <w:rPr>
          <w:b/>
          <w:sz w:val="28"/>
          <w:szCs w:val="28"/>
        </w:rPr>
      </w:pPr>
      <w:r>
        <w:rPr>
          <w:b/>
          <w:sz w:val="28"/>
          <w:szCs w:val="28"/>
        </w:rPr>
        <w:t xml:space="preserve">1 </w:t>
      </w:r>
      <w:r w:rsidR="00D52131">
        <w:rPr>
          <w:b/>
          <w:sz w:val="28"/>
          <w:szCs w:val="28"/>
        </w:rPr>
        <w:t>Serbia</w:t>
      </w:r>
      <w:r w:rsidR="006D0C54">
        <w:rPr>
          <w:b/>
          <w:sz w:val="28"/>
          <w:szCs w:val="28"/>
        </w:rPr>
        <w:t>’s report to the Committee</w:t>
      </w:r>
    </w:p>
    <w:p w14:paraId="710192D2" w14:textId="063CB620" w:rsidR="00D52131" w:rsidRDefault="00BE170C" w:rsidP="005A052F">
      <w:pPr>
        <w:widowControl w:val="0"/>
        <w:autoSpaceDE w:val="0"/>
        <w:autoSpaceDN w:val="0"/>
        <w:adjustRightInd w:val="0"/>
        <w:spacing w:after="120"/>
        <w:ind w:left="482" w:hanging="482"/>
      </w:pPr>
      <w:r>
        <w:t xml:space="preserve">1.1 </w:t>
      </w:r>
      <w:r w:rsidR="005A052F">
        <w:t xml:space="preserve">The List of Issues Prior to Reporting adopted by the Committee Against Torture before the submission of </w:t>
      </w:r>
      <w:r w:rsidR="00D52131">
        <w:t>Serbia’s second</w:t>
      </w:r>
      <w:r w:rsidR="005A052F">
        <w:t xml:space="preserve"> report</w:t>
      </w:r>
      <w:r w:rsidR="00E67865" w:rsidRPr="00BE170C">
        <w:t xml:space="preserve"> </w:t>
      </w:r>
      <w:r w:rsidR="006D0C54">
        <w:t>asks what measures have been taken to ensure corporal punishment is explicitly prohibited in all settings.</w:t>
      </w:r>
      <w:r w:rsidR="006D0C54">
        <w:rPr>
          <w:rStyle w:val="FootnoteReference"/>
        </w:rPr>
        <w:footnoteReference w:id="1"/>
      </w:r>
      <w:r w:rsidR="006D0C54">
        <w:t xml:space="preserve"> In its report, the Serbian Government draws attention to the Draft Law on the Rights of the Child, which </w:t>
      </w:r>
      <w:r w:rsidR="00ED1E9E">
        <w:t xml:space="preserve">it says </w:t>
      </w:r>
      <w:r w:rsidR="006D0C54">
        <w:t>will be moved for adoption in the National Assembly.</w:t>
      </w:r>
      <w:r w:rsidR="006D0C54">
        <w:rPr>
          <w:rStyle w:val="FootnoteReference"/>
        </w:rPr>
        <w:footnoteReference w:id="2"/>
      </w:r>
    </w:p>
    <w:p w14:paraId="55EDDE08" w14:textId="77777777" w:rsidR="005A052F" w:rsidRDefault="005A052F" w:rsidP="005E7FE5">
      <w:pPr>
        <w:spacing w:after="120"/>
        <w:ind w:left="482" w:hanging="482"/>
        <w:rPr>
          <w:b/>
          <w:sz w:val="28"/>
          <w:szCs w:val="28"/>
        </w:rPr>
      </w:pPr>
    </w:p>
    <w:p w14:paraId="001C6B0F" w14:textId="1DE12BB8" w:rsidR="008B273F" w:rsidRPr="00F01BFF" w:rsidRDefault="008B273F" w:rsidP="005E7FE5">
      <w:pPr>
        <w:spacing w:after="120"/>
        <w:ind w:left="482" w:hanging="482"/>
        <w:rPr>
          <w:sz w:val="28"/>
          <w:szCs w:val="28"/>
        </w:rPr>
      </w:pPr>
      <w:r>
        <w:rPr>
          <w:b/>
          <w:sz w:val="28"/>
          <w:szCs w:val="28"/>
        </w:rPr>
        <w:t xml:space="preserve">2 </w:t>
      </w:r>
      <w:r w:rsidR="006D0C54">
        <w:rPr>
          <w:b/>
          <w:sz w:val="28"/>
          <w:szCs w:val="28"/>
        </w:rPr>
        <w:t>An update on progress from the Global Initiative</w:t>
      </w:r>
    </w:p>
    <w:p w14:paraId="6256F2A8" w14:textId="54B09AA9" w:rsidR="006D0C54" w:rsidRDefault="005A052F" w:rsidP="008E3D1E">
      <w:pPr>
        <w:spacing w:after="120"/>
        <w:ind w:left="482" w:hanging="482"/>
      </w:pPr>
      <w:r w:rsidRPr="00E66E76">
        <w:t>2.1</w:t>
      </w:r>
      <w:r w:rsidR="006D0C54">
        <w:t xml:space="preserve"> The </w:t>
      </w:r>
      <w:r w:rsidR="00ED1E9E">
        <w:t xml:space="preserve">above mentioned </w:t>
      </w:r>
      <w:r w:rsidR="006D0C54">
        <w:t>Draft Law on the Rights of the Child included prohibition of all corporal punishment: this was confirmed by the Government in the context of the Universal Periodic Review of Serbia in 2013, during which the Government also indicated its commitment to law reform by clearly accepting the recommendations to prohibit corporal punishment of children.</w:t>
      </w:r>
      <w:r w:rsidR="006D0C54">
        <w:rPr>
          <w:rStyle w:val="FootnoteReference"/>
        </w:rPr>
        <w:footnoteReference w:id="3"/>
      </w:r>
      <w:r w:rsidR="006D0C54">
        <w:t xml:space="preserve"> However, the draft law was subsequently dropped.</w:t>
      </w:r>
    </w:p>
    <w:p w14:paraId="02D90558" w14:textId="6A47A398" w:rsidR="00F73C04" w:rsidRDefault="006D0C54" w:rsidP="008E3D1E">
      <w:pPr>
        <w:spacing w:after="120"/>
        <w:ind w:left="482" w:hanging="482"/>
      </w:pPr>
      <w:r>
        <w:t xml:space="preserve">2.2 It is a matter of concern that despite the above </w:t>
      </w:r>
      <w:r w:rsidR="00ED1E9E">
        <w:t>noted</w:t>
      </w:r>
      <w:r>
        <w:t xml:space="preserve"> indications of the Serbian Government’s commitment to prohibiting all corporal punishment, there appears to have been no further progress towards</w:t>
      </w:r>
      <w:r w:rsidR="00F73C04">
        <w:t xml:space="preserve"> law reform. Even greater cause for concern is the Government’s statement to the Committee on Economic, Social and Cultural Rights in 2014, in response to a question about </w:t>
      </w:r>
      <w:r w:rsidR="00F73C04">
        <w:lastRenderedPageBreak/>
        <w:t>prohibition of corporal punishment, that current law “completely prohibits and sanctions every type of violence against the child”.</w:t>
      </w:r>
      <w:r w:rsidR="00F73C04">
        <w:rPr>
          <w:rStyle w:val="FootnoteReference"/>
        </w:rPr>
        <w:footnoteReference w:id="4"/>
      </w:r>
      <w:r w:rsidR="00F73C04">
        <w:t xml:space="preserve"> </w:t>
      </w:r>
    </w:p>
    <w:p w14:paraId="42AE4945" w14:textId="3722BF17" w:rsidR="006D0C54" w:rsidRPr="00F73C04" w:rsidRDefault="00F73C04" w:rsidP="00EA073C">
      <w:pPr>
        <w:spacing w:after="120"/>
        <w:ind w:left="482" w:hanging="482"/>
      </w:pPr>
      <w:r w:rsidRPr="00F73C04">
        <w:t>2.3 According to our research, there is no clear prohibition of corporal punishment of children in Serbian law in relation to the home, alternative care settings and day care</w:t>
      </w:r>
      <w:r w:rsidR="00ED1E9E">
        <w:t>. A</w:t>
      </w:r>
      <w:r w:rsidRPr="00F73C04">
        <w:t xml:space="preserve"> number of research studies document its widespread prevalence and acceptance as a “disciplinary” measure (see section 3, below). </w:t>
      </w:r>
      <w:r w:rsidRPr="00F73C04">
        <w:rPr>
          <w:b/>
        </w:rPr>
        <w:t>We hope the Committee will</w:t>
      </w:r>
      <w:r w:rsidRPr="00F73C04">
        <w:t xml:space="preserve"> </w:t>
      </w:r>
      <w:r w:rsidRPr="00F73C04">
        <w:rPr>
          <w:b/>
        </w:rPr>
        <w:t>express concern at the failure to date to explicitly prohibit all corporal punishment in Serbia and recommend that law reform be undertaken as a matter of urgency to clearly prohibit all forms of corporal punishment in the home and all other settings.</w:t>
      </w:r>
    </w:p>
    <w:p w14:paraId="15F23D18" w14:textId="77777777" w:rsidR="006D0C54" w:rsidRDefault="006D0C54" w:rsidP="008E3D1E">
      <w:pPr>
        <w:spacing w:after="120"/>
        <w:ind w:left="482" w:hanging="482"/>
      </w:pPr>
    </w:p>
    <w:p w14:paraId="604049BB" w14:textId="1D598704" w:rsidR="00F73C04" w:rsidRPr="00F73C04" w:rsidRDefault="00F73C04" w:rsidP="008E3D1E">
      <w:pPr>
        <w:spacing w:after="120"/>
        <w:ind w:left="482" w:hanging="482"/>
        <w:rPr>
          <w:b/>
          <w:sz w:val="28"/>
          <w:szCs w:val="28"/>
        </w:rPr>
      </w:pPr>
      <w:r w:rsidRPr="00F73C04">
        <w:rPr>
          <w:b/>
          <w:sz w:val="28"/>
          <w:szCs w:val="28"/>
        </w:rPr>
        <w:t>3 Legality and practice of corporal punishment of children in Serbia</w:t>
      </w:r>
    </w:p>
    <w:p w14:paraId="526142B8" w14:textId="0657C63F" w:rsidR="005A052F" w:rsidRPr="00E66E76" w:rsidRDefault="00F73C04" w:rsidP="00ED1E9E">
      <w:pPr>
        <w:spacing w:after="120"/>
        <w:ind w:left="482" w:hanging="482"/>
      </w:pPr>
      <w:r>
        <w:t>3.1</w:t>
      </w:r>
      <w:r w:rsidR="005A052F" w:rsidRPr="00E66E76">
        <w:t xml:space="preserve"> </w:t>
      </w:r>
      <w:r w:rsidR="005A052F" w:rsidRPr="00B35C51">
        <w:rPr>
          <w:b/>
          <w:i/>
        </w:rPr>
        <w:t>Summary:</w:t>
      </w:r>
      <w:r w:rsidR="005A052F" w:rsidRPr="00E66E76">
        <w:t xml:space="preserve"> Corporal punishment of children in </w:t>
      </w:r>
      <w:r>
        <w:t>Serbia</w:t>
      </w:r>
      <w:r w:rsidR="005A052F" w:rsidRPr="00E66E76">
        <w:t xml:space="preserve"> </w:t>
      </w:r>
      <w:r w:rsidR="008E3D1E">
        <w:t xml:space="preserve">is </w:t>
      </w:r>
      <w:r>
        <w:t>unlawful in the penal system, schools and some forms of day care, but it is not prohibited by law in the home, alternative care settings, and other day care.</w:t>
      </w:r>
    </w:p>
    <w:p w14:paraId="57D9F1DA" w14:textId="1A4D06D6" w:rsidR="001F068F" w:rsidRDefault="00ED1E9E" w:rsidP="00ED1E9E">
      <w:pPr>
        <w:autoSpaceDE w:val="0"/>
        <w:autoSpaceDN w:val="0"/>
        <w:adjustRightInd w:val="0"/>
        <w:spacing w:after="120"/>
        <w:ind w:left="482" w:hanging="482"/>
      </w:pPr>
      <w:r>
        <w:t>3</w:t>
      </w:r>
      <w:r w:rsidR="005A052F" w:rsidRPr="00E66E76">
        <w:t xml:space="preserve">.2 </w:t>
      </w:r>
      <w:r w:rsidR="005A052F" w:rsidRPr="00B35C51">
        <w:rPr>
          <w:b/>
          <w:i/>
        </w:rPr>
        <w:t>Home (</w:t>
      </w:r>
      <w:r w:rsidR="005A052F" w:rsidRPr="00B35C51">
        <w:rPr>
          <w:b/>
          <w:i/>
          <w:u w:val="single"/>
        </w:rPr>
        <w:t>lawful</w:t>
      </w:r>
      <w:r w:rsidR="005A052F" w:rsidRPr="00B35C51">
        <w:rPr>
          <w:b/>
          <w:i/>
        </w:rPr>
        <w:t>):</w:t>
      </w:r>
      <w:r w:rsidR="005A052F" w:rsidRPr="00E66E76">
        <w:t xml:space="preserve"> </w:t>
      </w:r>
      <w:r w:rsidR="00F73C04" w:rsidRPr="00E51E64">
        <w:t xml:space="preserve">Provisions against violence and abuse in the Criminal Code 2005, the Misdemeanours Act 2007 and the Constitution 2006 </w:t>
      </w:r>
      <w:r>
        <w:t xml:space="preserve">do not include clear prohibition of </w:t>
      </w:r>
      <w:r w:rsidR="00F73C04" w:rsidRPr="00E51E64">
        <w:t xml:space="preserve">corporal punishment in childrearing. The Serbian Family Law </w:t>
      </w:r>
      <w:r w:rsidR="00F73C04">
        <w:t>2005 states (art.</w:t>
      </w:r>
      <w:r w:rsidR="00F73C04" w:rsidRPr="00E51E64">
        <w:t xml:space="preserve"> 72(2)): “Parents may not subject the child to humiliating actions and punishments which insult the child’s human dignity and have the duty to protect the child from such actions taken by other persons.” But there is no explicit prohibition of all corporal punishment.</w:t>
      </w:r>
    </w:p>
    <w:p w14:paraId="3EE3E84A" w14:textId="09323262" w:rsidR="00EA073C" w:rsidRPr="00EA073C" w:rsidRDefault="00ED1E9E" w:rsidP="00ED1E9E">
      <w:pPr>
        <w:adjustRightInd w:val="0"/>
        <w:spacing w:after="120"/>
        <w:ind w:left="482" w:hanging="482"/>
        <w:rPr>
          <w:rFonts w:eastAsia="Calibri"/>
          <w:sz w:val="20"/>
          <w:szCs w:val="20"/>
          <w:lang w:val="en-US"/>
        </w:rPr>
      </w:pPr>
      <w:r>
        <w:t xml:space="preserve">3.3 </w:t>
      </w:r>
      <w:r w:rsidR="00EA073C">
        <w:t xml:space="preserve">Statistics </w:t>
      </w:r>
      <w:r w:rsidR="00EA073C" w:rsidRPr="00641E9B">
        <w:rPr>
          <w:rFonts w:eastAsia="Calibri"/>
          <w:lang w:val="en-US"/>
        </w:rPr>
        <w:t>collected in 2010 under round 4 of the UNICEF Multiple Indicator C</w:t>
      </w:r>
      <w:r w:rsidR="00EA073C">
        <w:rPr>
          <w:rFonts w:eastAsia="Calibri"/>
          <w:lang w:val="en-US"/>
        </w:rPr>
        <w:t>luster Survey programme (MICS4) show that</w:t>
      </w:r>
      <w:r w:rsidR="00EA073C" w:rsidRPr="00641E9B">
        <w:rPr>
          <w:rFonts w:eastAsia="Calibri"/>
          <w:lang w:val="en-US"/>
        </w:rPr>
        <w:t xml:space="preserve"> 67.1% of 2-14</w:t>
      </w:r>
      <w:r w:rsidR="00EA073C">
        <w:rPr>
          <w:rFonts w:eastAsia="Calibri"/>
          <w:lang w:val="en-US"/>
        </w:rPr>
        <w:t xml:space="preserve"> year olds</w:t>
      </w:r>
      <w:r w:rsidR="00EA073C" w:rsidRPr="00641E9B">
        <w:rPr>
          <w:rFonts w:eastAsia="Calibri"/>
          <w:lang w:val="en-US"/>
        </w:rPr>
        <w:t xml:space="preserve"> experienced violent “discipline” (physical punishment and/or psychological aggression) in the home in the </w:t>
      </w:r>
      <w:r w:rsidR="00EA073C">
        <w:rPr>
          <w:rFonts w:eastAsia="Calibri"/>
          <w:lang w:val="en-US"/>
        </w:rPr>
        <w:t xml:space="preserve">past </w:t>
      </w:r>
      <w:r w:rsidR="00EA073C" w:rsidRPr="00641E9B">
        <w:rPr>
          <w:rFonts w:eastAsia="Calibri"/>
          <w:lang w:val="en-US"/>
        </w:rPr>
        <w:t>month</w:t>
      </w:r>
      <w:r w:rsidR="00EA073C">
        <w:rPr>
          <w:rFonts w:eastAsia="Calibri"/>
          <w:lang w:val="en-US"/>
        </w:rPr>
        <w:t>;</w:t>
      </w:r>
      <w:r w:rsidR="00EA073C" w:rsidRPr="00641E9B">
        <w:rPr>
          <w:rFonts w:eastAsia="Calibri"/>
          <w:lang w:val="en-US"/>
        </w:rPr>
        <w:t xml:space="preserve"> 1.6% experienced severe physical punishment (being hit or slapped on the face, head or ears or being hit over and over with an implement).</w:t>
      </w:r>
      <w:r w:rsidR="00EA073C">
        <w:rPr>
          <w:rStyle w:val="FootnoteReference"/>
          <w:rFonts w:eastAsia="Calibri"/>
          <w:lang w:val="en-US"/>
        </w:rPr>
        <w:footnoteReference w:id="5"/>
      </w:r>
      <w:r w:rsidR="00EA073C">
        <w:rPr>
          <w:rFonts w:eastAsia="Calibri"/>
          <w:lang w:val="en-US"/>
        </w:rPr>
        <w:t xml:space="preserve"> </w:t>
      </w:r>
    </w:p>
    <w:p w14:paraId="58CF0C59" w14:textId="702E8646" w:rsidR="00EA073C" w:rsidRPr="00ED1E9E" w:rsidRDefault="00ED1E9E" w:rsidP="00ED1E9E">
      <w:pPr>
        <w:tabs>
          <w:tab w:val="left" w:pos="8244"/>
          <w:tab w:val="left" w:pos="9160"/>
          <w:tab w:val="left" w:pos="10076"/>
          <w:tab w:val="left" w:pos="10992"/>
          <w:tab w:val="left" w:pos="11908"/>
          <w:tab w:val="left" w:pos="12824"/>
          <w:tab w:val="left" w:pos="13740"/>
          <w:tab w:val="left" w:pos="14656"/>
        </w:tabs>
        <w:spacing w:after="120"/>
        <w:ind w:left="482" w:hanging="482"/>
      </w:pPr>
      <w:r>
        <w:t>3.4</w:t>
      </w:r>
      <w:r w:rsidR="005A052F" w:rsidRPr="00E66E76">
        <w:t xml:space="preserve"> </w:t>
      </w:r>
      <w:r w:rsidR="005A052F" w:rsidRPr="00B35C51">
        <w:rPr>
          <w:b/>
          <w:i/>
        </w:rPr>
        <w:t>Alternative care settings (</w:t>
      </w:r>
      <w:r w:rsidR="00F73C04">
        <w:rPr>
          <w:b/>
          <w:i/>
          <w:u w:val="single"/>
        </w:rPr>
        <w:t>lawful</w:t>
      </w:r>
      <w:r w:rsidR="005A052F" w:rsidRPr="00B35C51">
        <w:rPr>
          <w:b/>
          <w:i/>
        </w:rPr>
        <w:t>):</w:t>
      </w:r>
      <w:r w:rsidR="005A052F" w:rsidRPr="00E66E76">
        <w:rPr>
          <w:i/>
        </w:rPr>
        <w:t xml:space="preserve"> </w:t>
      </w:r>
      <w:r w:rsidR="00F73C04" w:rsidRPr="00E51E64">
        <w:t>There is no explicit prohibition of corporal punishment in alternative care settings, where it is lawful as for parents.</w:t>
      </w:r>
      <w:r w:rsidR="00EA073C">
        <w:t xml:space="preserve"> </w:t>
      </w:r>
      <w:r w:rsidR="00EA073C" w:rsidRPr="00641E9B">
        <w:rPr>
          <w:rFonts w:eastAsia="Calibri"/>
          <w:lang w:val="en-US"/>
        </w:rPr>
        <w:t>A report on institutions in Serbia found that</w:t>
      </w:r>
      <w:r w:rsidR="00EA073C">
        <w:rPr>
          <w:rFonts w:eastAsia="Calibri"/>
          <w:lang w:val="en-US"/>
        </w:rPr>
        <w:t xml:space="preserve"> the lack of </w:t>
      </w:r>
      <w:r w:rsidR="00EA073C" w:rsidRPr="00641E9B">
        <w:rPr>
          <w:rFonts w:eastAsia="Calibri"/>
          <w:lang w:val="en-US"/>
        </w:rPr>
        <w:t xml:space="preserve">enforceable laws or regulations </w:t>
      </w:r>
      <w:r w:rsidR="00EA073C">
        <w:rPr>
          <w:rFonts w:eastAsia="Calibri"/>
          <w:lang w:val="en-US"/>
        </w:rPr>
        <w:t>on</w:t>
      </w:r>
      <w:r w:rsidR="00EA073C" w:rsidRPr="00641E9B">
        <w:rPr>
          <w:rFonts w:eastAsia="Calibri"/>
          <w:lang w:val="en-US"/>
        </w:rPr>
        <w:t xml:space="preserve"> the use of physical restraints </w:t>
      </w:r>
      <w:r w:rsidR="00EA073C">
        <w:rPr>
          <w:rFonts w:eastAsia="Calibri"/>
          <w:lang w:val="en-US"/>
        </w:rPr>
        <w:t>resulted in</w:t>
      </w:r>
      <w:r w:rsidR="00EA073C" w:rsidRPr="00641E9B">
        <w:rPr>
          <w:rFonts w:eastAsia="Calibri"/>
          <w:lang w:val="en-US"/>
        </w:rPr>
        <w:t xml:space="preserve"> children with disabilities </w:t>
      </w:r>
      <w:r w:rsidR="00EA073C">
        <w:rPr>
          <w:rFonts w:eastAsia="Calibri"/>
          <w:lang w:val="en-US"/>
        </w:rPr>
        <w:t>being</w:t>
      </w:r>
      <w:r w:rsidR="00EA073C" w:rsidRPr="00641E9B">
        <w:rPr>
          <w:rFonts w:eastAsia="Calibri"/>
          <w:lang w:val="en-US"/>
        </w:rPr>
        <w:t xml:space="preserve"> kept in restraints for days, weeks or years. Restraint was used for the convenience of staff and included being tied to beds, chairs and cribs.</w:t>
      </w:r>
      <w:r w:rsidR="00EA073C">
        <w:rPr>
          <w:rStyle w:val="FootnoteReference"/>
          <w:rFonts w:eastAsia="Calibri"/>
          <w:lang w:val="en-US"/>
        </w:rPr>
        <w:footnoteReference w:id="6"/>
      </w:r>
      <w:r w:rsidR="00EA073C">
        <w:t xml:space="preserve"> </w:t>
      </w:r>
      <w:r w:rsidR="00EA073C" w:rsidRPr="00641E9B">
        <w:rPr>
          <w:rFonts w:eastAsia="Calibri"/>
          <w:lang w:val="en-US"/>
        </w:rPr>
        <w:t>In a study of children in six state residential care institutions, 26% of children reported experiencing physical violence at least once from a member of staff; 17% of adults working in these institutions reported that some of their colleagues were violent towards the children.</w:t>
      </w:r>
      <w:r w:rsidR="00EA073C">
        <w:rPr>
          <w:rStyle w:val="FootnoteReference"/>
          <w:rFonts w:eastAsia="Calibri"/>
          <w:lang w:val="en-US"/>
        </w:rPr>
        <w:footnoteReference w:id="7"/>
      </w:r>
    </w:p>
    <w:p w14:paraId="2FBE8BFE" w14:textId="3C4DDE1A" w:rsidR="008D7D4B" w:rsidRPr="00537F1D" w:rsidRDefault="00ED1E9E" w:rsidP="00ED1E9E">
      <w:pPr>
        <w:tabs>
          <w:tab w:val="left" w:pos="8244"/>
          <w:tab w:val="left" w:pos="9160"/>
          <w:tab w:val="left" w:pos="10076"/>
          <w:tab w:val="left" w:pos="10992"/>
          <w:tab w:val="left" w:pos="11908"/>
          <w:tab w:val="left" w:pos="12824"/>
          <w:tab w:val="left" w:pos="13740"/>
          <w:tab w:val="left" w:pos="14656"/>
        </w:tabs>
        <w:spacing w:after="120"/>
        <w:ind w:left="482" w:hanging="482"/>
      </w:pPr>
      <w:r>
        <w:t>3.5</w:t>
      </w:r>
      <w:r w:rsidR="005A052F" w:rsidRPr="00E66E76">
        <w:t xml:space="preserve"> </w:t>
      </w:r>
      <w:r w:rsidR="005A052F" w:rsidRPr="00B35C51">
        <w:rPr>
          <w:b/>
          <w:i/>
        </w:rPr>
        <w:t>Day care (</w:t>
      </w:r>
      <w:r w:rsidR="00F73C04">
        <w:rPr>
          <w:b/>
          <w:i/>
          <w:u w:val="single"/>
        </w:rPr>
        <w:t>partially prohibited</w:t>
      </w:r>
      <w:r w:rsidR="005A052F" w:rsidRPr="00B35C51">
        <w:rPr>
          <w:b/>
          <w:i/>
        </w:rPr>
        <w:t>):</w:t>
      </w:r>
      <w:r w:rsidR="005A052F" w:rsidRPr="00E66E76">
        <w:rPr>
          <w:i/>
        </w:rPr>
        <w:t xml:space="preserve"> </w:t>
      </w:r>
      <w:r w:rsidR="00F73C04" w:rsidRPr="00E51E64">
        <w:t>Corporal punishment is consider</w:t>
      </w:r>
      <w:r>
        <w:t xml:space="preserve">ed unlawful in </w:t>
      </w:r>
      <w:r w:rsidR="00F73C04" w:rsidRPr="00E51E64">
        <w:t xml:space="preserve">day care which forms part of the education system under education law (see </w:t>
      </w:r>
      <w:r>
        <w:t>para. 3.6),</w:t>
      </w:r>
      <w:r w:rsidR="00F73C04" w:rsidRPr="00E51E64">
        <w:t xml:space="preserve"> including nurseries, kindergartens, preschools, after school care, workshops and additional education activities. But it is lawful in other day care, such as childminding etc.</w:t>
      </w:r>
    </w:p>
    <w:p w14:paraId="445DB54D" w14:textId="44347CEC" w:rsidR="00EA073C" w:rsidRPr="00E66E76" w:rsidRDefault="00ED1E9E" w:rsidP="00ED1E9E">
      <w:pPr>
        <w:tabs>
          <w:tab w:val="left" w:pos="8244"/>
          <w:tab w:val="left" w:pos="9160"/>
          <w:tab w:val="left" w:pos="10076"/>
          <w:tab w:val="left" w:pos="10992"/>
          <w:tab w:val="left" w:pos="11908"/>
          <w:tab w:val="left" w:pos="12824"/>
          <w:tab w:val="left" w:pos="13740"/>
          <w:tab w:val="left" w:pos="14656"/>
        </w:tabs>
        <w:spacing w:after="120"/>
        <w:ind w:left="482" w:hanging="482"/>
      </w:pPr>
      <w:r>
        <w:t>3.6</w:t>
      </w:r>
      <w:r w:rsidR="005A052F" w:rsidRPr="00E66E76">
        <w:t xml:space="preserve"> </w:t>
      </w:r>
      <w:r w:rsidR="005A052F" w:rsidRPr="00B35C51">
        <w:rPr>
          <w:b/>
          <w:i/>
        </w:rPr>
        <w:t>Schools (</w:t>
      </w:r>
      <w:r w:rsidR="005A052F" w:rsidRPr="00B35C51">
        <w:rPr>
          <w:b/>
          <w:i/>
          <w:u w:val="single"/>
        </w:rPr>
        <w:t>unlawful</w:t>
      </w:r>
      <w:r w:rsidR="005A052F" w:rsidRPr="00B35C51">
        <w:rPr>
          <w:b/>
          <w:i/>
        </w:rPr>
        <w:t>):</w:t>
      </w:r>
      <w:r w:rsidR="005A052F" w:rsidRPr="00E66E76">
        <w:t xml:space="preserve"> </w:t>
      </w:r>
      <w:r w:rsidR="00F73C04" w:rsidRPr="00E51E64">
        <w:t>Corporal punishment is unlawful under the Law on Secondary Schools 1992 the Law on Elementary Schools 1992 and the Law on the Foundations of Education and Upbringing 2003/2009.</w:t>
      </w:r>
      <w:r>
        <w:t xml:space="preserve"> But research indicates that it continues to be used. </w:t>
      </w:r>
      <w:r w:rsidR="00EA073C" w:rsidRPr="00641E9B">
        <w:rPr>
          <w:rFonts w:eastAsia="Calibri"/>
          <w:lang w:val="en-US"/>
        </w:rPr>
        <w:t xml:space="preserve">A 2006 study surveyed </w:t>
      </w:r>
      <w:r w:rsidR="00EA073C" w:rsidRPr="00641E9B">
        <w:rPr>
          <w:rFonts w:eastAsia="Calibri"/>
          <w:lang w:val="en-US"/>
        </w:rPr>
        <w:lastRenderedPageBreak/>
        <w:t>nearly 27,000 children aged 9-15 and 4,000 adults including teachers, secretaries, and technical and security staff in 50 schools. Almost a third (32%) of children said they had experienced violence from a teacher in the past three months, 5%</w:t>
      </w:r>
      <w:r>
        <w:rPr>
          <w:rFonts w:eastAsia="Calibri"/>
          <w:lang w:val="en-US"/>
        </w:rPr>
        <w:t xml:space="preserve"> saying they had experienced it</w:t>
      </w:r>
      <w:r w:rsidR="00EA073C" w:rsidRPr="00641E9B">
        <w:rPr>
          <w:rFonts w:eastAsia="Calibri"/>
          <w:lang w:val="en-US"/>
        </w:rPr>
        <w:t xml:space="preserve"> several times and even daily; 17% reported that a teacher had hit them or pulled their hair or ears at least once, 24% had experienced verbal aggression from a teacher, and 8% had been threatened by a teacher in the past three months.</w:t>
      </w:r>
      <w:r>
        <w:rPr>
          <w:rStyle w:val="FootnoteReference"/>
          <w:rFonts w:eastAsia="Calibri"/>
          <w:lang w:val="en-US"/>
        </w:rPr>
        <w:footnoteReference w:id="8"/>
      </w:r>
    </w:p>
    <w:p w14:paraId="037A3A0E" w14:textId="36AA6284" w:rsidR="008D7D4B" w:rsidRPr="00537F1D" w:rsidRDefault="00ED1E9E" w:rsidP="00ED1E9E">
      <w:pPr>
        <w:tabs>
          <w:tab w:val="left" w:pos="8244"/>
          <w:tab w:val="left" w:pos="9160"/>
          <w:tab w:val="left" w:pos="10076"/>
          <w:tab w:val="left" w:pos="10992"/>
          <w:tab w:val="left" w:pos="11908"/>
          <w:tab w:val="left" w:pos="12824"/>
          <w:tab w:val="left" w:pos="13740"/>
          <w:tab w:val="left" w:pos="14656"/>
        </w:tabs>
        <w:spacing w:after="120"/>
        <w:ind w:left="482" w:hanging="482"/>
      </w:pPr>
      <w:r>
        <w:t>3.7</w:t>
      </w:r>
      <w:r w:rsidR="005A052F" w:rsidRPr="00E66E76">
        <w:t xml:space="preserve"> </w:t>
      </w:r>
      <w:r w:rsidR="005A052F" w:rsidRPr="00B35C51">
        <w:rPr>
          <w:b/>
          <w:i/>
        </w:rPr>
        <w:t>Penal institutions (</w:t>
      </w:r>
      <w:r w:rsidR="005A052F" w:rsidRPr="00B35C51">
        <w:rPr>
          <w:b/>
          <w:i/>
          <w:u w:val="single"/>
        </w:rPr>
        <w:t>unlawful</w:t>
      </w:r>
      <w:r w:rsidR="005A052F" w:rsidRPr="00B35C51">
        <w:rPr>
          <w:b/>
          <w:i/>
        </w:rPr>
        <w:t>):</w:t>
      </w:r>
      <w:r w:rsidR="005A052F" w:rsidRPr="00E66E76">
        <w:rPr>
          <w:i/>
        </w:rPr>
        <w:t xml:space="preserve"> </w:t>
      </w:r>
      <w:r w:rsidR="00F73C04" w:rsidRPr="00E51E64">
        <w:t>Corporal punishment is not among permitted disciplinary measures against juveniles in detention in the Law on Enforcement of Penal Sanctions. The Law on Juvenile Criminal Offenders and Criminal Protection of Juveniles does not include corporal punishment among permitted disciplinary measures and states that force may only be used exceptionally and to prevent a physical attack on others or self-injury</w:t>
      </w:r>
      <w:r w:rsidR="00F73C04">
        <w:t xml:space="preserve"> (art.</w:t>
      </w:r>
      <w:r w:rsidR="00F73C04" w:rsidRPr="00E51E64">
        <w:t xml:space="preserve"> 132).</w:t>
      </w:r>
    </w:p>
    <w:p w14:paraId="51779F66" w14:textId="52F23484" w:rsidR="005A052F" w:rsidRPr="008D7D4B" w:rsidRDefault="00ED1E9E" w:rsidP="00ED1E9E">
      <w:pPr>
        <w:tabs>
          <w:tab w:val="left" w:pos="8244"/>
          <w:tab w:val="left" w:pos="9160"/>
          <w:tab w:val="left" w:pos="10076"/>
          <w:tab w:val="left" w:pos="10992"/>
          <w:tab w:val="left" w:pos="11908"/>
          <w:tab w:val="left" w:pos="12824"/>
          <w:tab w:val="left" w:pos="13740"/>
          <w:tab w:val="left" w:pos="14656"/>
        </w:tabs>
        <w:spacing w:after="120"/>
        <w:ind w:left="482" w:hanging="482"/>
      </w:pPr>
      <w:r>
        <w:t>3.8</w:t>
      </w:r>
      <w:r w:rsidR="005A052F" w:rsidRPr="00E66E76">
        <w:t xml:space="preserve"> </w:t>
      </w:r>
      <w:r w:rsidR="005A052F" w:rsidRPr="00B35C51">
        <w:rPr>
          <w:b/>
          <w:i/>
        </w:rPr>
        <w:t>Sentence for crime (</w:t>
      </w:r>
      <w:r w:rsidR="00F73C04">
        <w:rPr>
          <w:b/>
          <w:i/>
          <w:u w:val="single"/>
        </w:rPr>
        <w:t>unlawful</w:t>
      </w:r>
      <w:r w:rsidR="008D7D4B">
        <w:rPr>
          <w:b/>
          <w:i/>
        </w:rPr>
        <w:t>):</w:t>
      </w:r>
      <w:r w:rsidR="008D7D4B">
        <w:t xml:space="preserve"> </w:t>
      </w:r>
      <w:r w:rsidR="00F73C04" w:rsidRPr="00E51E64">
        <w:t>Corporal punishment as a sentence f</w:t>
      </w:r>
      <w:r>
        <w:t>or crime was abolished in 1873.</w:t>
      </w:r>
    </w:p>
    <w:p w14:paraId="2EC6A366" w14:textId="77777777" w:rsidR="00F318C2" w:rsidRPr="000168D6" w:rsidRDefault="00F318C2" w:rsidP="00ED1E9E">
      <w:pPr>
        <w:spacing w:after="120"/>
        <w:ind w:left="482" w:hanging="482"/>
        <w:rPr>
          <w:b/>
        </w:rPr>
      </w:pPr>
    </w:p>
    <w:p w14:paraId="7595CC9F" w14:textId="62B431A2" w:rsidR="005A052F" w:rsidRPr="00B902F0" w:rsidRDefault="00ED1E9E" w:rsidP="005A052F">
      <w:pPr>
        <w:spacing w:after="120"/>
        <w:ind w:left="482" w:hanging="482"/>
        <w:rPr>
          <w:b/>
          <w:sz w:val="28"/>
          <w:szCs w:val="28"/>
        </w:rPr>
      </w:pPr>
      <w:r>
        <w:rPr>
          <w:b/>
          <w:sz w:val="28"/>
          <w:szCs w:val="28"/>
        </w:rPr>
        <w:t>4</w:t>
      </w:r>
      <w:r w:rsidR="005A052F">
        <w:rPr>
          <w:b/>
          <w:sz w:val="28"/>
          <w:szCs w:val="28"/>
        </w:rPr>
        <w:t xml:space="preserve"> </w:t>
      </w:r>
      <w:r w:rsidR="005A052F" w:rsidRPr="00B902F0">
        <w:rPr>
          <w:b/>
          <w:sz w:val="28"/>
          <w:szCs w:val="28"/>
        </w:rPr>
        <w:t>Recommendations by human rights treaty bodies</w:t>
      </w:r>
      <w:r w:rsidR="005A052F">
        <w:rPr>
          <w:b/>
          <w:sz w:val="28"/>
          <w:szCs w:val="28"/>
        </w:rPr>
        <w:t xml:space="preserve"> and during the UPR</w:t>
      </w:r>
    </w:p>
    <w:p w14:paraId="480801DD" w14:textId="6100278C" w:rsidR="00EA073C" w:rsidRDefault="00ED1E9E" w:rsidP="005A052F">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5A052F" w:rsidRPr="00E66E76">
        <w:t xml:space="preserve">.1 </w:t>
      </w:r>
      <w:r w:rsidR="00EA073C">
        <w:rPr>
          <w:b/>
          <w:i/>
        </w:rPr>
        <w:t>CAT</w:t>
      </w:r>
      <w:r w:rsidR="005A052F" w:rsidRPr="00B35C51">
        <w:rPr>
          <w:b/>
          <w:i/>
        </w:rPr>
        <w:t>:</w:t>
      </w:r>
      <w:r w:rsidR="005A052F" w:rsidRPr="00E66E76">
        <w:t xml:space="preserve"> </w:t>
      </w:r>
      <w:r w:rsidR="00EA073C">
        <w:t>In 2009, the Committee Against Torture recommended to Serbia that legislation prohibiting corporal punishment in all settings, including the family, be adopted and implemented, supported by awareness raising and public education measures.</w:t>
      </w:r>
      <w:r w:rsidR="00EA073C">
        <w:rPr>
          <w:rStyle w:val="FootnoteReference"/>
        </w:rPr>
        <w:footnoteReference w:id="9"/>
      </w:r>
    </w:p>
    <w:p w14:paraId="5E327857" w14:textId="7582C8EA" w:rsidR="00690C12" w:rsidRDefault="00ED1E9E" w:rsidP="005A052F">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EA073C">
        <w:t xml:space="preserve">.2 </w:t>
      </w:r>
      <w:r w:rsidR="00EA073C">
        <w:rPr>
          <w:b/>
          <w:i/>
        </w:rPr>
        <w:t>CRC:</w:t>
      </w:r>
      <w:r w:rsidR="00EA073C">
        <w:t xml:space="preserve"> In 2008, the Committee on the Rights of the Child recommended that Serbia explicitly prohibit corporal punishment of children in the family.</w:t>
      </w:r>
      <w:r w:rsidR="00EA073C">
        <w:rPr>
          <w:rStyle w:val="FootnoteReference"/>
        </w:rPr>
        <w:footnoteReference w:id="10"/>
      </w:r>
    </w:p>
    <w:p w14:paraId="035B11C7" w14:textId="29759223" w:rsidR="005A052F" w:rsidRPr="00E66E76" w:rsidRDefault="00ED1E9E" w:rsidP="005A052F">
      <w:pPr>
        <w:spacing w:after="120"/>
        <w:ind w:left="482" w:hanging="482"/>
        <w:rPr>
          <w:rFonts w:eastAsia="SimSun"/>
          <w:lang w:val="en-US" w:eastAsia="zh-CN"/>
        </w:rPr>
      </w:pPr>
      <w:r>
        <w:t>4.3</w:t>
      </w:r>
      <w:r w:rsidR="005A052F" w:rsidRPr="00E66E76">
        <w:t xml:space="preserve"> </w:t>
      </w:r>
      <w:r w:rsidR="005A052F" w:rsidRPr="00B35C51">
        <w:rPr>
          <w:b/>
          <w:i/>
        </w:rPr>
        <w:t>UPR:</w:t>
      </w:r>
      <w:r w:rsidR="005A052F" w:rsidRPr="00E66E76">
        <w:t xml:space="preserve"> </w:t>
      </w:r>
      <w:r w:rsidR="00F73C04">
        <w:t>Serbia was reviewed in the first cycle of the Universal Periodic Review in 2008 and in the second cycle in 2013. On both occasions the Government accepted recommendations to prohibit all corporal punishment of children</w:t>
      </w:r>
      <w:r w:rsidR="00EA073C">
        <w:t xml:space="preserve"> and reported that </w:t>
      </w:r>
      <w:r>
        <w:t>legislation which would achieve this</w:t>
      </w:r>
      <w:r w:rsidR="00EA073C">
        <w:t xml:space="preserve"> was being drafted.</w:t>
      </w:r>
      <w:r w:rsidR="00EA073C">
        <w:rPr>
          <w:rStyle w:val="FootnoteReference"/>
        </w:rPr>
        <w:footnoteReference w:id="11"/>
      </w:r>
    </w:p>
    <w:p w14:paraId="57C5B4B7" w14:textId="77777777" w:rsidR="005A052F" w:rsidRPr="00E66E76" w:rsidRDefault="005A052F" w:rsidP="005A052F">
      <w:pPr>
        <w:spacing w:after="120"/>
        <w:ind w:left="482" w:hanging="482"/>
      </w:pPr>
    </w:p>
    <w:p w14:paraId="32387731" w14:textId="256C6638" w:rsidR="00C901EC" w:rsidRDefault="00B35C51"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E62C82"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61B91E2E" w:rsidR="00C901EC" w:rsidRPr="001C0859" w:rsidRDefault="00DB01B2" w:rsidP="001C0859">
      <w:pPr>
        <w:tabs>
          <w:tab w:val="left" w:pos="8244"/>
          <w:tab w:val="left" w:pos="9160"/>
          <w:tab w:val="left" w:pos="10076"/>
          <w:tab w:val="left" w:pos="10992"/>
          <w:tab w:val="left" w:pos="11908"/>
          <w:tab w:val="left" w:pos="12824"/>
          <w:tab w:val="left" w:pos="13740"/>
          <w:tab w:val="left" w:pos="14656"/>
        </w:tabs>
        <w:rPr>
          <w:i/>
        </w:rPr>
      </w:pPr>
      <w:r>
        <w:rPr>
          <w:i/>
        </w:rPr>
        <w:t>March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EA073C" w:rsidRDefault="00EA073C">
      <w:r>
        <w:separator/>
      </w:r>
    </w:p>
  </w:endnote>
  <w:endnote w:type="continuationSeparator" w:id="0">
    <w:p w14:paraId="099F8A8B" w14:textId="77777777" w:rsidR="00EA073C" w:rsidRDefault="00EA0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EA073C" w:rsidRDefault="00EA07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EA073C" w:rsidRDefault="00EA07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EA073C" w:rsidRDefault="00EA073C">
    <w:pPr>
      <w:pStyle w:val="Footer"/>
      <w:jc w:val="center"/>
    </w:pPr>
    <w:r>
      <w:fldChar w:fldCharType="begin"/>
    </w:r>
    <w:r>
      <w:instrText xml:space="preserve"> PAGE   \* MERGEFORMAT </w:instrText>
    </w:r>
    <w:r>
      <w:fldChar w:fldCharType="separate"/>
    </w:r>
    <w:r w:rsidR="00E62C82">
      <w:rPr>
        <w:noProof/>
      </w:rPr>
      <w:t>1</w:t>
    </w:r>
    <w:r>
      <w:rPr>
        <w:noProof/>
      </w:rPr>
      <w:fldChar w:fldCharType="end"/>
    </w:r>
  </w:p>
  <w:p w14:paraId="44F681E0" w14:textId="77777777" w:rsidR="00EA073C" w:rsidRDefault="00EA07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EA073C" w:rsidRDefault="00EA07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EA073C" w:rsidRDefault="00EA073C">
      <w:r>
        <w:separator/>
      </w:r>
    </w:p>
  </w:footnote>
  <w:footnote w:type="continuationSeparator" w:id="0">
    <w:p w14:paraId="0E4CCE60" w14:textId="77777777" w:rsidR="00EA073C" w:rsidRDefault="00EA073C">
      <w:r>
        <w:continuationSeparator/>
      </w:r>
    </w:p>
  </w:footnote>
  <w:footnote w:id="1">
    <w:p w14:paraId="7B1E950C" w14:textId="567F6665" w:rsidR="00EA073C" w:rsidRPr="00ED1E9E" w:rsidRDefault="00EA073C">
      <w:pPr>
        <w:pStyle w:val="FootnoteText"/>
        <w:rPr>
          <w:lang w:val="en-US"/>
        </w:rPr>
      </w:pPr>
      <w:r w:rsidRPr="00ED1E9E">
        <w:rPr>
          <w:rStyle w:val="FootnoteReference"/>
        </w:rPr>
        <w:footnoteRef/>
      </w:r>
      <w:r w:rsidRPr="00ED1E9E">
        <w:t xml:space="preserve"> </w:t>
      </w:r>
      <w:proofErr w:type="gramStart"/>
      <w:r w:rsidRPr="00ED1E9E">
        <w:rPr>
          <w:color w:val="000000"/>
          <w:lang w:val="en-US"/>
        </w:rPr>
        <w:t>25 February 2011, CAT/C/SRB/Q/2, List of issues prior to reporting, para.</w:t>
      </w:r>
      <w:proofErr w:type="gramEnd"/>
      <w:r w:rsidRPr="00ED1E9E">
        <w:rPr>
          <w:color w:val="000000"/>
          <w:lang w:val="en-US"/>
        </w:rPr>
        <w:t xml:space="preserve"> 36</w:t>
      </w:r>
    </w:p>
  </w:footnote>
  <w:footnote w:id="2">
    <w:p w14:paraId="12AD0F1A" w14:textId="6D0A585C" w:rsidR="00EA073C" w:rsidRPr="00ED1E9E" w:rsidRDefault="00EA073C">
      <w:pPr>
        <w:pStyle w:val="FootnoteText"/>
        <w:rPr>
          <w:lang w:val="en-US"/>
        </w:rPr>
      </w:pPr>
      <w:r w:rsidRPr="00ED1E9E">
        <w:rPr>
          <w:rStyle w:val="FootnoteReference"/>
        </w:rPr>
        <w:footnoteRef/>
      </w:r>
      <w:r w:rsidRPr="00ED1E9E">
        <w:t xml:space="preserve"> </w:t>
      </w:r>
      <w:proofErr w:type="gramStart"/>
      <w:r w:rsidRPr="00ED1E9E">
        <w:rPr>
          <w:color w:val="000000"/>
          <w:lang w:val="en-US"/>
        </w:rPr>
        <w:t>13 February 2014, CAT/C/SRB/2, Second state party report, para.</w:t>
      </w:r>
      <w:proofErr w:type="gramEnd"/>
      <w:r w:rsidRPr="00ED1E9E">
        <w:rPr>
          <w:color w:val="000000"/>
          <w:lang w:val="en-US"/>
        </w:rPr>
        <w:t xml:space="preserve"> 154</w:t>
      </w:r>
    </w:p>
  </w:footnote>
  <w:footnote w:id="3">
    <w:p w14:paraId="06E53B2E" w14:textId="16E74E29" w:rsidR="00EA073C" w:rsidRPr="00ED1E9E" w:rsidRDefault="00EA073C">
      <w:pPr>
        <w:pStyle w:val="FootnoteText"/>
        <w:rPr>
          <w:lang w:val="en-US"/>
        </w:rPr>
      </w:pPr>
      <w:r w:rsidRPr="00ED1E9E">
        <w:rPr>
          <w:rStyle w:val="FootnoteReference"/>
        </w:rPr>
        <w:footnoteRef/>
      </w:r>
      <w:r w:rsidRPr="00ED1E9E">
        <w:t xml:space="preserve"> </w:t>
      </w:r>
      <w:proofErr w:type="gramStart"/>
      <w:r w:rsidRPr="00ED1E9E">
        <w:t>8 November 2012, A/HRC/WG.6/15/SRB/1, National report to the UPR, para.</w:t>
      </w:r>
      <w:proofErr w:type="gramEnd"/>
      <w:r w:rsidRPr="00ED1E9E">
        <w:t xml:space="preserve"> </w:t>
      </w:r>
      <w:proofErr w:type="gramStart"/>
      <w:r w:rsidRPr="00ED1E9E">
        <w:t>73; 22 March 2013, A/HRC/23/15, Report of the working group, paras.</w:t>
      </w:r>
      <w:proofErr w:type="gramEnd"/>
      <w:r w:rsidRPr="00ED1E9E">
        <w:t xml:space="preserve"> 144(27), 144(28) and 144(29)</w:t>
      </w:r>
    </w:p>
  </w:footnote>
  <w:footnote w:id="4">
    <w:p w14:paraId="62138ABA" w14:textId="77777777" w:rsidR="00EA073C" w:rsidRPr="00ED1E9E" w:rsidRDefault="00EA073C" w:rsidP="00F73C04">
      <w:pPr>
        <w:pStyle w:val="FootnoteText"/>
      </w:pPr>
      <w:r w:rsidRPr="00ED1E9E">
        <w:rPr>
          <w:rStyle w:val="FootnoteReference"/>
        </w:rPr>
        <w:footnoteRef/>
      </w:r>
      <w:r w:rsidRPr="00ED1E9E">
        <w:t xml:space="preserve"> 6 May 2014, E/C.12/SRB/Q/2/Add.1, Reply to list of issues, para. 242</w:t>
      </w:r>
    </w:p>
  </w:footnote>
  <w:footnote w:id="5">
    <w:p w14:paraId="5CDB74FB" w14:textId="213C6DF2" w:rsidR="00EA073C" w:rsidRPr="00ED1E9E" w:rsidRDefault="00EA073C">
      <w:pPr>
        <w:pStyle w:val="FootnoteText"/>
        <w:rPr>
          <w:lang w:val="en-US"/>
        </w:rPr>
      </w:pPr>
      <w:r w:rsidRPr="00ED1E9E">
        <w:rPr>
          <w:rStyle w:val="FootnoteReference"/>
        </w:rPr>
        <w:footnoteRef/>
      </w:r>
      <w:r w:rsidRPr="00ED1E9E">
        <w:t xml:space="preserve"> </w:t>
      </w:r>
      <w:r w:rsidRPr="00ED1E9E">
        <w:rPr>
          <w:rFonts w:eastAsia="Calibri"/>
          <w:lang w:val="en-US"/>
        </w:rPr>
        <w:t xml:space="preserve">Statistical Office of the Republic of Serbia (2011), </w:t>
      </w:r>
      <w:r w:rsidRPr="00ED1E9E">
        <w:rPr>
          <w:rFonts w:eastAsia="Calibri"/>
          <w:i/>
          <w:iCs/>
          <w:lang w:val="en-US"/>
        </w:rPr>
        <w:t>Republic of Serbia Multiple Indicator Cluster Survey 2011, Final Report</w:t>
      </w:r>
      <w:r w:rsidRPr="00ED1E9E">
        <w:rPr>
          <w:rFonts w:eastAsia="Calibri"/>
          <w:lang w:val="en-US"/>
        </w:rPr>
        <w:t>, Belgrade: Statistical Office of the Republic of Serbia</w:t>
      </w:r>
    </w:p>
  </w:footnote>
  <w:footnote w:id="6">
    <w:p w14:paraId="0FC1F4D0" w14:textId="7F1852DE" w:rsidR="00EA073C" w:rsidRPr="00ED1E9E" w:rsidRDefault="00EA073C">
      <w:pPr>
        <w:pStyle w:val="FootnoteText"/>
        <w:rPr>
          <w:lang w:val="en-US"/>
        </w:rPr>
      </w:pPr>
      <w:r w:rsidRPr="00ED1E9E">
        <w:rPr>
          <w:rStyle w:val="FootnoteReference"/>
        </w:rPr>
        <w:footnoteRef/>
      </w:r>
      <w:r w:rsidRPr="00ED1E9E">
        <w:t xml:space="preserve"> </w:t>
      </w:r>
      <w:r w:rsidRPr="00ED1E9E">
        <w:rPr>
          <w:rFonts w:eastAsia="Calibri"/>
          <w:lang w:val="en-US"/>
        </w:rPr>
        <w:t xml:space="preserve">Ahern, L. et al (2007), </w:t>
      </w:r>
      <w:r w:rsidRPr="00ED1E9E">
        <w:rPr>
          <w:rFonts w:eastAsia="Calibri"/>
          <w:i/>
          <w:iCs/>
          <w:lang w:val="en-US"/>
        </w:rPr>
        <w:t>Torment not Treatment: Serbia’s Segregation and Abuse of Children and Adults with Disabilities</w:t>
      </w:r>
      <w:r w:rsidRPr="00ED1E9E">
        <w:rPr>
          <w:rFonts w:eastAsia="Calibri"/>
          <w:lang w:val="en-US"/>
        </w:rPr>
        <w:t>, Mental Disability Rights International</w:t>
      </w:r>
    </w:p>
  </w:footnote>
  <w:footnote w:id="7">
    <w:p w14:paraId="7EEAF0B7" w14:textId="2CEE743F" w:rsidR="00EA073C" w:rsidRPr="00ED1E9E" w:rsidRDefault="00EA073C">
      <w:pPr>
        <w:pStyle w:val="FootnoteText"/>
        <w:rPr>
          <w:lang w:val="en-US"/>
        </w:rPr>
      </w:pPr>
      <w:r w:rsidRPr="00ED1E9E">
        <w:rPr>
          <w:rStyle w:val="FootnoteReference"/>
        </w:rPr>
        <w:footnoteRef/>
      </w:r>
      <w:r w:rsidRPr="00ED1E9E">
        <w:t xml:space="preserve"> </w:t>
      </w:r>
      <w:proofErr w:type="spellStart"/>
      <w:r w:rsidRPr="00ED1E9E">
        <w:rPr>
          <w:rFonts w:eastAsia="Calibri"/>
          <w:lang w:val="en-US"/>
        </w:rPr>
        <w:t>Plut</w:t>
      </w:r>
      <w:proofErr w:type="spellEnd"/>
      <w:r w:rsidRPr="00ED1E9E">
        <w:rPr>
          <w:rFonts w:eastAsia="Calibri"/>
          <w:lang w:val="en-US"/>
        </w:rPr>
        <w:t xml:space="preserve">, D. &amp; </w:t>
      </w:r>
      <w:proofErr w:type="spellStart"/>
      <w:r w:rsidRPr="00ED1E9E">
        <w:rPr>
          <w:rFonts w:eastAsia="Calibri"/>
          <w:lang w:val="en-US"/>
        </w:rPr>
        <w:t>Popadić</w:t>
      </w:r>
      <w:proofErr w:type="spellEnd"/>
      <w:r w:rsidRPr="00ED1E9E">
        <w:rPr>
          <w:rFonts w:eastAsia="Calibri"/>
          <w:lang w:val="en-US"/>
        </w:rPr>
        <w:t xml:space="preserve">, D. (2007), </w:t>
      </w:r>
      <w:r w:rsidRPr="00ED1E9E">
        <w:rPr>
          <w:rFonts w:eastAsia="Calibri"/>
          <w:i/>
          <w:iCs/>
          <w:lang w:val="en-US"/>
        </w:rPr>
        <w:t xml:space="preserve">U </w:t>
      </w:r>
      <w:proofErr w:type="spellStart"/>
      <w:r w:rsidRPr="00ED1E9E">
        <w:rPr>
          <w:rFonts w:eastAsia="Calibri"/>
          <w:i/>
          <w:iCs/>
          <w:lang w:val="en-US"/>
        </w:rPr>
        <w:t>lavirintu</w:t>
      </w:r>
      <w:proofErr w:type="spellEnd"/>
      <w:r w:rsidRPr="00ED1E9E">
        <w:rPr>
          <w:rFonts w:eastAsia="Calibri"/>
          <w:i/>
          <w:iCs/>
          <w:lang w:val="en-US"/>
        </w:rPr>
        <w:t xml:space="preserve"> </w:t>
      </w:r>
      <w:proofErr w:type="spellStart"/>
      <w:r w:rsidRPr="00ED1E9E">
        <w:rPr>
          <w:rFonts w:eastAsia="Calibri"/>
          <w:i/>
          <w:iCs/>
          <w:lang w:val="en-US"/>
        </w:rPr>
        <w:t>nasilja</w:t>
      </w:r>
      <w:proofErr w:type="spellEnd"/>
      <w:r w:rsidRPr="00ED1E9E">
        <w:rPr>
          <w:rFonts w:eastAsia="Calibri"/>
          <w:i/>
          <w:iCs/>
          <w:lang w:val="en-US"/>
        </w:rPr>
        <w:t xml:space="preserve"> – </w:t>
      </w:r>
      <w:proofErr w:type="spellStart"/>
      <w:r w:rsidRPr="00ED1E9E">
        <w:rPr>
          <w:rFonts w:eastAsia="Calibri"/>
          <w:i/>
          <w:iCs/>
          <w:lang w:val="en-US"/>
        </w:rPr>
        <w:t>istraživanje</w:t>
      </w:r>
      <w:proofErr w:type="spellEnd"/>
      <w:r w:rsidRPr="00ED1E9E">
        <w:rPr>
          <w:rFonts w:eastAsia="Calibri"/>
          <w:i/>
          <w:iCs/>
          <w:lang w:val="en-US"/>
        </w:rPr>
        <w:t xml:space="preserve"> </w:t>
      </w:r>
      <w:proofErr w:type="spellStart"/>
      <w:r w:rsidRPr="00ED1E9E">
        <w:rPr>
          <w:rFonts w:eastAsia="Calibri"/>
          <w:i/>
          <w:iCs/>
          <w:lang w:val="en-US"/>
        </w:rPr>
        <w:t>nasilja</w:t>
      </w:r>
      <w:proofErr w:type="spellEnd"/>
      <w:r w:rsidRPr="00ED1E9E">
        <w:rPr>
          <w:rFonts w:eastAsia="Calibri"/>
          <w:i/>
          <w:iCs/>
          <w:lang w:val="en-US"/>
        </w:rPr>
        <w:t xml:space="preserve"> u </w:t>
      </w:r>
      <w:proofErr w:type="spellStart"/>
      <w:r w:rsidRPr="00ED1E9E">
        <w:rPr>
          <w:rFonts w:eastAsia="Calibri"/>
          <w:i/>
          <w:iCs/>
          <w:lang w:val="en-US"/>
        </w:rPr>
        <w:t>ustanovama</w:t>
      </w:r>
      <w:proofErr w:type="spellEnd"/>
      <w:r w:rsidRPr="00ED1E9E">
        <w:rPr>
          <w:rFonts w:eastAsia="Calibri"/>
          <w:i/>
          <w:iCs/>
          <w:lang w:val="en-US"/>
        </w:rPr>
        <w:t xml:space="preserve"> </w:t>
      </w:r>
      <w:proofErr w:type="spellStart"/>
      <w:r w:rsidRPr="00ED1E9E">
        <w:rPr>
          <w:rFonts w:eastAsia="Calibri"/>
          <w:i/>
          <w:iCs/>
          <w:lang w:val="en-US"/>
        </w:rPr>
        <w:t>za</w:t>
      </w:r>
      <w:proofErr w:type="spellEnd"/>
      <w:r w:rsidRPr="00ED1E9E">
        <w:rPr>
          <w:rFonts w:eastAsia="Calibri"/>
          <w:i/>
          <w:iCs/>
          <w:lang w:val="en-US"/>
        </w:rPr>
        <w:t xml:space="preserve"> </w:t>
      </w:r>
      <w:proofErr w:type="spellStart"/>
      <w:r w:rsidRPr="00ED1E9E">
        <w:rPr>
          <w:rFonts w:eastAsia="Calibri"/>
          <w:i/>
          <w:iCs/>
          <w:lang w:val="en-US"/>
        </w:rPr>
        <w:t>decu</w:t>
      </w:r>
      <w:proofErr w:type="spellEnd"/>
      <w:r w:rsidRPr="00ED1E9E">
        <w:rPr>
          <w:rFonts w:eastAsia="Calibri"/>
          <w:i/>
          <w:iCs/>
          <w:lang w:val="en-US"/>
        </w:rPr>
        <w:t xml:space="preserve"> </w:t>
      </w:r>
      <w:proofErr w:type="spellStart"/>
      <w:r w:rsidRPr="00ED1E9E">
        <w:rPr>
          <w:rFonts w:eastAsia="Calibri"/>
          <w:i/>
          <w:iCs/>
          <w:lang w:val="en-US"/>
        </w:rPr>
        <w:t>bez</w:t>
      </w:r>
      <w:proofErr w:type="spellEnd"/>
      <w:r w:rsidRPr="00ED1E9E">
        <w:rPr>
          <w:rFonts w:eastAsia="Calibri"/>
          <w:i/>
          <w:iCs/>
          <w:lang w:val="en-US"/>
        </w:rPr>
        <w:t xml:space="preserve"> </w:t>
      </w:r>
      <w:proofErr w:type="spellStart"/>
      <w:r w:rsidRPr="00ED1E9E">
        <w:rPr>
          <w:rFonts w:eastAsia="Calibri"/>
          <w:i/>
          <w:iCs/>
          <w:lang w:val="en-US"/>
        </w:rPr>
        <w:t>roditeljskog</w:t>
      </w:r>
      <w:proofErr w:type="spellEnd"/>
      <w:r w:rsidRPr="00ED1E9E">
        <w:rPr>
          <w:rFonts w:eastAsia="Calibri"/>
          <w:i/>
          <w:iCs/>
          <w:lang w:val="en-US"/>
        </w:rPr>
        <w:t xml:space="preserve"> </w:t>
      </w:r>
      <w:proofErr w:type="spellStart"/>
      <w:r w:rsidRPr="00ED1E9E">
        <w:rPr>
          <w:rFonts w:eastAsia="Calibri"/>
          <w:i/>
          <w:iCs/>
          <w:lang w:val="en-US"/>
        </w:rPr>
        <w:t>staranja</w:t>
      </w:r>
      <w:proofErr w:type="spellEnd"/>
      <w:r w:rsidRPr="00ED1E9E">
        <w:rPr>
          <w:rFonts w:eastAsia="Calibri"/>
          <w:i/>
          <w:iCs/>
          <w:lang w:val="en-US"/>
        </w:rPr>
        <w:t xml:space="preserve"> u </w:t>
      </w:r>
      <w:proofErr w:type="spellStart"/>
      <w:r w:rsidRPr="00ED1E9E">
        <w:rPr>
          <w:rFonts w:eastAsia="Calibri"/>
          <w:i/>
          <w:iCs/>
          <w:lang w:val="en-US"/>
        </w:rPr>
        <w:t>Srbiji</w:t>
      </w:r>
      <w:proofErr w:type="spellEnd"/>
      <w:r w:rsidRPr="00ED1E9E">
        <w:rPr>
          <w:rFonts w:eastAsia="Calibri"/>
          <w:lang w:val="en-US"/>
        </w:rPr>
        <w:t xml:space="preserve">, Beograd: Save the Children UK &amp; </w:t>
      </w:r>
      <w:proofErr w:type="spellStart"/>
      <w:r w:rsidRPr="00ED1E9E">
        <w:rPr>
          <w:rFonts w:eastAsia="Calibri"/>
          <w:lang w:val="en-US"/>
        </w:rPr>
        <w:t>Institut</w:t>
      </w:r>
      <w:proofErr w:type="spellEnd"/>
      <w:r w:rsidRPr="00ED1E9E">
        <w:rPr>
          <w:rFonts w:eastAsia="Calibri"/>
          <w:lang w:val="en-US"/>
        </w:rPr>
        <w:t xml:space="preserve"> </w:t>
      </w:r>
      <w:proofErr w:type="spellStart"/>
      <w:r w:rsidRPr="00ED1E9E">
        <w:rPr>
          <w:rFonts w:eastAsia="Calibri"/>
          <w:lang w:val="en-US"/>
        </w:rPr>
        <w:t>za</w:t>
      </w:r>
      <w:proofErr w:type="spellEnd"/>
      <w:r w:rsidRPr="00ED1E9E">
        <w:rPr>
          <w:rFonts w:eastAsia="Calibri"/>
          <w:lang w:val="en-US"/>
        </w:rPr>
        <w:t xml:space="preserve"> </w:t>
      </w:r>
      <w:proofErr w:type="spellStart"/>
      <w:r w:rsidRPr="00ED1E9E">
        <w:rPr>
          <w:rFonts w:eastAsia="Calibri"/>
          <w:lang w:val="en-US"/>
        </w:rPr>
        <w:t>psihologiju</w:t>
      </w:r>
      <w:proofErr w:type="spellEnd"/>
      <w:r w:rsidRPr="00ED1E9E">
        <w:rPr>
          <w:rFonts w:eastAsia="Calibri"/>
          <w:lang w:val="en-US"/>
        </w:rPr>
        <w:t xml:space="preserve">, reported in </w:t>
      </w:r>
      <w:proofErr w:type="spellStart"/>
      <w:r w:rsidRPr="00ED1E9E">
        <w:rPr>
          <w:rFonts w:eastAsia="Calibri"/>
          <w:lang w:val="en-US"/>
        </w:rPr>
        <w:t>Srna</w:t>
      </w:r>
      <w:proofErr w:type="spellEnd"/>
      <w:r w:rsidRPr="00ED1E9E">
        <w:rPr>
          <w:rFonts w:eastAsia="Calibri"/>
          <w:lang w:val="en-US"/>
        </w:rPr>
        <w:t xml:space="preserve">, J. &amp; </w:t>
      </w:r>
      <w:proofErr w:type="spellStart"/>
      <w:r w:rsidRPr="00ED1E9E">
        <w:rPr>
          <w:rFonts w:eastAsia="Calibri"/>
          <w:lang w:val="en-US"/>
        </w:rPr>
        <w:t>Stevanović</w:t>
      </w:r>
      <w:proofErr w:type="spellEnd"/>
      <w:r w:rsidRPr="00ED1E9E">
        <w:rPr>
          <w:rFonts w:eastAsia="Calibri"/>
          <w:lang w:val="en-US"/>
        </w:rPr>
        <w:t xml:space="preserve">, I. (2011), “Serbia: Moving Towards the Abolition of Physical Punishment of Children”, in </w:t>
      </w:r>
      <w:proofErr w:type="spellStart"/>
      <w:r w:rsidRPr="00ED1E9E">
        <w:rPr>
          <w:rFonts w:eastAsia="Calibri"/>
          <w:lang w:val="en-US"/>
        </w:rPr>
        <w:t>Durrant</w:t>
      </w:r>
      <w:proofErr w:type="spellEnd"/>
      <w:r w:rsidRPr="00ED1E9E">
        <w:rPr>
          <w:rFonts w:eastAsia="Calibri"/>
          <w:lang w:val="en-US"/>
        </w:rPr>
        <w:t>, J. E. &amp; Smith, A. B. (</w:t>
      </w:r>
      <w:proofErr w:type="spellStart"/>
      <w:r w:rsidRPr="00ED1E9E">
        <w:rPr>
          <w:rFonts w:eastAsia="Calibri"/>
          <w:lang w:val="en-US"/>
        </w:rPr>
        <w:t>eds</w:t>
      </w:r>
      <w:proofErr w:type="spellEnd"/>
      <w:r w:rsidRPr="00ED1E9E">
        <w:rPr>
          <w:rFonts w:eastAsia="Calibri"/>
          <w:lang w:val="en-US"/>
        </w:rPr>
        <w:t xml:space="preserve">) (2011), </w:t>
      </w:r>
      <w:r w:rsidRPr="00ED1E9E">
        <w:rPr>
          <w:rFonts w:eastAsia="Calibri"/>
          <w:i/>
          <w:iCs/>
          <w:lang w:val="en-US"/>
        </w:rPr>
        <w:t>Global Pathways to Abolishing Physical Punishment: Realizing Children’s Rights</w:t>
      </w:r>
      <w:r w:rsidRPr="00ED1E9E">
        <w:rPr>
          <w:rFonts w:eastAsia="Calibri"/>
          <w:lang w:val="en-US"/>
        </w:rPr>
        <w:t>, New York: Routledge, pp. 222-233</w:t>
      </w:r>
    </w:p>
  </w:footnote>
  <w:footnote w:id="8">
    <w:p w14:paraId="495CD0E5" w14:textId="7DE79405" w:rsidR="00ED1E9E" w:rsidRPr="00ED1E9E" w:rsidRDefault="00ED1E9E">
      <w:pPr>
        <w:pStyle w:val="FootnoteText"/>
        <w:rPr>
          <w:lang w:val="en-US"/>
        </w:rPr>
      </w:pPr>
      <w:r w:rsidRPr="00ED1E9E">
        <w:rPr>
          <w:rStyle w:val="FootnoteReference"/>
        </w:rPr>
        <w:footnoteRef/>
      </w:r>
      <w:r w:rsidRPr="00ED1E9E">
        <w:t xml:space="preserve"> </w:t>
      </w:r>
      <w:proofErr w:type="spellStart"/>
      <w:r w:rsidRPr="00ED1E9E">
        <w:rPr>
          <w:rFonts w:eastAsia="Calibri"/>
          <w:lang w:val="en-US"/>
        </w:rPr>
        <w:t>Plut</w:t>
      </w:r>
      <w:proofErr w:type="spellEnd"/>
      <w:r w:rsidRPr="00ED1E9E">
        <w:rPr>
          <w:rFonts w:eastAsia="Calibri"/>
          <w:lang w:val="en-US"/>
        </w:rPr>
        <w:t xml:space="preserve">, D. &amp; </w:t>
      </w:r>
      <w:proofErr w:type="spellStart"/>
      <w:r w:rsidRPr="00ED1E9E">
        <w:rPr>
          <w:rFonts w:eastAsia="Calibri"/>
          <w:lang w:val="en-US"/>
        </w:rPr>
        <w:t>Popadic</w:t>
      </w:r>
      <w:proofErr w:type="spellEnd"/>
      <w:r w:rsidRPr="00ED1E9E">
        <w:rPr>
          <w:rFonts w:eastAsia="Calibri"/>
          <w:lang w:val="en-US"/>
        </w:rPr>
        <w:t xml:space="preserve">, D. (2006), </w:t>
      </w:r>
      <w:r w:rsidRPr="00ED1E9E">
        <w:rPr>
          <w:rFonts w:eastAsia="Calibri"/>
          <w:i/>
          <w:iCs/>
          <w:lang w:val="en-US"/>
        </w:rPr>
        <w:t xml:space="preserve">School Without Violence: towards the safe and enabling environment for children, </w:t>
      </w:r>
      <w:r w:rsidRPr="00ED1E9E">
        <w:rPr>
          <w:rFonts w:eastAsia="Calibri"/>
          <w:lang w:val="en-US"/>
        </w:rPr>
        <w:t>Belgrade: UNICEF &amp; Institute of Psychology at the Faculty of Philosophy in Belgrade</w:t>
      </w:r>
    </w:p>
  </w:footnote>
  <w:footnote w:id="9">
    <w:p w14:paraId="71024EDB" w14:textId="6D0BDD08" w:rsidR="00EA073C" w:rsidRPr="00ED1E9E" w:rsidRDefault="00EA073C">
      <w:pPr>
        <w:pStyle w:val="FootnoteText"/>
        <w:rPr>
          <w:lang w:val="en-US"/>
        </w:rPr>
      </w:pPr>
      <w:r w:rsidRPr="00ED1E9E">
        <w:rPr>
          <w:rStyle w:val="FootnoteReference"/>
        </w:rPr>
        <w:footnoteRef/>
      </w:r>
      <w:r w:rsidRPr="00ED1E9E">
        <w:t xml:space="preserve"> 19 January 2009, CAT/C/SRB/CO/1, Concluding observations on initial report, para. 20</w:t>
      </w:r>
    </w:p>
  </w:footnote>
  <w:footnote w:id="10">
    <w:p w14:paraId="04BEF6F6" w14:textId="5583DDE1" w:rsidR="00EA073C" w:rsidRPr="00ED1E9E" w:rsidRDefault="00EA073C">
      <w:pPr>
        <w:pStyle w:val="FootnoteText"/>
        <w:rPr>
          <w:lang w:val="en-US"/>
        </w:rPr>
      </w:pPr>
      <w:r w:rsidRPr="00ED1E9E">
        <w:rPr>
          <w:rStyle w:val="FootnoteReference"/>
        </w:rPr>
        <w:footnoteRef/>
      </w:r>
      <w:r w:rsidRPr="00ED1E9E">
        <w:t xml:space="preserve"> 20 June 2008, CRC/C/SRB/CO/1, Concluding observations on initial report, paras. 46 and 47</w:t>
      </w:r>
    </w:p>
  </w:footnote>
  <w:footnote w:id="11">
    <w:p w14:paraId="48C215EA" w14:textId="3C40BFBC" w:rsidR="00EA073C" w:rsidRPr="00ED1E9E" w:rsidRDefault="00EA073C">
      <w:pPr>
        <w:pStyle w:val="FootnoteText"/>
        <w:rPr>
          <w:lang w:val="en-US"/>
        </w:rPr>
      </w:pPr>
      <w:r w:rsidRPr="00ED1E9E">
        <w:rPr>
          <w:rStyle w:val="FootnoteReference"/>
        </w:rPr>
        <w:footnoteRef/>
      </w:r>
      <w:r w:rsidRPr="00ED1E9E">
        <w:t xml:space="preserve"> </w:t>
      </w:r>
      <w:proofErr w:type="gramStart"/>
      <w:r w:rsidRPr="00ED1E9E">
        <w:t>8 January 2009, A/HRC/10/78, Report of the working group, para.</w:t>
      </w:r>
      <w:proofErr w:type="gramEnd"/>
      <w:r w:rsidRPr="00ED1E9E">
        <w:t xml:space="preserve"> 57(11); 18 March 2009, A/HRC/10/78/Add.1, Report of the working group: Addendum, paras. </w:t>
      </w:r>
      <w:proofErr w:type="gramStart"/>
      <w:r w:rsidRPr="00ED1E9E">
        <w:t>20 and 21; 8 November 2012, A/HRC/WG.6/15/SRB/1, National report to the UPR, paras.</w:t>
      </w:r>
      <w:proofErr w:type="gramEnd"/>
      <w:r w:rsidRPr="00ED1E9E">
        <w:t xml:space="preserve"> </w:t>
      </w:r>
      <w:proofErr w:type="gramStart"/>
      <w:r w:rsidRPr="00ED1E9E">
        <w:t>71, 72 and 73; 22 March 2013, A/HRC/23/15, Report of the working group, paras.</w:t>
      </w:r>
      <w:proofErr w:type="gramEnd"/>
      <w:r w:rsidRPr="00ED1E9E">
        <w:t xml:space="preserve"> 144(27), 144(28) and 144(29)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77777777" w:rsidR="00EA073C" w:rsidRDefault="00EA07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47EA602" w:rsidR="00EA073C" w:rsidRDefault="00EA07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77777777" w:rsidR="00EA073C" w:rsidRDefault="00EA07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66D2"/>
    <w:rsid w:val="005B26CA"/>
    <w:rsid w:val="005C4DDD"/>
    <w:rsid w:val="005D632C"/>
    <w:rsid w:val="005D6FD0"/>
    <w:rsid w:val="005E2DC2"/>
    <w:rsid w:val="005E35E7"/>
    <w:rsid w:val="005E665A"/>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6EBB"/>
    <w:rsid w:val="006D0C54"/>
    <w:rsid w:val="006D40C4"/>
    <w:rsid w:val="006E3A2C"/>
    <w:rsid w:val="006E6660"/>
    <w:rsid w:val="0070341B"/>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4999"/>
    <w:rsid w:val="00D67B66"/>
    <w:rsid w:val="00D90209"/>
    <w:rsid w:val="00DA50D4"/>
    <w:rsid w:val="00DB01B2"/>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62C82"/>
    <w:rsid w:val="00E67865"/>
    <w:rsid w:val="00E745E0"/>
    <w:rsid w:val="00E74E94"/>
    <w:rsid w:val="00E8745C"/>
    <w:rsid w:val="00E90F1D"/>
    <w:rsid w:val="00EA073C"/>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D4D1DF-CF14-4EE4-B71A-08F8BF5353ED}"/>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F1280398-16A4-4D13-9B42-E645D08C68AD}"/>
</file>

<file path=docProps/app.xml><?xml version="1.0" encoding="utf-8"?>
<Properties xmlns="http://schemas.openxmlformats.org/officeDocument/2006/extended-properties" xmlns:vt="http://schemas.openxmlformats.org/officeDocument/2006/docPropsVTypes">
  <Template>Normal</Template>
  <TotalTime>3</TotalTime>
  <Pages>3</Pages>
  <Words>1052</Words>
  <Characters>5906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6945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Liliana Trillo Diaz</cp:lastModifiedBy>
  <cp:revision>2</cp:revision>
  <cp:lastPrinted>2005-01-04T09:45:00Z</cp:lastPrinted>
  <dcterms:created xsi:type="dcterms:W3CDTF">2015-04-01T09:35:00Z</dcterms:created>
  <dcterms:modified xsi:type="dcterms:W3CDTF">2015-04-01T09:35:00Z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