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8E6" w:rsidRPr="001D178E" w:rsidRDefault="000058E6" w:rsidP="001D178E">
      <w:pPr>
        <w:jc w:val="center"/>
        <w:rPr>
          <w:b/>
          <w:bCs/>
          <w:sz w:val="26"/>
          <w:szCs w:val="26"/>
        </w:rPr>
      </w:pPr>
      <w:bookmarkStart w:id="0" w:name="_GoBack"/>
      <w:r w:rsidRPr="001D178E">
        <w:rPr>
          <w:b/>
          <w:bCs/>
          <w:sz w:val="26"/>
          <w:szCs w:val="26"/>
        </w:rPr>
        <w:t>Decision No. 13</w:t>
      </w:r>
    </w:p>
    <w:p w:rsidR="000058E6" w:rsidRPr="001D178E" w:rsidRDefault="000058E6" w:rsidP="000058E6">
      <w:pPr>
        <w:rPr>
          <w:b/>
          <w:bCs/>
          <w:sz w:val="26"/>
          <w:szCs w:val="26"/>
        </w:rPr>
      </w:pPr>
    </w:p>
    <w:p w:rsidR="001D178E" w:rsidRDefault="001D178E" w:rsidP="001D178E">
      <w:pPr>
        <w:jc w:val="both"/>
        <w:rPr>
          <w:b/>
          <w:bCs/>
          <w:sz w:val="26"/>
          <w:szCs w:val="26"/>
        </w:rPr>
      </w:pPr>
    </w:p>
    <w:p w:rsidR="000058E6" w:rsidRPr="001D178E" w:rsidRDefault="000058E6" w:rsidP="001D178E">
      <w:pPr>
        <w:jc w:val="both"/>
        <w:rPr>
          <w:b/>
          <w:bCs/>
          <w:sz w:val="26"/>
          <w:szCs w:val="26"/>
        </w:rPr>
      </w:pPr>
      <w:r w:rsidRPr="001D178E">
        <w:rPr>
          <w:b/>
          <w:bCs/>
          <w:sz w:val="26"/>
          <w:szCs w:val="26"/>
        </w:rPr>
        <w:t xml:space="preserve">Decision on joint general comments of the Committee on the Protection of the Rights of All Migrant Workers and Members of Their Families and the Committee on the Rights of the Child </w:t>
      </w:r>
    </w:p>
    <w:p w:rsidR="000058E6" w:rsidRPr="001D178E" w:rsidRDefault="000058E6" w:rsidP="001D178E">
      <w:pPr>
        <w:jc w:val="both"/>
        <w:rPr>
          <w:sz w:val="26"/>
          <w:szCs w:val="26"/>
        </w:rPr>
      </w:pPr>
    </w:p>
    <w:p w:rsidR="000058E6" w:rsidRPr="001D178E" w:rsidRDefault="000058E6" w:rsidP="001D178E">
      <w:pPr>
        <w:jc w:val="both"/>
        <w:rPr>
          <w:sz w:val="26"/>
          <w:szCs w:val="26"/>
        </w:rPr>
      </w:pPr>
      <w:r w:rsidRPr="001D178E">
        <w:rPr>
          <w:sz w:val="26"/>
          <w:szCs w:val="26"/>
        </w:rPr>
        <w:t xml:space="preserve">The Committee on the Rights of the Child, </w:t>
      </w:r>
    </w:p>
    <w:p w:rsidR="000058E6" w:rsidRPr="001D178E" w:rsidRDefault="000058E6" w:rsidP="001D178E">
      <w:pPr>
        <w:jc w:val="both"/>
        <w:rPr>
          <w:sz w:val="26"/>
          <w:szCs w:val="26"/>
        </w:rPr>
      </w:pPr>
    </w:p>
    <w:p w:rsidR="000058E6" w:rsidRPr="001D178E" w:rsidRDefault="000058E6" w:rsidP="001D178E">
      <w:pPr>
        <w:jc w:val="both"/>
        <w:rPr>
          <w:sz w:val="26"/>
          <w:szCs w:val="26"/>
        </w:rPr>
      </w:pPr>
      <w:r w:rsidRPr="001D178E">
        <w:rPr>
          <w:sz w:val="26"/>
          <w:szCs w:val="26"/>
        </w:rPr>
        <w:t xml:space="preserve">Noting the desire of the Committee to provide comprehensive guidance to States parties through its joint general comments with the Committee for the Protection of the Rights of All Migrant Workers and Members of Their Families on the human rights of children in the context of international migration, </w:t>
      </w:r>
    </w:p>
    <w:p w:rsidR="000058E6" w:rsidRPr="001D178E" w:rsidRDefault="000058E6" w:rsidP="001D178E">
      <w:pPr>
        <w:jc w:val="both"/>
        <w:rPr>
          <w:sz w:val="26"/>
          <w:szCs w:val="26"/>
        </w:rPr>
      </w:pPr>
    </w:p>
    <w:p w:rsidR="000058E6" w:rsidRPr="001D178E" w:rsidRDefault="000058E6" w:rsidP="001D178E">
      <w:pPr>
        <w:jc w:val="both"/>
        <w:rPr>
          <w:sz w:val="26"/>
          <w:szCs w:val="26"/>
        </w:rPr>
      </w:pPr>
      <w:r w:rsidRPr="001D178E">
        <w:rPr>
          <w:sz w:val="26"/>
          <w:szCs w:val="26"/>
        </w:rPr>
        <w:t xml:space="preserve">Noting that General Assembly resolution 68/268 establishes strict limits of 10,700 words for all documents produced by the treaty bodies, </w:t>
      </w:r>
    </w:p>
    <w:p w:rsidR="000058E6" w:rsidRPr="001D178E" w:rsidRDefault="000058E6" w:rsidP="001D178E">
      <w:pPr>
        <w:jc w:val="both"/>
        <w:rPr>
          <w:sz w:val="26"/>
          <w:szCs w:val="26"/>
        </w:rPr>
      </w:pPr>
    </w:p>
    <w:p w:rsidR="000058E6" w:rsidRPr="001D178E" w:rsidRDefault="000058E6" w:rsidP="001D178E">
      <w:pPr>
        <w:jc w:val="both"/>
        <w:rPr>
          <w:sz w:val="26"/>
          <w:szCs w:val="26"/>
        </w:rPr>
      </w:pPr>
      <w:r w:rsidRPr="001D178E">
        <w:rPr>
          <w:sz w:val="26"/>
          <w:szCs w:val="26"/>
        </w:rPr>
        <w:t xml:space="preserve">Also noting the volume of input received from the consultations held in Bangkok, Beirut, Berlin, Dakar, Geneva, Madrid and Mexico City which have enriched the joint general comments on children in situations of international migration, in particular from the regional perspective, </w:t>
      </w:r>
    </w:p>
    <w:p w:rsidR="000058E6" w:rsidRPr="001D178E" w:rsidRDefault="000058E6" w:rsidP="001D178E">
      <w:pPr>
        <w:jc w:val="both"/>
        <w:rPr>
          <w:sz w:val="26"/>
          <w:szCs w:val="26"/>
        </w:rPr>
      </w:pPr>
    </w:p>
    <w:p w:rsidR="000058E6" w:rsidRPr="001D178E" w:rsidRDefault="000058E6" w:rsidP="001D178E">
      <w:pPr>
        <w:jc w:val="both"/>
        <w:rPr>
          <w:sz w:val="26"/>
          <w:szCs w:val="26"/>
        </w:rPr>
      </w:pPr>
      <w:r w:rsidRPr="001D178E">
        <w:rPr>
          <w:sz w:val="26"/>
          <w:szCs w:val="26"/>
        </w:rPr>
        <w:t xml:space="preserve">Further noting that reducing the joint general comment to 10,700 words will adversely affect the quality of the output and its usefulness to States parties, </w:t>
      </w:r>
    </w:p>
    <w:p w:rsidR="000058E6" w:rsidRPr="001D178E" w:rsidRDefault="000058E6" w:rsidP="001D178E">
      <w:pPr>
        <w:jc w:val="both"/>
        <w:rPr>
          <w:sz w:val="26"/>
          <w:szCs w:val="26"/>
        </w:rPr>
      </w:pPr>
    </w:p>
    <w:p w:rsidR="000058E6" w:rsidRPr="001D178E" w:rsidRDefault="000058E6" w:rsidP="001D178E">
      <w:pPr>
        <w:jc w:val="both"/>
        <w:rPr>
          <w:sz w:val="26"/>
          <w:szCs w:val="26"/>
        </w:rPr>
      </w:pPr>
      <w:r w:rsidRPr="001D178E">
        <w:rPr>
          <w:sz w:val="26"/>
          <w:szCs w:val="26"/>
        </w:rPr>
        <w:t xml:space="preserve">1. Hereby decides to establish two joint general comments with the Committee for the Protection of the Rights of All Migrant Workers and Members of Their Families as follows: </w:t>
      </w:r>
    </w:p>
    <w:p w:rsidR="000058E6" w:rsidRPr="001D178E" w:rsidRDefault="000058E6" w:rsidP="001D178E">
      <w:pPr>
        <w:jc w:val="both"/>
        <w:rPr>
          <w:sz w:val="26"/>
          <w:szCs w:val="26"/>
        </w:rPr>
      </w:pPr>
    </w:p>
    <w:p w:rsidR="000058E6" w:rsidRPr="001D178E" w:rsidRDefault="000058E6" w:rsidP="001D178E">
      <w:pPr>
        <w:jc w:val="both"/>
        <w:rPr>
          <w:sz w:val="26"/>
          <w:szCs w:val="26"/>
        </w:rPr>
      </w:pPr>
      <w:r w:rsidRPr="001D178E">
        <w:rPr>
          <w:sz w:val="26"/>
          <w:szCs w:val="26"/>
        </w:rPr>
        <w:t xml:space="preserve">(a) Joint general comment No. 3 (2017) of the Committee on the Protection of the Rights of All Migrant Workers and Members of Their Families and No. 22 (2017) of the Committee on the Rights of the Child on the general principles regarding the human rights of children in the context of international migration; </w:t>
      </w:r>
    </w:p>
    <w:p w:rsidR="000058E6" w:rsidRPr="001D178E" w:rsidRDefault="000058E6" w:rsidP="001D178E">
      <w:pPr>
        <w:jc w:val="both"/>
        <w:rPr>
          <w:sz w:val="26"/>
          <w:szCs w:val="26"/>
        </w:rPr>
      </w:pPr>
    </w:p>
    <w:p w:rsidR="000058E6" w:rsidRPr="001D178E" w:rsidRDefault="000058E6" w:rsidP="001D178E">
      <w:pPr>
        <w:jc w:val="both"/>
        <w:rPr>
          <w:sz w:val="26"/>
          <w:szCs w:val="26"/>
        </w:rPr>
      </w:pPr>
      <w:r w:rsidRPr="001D178E">
        <w:rPr>
          <w:sz w:val="26"/>
          <w:szCs w:val="26"/>
        </w:rPr>
        <w:t xml:space="preserve">(b) 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 </w:t>
      </w:r>
    </w:p>
    <w:p w:rsidR="000058E6" w:rsidRPr="001D178E" w:rsidRDefault="000058E6" w:rsidP="001D178E">
      <w:pPr>
        <w:jc w:val="both"/>
        <w:rPr>
          <w:sz w:val="26"/>
          <w:szCs w:val="26"/>
        </w:rPr>
      </w:pPr>
    </w:p>
    <w:p w:rsidR="000058E6" w:rsidRPr="001D178E" w:rsidRDefault="000058E6" w:rsidP="001D178E">
      <w:pPr>
        <w:jc w:val="both"/>
        <w:rPr>
          <w:sz w:val="26"/>
          <w:szCs w:val="26"/>
        </w:rPr>
      </w:pPr>
      <w:r w:rsidRPr="001D178E">
        <w:rPr>
          <w:sz w:val="26"/>
          <w:szCs w:val="26"/>
        </w:rPr>
        <w:t xml:space="preserve">2. Decides further that, while standing in their own right, the two general comments complement each other and should be read and implemented together. </w:t>
      </w:r>
    </w:p>
    <w:p w:rsidR="000058E6" w:rsidRPr="001D178E" w:rsidRDefault="000058E6" w:rsidP="001D178E">
      <w:pPr>
        <w:jc w:val="both"/>
        <w:rPr>
          <w:sz w:val="26"/>
          <w:szCs w:val="26"/>
        </w:rPr>
      </w:pPr>
    </w:p>
    <w:p w:rsidR="000058E6" w:rsidRPr="001D178E" w:rsidRDefault="000058E6" w:rsidP="001D178E">
      <w:pPr>
        <w:jc w:val="both"/>
        <w:rPr>
          <w:sz w:val="26"/>
          <w:szCs w:val="26"/>
        </w:rPr>
      </w:pPr>
      <w:r w:rsidRPr="001D178E">
        <w:rPr>
          <w:sz w:val="26"/>
          <w:szCs w:val="26"/>
        </w:rPr>
        <w:t>[Adopted on 11 September 2017]</w:t>
      </w:r>
    </w:p>
    <w:bookmarkEnd w:id="0"/>
    <w:p w:rsidR="000058E6" w:rsidRPr="001D178E" w:rsidRDefault="000058E6" w:rsidP="000058E6">
      <w:pPr>
        <w:rPr>
          <w:sz w:val="26"/>
          <w:szCs w:val="26"/>
        </w:rPr>
      </w:pPr>
    </w:p>
    <w:p w:rsidR="000058E6" w:rsidRPr="001D178E" w:rsidRDefault="000058E6" w:rsidP="000058E6">
      <w:pPr>
        <w:rPr>
          <w:sz w:val="26"/>
          <w:szCs w:val="26"/>
        </w:rPr>
      </w:pPr>
    </w:p>
    <w:p w:rsidR="00446FE5" w:rsidRPr="00770252" w:rsidRDefault="00446FE5" w:rsidP="00B55090">
      <w:pPr>
        <w:rPr>
          <w:lang w:val="en-US"/>
        </w:rPr>
      </w:pPr>
    </w:p>
    <w:sectPr w:rsidR="00446FE5"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8E6" w:rsidRDefault="000058E6" w:rsidP="00F95C08"/>
  </w:endnote>
  <w:endnote w:type="continuationSeparator" w:id="0">
    <w:p w:rsidR="000058E6" w:rsidRPr="00AC3823" w:rsidRDefault="000058E6" w:rsidP="00AC3823">
      <w:pPr>
        <w:pStyle w:val="Footer"/>
      </w:pPr>
    </w:p>
  </w:endnote>
  <w:endnote w:type="continuationNotice" w:id="1">
    <w:p w:rsidR="000058E6" w:rsidRDefault="000058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8E6" w:rsidRPr="00AC3823" w:rsidRDefault="000058E6" w:rsidP="00AC3823">
      <w:pPr>
        <w:pStyle w:val="Footer"/>
        <w:tabs>
          <w:tab w:val="right" w:pos="2155"/>
        </w:tabs>
        <w:spacing w:after="80" w:line="240" w:lineRule="atLeast"/>
        <w:ind w:left="680"/>
        <w:rPr>
          <w:u w:val="single"/>
        </w:rPr>
      </w:pPr>
      <w:r>
        <w:rPr>
          <w:u w:val="single"/>
        </w:rPr>
        <w:tab/>
      </w:r>
    </w:p>
  </w:footnote>
  <w:footnote w:type="continuationSeparator" w:id="0">
    <w:p w:rsidR="000058E6" w:rsidRPr="00AC3823" w:rsidRDefault="000058E6" w:rsidP="00AC3823">
      <w:pPr>
        <w:pStyle w:val="Footer"/>
        <w:tabs>
          <w:tab w:val="right" w:pos="2155"/>
        </w:tabs>
        <w:spacing w:after="80" w:line="240" w:lineRule="atLeast"/>
        <w:ind w:left="680"/>
        <w:rPr>
          <w:u w:val="single"/>
        </w:rPr>
      </w:pPr>
      <w:r>
        <w:rPr>
          <w:u w:val="single"/>
        </w:rPr>
        <w:tab/>
      </w:r>
    </w:p>
  </w:footnote>
  <w:footnote w:type="continuationNotice" w:id="1">
    <w:p w:rsidR="000058E6" w:rsidRPr="00AC3823" w:rsidRDefault="000058E6">
      <w:pPr>
        <w:rPr>
          <w:sz w:val="2"/>
          <w:szCs w:val="2"/>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8E6"/>
    <w:rsid w:val="000058E6"/>
    <w:rsid w:val="00017F94"/>
    <w:rsid w:val="00023842"/>
    <w:rsid w:val="000334F9"/>
    <w:rsid w:val="0007796D"/>
    <w:rsid w:val="000B7790"/>
    <w:rsid w:val="000C390E"/>
    <w:rsid w:val="00111F2F"/>
    <w:rsid w:val="0014365E"/>
    <w:rsid w:val="0014660A"/>
    <w:rsid w:val="00150DB2"/>
    <w:rsid w:val="00176178"/>
    <w:rsid w:val="001D178E"/>
    <w:rsid w:val="001F525A"/>
    <w:rsid w:val="00223272"/>
    <w:rsid w:val="0024779E"/>
    <w:rsid w:val="00262747"/>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963779"/>
  <w15:chartTrackingRefBased/>
  <w15:docId w15:val="{0F224D6B-5F61-4569-A815-BB258AC6A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8E6"/>
    <w:rPr>
      <w:rFonts w:ascii="Calibri" w:hAnsi="Calibri" w:cs="Calibri"/>
      <w:sz w:val="22"/>
      <w:szCs w:val="22"/>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character" w:customStyle="1" w:styleId="SingleTxtGChar">
    <w:name w:val="_ Single Txt_G Char"/>
    <w:basedOn w:val="DefaultParagraphFont"/>
    <w:link w:val="SingleTxtG"/>
    <w:locked/>
    <w:rsid w:val="00005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B19BDC-246F-4FDA-954A-CC77347F6251}"/>
</file>

<file path=customXml/itemProps2.xml><?xml version="1.0" encoding="utf-8"?>
<ds:datastoreItem xmlns:ds="http://schemas.openxmlformats.org/officeDocument/2006/customXml" ds:itemID="{5A2A1E52-699A-4931-9807-049ED1E5C678}"/>
</file>

<file path=customXml/itemProps3.xml><?xml version="1.0" encoding="utf-8"?>
<ds:datastoreItem xmlns:ds="http://schemas.openxmlformats.org/officeDocument/2006/customXml" ds:itemID="{76C34865-8F42-4E2E-8C87-4A2FD7BBF5FC}"/>
</file>

<file path=docProps/app.xml><?xml version="1.0" encoding="utf-8"?>
<Properties xmlns="http://schemas.openxmlformats.org/officeDocument/2006/extended-properties" xmlns:vt="http://schemas.openxmlformats.org/officeDocument/2006/docPropsVTypes">
  <Template>Normal.dotm</Template>
  <TotalTime>6</TotalTime>
  <Pages>1</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BOIT James</dc:creator>
  <cp:keywords/>
  <dc:description/>
  <cp:lastModifiedBy>BOIT James</cp:lastModifiedBy>
  <cp:revision>2</cp:revision>
  <cp:lastPrinted>2014-05-14T10:59:00Z</cp:lastPrinted>
  <dcterms:created xsi:type="dcterms:W3CDTF">2022-02-08T10:48:00Z</dcterms:created>
  <dcterms:modified xsi:type="dcterms:W3CDTF">2022-02-08T11:18:00Z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