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98190519" w:displacedByCustomXml="next"/>
    <w:sdt>
      <w:sdtPr>
        <w:rPr>
          <w:rFonts w:ascii="Arial" w:hAnsi="Arial" w:cs="Arial"/>
          <w:color w:val="000000" w:themeColor="text1"/>
        </w:rPr>
        <w:id w:val="499393852"/>
        <w:docPartObj>
          <w:docPartGallery w:val="Cover Pages"/>
          <w:docPartUnique/>
        </w:docPartObj>
      </w:sdtPr>
      <w:sdtEndPr>
        <w:rPr>
          <w:b/>
          <w:bCs/>
        </w:rPr>
      </w:sdtEndPr>
      <w:sdtContent>
        <w:p w14:paraId="5E0B3AB5" w14:textId="33E790F1" w:rsidR="00761B47" w:rsidRPr="00821095" w:rsidRDefault="000353AF" w:rsidP="000E12CD">
          <w:pPr>
            <w:spacing w:line="276" w:lineRule="auto"/>
            <w:jc w:val="center"/>
            <w:rPr>
              <w:rFonts w:ascii="Arial" w:hAnsi="Arial" w:cs="Arial"/>
              <w:color w:val="000000" w:themeColor="text1"/>
            </w:rPr>
          </w:pPr>
          <w:r>
            <w:rPr>
              <w:rFonts w:ascii="Arial" w:hAnsi="Arial" w:cs="Arial"/>
              <w:noProof/>
              <w:color w:val="000000" w:themeColor="text1"/>
              <w14:ligatures w14:val="standardContextual"/>
            </w:rPr>
            <w:drawing>
              <wp:inline distT="0" distB="0" distL="0" distR="0" wp14:anchorId="3BDC1990" wp14:editId="313A914B">
                <wp:extent cx="5934075" cy="2028825"/>
                <wp:effectExtent l="0" t="0" r="0" b="9525"/>
                <wp:docPr id="1186124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14151" b="35613"/>
                        <a:stretch/>
                      </pic:blipFill>
                      <pic:spPr bwMode="auto">
                        <a:xfrm>
                          <a:off x="0" y="0"/>
                          <a:ext cx="5934075" cy="2028825"/>
                        </a:xfrm>
                        <a:prstGeom prst="rect">
                          <a:avLst/>
                        </a:prstGeom>
                        <a:noFill/>
                        <a:ln>
                          <a:noFill/>
                        </a:ln>
                        <a:extLst>
                          <a:ext uri="{53640926-AAD7-44D8-BBD7-CCE9431645EC}">
                            <a14:shadowObscured xmlns:a14="http://schemas.microsoft.com/office/drawing/2010/main"/>
                          </a:ext>
                        </a:extLst>
                      </pic:spPr>
                    </pic:pic>
                  </a:graphicData>
                </a:graphic>
              </wp:inline>
            </w:drawing>
          </w:r>
        </w:p>
        <w:p w14:paraId="16DA6F4B" w14:textId="77777777" w:rsidR="00086A35" w:rsidRPr="00821095" w:rsidRDefault="00086A35" w:rsidP="000E12CD">
          <w:pPr>
            <w:spacing w:line="276" w:lineRule="auto"/>
            <w:jc w:val="center"/>
            <w:rPr>
              <w:rFonts w:ascii="Arial" w:hAnsi="Arial" w:cs="Arial"/>
              <w:color w:val="000000" w:themeColor="text1"/>
            </w:rPr>
          </w:pPr>
        </w:p>
        <w:p w14:paraId="691B3B18" w14:textId="77777777" w:rsidR="00086A35" w:rsidRPr="00821095" w:rsidRDefault="00086A35" w:rsidP="000E12CD">
          <w:pPr>
            <w:spacing w:line="276" w:lineRule="auto"/>
            <w:jc w:val="center"/>
            <w:rPr>
              <w:rFonts w:ascii="Arial" w:hAnsi="Arial" w:cs="Arial"/>
              <w:color w:val="000000" w:themeColor="text1"/>
            </w:rPr>
          </w:pPr>
        </w:p>
        <w:p w14:paraId="487F9B9E" w14:textId="77777777" w:rsidR="007B53CA" w:rsidRPr="00821095" w:rsidRDefault="007B53CA" w:rsidP="000E12CD">
          <w:pPr>
            <w:spacing w:line="276" w:lineRule="auto"/>
            <w:jc w:val="center"/>
            <w:rPr>
              <w:rFonts w:ascii="Arial" w:hAnsi="Arial" w:cs="Arial"/>
              <w:color w:val="000000" w:themeColor="text1"/>
            </w:rPr>
          </w:pPr>
        </w:p>
        <w:p w14:paraId="29D6B5E7" w14:textId="77777777" w:rsidR="007B53CA" w:rsidRDefault="007B53CA" w:rsidP="000E12CD">
          <w:pPr>
            <w:spacing w:line="276" w:lineRule="auto"/>
            <w:jc w:val="center"/>
            <w:rPr>
              <w:rFonts w:ascii="Arial" w:hAnsi="Arial" w:cs="Arial"/>
              <w:color w:val="000000" w:themeColor="text1"/>
            </w:rPr>
          </w:pPr>
        </w:p>
        <w:p w14:paraId="18ADD864" w14:textId="77777777" w:rsidR="000353AF" w:rsidRDefault="000353AF" w:rsidP="000E12CD">
          <w:pPr>
            <w:spacing w:line="276" w:lineRule="auto"/>
            <w:jc w:val="center"/>
            <w:rPr>
              <w:rFonts w:ascii="Arial" w:hAnsi="Arial" w:cs="Arial"/>
              <w:color w:val="000000" w:themeColor="text1"/>
            </w:rPr>
          </w:pPr>
        </w:p>
        <w:p w14:paraId="7477F57C" w14:textId="77777777" w:rsidR="000353AF" w:rsidRPr="00821095" w:rsidRDefault="000353AF" w:rsidP="000E12CD">
          <w:pPr>
            <w:spacing w:line="276" w:lineRule="auto"/>
            <w:jc w:val="center"/>
            <w:rPr>
              <w:rFonts w:ascii="Arial" w:hAnsi="Arial" w:cs="Arial"/>
              <w:color w:val="000000" w:themeColor="text1"/>
            </w:rPr>
          </w:pPr>
        </w:p>
        <w:p w14:paraId="59D94BA7" w14:textId="6B3925F7" w:rsidR="00484F8B" w:rsidRDefault="00526750" w:rsidP="00484F8B">
          <w:pPr>
            <w:pStyle w:val="Title"/>
            <w:spacing w:after="120"/>
            <w:contextualSpacing w:val="0"/>
            <w:jc w:val="center"/>
            <w:rPr>
              <w:rFonts w:ascii="Arial" w:eastAsiaTheme="minorHAnsi" w:hAnsi="Arial" w:cs="Arial"/>
              <w:b/>
              <w:bCs/>
              <w:sz w:val="48"/>
              <w:szCs w:val="48"/>
            </w:rPr>
          </w:pPr>
          <w:r w:rsidRPr="00526750">
            <w:rPr>
              <w:rFonts w:ascii="Arial" w:eastAsiaTheme="minorHAnsi" w:hAnsi="Arial" w:cs="Arial"/>
              <w:b/>
              <w:bCs/>
              <w:sz w:val="48"/>
              <w:szCs w:val="48"/>
            </w:rPr>
            <w:t xml:space="preserve">Rapport alternatif conjoint </w:t>
          </w:r>
          <w:r w:rsidR="00654132">
            <w:rPr>
              <w:rFonts w:ascii="Arial" w:eastAsiaTheme="minorHAnsi" w:hAnsi="Arial" w:cs="Arial"/>
              <w:b/>
              <w:bCs/>
              <w:sz w:val="48"/>
              <w:szCs w:val="48"/>
            </w:rPr>
            <w:t>de la société civile</w:t>
          </w:r>
          <w:r w:rsidRPr="00526750">
            <w:rPr>
              <w:rFonts w:ascii="Arial" w:eastAsiaTheme="minorHAnsi" w:hAnsi="Arial" w:cs="Arial"/>
              <w:b/>
              <w:bCs/>
              <w:sz w:val="48"/>
              <w:szCs w:val="48"/>
            </w:rPr>
            <w:t xml:space="preserve"> au Comité CEDEF – Tchad</w:t>
          </w:r>
        </w:p>
        <w:p w14:paraId="789178AE" w14:textId="3866C67C" w:rsidR="00976936" w:rsidRPr="00484F8B" w:rsidRDefault="00976936" w:rsidP="00484F8B">
          <w:pPr>
            <w:pStyle w:val="Title"/>
            <w:spacing w:after="120"/>
            <w:contextualSpacing w:val="0"/>
            <w:jc w:val="center"/>
            <w:rPr>
              <w:rFonts w:ascii="Arial" w:eastAsiaTheme="minorHAnsi" w:hAnsi="Arial" w:cs="Arial"/>
              <w:b/>
              <w:bCs/>
              <w:sz w:val="48"/>
              <w:szCs w:val="48"/>
              <w:lang w:val="fr-FR"/>
            </w:rPr>
          </w:pPr>
          <w:r w:rsidRPr="00484F8B">
            <w:rPr>
              <w:rFonts w:ascii="Arial" w:hAnsi="Arial" w:cs="Arial"/>
              <w:sz w:val="40"/>
              <w:szCs w:val="40"/>
            </w:rPr>
            <w:t>Comité de la Convention sur l'élimination de toutes les formes de discrimination à l'égard des femmes (</w:t>
          </w:r>
          <w:r w:rsidR="00132EDD" w:rsidRPr="00484F8B">
            <w:rPr>
              <w:rFonts w:ascii="Arial" w:hAnsi="Arial" w:cs="Arial"/>
              <w:sz w:val="40"/>
              <w:szCs w:val="40"/>
            </w:rPr>
            <w:t>CEDEF</w:t>
          </w:r>
          <w:r w:rsidRPr="00484F8B">
            <w:rPr>
              <w:rFonts w:ascii="Arial" w:hAnsi="Arial" w:cs="Arial"/>
              <w:sz w:val="40"/>
              <w:szCs w:val="40"/>
            </w:rPr>
            <w:t>)</w:t>
          </w:r>
        </w:p>
        <w:p w14:paraId="7FCFB6CC" w14:textId="05AAA078" w:rsidR="00976936" w:rsidRDefault="001559F1" w:rsidP="00484F8B">
          <w:pPr>
            <w:pStyle w:val="Title"/>
            <w:spacing w:after="120"/>
            <w:contextualSpacing w:val="0"/>
            <w:jc w:val="center"/>
            <w:rPr>
              <w:rFonts w:ascii="Arial" w:hAnsi="Arial" w:cs="Arial"/>
              <w:sz w:val="40"/>
              <w:szCs w:val="40"/>
            </w:rPr>
          </w:pPr>
          <w:r w:rsidRPr="00484F8B">
            <w:rPr>
              <w:rFonts w:ascii="Arial" w:hAnsi="Arial" w:cs="Arial"/>
              <w:sz w:val="40"/>
              <w:szCs w:val="40"/>
            </w:rPr>
            <w:t>Mai 2025</w:t>
          </w:r>
        </w:p>
        <w:p w14:paraId="33C93502" w14:textId="77777777" w:rsidR="008B5868" w:rsidRDefault="008B5868" w:rsidP="008B5868"/>
        <w:p w14:paraId="1F75BC35" w14:textId="6C62A992" w:rsidR="008B5868" w:rsidRPr="008B5868" w:rsidRDefault="008B5868" w:rsidP="008B5868">
          <w:r>
            <w:t>Rapport Alternatif CEDEF au Tchad-FLM</w:t>
          </w:r>
        </w:p>
        <w:p w14:paraId="092E4C8E" w14:textId="77777777" w:rsidR="00B972F6" w:rsidRPr="00484F8B" w:rsidRDefault="00B972F6" w:rsidP="000E12CD">
          <w:pPr>
            <w:spacing w:line="276" w:lineRule="auto"/>
            <w:jc w:val="center"/>
            <w:rPr>
              <w:rFonts w:ascii="Arial" w:hAnsi="Arial" w:cs="Arial"/>
              <w:color w:val="000000" w:themeColor="text1"/>
              <w:sz w:val="16"/>
              <w:szCs w:val="16"/>
            </w:rPr>
          </w:pPr>
        </w:p>
        <w:p w14:paraId="1B94962A" w14:textId="77777777" w:rsidR="00B972F6" w:rsidRPr="00484F8B" w:rsidRDefault="00B972F6" w:rsidP="000E12CD">
          <w:pPr>
            <w:spacing w:line="276" w:lineRule="auto"/>
            <w:jc w:val="center"/>
            <w:rPr>
              <w:rFonts w:ascii="Arial" w:hAnsi="Arial" w:cs="Arial"/>
              <w:color w:val="000000" w:themeColor="text1"/>
              <w:sz w:val="16"/>
              <w:szCs w:val="16"/>
            </w:rPr>
          </w:pPr>
        </w:p>
        <w:p w14:paraId="09D44B52" w14:textId="77777777" w:rsidR="00B972F6" w:rsidRPr="00821095" w:rsidRDefault="00B972F6" w:rsidP="000E12CD">
          <w:pPr>
            <w:spacing w:line="276" w:lineRule="auto"/>
            <w:jc w:val="center"/>
            <w:rPr>
              <w:rFonts w:ascii="Arial" w:hAnsi="Arial" w:cs="Arial"/>
              <w:color w:val="000000" w:themeColor="text1"/>
            </w:rPr>
          </w:pPr>
        </w:p>
        <w:p w14:paraId="13D1CB55" w14:textId="77777777" w:rsidR="00B972F6" w:rsidRPr="00821095" w:rsidRDefault="00B972F6" w:rsidP="000E12CD">
          <w:pPr>
            <w:spacing w:line="276" w:lineRule="auto"/>
            <w:jc w:val="center"/>
            <w:rPr>
              <w:rFonts w:ascii="Arial" w:hAnsi="Arial" w:cs="Arial"/>
              <w:color w:val="000000" w:themeColor="text1"/>
            </w:rPr>
          </w:pPr>
        </w:p>
        <w:p w14:paraId="656FF294" w14:textId="77777777" w:rsidR="00B972F6" w:rsidRPr="00821095" w:rsidRDefault="00B972F6" w:rsidP="000E12CD">
          <w:pPr>
            <w:spacing w:line="276" w:lineRule="auto"/>
            <w:rPr>
              <w:rFonts w:ascii="Arial" w:hAnsi="Arial" w:cs="Arial"/>
              <w:color w:val="000000" w:themeColor="text1"/>
            </w:rPr>
          </w:pPr>
        </w:p>
        <w:p w14:paraId="1AAEAF48" w14:textId="77777777" w:rsidR="00B972F6" w:rsidRPr="00821095" w:rsidRDefault="00B972F6" w:rsidP="000E12CD">
          <w:pPr>
            <w:spacing w:line="276" w:lineRule="auto"/>
            <w:jc w:val="center"/>
            <w:rPr>
              <w:rFonts w:ascii="Arial" w:hAnsi="Arial" w:cs="Arial"/>
              <w:color w:val="000000" w:themeColor="text1"/>
            </w:rPr>
          </w:pPr>
        </w:p>
        <w:p w14:paraId="6F540E4F" w14:textId="77777777" w:rsidR="000353AF" w:rsidRDefault="000353AF" w:rsidP="00175613">
          <w:pPr>
            <w:spacing w:line="276" w:lineRule="auto"/>
            <w:rPr>
              <w:rFonts w:ascii="Arial" w:hAnsi="Arial" w:cs="Arial"/>
              <w:color w:val="000000" w:themeColor="text1"/>
            </w:rPr>
          </w:pPr>
        </w:p>
        <w:p w14:paraId="0B4E5741" w14:textId="77777777" w:rsidR="000353AF" w:rsidRPr="00821095" w:rsidRDefault="000353AF" w:rsidP="000E12CD">
          <w:pPr>
            <w:spacing w:line="276" w:lineRule="auto"/>
            <w:jc w:val="center"/>
            <w:rPr>
              <w:rFonts w:ascii="Arial" w:hAnsi="Arial" w:cs="Arial"/>
              <w:color w:val="000000" w:themeColor="text1"/>
            </w:rPr>
          </w:pPr>
        </w:p>
        <w:p w14:paraId="154EA8A8" w14:textId="77777777" w:rsidR="00086A35" w:rsidRPr="00821095" w:rsidRDefault="00086A35" w:rsidP="000E12CD">
          <w:pPr>
            <w:spacing w:line="276" w:lineRule="auto"/>
            <w:textAlignment w:val="baseline"/>
            <w:rPr>
              <w:rFonts w:ascii="Arial" w:eastAsia="Times New Roman" w:hAnsi="Arial" w:cs="Arial"/>
              <w:color w:val="000000" w:themeColor="text1"/>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2"/>
            <w:gridCol w:w="4536"/>
          </w:tblGrid>
          <w:tr w:rsidR="00821095" w:rsidRPr="00821095" w14:paraId="2F39D4EF" w14:textId="77777777" w:rsidTr="00242FB3">
            <w:tc>
              <w:tcPr>
                <w:tcW w:w="9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8AADC9" w14:textId="47D585EA" w:rsidR="00086A35" w:rsidRPr="00242FB3" w:rsidRDefault="00086A35" w:rsidP="000E12CD">
                <w:pPr>
                  <w:spacing w:line="276" w:lineRule="auto"/>
                  <w:jc w:val="center"/>
                  <w:textAlignment w:val="baseline"/>
                  <w:rPr>
                    <w:rFonts w:ascii="Arial" w:eastAsia="Times New Roman" w:hAnsi="Arial" w:cs="Arial"/>
                    <w:color w:val="000000" w:themeColor="text1"/>
                    <w:sz w:val="22"/>
                    <w:szCs w:val="22"/>
                  </w:rPr>
                </w:pPr>
                <w:r w:rsidRPr="00242FB3">
                  <w:rPr>
                    <w:rFonts w:ascii="Arial" w:eastAsia="Times New Roman" w:hAnsi="Arial" w:cs="Arial"/>
                    <w:b/>
                    <w:bCs/>
                    <w:color w:val="000000" w:themeColor="text1"/>
                    <w:sz w:val="22"/>
                    <w:szCs w:val="22"/>
                  </w:rPr>
                  <w:t>Personnes-ressources</w:t>
                </w:r>
              </w:p>
            </w:tc>
          </w:tr>
          <w:tr w:rsidR="00086A35" w:rsidRPr="000F33CF" w14:paraId="49FCF6C2" w14:textId="77777777" w:rsidTr="00242FB3">
            <w:tc>
              <w:tcPr>
                <w:tcW w:w="4812" w:type="dxa"/>
                <w:tcBorders>
                  <w:top w:val="nil"/>
                  <w:left w:val="single" w:sz="6" w:space="0" w:color="auto"/>
                  <w:bottom w:val="single" w:sz="6" w:space="0" w:color="auto"/>
                  <w:right w:val="single" w:sz="6" w:space="0" w:color="auto"/>
                </w:tcBorders>
                <w:shd w:val="clear" w:color="auto" w:fill="auto"/>
                <w:hideMark/>
              </w:tcPr>
              <w:p w14:paraId="1FEC5B61" w14:textId="18985B52" w:rsidR="004E75AB" w:rsidRPr="00242FB3" w:rsidRDefault="002F5CB4" w:rsidP="000E12CD">
                <w:pPr>
                  <w:spacing w:line="276" w:lineRule="auto"/>
                  <w:textAlignment w:val="baseline"/>
                  <w:rPr>
                    <w:rFonts w:ascii="Arial" w:eastAsia="Times New Roman" w:hAnsi="Arial" w:cs="Arial"/>
                    <w:b/>
                    <w:bCs/>
                    <w:color w:val="000000" w:themeColor="text1"/>
                    <w:sz w:val="22"/>
                    <w:szCs w:val="22"/>
                  </w:rPr>
                </w:pPr>
                <w:r w:rsidRPr="00242FB3">
                  <w:rPr>
                    <w:rFonts w:ascii="Arial" w:eastAsia="Times New Roman" w:hAnsi="Arial" w:cs="Arial"/>
                    <w:b/>
                    <w:bCs/>
                    <w:color w:val="000000" w:themeColor="text1"/>
                    <w:sz w:val="22"/>
                    <w:szCs w:val="22"/>
                  </w:rPr>
                  <w:t xml:space="preserve">Mme Nelly Nzuri Neema </w:t>
                </w:r>
              </w:p>
              <w:p w14:paraId="497A548E" w14:textId="77777777" w:rsidR="004E75AB" w:rsidRPr="00242FB3" w:rsidRDefault="004E75AB" w:rsidP="000E12CD">
                <w:pPr>
                  <w:spacing w:line="276" w:lineRule="auto"/>
                  <w:rPr>
                    <w:rFonts w:ascii="Arial" w:hAnsi="Arial" w:cs="Arial"/>
                    <w:color w:val="000000" w:themeColor="text1"/>
                    <w:sz w:val="22"/>
                    <w:szCs w:val="22"/>
                  </w:rPr>
                </w:pPr>
                <w:r w:rsidRPr="00242FB3">
                  <w:rPr>
                    <w:rFonts w:ascii="Arial" w:hAnsi="Arial" w:cs="Arial"/>
                    <w:color w:val="000000" w:themeColor="text1"/>
                    <w:sz w:val="22"/>
                    <w:szCs w:val="22"/>
                  </w:rPr>
                  <w:t>Spécialiste Genre</w:t>
                </w:r>
              </w:p>
              <w:p w14:paraId="25DF901F" w14:textId="4B3D852A" w:rsidR="00B564D8" w:rsidRPr="00242FB3" w:rsidRDefault="00B564D8" w:rsidP="000E12CD">
                <w:pPr>
                  <w:spacing w:line="276" w:lineRule="auto"/>
                  <w:rPr>
                    <w:rFonts w:ascii="Arial" w:hAnsi="Arial" w:cs="Arial"/>
                    <w:color w:val="000000" w:themeColor="text1"/>
                    <w:sz w:val="22"/>
                    <w:szCs w:val="22"/>
                    <w:lang w:val="fr-FR"/>
                  </w:rPr>
                </w:pPr>
                <w:r w:rsidRPr="00242FB3">
                  <w:rPr>
                    <w:rFonts w:ascii="Arial" w:hAnsi="Arial" w:cs="Arial"/>
                    <w:color w:val="000000" w:themeColor="text1"/>
                    <w:sz w:val="22"/>
                    <w:szCs w:val="22"/>
                  </w:rPr>
                  <w:t>Fédération luthérienne mondiale</w:t>
                </w:r>
                <w:r w:rsidR="006F26E6" w:rsidRPr="00242FB3">
                  <w:rPr>
                    <w:rFonts w:ascii="Arial" w:hAnsi="Arial" w:cs="Arial"/>
                    <w:color w:val="000000" w:themeColor="text1"/>
                    <w:sz w:val="22"/>
                    <w:szCs w:val="22"/>
                  </w:rPr>
                  <w:t xml:space="preserve"> – </w:t>
                </w:r>
                <w:r w:rsidRPr="00242FB3">
                  <w:rPr>
                    <w:rFonts w:ascii="Arial" w:hAnsi="Arial" w:cs="Arial"/>
                    <w:color w:val="000000" w:themeColor="text1"/>
                    <w:sz w:val="22"/>
                    <w:szCs w:val="22"/>
                  </w:rPr>
                  <w:t>Tchad</w:t>
                </w:r>
              </w:p>
              <w:p w14:paraId="36A8E51F" w14:textId="77777777" w:rsidR="006F26E6" w:rsidRPr="00242FB3" w:rsidRDefault="00A31DCA" w:rsidP="000E12CD">
                <w:pPr>
                  <w:spacing w:line="276" w:lineRule="auto"/>
                  <w:rPr>
                    <w:rFonts w:ascii="Arial" w:hAnsi="Arial" w:cs="Arial"/>
                    <w:color w:val="000000" w:themeColor="text1"/>
                    <w:sz w:val="22"/>
                    <w:szCs w:val="22"/>
                  </w:rPr>
                </w:pPr>
                <w:r w:rsidRPr="00242FB3">
                  <w:rPr>
                    <w:rFonts w:ascii="Arial" w:hAnsi="Arial" w:cs="Arial"/>
                    <w:color w:val="000000" w:themeColor="text1"/>
                    <w:sz w:val="22"/>
                    <w:szCs w:val="22"/>
                  </w:rPr>
                  <w:t xml:space="preserve">Quartier </w:t>
                </w:r>
                <w:proofErr w:type="spellStart"/>
                <w:r w:rsidRPr="00242FB3">
                  <w:rPr>
                    <w:rFonts w:ascii="Arial" w:hAnsi="Arial" w:cs="Arial"/>
                    <w:color w:val="000000" w:themeColor="text1"/>
                    <w:sz w:val="22"/>
                    <w:szCs w:val="22"/>
                  </w:rPr>
                  <w:t>Sabangali</w:t>
                </w:r>
                <w:proofErr w:type="spellEnd"/>
              </w:p>
              <w:p w14:paraId="50FAAAE8" w14:textId="75D1F017" w:rsidR="00A31DCA" w:rsidRPr="00242FB3" w:rsidRDefault="00A31DCA" w:rsidP="000E12CD">
                <w:pPr>
                  <w:spacing w:line="276" w:lineRule="auto"/>
                  <w:rPr>
                    <w:rFonts w:ascii="Arial" w:hAnsi="Arial" w:cs="Arial"/>
                    <w:color w:val="000000" w:themeColor="text1"/>
                    <w:sz w:val="22"/>
                    <w:szCs w:val="22"/>
                    <w:lang w:val="en-US"/>
                  </w:rPr>
                </w:pPr>
                <w:r w:rsidRPr="00242FB3">
                  <w:rPr>
                    <w:rFonts w:ascii="Arial" w:hAnsi="Arial" w:cs="Arial"/>
                    <w:color w:val="000000" w:themeColor="text1"/>
                    <w:sz w:val="22"/>
                    <w:szCs w:val="22"/>
                    <w:lang w:val="en-US"/>
                  </w:rPr>
                  <w:t>N'Djamena</w:t>
                </w:r>
              </w:p>
              <w:p w14:paraId="62C837F8" w14:textId="74C3AD39" w:rsidR="006F26E6" w:rsidRPr="00242FB3" w:rsidRDefault="006F26E6" w:rsidP="000E12CD">
                <w:pPr>
                  <w:spacing w:line="276" w:lineRule="auto"/>
                  <w:rPr>
                    <w:rFonts w:ascii="Arial" w:hAnsi="Arial" w:cs="Arial"/>
                    <w:color w:val="000000" w:themeColor="text1"/>
                    <w:sz w:val="22"/>
                    <w:szCs w:val="22"/>
                    <w:lang w:val="en-US"/>
                  </w:rPr>
                </w:pPr>
                <w:r w:rsidRPr="00242FB3">
                  <w:rPr>
                    <w:rFonts w:ascii="Arial" w:hAnsi="Arial" w:cs="Arial"/>
                    <w:color w:val="000000" w:themeColor="text1"/>
                    <w:sz w:val="22"/>
                    <w:szCs w:val="22"/>
                    <w:lang w:val="en-US"/>
                  </w:rPr>
                  <w:t>Tchad</w:t>
                </w:r>
              </w:p>
              <w:p w14:paraId="0C0A02DA" w14:textId="41D40066" w:rsidR="00E96F78" w:rsidRPr="00242FB3" w:rsidRDefault="00B46D5D" w:rsidP="000E12CD">
                <w:pPr>
                  <w:spacing w:line="276" w:lineRule="auto"/>
                  <w:rPr>
                    <w:rFonts w:ascii="Arial" w:hAnsi="Arial" w:cs="Arial"/>
                    <w:color w:val="000000" w:themeColor="text1"/>
                    <w:sz w:val="22"/>
                    <w:szCs w:val="22"/>
                    <w:lang w:val="pt-PT"/>
                  </w:rPr>
                </w:pPr>
                <w:r w:rsidRPr="00242FB3">
                  <w:rPr>
                    <w:rFonts w:ascii="Arial" w:hAnsi="Arial" w:cs="Arial"/>
                    <w:color w:val="000000" w:themeColor="text1"/>
                    <w:sz w:val="22"/>
                    <w:szCs w:val="22"/>
                    <w:lang w:val="pt-PT"/>
                  </w:rPr>
                  <w:t>E</w:t>
                </w:r>
                <w:r w:rsidR="00E96F78" w:rsidRPr="00242FB3">
                  <w:rPr>
                    <w:rFonts w:ascii="Arial" w:hAnsi="Arial" w:cs="Arial"/>
                    <w:color w:val="000000" w:themeColor="text1"/>
                    <w:sz w:val="22"/>
                    <w:szCs w:val="22"/>
                    <w:lang w:val="pt-PT"/>
                  </w:rPr>
                  <w:t>mail</w:t>
                </w:r>
                <w:r w:rsidRPr="00242FB3">
                  <w:rPr>
                    <w:rFonts w:ascii="Arial" w:hAnsi="Arial" w:cs="Arial"/>
                    <w:color w:val="000000" w:themeColor="text1"/>
                    <w:sz w:val="22"/>
                    <w:szCs w:val="22"/>
                    <w:lang w:val="pt-PT"/>
                  </w:rPr>
                  <w:t> </w:t>
                </w:r>
                <w:r w:rsidRPr="00242FB3">
                  <w:rPr>
                    <w:rFonts w:ascii="Arial" w:hAnsi="Arial" w:cs="Arial"/>
                    <w:color w:val="000000" w:themeColor="text1"/>
                    <w:sz w:val="22"/>
                    <w:szCs w:val="22"/>
                    <w:lang w:val="en-US"/>
                  </w:rPr>
                  <w:t>:</w:t>
                </w:r>
                <w:r w:rsidR="00E96F78" w:rsidRPr="00242FB3">
                  <w:rPr>
                    <w:rFonts w:ascii="Arial" w:hAnsi="Arial" w:cs="Arial"/>
                    <w:color w:val="000000" w:themeColor="text1"/>
                    <w:sz w:val="22"/>
                    <w:szCs w:val="22"/>
                    <w:lang w:val="pt-PT"/>
                  </w:rPr>
                  <w:t xml:space="preserve"> </w:t>
                </w:r>
                <w:hyperlink r:id="rId13" w:history="1">
                  <w:r w:rsidRPr="00242FB3">
                    <w:rPr>
                      <w:rStyle w:val="Hyperlink"/>
                      <w:rFonts w:ascii="Arial" w:hAnsi="Arial" w:cs="Arial"/>
                      <w:sz w:val="22"/>
                      <w:szCs w:val="22"/>
                      <w:lang w:val="pt-PT"/>
                    </w:rPr>
                    <w:t>nelly.neema@lutheranworld.org</w:t>
                  </w:r>
                </w:hyperlink>
                <w:r w:rsidRPr="00242FB3">
                  <w:rPr>
                    <w:rFonts w:ascii="Arial" w:hAnsi="Arial" w:cs="Arial"/>
                    <w:color w:val="000000" w:themeColor="text1"/>
                    <w:sz w:val="22"/>
                    <w:szCs w:val="22"/>
                    <w:lang w:val="pt-PT"/>
                  </w:rPr>
                  <w:t xml:space="preserve"> </w:t>
                </w:r>
              </w:p>
              <w:p w14:paraId="115B9BD4" w14:textId="3FD0A108" w:rsidR="0062145E" w:rsidRPr="00242FB3" w:rsidRDefault="00086A35" w:rsidP="000E12CD">
                <w:pPr>
                  <w:spacing w:line="276" w:lineRule="auto"/>
                  <w:textAlignment w:val="baseline"/>
                  <w:rPr>
                    <w:rFonts w:ascii="Arial" w:eastAsia="Times New Roman" w:hAnsi="Arial" w:cs="Arial"/>
                    <w:color w:val="000000" w:themeColor="text1"/>
                    <w:sz w:val="22"/>
                    <w:szCs w:val="22"/>
                    <w:lang w:val="en-US"/>
                  </w:rPr>
                </w:pPr>
                <w:r w:rsidRPr="00242FB3">
                  <w:rPr>
                    <w:rFonts w:ascii="Arial" w:eastAsia="Times New Roman" w:hAnsi="Arial" w:cs="Arial"/>
                    <w:color w:val="000000" w:themeColor="text1"/>
                    <w:sz w:val="22"/>
                    <w:szCs w:val="22"/>
                    <w:lang w:val="en-US"/>
                  </w:rPr>
                  <w:t xml:space="preserve">Site </w:t>
                </w:r>
                <w:proofErr w:type="gramStart"/>
                <w:r w:rsidR="00242FB3" w:rsidRPr="00242FB3">
                  <w:rPr>
                    <w:rFonts w:ascii="Arial" w:eastAsia="Times New Roman" w:hAnsi="Arial" w:cs="Arial"/>
                    <w:color w:val="000000" w:themeColor="text1"/>
                    <w:sz w:val="22"/>
                    <w:szCs w:val="22"/>
                    <w:lang w:val="en-US"/>
                  </w:rPr>
                  <w:t>web</w:t>
                </w:r>
                <w:r w:rsidRPr="00242FB3">
                  <w:rPr>
                    <w:rFonts w:ascii="Arial" w:eastAsia="Times New Roman" w:hAnsi="Arial" w:cs="Arial"/>
                    <w:color w:val="000000" w:themeColor="text1"/>
                    <w:sz w:val="22"/>
                    <w:szCs w:val="22"/>
                    <w:lang w:val="en-US"/>
                  </w:rPr>
                  <w:t> :</w:t>
                </w:r>
                <w:proofErr w:type="gramEnd"/>
                <w:r w:rsidR="00850DFF" w:rsidRPr="00242FB3">
                  <w:rPr>
                    <w:rFonts w:ascii="Arial" w:eastAsia="Times New Roman" w:hAnsi="Arial" w:cs="Arial"/>
                    <w:color w:val="000000" w:themeColor="text1"/>
                    <w:sz w:val="22"/>
                    <w:szCs w:val="22"/>
                    <w:lang w:val="en-US"/>
                  </w:rPr>
                  <w:t xml:space="preserve"> </w:t>
                </w:r>
                <w:r w:rsidR="006E124D" w:rsidRPr="00242FB3">
                  <w:rPr>
                    <w:rFonts w:ascii="Arial" w:eastAsia="Times New Roman" w:hAnsi="Arial" w:cs="Arial"/>
                    <w:color w:val="000000" w:themeColor="text1"/>
                    <w:sz w:val="22"/>
                    <w:szCs w:val="22"/>
                    <w:lang w:val="en-US"/>
                  </w:rPr>
                  <w:t>https://</w:t>
                </w:r>
                <w:r w:rsidR="00E133D8" w:rsidRPr="00242FB3">
                  <w:rPr>
                    <w:rFonts w:ascii="Arial" w:eastAsia="Times New Roman" w:hAnsi="Arial" w:cs="Arial"/>
                    <w:color w:val="000000" w:themeColor="text1"/>
                    <w:sz w:val="22"/>
                    <w:szCs w:val="22"/>
                    <w:lang w:val="en-US"/>
                  </w:rPr>
                  <w:t>worldservice</w:t>
                </w:r>
                <w:r w:rsidRPr="00242FB3">
                  <w:rPr>
                    <w:rFonts w:ascii="Arial" w:eastAsia="Times New Roman" w:hAnsi="Arial" w:cs="Arial"/>
                    <w:color w:val="000000" w:themeColor="text1"/>
                    <w:sz w:val="22"/>
                    <w:szCs w:val="22"/>
                    <w:lang w:val="en-US"/>
                  </w:rPr>
                  <w:t>.lutheranworld.org</w:t>
                </w:r>
              </w:p>
              <w:p w14:paraId="40F3FA4D" w14:textId="337101B7" w:rsidR="00086A35" w:rsidRPr="00242FB3" w:rsidRDefault="008060BA" w:rsidP="000E12CD">
                <w:pPr>
                  <w:spacing w:line="276" w:lineRule="auto"/>
                  <w:textAlignment w:val="baseline"/>
                  <w:rPr>
                    <w:rFonts w:ascii="Arial" w:eastAsia="Times New Roman" w:hAnsi="Arial" w:cs="Arial"/>
                    <w:color w:val="000000" w:themeColor="text1"/>
                    <w:sz w:val="22"/>
                    <w:szCs w:val="22"/>
                    <w:lang w:val="en-US"/>
                  </w:rPr>
                </w:pPr>
                <w:hyperlink w:history="1"/>
              </w:p>
            </w:tc>
            <w:tc>
              <w:tcPr>
                <w:tcW w:w="4536" w:type="dxa"/>
                <w:tcBorders>
                  <w:top w:val="nil"/>
                  <w:left w:val="nil"/>
                  <w:bottom w:val="single" w:sz="6" w:space="0" w:color="auto"/>
                  <w:right w:val="single" w:sz="6" w:space="0" w:color="auto"/>
                </w:tcBorders>
                <w:shd w:val="clear" w:color="auto" w:fill="auto"/>
                <w:hideMark/>
              </w:tcPr>
              <w:p w14:paraId="6AD62D7E" w14:textId="77777777" w:rsidR="00086A35" w:rsidRPr="00242FB3" w:rsidRDefault="00086A35" w:rsidP="000E12CD">
                <w:pPr>
                  <w:spacing w:line="276" w:lineRule="auto"/>
                  <w:textAlignment w:val="baseline"/>
                  <w:rPr>
                    <w:rFonts w:ascii="Arial" w:eastAsia="Times New Roman" w:hAnsi="Arial" w:cs="Arial"/>
                    <w:color w:val="000000" w:themeColor="text1"/>
                    <w:sz w:val="22"/>
                    <w:szCs w:val="22"/>
                    <w:lang w:val="fr-FR"/>
                  </w:rPr>
                </w:pPr>
                <w:r w:rsidRPr="00242FB3">
                  <w:rPr>
                    <w:rFonts w:ascii="Arial" w:eastAsia="Times New Roman" w:hAnsi="Arial" w:cs="Arial"/>
                    <w:b/>
                    <w:bCs/>
                    <w:color w:val="000000" w:themeColor="text1"/>
                    <w:sz w:val="22"/>
                    <w:szCs w:val="22"/>
                  </w:rPr>
                  <w:t>Mme Sikhonzile Ndlovu</w:t>
                </w:r>
              </w:p>
              <w:p w14:paraId="359C2C97" w14:textId="59FA95F3" w:rsidR="00086A35" w:rsidRPr="00242FB3" w:rsidRDefault="00086A35" w:rsidP="000E12CD">
                <w:pPr>
                  <w:spacing w:line="276" w:lineRule="auto"/>
                  <w:textAlignment w:val="baseline"/>
                  <w:rPr>
                    <w:rFonts w:ascii="Arial" w:eastAsia="Times New Roman" w:hAnsi="Arial" w:cs="Arial"/>
                    <w:color w:val="000000" w:themeColor="text1"/>
                    <w:sz w:val="22"/>
                    <w:szCs w:val="22"/>
                    <w:lang w:val="fr-FR"/>
                  </w:rPr>
                </w:pPr>
                <w:r w:rsidRPr="00242FB3">
                  <w:rPr>
                    <w:rFonts w:ascii="Arial" w:eastAsia="Times New Roman" w:hAnsi="Arial" w:cs="Arial"/>
                    <w:color w:val="000000" w:themeColor="text1"/>
                    <w:sz w:val="22"/>
                    <w:szCs w:val="22"/>
                  </w:rPr>
                  <w:t>Agente principale de plaidoyer, Justice de genre</w:t>
                </w:r>
              </w:p>
              <w:p w14:paraId="43677366" w14:textId="6905666B" w:rsidR="00086A35" w:rsidRPr="00242FB3" w:rsidRDefault="00086A35" w:rsidP="000E12CD">
                <w:pPr>
                  <w:spacing w:line="276" w:lineRule="auto"/>
                  <w:textAlignment w:val="baseline"/>
                  <w:rPr>
                    <w:rFonts w:ascii="Arial" w:eastAsia="Times New Roman" w:hAnsi="Arial" w:cs="Arial"/>
                    <w:color w:val="000000" w:themeColor="text1"/>
                    <w:sz w:val="22"/>
                    <w:szCs w:val="22"/>
                    <w:lang w:val="fr-FR"/>
                  </w:rPr>
                </w:pPr>
                <w:r w:rsidRPr="00242FB3">
                  <w:rPr>
                    <w:rFonts w:ascii="Arial" w:eastAsia="Times New Roman" w:hAnsi="Arial" w:cs="Arial"/>
                    <w:color w:val="000000" w:themeColor="text1"/>
                    <w:sz w:val="22"/>
                    <w:szCs w:val="22"/>
                  </w:rPr>
                  <w:t>Fédération luthérienne mondiale – Genève</w:t>
                </w:r>
              </w:p>
              <w:p w14:paraId="1ABBE37B" w14:textId="20B71828" w:rsidR="006F26E6" w:rsidRPr="00242FB3" w:rsidRDefault="00086A35" w:rsidP="000E12CD">
                <w:pPr>
                  <w:spacing w:line="276" w:lineRule="auto"/>
                  <w:textAlignment w:val="baseline"/>
                  <w:rPr>
                    <w:rFonts w:ascii="Arial" w:eastAsia="Times New Roman" w:hAnsi="Arial" w:cs="Arial"/>
                    <w:color w:val="000000" w:themeColor="text1"/>
                    <w:sz w:val="22"/>
                    <w:szCs w:val="22"/>
                    <w:lang w:val="fr-FR"/>
                  </w:rPr>
                </w:pPr>
                <w:r w:rsidRPr="00242FB3">
                  <w:rPr>
                    <w:rFonts w:ascii="Arial" w:eastAsia="Times New Roman" w:hAnsi="Arial" w:cs="Arial"/>
                    <w:color w:val="000000" w:themeColor="text1"/>
                    <w:sz w:val="22"/>
                    <w:szCs w:val="22"/>
                  </w:rPr>
                  <w:t>Chemin du Pavillon, 2</w:t>
                </w:r>
              </w:p>
              <w:p w14:paraId="69F2B8C4" w14:textId="4DF79BB0" w:rsidR="00C1722D" w:rsidRPr="00242FB3" w:rsidRDefault="00C1722D" w:rsidP="000E12CD">
                <w:pPr>
                  <w:spacing w:line="276" w:lineRule="auto"/>
                  <w:textAlignment w:val="baseline"/>
                  <w:rPr>
                    <w:rFonts w:ascii="Arial" w:eastAsia="Times New Roman" w:hAnsi="Arial" w:cs="Arial"/>
                    <w:color w:val="000000" w:themeColor="text1"/>
                    <w:sz w:val="22"/>
                    <w:szCs w:val="22"/>
                  </w:rPr>
                </w:pPr>
                <w:r w:rsidRPr="00242FB3">
                  <w:rPr>
                    <w:rFonts w:ascii="Arial" w:eastAsia="Times New Roman" w:hAnsi="Arial" w:cs="Arial"/>
                    <w:color w:val="000000" w:themeColor="text1"/>
                    <w:sz w:val="22"/>
                    <w:szCs w:val="22"/>
                  </w:rPr>
                  <w:t>1218 Le Grand Saconne</w:t>
                </w:r>
                <w:r w:rsidR="006F26E6" w:rsidRPr="00242FB3">
                  <w:rPr>
                    <w:rFonts w:ascii="Arial" w:eastAsia="Times New Roman" w:hAnsi="Arial" w:cs="Arial"/>
                    <w:color w:val="000000" w:themeColor="text1"/>
                    <w:sz w:val="22"/>
                    <w:szCs w:val="22"/>
                  </w:rPr>
                  <w:t>x</w:t>
                </w:r>
              </w:p>
              <w:p w14:paraId="1785D43C" w14:textId="50C00A4B" w:rsidR="00086A35" w:rsidRPr="00242FB3" w:rsidRDefault="00086A35" w:rsidP="000E12CD">
                <w:pPr>
                  <w:spacing w:line="276" w:lineRule="auto"/>
                  <w:textAlignment w:val="baseline"/>
                  <w:rPr>
                    <w:rFonts w:ascii="Arial" w:eastAsia="Times New Roman" w:hAnsi="Arial" w:cs="Arial"/>
                    <w:color w:val="000000" w:themeColor="text1"/>
                    <w:sz w:val="22"/>
                    <w:szCs w:val="22"/>
                  </w:rPr>
                </w:pPr>
                <w:r w:rsidRPr="00242FB3">
                  <w:rPr>
                    <w:rFonts w:ascii="Arial" w:eastAsia="Times New Roman" w:hAnsi="Arial" w:cs="Arial"/>
                    <w:color w:val="000000" w:themeColor="text1"/>
                    <w:sz w:val="22"/>
                    <w:szCs w:val="22"/>
                  </w:rPr>
                  <w:t>Suisse</w:t>
                </w:r>
              </w:p>
              <w:p w14:paraId="1D8766FE" w14:textId="2778473F" w:rsidR="00477158" w:rsidRPr="00242FB3" w:rsidRDefault="00B46D5D" w:rsidP="000E12CD">
                <w:pPr>
                  <w:spacing w:line="276" w:lineRule="auto"/>
                  <w:textAlignment w:val="baseline"/>
                  <w:rPr>
                    <w:rFonts w:ascii="Arial" w:eastAsia="Times New Roman" w:hAnsi="Arial" w:cs="Arial"/>
                    <w:color w:val="000000" w:themeColor="text1"/>
                    <w:sz w:val="22"/>
                    <w:szCs w:val="22"/>
                  </w:rPr>
                </w:pPr>
                <w:r w:rsidRPr="00242FB3">
                  <w:rPr>
                    <w:rFonts w:ascii="Arial" w:eastAsia="Times New Roman" w:hAnsi="Arial" w:cs="Arial"/>
                    <w:color w:val="000000" w:themeColor="text1"/>
                    <w:sz w:val="22"/>
                    <w:szCs w:val="22"/>
                  </w:rPr>
                  <w:t xml:space="preserve">Email </w:t>
                </w:r>
                <w:r w:rsidR="00086A35" w:rsidRPr="00242FB3">
                  <w:rPr>
                    <w:rFonts w:ascii="Arial" w:eastAsia="Times New Roman" w:hAnsi="Arial" w:cs="Arial"/>
                    <w:color w:val="000000" w:themeColor="text1"/>
                    <w:sz w:val="22"/>
                    <w:szCs w:val="22"/>
                  </w:rPr>
                  <w:t>:</w:t>
                </w:r>
                <w:r w:rsidR="00BB4BA4" w:rsidRPr="00242FB3">
                  <w:rPr>
                    <w:rFonts w:ascii="Arial" w:eastAsia="Times New Roman" w:hAnsi="Arial" w:cs="Arial"/>
                    <w:color w:val="000000" w:themeColor="text1"/>
                    <w:sz w:val="22"/>
                    <w:szCs w:val="22"/>
                  </w:rPr>
                  <w:t xml:space="preserve"> </w:t>
                </w:r>
                <w:hyperlink r:id="rId14" w:history="1">
                  <w:r w:rsidR="00BB4BA4" w:rsidRPr="00242FB3">
                    <w:rPr>
                      <w:rStyle w:val="Hyperlink"/>
                      <w:rFonts w:ascii="Arial" w:eastAsia="Times New Roman" w:hAnsi="Arial" w:cs="Arial"/>
                      <w:sz w:val="22"/>
                      <w:szCs w:val="22"/>
                    </w:rPr>
                    <w:t>sikhonzile.ndlovu@lutheranworld.org</w:t>
                  </w:r>
                </w:hyperlink>
                <w:r w:rsidR="00BB4BA4" w:rsidRPr="00242FB3">
                  <w:rPr>
                    <w:rFonts w:ascii="Arial" w:eastAsia="Times New Roman" w:hAnsi="Arial" w:cs="Arial"/>
                    <w:color w:val="000000" w:themeColor="text1"/>
                    <w:sz w:val="22"/>
                    <w:szCs w:val="22"/>
                  </w:rPr>
                  <w:t xml:space="preserve">  </w:t>
                </w:r>
              </w:p>
              <w:p w14:paraId="2F938909" w14:textId="30BFACC2" w:rsidR="00086A35" w:rsidRPr="00242FB3" w:rsidRDefault="00086A35" w:rsidP="000E12CD">
                <w:pPr>
                  <w:spacing w:line="276" w:lineRule="auto"/>
                  <w:textAlignment w:val="baseline"/>
                  <w:rPr>
                    <w:rFonts w:ascii="Arial" w:eastAsia="Times New Roman" w:hAnsi="Arial" w:cs="Arial"/>
                    <w:color w:val="000000" w:themeColor="text1"/>
                    <w:sz w:val="22"/>
                    <w:szCs w:val="22"/>
                  </w:rPr>
                </w:pPr>
                <w:r w:rsidRPr="00242FB3">
                  <w:rPr>
                    <w:rFonts w:ascii="Arial" w:eastAsia="Times New Roman" w:hAnsi="Arial" w:cs="Arial"/>
                    <w:color w:val="000000" w:themeColor="text1"/>
                    <w:sz w:val="22"/>
                    <w:szCs w:val="22"/>
                  </w:rPr>
                  <w:t xml:space="preserve">Site </w:t>
                </w:r>
                <w:r w:rsidR="00B46D5D" w:rsidRPr="00242FB3">
                  <w:rPr>
                    <w:rFonts w:ascii="Arial" w:eastAsia="Times New Roman" w:hAnsi="Arial" w:cs="Arial"/>
                    <w:color w:val="000000" w:themeColor="text1"/>
                    <w:sz w:val="22"/>
                    <w:szCs w:val="22"/>
                  </w:rPr>
                  <w:t xml:space="preserve">internet </w:t>
                </w:r>
                <w:r w:rsidRPr="00242FB3">
                  <w:rPr>
                    <w:rFonts w:ascii="Arial" w:eastAsia="Times New Roman" w:hAnsi="Arial" w:cs="Arial"/>
                    <w:color w:val="000000" w:themeColor="text1"/>
                    <w:sz w:val="22"/>
                    <w:szCs w:val="22"/>
                  </w:rPr>
                  <w:t xml:space="preserve">: </w:t>
                </w:r>
                <w:r w:rsidR="006E124D" w:rsidRPr="00242FB3">
                  <w:rPr>
                    <w:rFonts w:ascii="Arial" w:eastAsia="Times New Roman" w:hAnsi="Arial" w:cs="Arial"/>
                    <w:color w:val="000000" w:themeColor="text1"/>
                    <w:sz w:val="22"/>
                    <w:szCs w:val="22"/>
                  </w:rPr>
                  <w:t>https://</w:t>
                </w:r>
                <w:hyperlink r:id="rId15" w:tgtFrame="_blank" w:history="1">
                  <w:r w:rsidRPr="00242FB3">
                    <w:rPr>
                      <w:rFonts w:ascii="Arial" w:eastAsia="Times New Roman" w:hAnsi="Arial" w:cs="Arial"/>
                      <w:color w:val="000000" w:themeColor="text1"/>
                      <w:sz w:val="22"/>
                      <w:szCs w:val="22"/>
                    </w:rPr>
                    <w:t>www.lutheranworld.org</w:t>
                  </w:r>
                </w:hyperlink>
                <w:r w:rsidRPr="00242FB3">
                  <w:rPr>
                    <w:rFonts w:ascii="Arial" w:eastAsia="Times New Roman" w:hAnsi="Arial" w:cs="Arial"/>
                    <w:color w:val="000000" w:themeColor="text1"/>
                    <w:sz w:val="22"/>
                    <w:szCs w:val="22"/>
                  </w:rPr>
                  <w:t>  </w:t>
                </w:r>
              </w:p>
            </w:tc>
          </w:tr>
        </w:tbl>
        <w:p w14:paraId="0C32D629" w14:textId="77777777" w:rsidR="00086A35" w:rsidRPr="000F33CF" w:rsidRDefault="00086A35" w:rsidP="00175613">
          <w:pPr>
            <w:spacing w:line="276" w:lineRule="auto"/>
            <w:rPr>
              <w:rFonts w:ascii="Arial" w:hAnsi="Arial" w:cs="Arial"/>
              <w:color w:val="000000" w:themeColor="text1"/>
            </w:rPr>
          </w:pPr>
        </w:p>
        <w:p w14:paraId="05FC5BAE" w14:textId="77777777" w:rsidR="00444D1D" w:rsidRPr="000F33CF" w:rsidRDefault="00761B47" w:rsidP="000E12CD">
          <w:pPr>
            <w:spacing w:line="276" w:lineRule="auto"/>
            <w:textAlignment w:val="baseline"/>
            <w:rPr>
              <w:rFonts w:ascii="Arial" w:hAnsi="Arial" w:cs="Arial"/>
              <w:b/>
              <w:bCs/>
              <w:color w:val="000000" w:themeColor="text1"/>
            </w:rPr>
          </w:pPr>
          <w:r w:rsidRPr="000F33CF">
            <w:rPr>
              <w:rFonts w:ascii="Arial" w:hAnsi="Arial" w:cs="Arial"/>
              <w:b/>
              <w:bCs/>
              <w:color w:val="000000" w:themeColor="text1"/>
            </w:rPr>
            <w:br w:type="page"/>
          </w:r>
        </w:p>
        <w:p w14:paraId="3D55DE27" w14:textId="77777777" w:rsidR="00444D1D" w:rsidRPr="00BC4FC9" w:rsidRDefault="00444D1D" w:rsidP="002F2E4A">
          <w:pPr>
            <w:pStyle w:val="Heading1"/>
          </w:pPr>
          <w:bookmarkStart w:id="1" w:name="_Toc198294348"/>
          <w:bookmarkStart w:id="2" w:name="_Toc198295063"/>
          <w:r w:rsidRPr="00821095">
            <w:lastRenderedPageBreak/>
            <w:t>TABLE DES MATIÈRES</w:t>
          </w:r>
          <w:bookmarkEnd w:id="1"/>
          <w:bookmarkEnd w:id="2"/>
        </w:p>
        <w:sdt>
          <w:sdtPr>
            <w:rPr>
              <w:rFonts w:ascii="Times New Roman" w:hAnsi="Times New Roman" w:cs="Times New Roman"/>
              <w:b w:val="0"/>
              <w:bCs w:val="0"/>
              <w:noProof w:val="0"/>
              <w:sz w:val="20"/>
              <w:szCs w:val="20"/>
              <w:lang w:val="fr-FR"/>
            </w:rPr>
            <w:id w:val="-777795533"/>
            <w:docPartObj>
              <w:docPartGallery w:val="Table of Contents"/>
              <w:docPartUnique/>
            </w:docPartObj>
          </w:sdtPr>
          <w:sdtEndPr>
            <w:rPr>
              <w:color w:val="000000" w:themeColor="text1"/>
            </w:rPr>
          </w:sdtEndPr>
          <w:sdtContent>
            <w:p w14:paraId="7708A628" w14:textId="5CAA4174" w:rsidR="00445207" w:rsidRDefault="00444D1D">
              <w:pPr>
                <w:pStyle w:val="TOC1"/>
                <w:rPr>
                  <w:rFonts w:asciiTheme="minorHAnsi" w:eastAsiaTheme="minorEastAsia" w:hAnsiTheme="minorHAnsi" w:cstheme="minorBidi"/>
                  <w:b w:val="0"/>
                  <w:bCs w:val="0"/>
                  <w:kern w:val="2"/>
                  <w:sz w:val="24"/>
                  <w:szCs w:val="24"/>
                  <w14:ligatures w14:val="standardContextual"/>
                </w:rPr>
              </w:pPr>
              <w:r w:rsidRPr="007F512B">
                <w:fldChar w:fldCharType="begin"/>
              </w:r>
              <w:r w:rsidRPr="007F512B">
                <w:instrText xml:space="preserve"> TOC \o "1-3" \h \z \u </w:instrText>
              </w:r>
              <w:r w:rsidRPr="007F512B">
                <w:fldChar w:fldCharType="separate"/>
              </w:r>
            </w:p>
            <w:p w14:paraId="21DB4E89" w14:textId="135DCFBF" w:rsidR="00445207" w:rsidRDefault="008060BA">
              <w:pPr>
                <w:pStyle w:val="TOC1"/>
                <w:rPr>
                  <w:rFonts w:asciiTheme="minorHAnsi" w:eastAsiaTheme="minorEastAsia" w:hAnsiTheme="minorHAnsi" w:cstheme="minorBidi"/>
                  <w:b w:val="0"/>
                  <w:bCs w:val="0"/>
                  <w:kern w:val="2"/>
                  <w:sz w:val="24"/>
                  <w:szCs w:val="24"/>
                  <w14:ligatures w14:val="standardContextual"/>
                </w:rPr>
              </w:pPr>
              <w:hyperlink w:anchor="_Toc198295064" w:history="1">
                <w:r w:rsidR="00445207" w:rsidRPr="000434BF">
                  <w:rPr>
                    <w:rStyle w:val="Hyperlink"/>
                  </w:rPr>
                  <w:t>ACRONYMES ET ABRÉVIATIONS</w:t>
                </w:r>
                <w:r w:rsidR="00445207">
                  <w:rPr>
                    <w:webHidden/>
                  </w:rPr>
                  <w:tab/>
                </w:r>
                <w:r w:rsidR="00445207">
                  <w:rPr>
                    <w:webHidden/>
                  </w:rPr>
                  <w:fldChar w:fldCharType="begin"/>
                </w:r>
                <w:r w:rsidR="00445207">
                  <w:rPr>
                    <w:webHidden/>
                  </w:rPr>
                  <w:instrText xml:space="preserve"> PAGEREF _Toc198295064 \h </w:instrText>
                </w:r>
                <w:r w:rsidR="00445207">
                  <w:rPr>
                    <w:webHidden/>
                  </w:rPr>
                </w:r>
                <w:r w:rsidR="00445207">
                  <w:rPr>
                    <w:webHidden/>
                  </w:rPr>
                  <w:fldChar w:fldCharType="separate"/>
                </w:r>
                <w:r w:rsidR="000F2622">
                  <w:rPr>
                    <w:webHidden/>
                  </w:rPr>
                  <w:t>2</w:t>
                </w:r>
                <w:r w:rsidR="00445207">
                  <w:rPr>
                    <w:webHidden/>
                  </w:rPr>
                  <w:fldChar w:fldCharType="end"/>
                </w:r>
              </w:hyperlink>
            </w:p>
            <w:p w14:paraId="756096F0" w14:textId="4D10D944" w:rsidR="00445207" w:rsidRPr="00445207" w:rsidRDefault="008060BA">
              <w:pPr>
                <w:pStyle w:val="TOC1"/>
                <w:rPr>
                  <w:rFonts w:asciiTheme="minorHAnsi" w:eastAsiaTheme="minorEastAsia" w:hAnsiTheme="minorHAnsi" w:cstheme="minorBidi"/>
                  <w:b w:val="0"/>
                  <w:bCs w:val="0"/>
                  <w:caps/>
                  <w:kern w:val="2"/>
                  <w:sz w:val="24"/>
                  <w:szCs w:val="24"/>
                  <w14:ligatures w14:val="standardContextual"/>
                </w:rPr>
              </w:pPr>
              <w:hyperlink w:anchor="_Toc198295065" w:history="1">
                <w:r w:rsidR="00445207" w:rsidRPr="00445207">
                  <w:rPr>
                    <w:rStyle w:val="Hyperlink"/>
                    <w:caps/>
                  </w:rPr>
                  <w:t>organisations ayant contribué au rapport</w:t>
                </w:r>
                <w:r w:rsidR="00445207" w:rsidRPr="00445207">
                  <w:rPr>
                    <w:caps/>
                    <w:webHidden/>
                  </w:rPr>
                  <w:tab/>
                </w:r>
                <w:r w:rsidR="00445207" w:rsidRPr="00445207">
                  <w:rPr>
                    <w:caps/>
                    <w:webHidden/>
                  </w:rPr>
                  <w:fldChar w:fldCharType="begin"/>
                </w:r>
                <w:r w:rsidR="00445207" w:rsidRPr="00445207">
                  <w:rPr>
                    <w:caps/>
                    <w:webHidden/>
                  </w:rPr>
                  <w:instrText xml:space="preserve"> PAGEREF _Toc198295065 \h </w:instrText>
                </w:r>
                <w:r w:rsidR="00445207" w:rsidRPr="00445207">
                  <w:rPr>
                    <w:caps/>
                    <w:webHidden/>
                  </w:rPr>
                </w:r>
                <w:r w:rsidR="00445207" w:rsidRPr="00445207">
                  <w:rPr>
                    <w:caps/>
                    <w:webHidden/>
                  </w:rPr>
                  <w:fldChar w:fldCharType="separate"/>
                </w:r>
                <w:r w:rsidR="000F2622">
                  <w:rPr>
                    <w:caps/>
                    <w:webHidden/>
                  </w:rPr>
                  <w:t>2</w:t>
                </w:r>
                <w:r w:rsidR="00445207" w:rsidRPr="00445207">
                  <w:rPr>
                    <w:caps/>
                    <w:webHidden/>
                  </w:rPr>
                  <w:fldChar w:fldCharType="end"/>
                </w:r>
              </w:hyperlink>
            </w:p>
            <w:p w14:paraId="158B65BC" w14:textId="4D3CC73B" w:rsidR="00445207" w:rsidRDefault="008060BA">
              <w:pPr>
                <w:pStyle w:val="TOC1"/>
                <w:rPr>
                  <w:rFonts w:asciiTheme="minorHAnsi" w:eastAsiaTheme="minorEastAsia" w:hAnsiTheme="minorHAnsi" w:cstheme="minorBidi"/>
                  <w:b w:val="0"/>
                  <w:bCs w:val="0"/>
                  <w:kern w:val="2"/>
                  <w:sz w:val="24"/>
                  <w:szCs w:val="24"/>
                  <w14:ligatures w14:val="standardContextual"/>
                </w:rPr>
              </w:pPr>
              <w:hyperlink w:anchor="_Toc198295066" w:history="1">
                <w:r w:rsidR="00445207" w:rsidRPr="000434BF">
                  <w:rPr>
                    <w:rStyle w:val="Hyperlink"/>
                  </w:rPr>
                  <w:t>AVANT PROPOS</w:t>
                </w:r>
                <w:r w:rsidR="00445207">
                  <w:rPr>
                    <w:webHidden/>
                  </w:rPr>
                  <w:tab/>
                </w:r>
                <w:r w:rsidR="00445207">
                  <w:rPr>
                    <w:webHidden/>
                  </w:rPr>
                  <w:fldChar w:fldCharType="begin"/>
                </w:r>
                <w:r w:rsidR="00445207">
                  <w:rPr>
                    <w:webHidden/>
                  </w:rPr>
                  <w:instrText xml:space="preserve"> PAGEREF _Toc198295066 \h </w:instrText>
                </w:r>
                <w:r w:rsidR="00445207">
                  <w:rPr>
                    <w:webHidden/>
                  </w:rPr>
                </w:r>
                <w:r w:rsidR="00445207">
                  <w:rPr>
                    <w:webHidden/>
                  </w:rPr>
                  <w:fldChar w:fldCharType="separate"/>
                </w:r>
                <w:r w:rsidR="000F2622">
                  <w:rPr>
                    <w:webHidden/>
                  </w:rPr>
                  <w:t>3</w:t>
                </w:r>
                <w:r w:rsidR="00445207">
                  <w:rPr>
                    <w:webHidden/>
                  </w:rPr>
                  <w:fldChar w:fldCharType="end"/>
                </w:r>
              </w:hyperlink>
            </w:p>
            <w:p w14:paraId="1FCA8A2E" w14:textId="2BB8B96E" w:rsidR="00445207" w:rsidRDefault="008060BA">
              <w:pPr>
                <w:pStyle w:val="TOC1"/>
                <w:rPr>
                  <w:rFonts w:asciiTheme="minorHAnsi" w:eastAsiaTheme="minorEastAsia" w:hAnsiTheme="minorHAnsi" w:cstheme="minorBidi"/>
                  <w:b w:val="0"/>
                  <w:bCs w:val="0"/>
                  <w:kern w:val="2"/>
                  <w:sz w:val="24"/>
                  <w:szCs w:val="24"/>
                  <w14:ligatures w14:val="standardContextual"/>
                </w:rPr>
              </w:pPr>
              <w:hyperlink w:anchor="_Toc198295067" w:history="1">
                <w:r w:rsidR="00445207" w:rsidRPr="000434BF">
                  <w:rPr>
                    <w:rStyle w:val="Hyperlink"/>
                  </w:rPr>
                  <w:t>INTRODUCTION</w:t>
                </w:r>
                <w:r w:rsidR="00445207">
                  <w:rPr>
                    <w:webHidden/>
                  </w:rPr>
                  <w:tab/>
                </w:r>
                <w:r w:rsidR="00445207">
                  <w:rPr>
                    <w:webHidden/>
                  </w:rPr>
                  <w:fldChar w:fldCharType="begin"/>
                </w:r>
                <w:r w:rsidR="00445207">
                  <w:rPr>
                    <w:webHidden/>
                  </w:rPr>
                  <w:instrText xml:space="preserve"> PAGEREF _Toc198295067 \h </w:instrText>
                </w:r>
                <w:r w:rsidR="00445207">
                  <w:rPr>
                    <w:webHidden/>
                  </w:rPr>
                </w:r>
                <w:r w:rsidR="00445207">
                  <w:rPr>
                    <w:webHidden/>
                  </w:rPr>
                  <w:fldChar w:fldCharType="separate"/>
                </w:r>
                <w:r w:rsidR="000F2622">
                  <w:rPr>
                    <w:webHidden/>
                  </w:rPr>
                  <w:t>4</w:t>
                </w:r>
                <w:r w:rsidR="00445207">
                  <w:rPr>
                    <w:webHidden/>
                  </w:rPr>
                  <w:fldChar w:fldCharType="end"/>
                </w:r>
              </w:hyperlink>
            </w:p>
            <w:p w14:paraId="3823D8FC" w14:textId="3B2FE9C5" w:rsidR="00445207" w:rsidRDefault="008060BA">
              <w:pPr>
                <w:pStyle w:val="TOC1"/>
                <w:rPr>
                  <w:rFonts w:asciiTheme="minorHAnsi" w:eastAsiaTheme="minorEastAsia" w:hAnsiTheme="minorHAnsi" w:cstheme="minorBidi"/>
                  <w:b w:val="0"/>
                  <w:bCs w:val="0"/>
                  <w:kern w:val="2"/>
                  <w:sz w:val="24"/>
                  <w:szCs w:val="24"/>
                  <w14:ligatures w14:val="standardContextual"/>
                </w:rPr>
              </w:pPr>
              <w:hyperlink w:anchor="_Toc198295068" w:history="1">
                <w:r w:rsidR="00445207" w:rsidRPr="000434BF">
                  <w:rPr>
                    <w:rStyle w:val="Hyperlink"/>
                  </w:rPr>
                  <w:t>MÉTHODOLOGIE</w:t>
                </w:r>
                <w:r w:rsidR="00445207">
                  <w:rPr>
                    <w:webHidden/>
                  </w:rPr>
                  <w:tab/>
                </w:r>
                <w:r w:rsidR="00445207">
                  <w:rPr>
                    <w:webHidden/>
                  </w:rPr>
                  <w:fldChar w:fldCharType="begin"/>
                </w:r>
                <w:r w:rsidR="00445207">
                  <w:rPr>
                    <w:webHidden/>
                  </w:rPr>
                  <w:instrText xml:space="preserve"> PAGEREF _Toc198295068 \h </w:instrText>
                </w:r>
                <w:r w:rsidR="00445207">
                  <w:rPr>
                    <w:webHidden/>
                  </w:rPr>
                </w:r>
                <w:r w:rsidR="00445207">
                  <w:rPr>
                    <w:webHidden/>
                  </w:rPr>
                  <w:fldChar w:fldCharType="separate"/>
                </w:r>
                <w:r w:rsidR="000F2622">
                  <w:rPr>
                    <w:webHidden/>
                  </w:rPr>
                  <w:t>5</w:t>
                </w:r>
                <w:r w:rsidR="00445207">
                  <w:rPr>
                    <w:webHidden/>
                  </w:rPr>
                  <w:fldChar w:fldCharType="end"/>
                </w:r>
              </w:hyperlink>
            </w:p>
            <w:p w14:paraId="5247FFF5" w14:textId="7FF9C64B" w:rsidR="00445207" w:rsidRDefault="008060BA">
              <w:pPr>
                <w:pStyle w:val="TOC1"/>
                <w:rPr>
                  <w:rFonts w:asciiTheme="minorHAnsi" w:eastAsiaTheme="minorEastAsia" w:hAnsiTheme="minorHAnsi" w:cstheme="minorBidi"/>
                  <w:b w:val="0"/>
                  <w:bCs w:val="0"/>
                  <w:kern w:val="2"/>
                  <w:sz w:val="24"/>
                  <w:szCs w:val="24"/>
                  <w14:ligatures w14:val="standardContextual"/>
                </w:rPr>
              </w:pPr>
              <w:hyperlink w:anchor="_Toc198295069" w:history="1">
                <w:r w:rsidR="00445207" w:rsidRPr="000434BF">
                  <w:rPr>
                    <w:rStyle w:val="Hyperlink"/>
                  </w:rPr>
                  <w:t>Article 5 : Élimination des stéréotypes et des préjugés basés sur le genre</w:t>
                </w:r>
                <w:r w:rsidR="00445207">
                  <w:rPr>
                    <w:webHidden/>
                  </w:rPr>
                  <w:tab/>
                </w:r>
                <w:r w:rsidR="00445207">
                  <w:rPr>
                    <w:webHidden/>
                  </w:rPr>
                  <w:fldChar w:fldCharType="begin"/>
                </w:r>
                <w:r w:rsidR="00445207">
                  <w:rPr>
                    <w:webHidden/>
                  </w:rPr>
                  <w:instrText xml:space="preserve"> PAGEREF _Toc198295069 \h </w:instrText>
                </w:r>
                <w:r w:rsidR="00445207">
                  <w:rPr>
                    <w:webHidden/>
                  </w:rPr>
                </w:r>
                <w:r w:rsidR="00445207">
                  <w:rPr>
                    <w:webHidden/>
                  </w:rPr>
                  <w:fldChar w:fldCharType="separate"/>
                </w:r>
                <w:r w:rsidR="000F2622">
                  <w:rPr>
                    <w:webHidden/>
                  </w:rPr>
                  <w:t>6</w:t>
                </w:r>
                <w:r w:rsidR="00445207">
                  <w:rPr>
                    <w:webHidden/>
                  </w:rPr>
                  <w:fldChar w:fldCharType="end"/>
                </w:r>
              </w:hyperlink>
            </w:p>
            <w:p w14:paraId="2F332DA0" w14:textId="4589FEF3"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70" w:history="1">
                <w:r w:rsidR="00445207" w:rsidRPr="00445207">
                  <w:rPr>
                    <w:rStyle w:val="Hyperlink"/>
                    <w:rFonts w:ascii="Arial" w:hAnsi="Arial" w:cs="Arial"/>
                    <w:noProof/>
                    <w:sz w:val="22"/>
                    <w:szCs w:val="22"/>
                  </w:rPr>
                  <w:t>Mise en place d'une stratégie globale visant à modifier ou à éliminer les pratiques néfastes et les stéréotypes discriminatoires à l'égard des femmes</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_Toc198295070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6</w:t>
                </w:r>
                <w:r w:rsidR="00445207" w:rsidRPr="00445207">
                  <w:rPr>
                    <w:rFonts w:ascii="Arial" w:hAnsi="Arial" w:cs="Arial"/>
                    <w:noProof/>
                    <w:webHidden/>
                    <w:sz w:val="22"/>
                    <w:szCs w:val="22"/>
                  </w:rPr>
                  <w:fldChar w:fldCharType="end"/>
                </w:r>
              </w:hyperlink>
            </w:p>
            <w:p w14:paraId="596A21E0" w14:textId="63B23CFC"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71" w:history="1">
                <w:r w:rsidR="00445207" w:rsidRPr="00445207">
                  <w:rPr>
                    <w:rStyle w:val="Hyperlink"/>
                    <w:rFonts w:ascii="Arial" w:hAnsi="Arial" w:cs="Arial"/>
                    <w:noProof/>
                    <w:sz w:val="22"/>
                    <w:szCs w:val="22"/>
                  </w:rPr>
                  <w:t>Modification de la législation pertinente ou adoption d'une loi-cadre sur la violence à l'égard des femmes</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_Toc198295071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6</w:t>
                </w:r>
                <w:r w:rsidR="00445207" w:rsidRPr="00445207">
                  <w:rPr>
                    <w:rFonts w:ascii="Arial" w:hAnsi="Arial" w:cs="Arial"/>
                    <w:noProof/>
                    <w:webHidden/>
                    <w:sz w:val="22"/>
                    <w:szCs w:val="22"/>
                  </w:rPr>
                  <w:fldChar w:fldCharType="end"/>
                </w:r>
              </w:hyperlink>
            </w:p>
            <w:p w14:paraId="57A2648B" w14:textId="08DD6376"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72" w:history="1">
                <w:r w:rsidR="00445207" w:rsidRPr="00445207">
                  <w:rPr>
                    <w:rStyle w:val="Hyperlink"/>
                    <w:rFonts w:ascii="Arial" w:hAnsi="Arial" w:cs="Arial"/>
                    <w:noProof/>
                    <w:sz w:val="22"/>
                    <w:szCs w:val="22"/>
                  </w:rPr>
                  <w:t>S'appuyer sur des mesures innovantes et efficaces ciblant les jeunes et les adultes pour mieux comprendre le concept d'égalité entre les femmes et les hommes</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_Toc198295072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7</w:t>
                </w:r>
                <w:r w:rsidR="00445207" w:rsidRPr="00445207">
                  <w:rPr>
                    <w:rFonts w:ascii="Arial" w:hAnsi="Arial" w:cs="Arial"/>
                    <w:noProof/>
                    <w:webHidden/>
                    <w:sz w:val="22"/>
                    <w:szCs w:val="22"/>
                  </w:rPr>
                  <w:fldChar w:fldCharType="end"/>
                </w:r>
              </w:hyperlink>
            </w:p>
            <w:p w14:paraId="0BF7FDFE" w14:textId="5FBDE12D"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73" w:history="1">
                <w:r w:rsidR="00445207" w:rsidRPr="00445207">
                  <w:rPr>
                    <w:rStyle w:val="Hyperlink"/>
                    <w:rFonts w:ascii="Arial" w:hAnsi="Arial" w:cs="Arial"/>
                    <w:noProof/>
                    <w:sz w:val="22"/>
                    <w:szCs w:val="22"/>
                  </w:rPr>
                  <w:t>Recommandations :</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_Toc198295073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9</w:t>
                </w:r>
                <w:r w:rsidR="00445207" w:rsidRPr="00445207">
                  <w:rPr>
                    <w:rFonts w:ascii="Arial" w:hAnsi="Arial" w:cs="Arial"/>
                    <w:noProof/>
                    <w:webHidden/>
                    <w:sz w:val="22"/>
                    <w:szCs w:val="22"/>
                  </w:rPr>
                  <w:fldChar w:fldCharType="end"/>
                </w:r>
              </w:hyperlink>
            </w:p>
            <w:p w14:paraId="43D7B66A" w14:textId="25F2E729" w:rsidR="00445207" w:rsidRPr="00445207" w:rsidRDefault="008060BA">
              <w:pPr>
                <w:pStyle w:val="TOC1"/>
                <w:rPr>
                  <w:rFonts w:eastAsiaTheme="minorEastAsia"/>
                  <w:b w:val="0"/>
                  <w:bCs w:val="0"/>
                  <w:kern w:val="2"/>
                  <w14:ligatures w14:val="standardContextual"/>
                </w:rPr>
              </w:pPr>
              <w:hyperlink w:anchor="_Toc198295074" w:history="1">
                <w:r w:rsidR="00445207" w:rsidRPr="00445207">
                  <w:rPr>
                    <w:rStyle w:val="Hyperlink"/>
                    <w:lang w:eastAsia="zh-CN"/>
                  </w:rPr>
                  <w:t>Article 7 : Participation des femmes à la vie politique et publique</w:t>
                </w:r>
                <w:r w:rsidR="00445207" w:rsidRPr="00445207">
                  <w:rPr>
                    <w:webHidden/>
                  </w:rPr>
                  <w:tab/>
                </w:r>
                <w:r w:rsidR="00445207" w:rsidRPr="00445207">
                  <w:rPr>
                    <w:webHidden/>
                  </w:rPr>
                  <w:fldChar w:fldCharType="begin"/>
                </w:r>
                <w:r w:rsidR="00445207" w:rsidRPr="00445207">
                  <w:rPr>
                    <w:webHidden/>
                  </w:rPr>
                  <w:instrText xml:space="preserve"> PAGEREF _Toc198295074 \h </w:instrText>
                </w:r>
                <w:r w:rsidR="00445207" w:rsidRPr="00445207">
                  <w:rPr>
                    <w:webHidden/>
                  </w:rPr>
                </w:r>
                <w:r w:rsidR="00445207" w:rsidRPr="00445207">
                  <w:rPr>
                    <w:webHidden/>
                  </w:rPr>
                  <w:fldChar w:fldCharType="separate"/>
                </w:r>
                <w:r w:rsidR="000F2622">
                  <w:rPr>
                    <w:webHidden/>
                  </w:rPr>
                  <w:t>10</w:t>
                </w:r>
                <w:r w:rsidR="00445207" w:rsidRPr="00445207">
                  <w:rPr>
                    <w:webHidden/>
                  </w:rPr>
                  <w:fldChar w:fldCharType="end"/>
                </w:r>
              </w:hyperlink>
            </w:p>
            <w:p w14:paraId="457DE2BD" w14:textId="64482178"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75" w:history="1">
                <w:r w:rsidR="00445207" w:rsidRPr="00445207">
                  <w:rPr>
                    <w:rStyle w:val="Hyperlink"/>
                    <w:rFonts w:ascii="Arial" w:hAnsi="Arial" w:cs="Arial"/>
                    <w:noProof/>
                    <w:sz w:val="22"/>
                    <w:szCs w:val="22"/>
                  </w:rPr>
                  <w:t>L'adoption de la loi sur les quotas de femmes et les efforts visant à promouvoir la participation pleine et égale des femmes à la prise de décision.</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_Toc198295075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10</w:t>
                </w:r>
                <w:r w:rsidR="00445207" w:rsidRPr="00445207">
                  <w:rPr>
                    <w:rFonts w:ascii="Arial" w:hAnsi="Arial" w:cs="Arial"/>
                    <w:noProof/>
                    <w:webHidden/>
                    <w:sz w:val="22"/>
                    <w:szCs w:val="22"/>
                  </w:rPr>
                  <w:fldChar w:fldCharType="end"/>
                </w:r>
              </w:hyperlink>
            </w:p>
            <w:p w14:paraId="09704B86" w14:textId="5A63C3A3"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76" w:history="1">
                <w:r w:rsidR="00445207" w:rsidRPr="00445207">
                  <w:rPr>
                    <w:rStyle w:val="Hyperlink"/>
                    <w:rFonts w:ascii="Arial" w:hAnsi="Arial" w:cs="Arial"/>
                    <w:noProof/>
                    <w:sz w:val="22"/>
                    <w:szCs w:val="22"/>
                  </w:rPr>
                  <w:t>Recommandations :</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_Toc198295076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11</w:t>
                </w:r>
                <w:r w:rsidR="00445207" w:rsidRPr="00445207">
                  <w:rPr>
                    <w:rFonts w:ascii="Arial" w:hAnsi="Arial" w:cs="Arial"/>
                    <w:noProof/>
                    <w:webHidden/>
                    <w:sz w:val="22"/>
                    <w:szCs w:val="22"/>
                  </w:rPr>
                  <w:fldChar w:fldCharType="end"/>
                </w:r>
              </w:hyperlink>
            </w:p>
            <w:p w14:paraId="340E0582" w14:textId="3809E3FA" w:rsidR="00445207" w:rsidRPr="00445207" w:rsidRDefault="008060BA">
              <w:pPr>
                <w:pStyle w:val="TOC1"/>
                <w:rPr>
                  <w:rFonts w:eastAsiaTheme="minorEastAsia"/>
                  <w:b w:val="0"/>
                  <w:bCs w:val="0"/>
                  <w:kern w:val="2"/>
                  <w14:ligatures w14:val="standardContextual"/>
                </w:rPr>
              </w:pPr>
              <w:hyperlink w:anchor="_Toc198295077" w:history="1">
                <w:r w:rsidR="00445207" w:rsidRPr="00445207">
                  <w:rPr>
                    <w:rStyle w:val="Hyperlink"/>
                  </w:rPr>
                  <w:t>Article 8 : Participation des femmes aux processus de paix</w:t>
                </w:r>
                <w:r w:rsidR="00445207" w:rsidRPr="00445207">
                  <w:rPr>
                    <w:webHidden/>
                  </w:rPr>
                  <w:tab/>
                </w:r>
                <w:r w:rsidR="00445207" w:rsidRPr="00445207">
                  <w:rPr>
                    <w:webHidden/>
                  </w:rPr>
                  <w:fldChar w:fldCharType="begin"/>
                </w:r>
                <w:r w:rsidR="00445207" w:rsidRPr="00445207">
                  <w:rPr>
                    <w:webHidden/>
                  </w:rPr>
                  <w:instrText xml:space="preserve"> PAGEREF _Toc198295077 \h </w:instrText>
                </w:r>
                <w:r w:rsidR="00445207" w:rsidRPr="00445207">
                  <w:rPr>
                    <w:webHidden/>
                  </w:rPr>
                </w:r>
                <w:r w:rsidR="00445207" w:rsidRPr="00445207">
                  <w:rPr>
                    <w:webHidden/>
                  </w:rPr>
                  <w:fldChar w:fldCharType="separate"/>
                </w:r>
                <w:r w:rsidR="000F2622">
                  <w:rPr>
                    <w:webHidden/>
                  </w:rPr>
                  <w:t>12</w:t>
                </w:r>
                <w:r w:rsidR="00445207" w:rsidRPr="00445207">
                  <w:rPr>
                    <w:webHidden/>
                  </w:rPr>
                  <w:fldChar w:fldCharType="end"/>
                </w:r>
              </w:hyperlink>
            </w:p>
            <w:p w14:paraId="18F61E0D" w14:textId="40282B7C"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78" w:history="1">
                <w:r w:rsidR="00445207" w:rsidRPr="00445207">
                  <w:rPr>
                    <w:rStyle w:val="Hyperlink"/>
                    <w:rFonts w:ascii="Arial" w:hAnsi="Arial" w:cs="Arial"/>
                    <w:noProof/>
                    <w:sz w:val="22"/>
                    <w:szCs w:val="22"/>
                  </w:rPr>
                  <w:t>Adoption d'un plan d'action pour l'application de la résolution 1325 (2000) du Conseil de sécurité</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_Toc198295078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12</w:t>
                </w:r>
                <w:r w:rsidR="00445207" w:rsidRPr="00445207">
                  <w:rPr>
                    <w:rFonts w:ascii="Arial" w:hAnsi="Arial" w:cs="Arial"/>
                    <w:noProof/>
                    <w:webHidden/>
                    <w:sz w:val="22"/>
                    <w:szCs w:val="22"/>
                  </w:rPr>
                  <w:fldChar w:fldCharType="end"/>
                </w:r>
              </w:hyperlink>
            </w:p>
            <w:p w14:paraId="34EB99B0" w14:textId="070562CF"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79" w:history="1">
                <w:r w:rsidR="00445207" w:rsidRPr="00445207">
                  <w:rPr>
                    <w:rStyle w:val="Hyperlink"/>
                    <w:rFonts w:ascii="Arial" w:hAnsi="Arial" w:cs="Arial"/>
                    <w:noProof/>
                    <w:sz w:val="22"/>
                    <w:szCs w:val="22"/>
                  </w:rPr>
                  <w:t>Recommandations :</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_Toc198295079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13</w:t>
                </w:r>
                <w:r w:rsidR="00445207" w:rsidRPr="00445207">
                  <w:rPr>
                    <w:rFonts w:ascii="Arial" w:hAnsi="Arial" w:cs="Arial"/>
                    <w:noProof/>
                    <w:webHidden/>
                    <w:sz w:val="22"/>
                    <w:szCs w:val="22"/>
                  </w:rPr>
                  <w:fldChar w:fldCharType="end"/>
                </w:r>
              </w:hyperlink>
            </w:p>
            <w:p w14:paraId="4D73BAEC" w14:textId="2A648430" w:rsidR="00445207" w:rsidRPr="00445207" w:rsidRDefault="008060BA">
              <w:pPr>
                <w:pStyle w:val="TOC1"/>
                <w:rPr>
                  <w:rFonts w:eastAsiaTheme="minorEastAsia"/>
                  <w:b w:val="0"/>
                  <w:bCs w:val="0"/>
                  <w:kern w:val="2"/>
                  <w14:ligatures w14:val="standardContextual"/>
                </w:rPr>
              </w:pPr>
              <w:hyperlink w:anchor="_Toc198295080" w:history="1">
                <w:r w:rsidR="00445207" w:rsidRPr="00445207">
                  <w:rPr>
                    <w:rStyle w:val="Hyperlink"/>
                    <w:rFonts w:eastAsia="Arial"/>
                  </w:rPr>
                  <w:t>Article 16 : Mariage et relations familiales</w:t>
                </w:r>
                <w:r w:rsidR="00445207" w:rsidRPr="00445207">
                  <w:rPr>
                    <w:webHidden/>
                  </w:rPr>
                  <w:tab/>
                </w:r>
                <w:r w:rsidR="00445207" w:rsidRPr="00445207">
                  <w:rPr>
                    <w:webHidden/>
                  </w:rPr>
                  <w:fldChar w:fldCharType="begin"/>
                </w:r>
                <w:r w:rsidR="00445207" w:rsidRPr="00445207">
                  <w:rPr>
                    <w:webHidden/>
                  </w:rPr>
                  <w:instrText xml:space="preserve"> PAGEREF _Toc198295080 \h </w:instrText>
                </w:r>
                <w:r w:rsidR="00445207" w:rsidRPr="00445207">
                  <w:rPr>
                    <w:webHidden/>
                  </w:rPr>
                </w:r>
                <w:r w:rsidR="00445207" w:rsidRPr="00445207">
                  <w:rPr>
                    <w:webHidden/>
                  </w:rPr>
                  <w:fldChar w:fldCharType="separate"/>
                </w:r>
                <w:r w:rsidR="000F2622">
                  <w:rPr>
                    <w:webHidden/>
                  </w:rPr>
                  <w:t>14</w:t>
                </w:r>
                <w:r w:rsidR="00445207" w:rsidRPr="00445207">
                  <w:rPr>
                    <w:webHidden/>
                  </w:rPr>
                  <w:fldChar w:fldCharType="end"/>
                </w:r>
              </w:hyperlink>
            </w:p>
            <w:p w14:paraId="6BD6BC3C" w14:textId="02646D85"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81" w:history="1">
                <w:r w:rsidR="00445207" w:rsidRPr="00445207">
                  <w:rPr>
                    <w:rStyle w:val="Hyperlink"/>
                    <w:rFonts w:ascii="Arial" w:hAnsi="Arial" w:cs="Arial"/>
                    <w:noProof/>
                    <w:sz w:val="22"/>
                    <w:szCs w:val="22"/>
                  </w:rPr>
                  <w:t>Age minimum du mariage pour les femmes est de 18 ans, l'égalité des droits en matière d'héritage et de succession et la reconnaissance de la pleine capacité juridique des femmes</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_Toc198295081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14</w:t>
                </w:r>
                <w:r w:rsidR="00445207" w:rsidRPr="00445207">
                  <w:rPr>
                    <w:rFonts w:ascii="Arial" w:hAnsi="Arial" w:cs="Arial"/>
                    <w:noProof/>
                    <w:webHidden/>
                    <w:sz w:val="22"/>
                    <w:szCs w:val="22"/>
                  </w:rPr>
                  <w:fldChar w:fldCharType="end"/>
                </w:r>
              </w:hyperlink>
            </w:p>
            <w:p w14:paraId="28003519" w14:textId="4C30AA99"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82" w:history="1">
                <w:r w:rsidR="00445207" w:rsidRPr="00445207">
                  <w:rPr>
                    <w:rStyle w:val="Hyperlink"/>
                    <w:rFonts w:ascii="Arial" w:hAnsi="Arial" w:cs="Arial"/>
                    <w:noProof/>
                    <w:sz w:val="22"/>
                    <w:szCs w:val="22"/>
                  </w:rPr>
                  <w:t>Adoption du projet de Code des personnes et de la famille</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_Toc198295082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15</w:t>
                </w:r>
                <w:r w:rsidR="00445207" w:rsidRPr="00445207">
                  <w:rPr>
                    <w:rFonts w:ascii="Arial" w:hAnsi="Arial" w:cs="Arial"/>
                    <w:noProof/>
                    <w:webHidden/>
                    <w:sz w:val="22"/>
                    <w:szCs w:val="22"/>
                  </w:rPr>
                  <w:fldChar w:fldCharType="end"/>
                </w:r>
              </w:hyperlink>
            </w:p>
            <w:p w14:paraId="2B01B7C1" w14:textId="484660F5" w:rsidR="00445207" w:rsidRPr="00445207" w:rsidRDefault="008060BA">
              <w:pPr>
                <w:pStyle w:val="TOC2"/>
                <w:tabs>
                  <w:tab w:val="right" w:leader="dot" w:pos="9346"/>
                </w:tabs>
                <w:rPr>
                  <w:rFonts w:ascii="Arial" w:eastAsiaTheme="minorEastAsia" w:hAnsi="Arial" w:cs="Arial"/>
                  <w:noProof/>
                  <w:kern w:val="2"/>
                  <w:sz w:val="22"/>
                  <w:szCs w:val="22"/>
                  <w14:ligatures w14:val="standardContextual"/>
                </w:rPr>
              </w:pPr>
              <w:hyperlink w:anchor="_Toc198295083" w:history="1">
                <w:r w:rsidR="00445207" w:rsidRPr="00445207">
                  <w:rPr>
                    <w:rStyle w:val="Hyperlink"/>
                    <w:rFonts w:ascii="Arial" w:hAnsi="Arial" w:cs="Arial"/>
                    <w:noProof/>
                    <w:sz w:val="22"/>
                    <w:szCs w:val="22"/>
                  </w:rPr>
                  <w:t>Recommandations :</w:t>
                </w:r>
                <w:r w:rsidR="00445207" w:rsidRPr="00445207">
                  <w:rPr>
                    <w:rFonts w:ascii="Arial" w:hAnsi="Arial" w:cs="Arial"/>
                    <w:noProof/>
                    <w:webHidden/>
                    <w:sz w:val="22"/>
                    <w:szCs w:val="22"/>
                  </w:rPr>
                  <w:tab/>
                </w:r>
                <w:r w:rsidR="00445207" w:rsidRPr="00445207">
                  <w:rPr>
                    <w:rFonts w:ascii="Arial" w:hAnsi="Arial" w:cs="Arial"/>
                    <w:noProof/>
                    <w:webHidden/>
                    <w:sz w:val="22"/>
                    <w:szCs w:val="22"/>
                  </w:rPr>
                  <w:fldChar w:fldCharType="begin"/>
                </w:r>
                <w:r w:rsidR="00445207" w:rsidRPr="00445207">
                  <w:rPr>
                    <w:rFonts w:ascii="Arial" w:hAnsi="Arial" w:cs="Arial"/>
                    <w:noProof/>
                    <w:webHidden/>
                    <w:sz w:val="22"/>
                    <w:szCs w:val="22"/>
                  </w:rPr>
                  <w:instrText xml:space="preserve"> PAGEREF _Toc198295083 \h </w:instrText>
                </w:r>
                <w:r w:rsidR="00445207" w:rsidRPr="00445207">
                  <w:rPr>
                    <w:rFonts w:ascii="Arial" w:hAnsi="Arial" w:cs="Arial"/>
                    <w:noProof/>
                    <w:webHidden/>
                    <w:sz w:val="22"/>
                    <w:szCs w:val="22"/>
                  </w:rPr>
                </w:r>
                <w:r w:rsidR="00445207" w:rsidRPr="00445207">
                  <w:rPr>
                    <w:rFonts w:ascii="Arial" w:hAnsi="Arial" w:cs="Arial"/>
                    <w:noProof/>
                    <w:webHidden/>
                    <w:sz w:val="22"/>
                    <w:szCs w:val="22"/>
                  </w:rPr>
                  <w:fldChar w:fldCharType="separate"/>
                </w:r>
                <w:r w:rsidR="000F2622">
                  <w:rPr>
                    <w:rFonts w:ascii="Arial" w:hAnsi="Arial" w:cs="Arial"/>
                    <w:noProof/>
                    <w:webHidden/>
                    <w:sz w:val="22"/>
                    <w:szCs w:val="22"/>
                  </w:rPr>
                  <w:t>16</w:t>
                </w:r>
                <w:r w:rsidR="00445207" w:rsidRPr="00445207">
                  <w:rPr>
                    <w:rFonts w:ascii="Arial" w:hAnsi="Arial" w:cs="Arial"/>
                    <w:noProof/>
                    <w:webHidden/>
                    <w:sz w:val="22"/>
                    <w:szCs w:val="22"/>
                  </w:rPr>
                  <w:fldChar w:fldCharType="end"/>
                </w:r>
              </w:hyperlink>
            </w:p>
            <w:p w14:paraId="5601A290" w14:textId="7BF33F60" w:rsidR="00444D1D" w:rsidRPr="00821095" w:rsidRDefault="00444D1D" w:rsidP="000E12CD">
              <w:pPr>
                <w:spacing w:line="276" w:lineRule="auto"/>
                <w:rPr>
                  <w:rFonts w:ascii="Arial" w:hAnsi="Arial" w:cs="Arial"/>
                  <w:b/>
                  <w:bCs/>
                  <w:color w:val="000000" w:themeColor="text1"/>
                  <w:lang w:val="fr-FR"/>
                </w:rPr>
              </w:pPr>
              <w:r w:rsidRPr="007F512B">
                <w:rPr>
                  <w:rFonts w:ascii="Arial" w:hAnsi="Arial" w:cs="Arial"/>
                  <w:color w:val="000000" w:themeColor="text1"/>
                  <w:sz w:val="22"/>
                  <w:szCs w:val="22"/>
                  <w:lang w:val="fr-FR"/>
                </w:rPr>
                <w:fldChar w:fldCharType="end"/>
              </w:r>
            </w:p>
          </w:sdtContent>
        </w:sdt>
        <w:p w14:paraId="0045322E" w14:textId="77777777" w:rsidR="00D9611B" w:rsidRPr="00821095" w:rsidRDefault="00D9611B" w:rsidP="000E12CD">
          <w:pPr>
            <w:spacing w:line="276" w:lineRule="auto"/>
            <w:rPr>
              <w:rFonts w:ascii="Arial" w:hAnsi="Arial" w:cs="Arial"/>
              <w:b/>
              <w:bCs/>
              <w:color w:val="000000" w:themeColor="text1"/>
              <w:lang w:val="fr-FR"/>
            </w:rPr>
          </w:pPr>
        </w:p>
        <w:p w14:paraId="1E7DBD69" w14:textId="37BAC66D" w:rsidR="00A549A1" w:rsidRPr="00821095" w:rsidRDefault="008060BA" w:rsidP="000E12CD">
          <w:pPr>
            <w:spacing w:line="276" w:lineRule="auto"/>
            <w:textAlignment w:val="baseline"/>
            <w:rPr>
              <w:rFonts w:ascii="Arial" w:hAnsi="Arial" w:cs="Arial"/>
              <w:b/>
              <w:bCs/>
              <w:color w:val="000000" w:themeColor="text1"/>
              <w:lang w:val="en-US"/>
            </w:rPr>
          </w:pPr>
        </w:p>
      </w:sdtContent>
    </w:sdt>
    <w:p w14:paraId="204B5B15" w14:textId="77777777" w:rsidR="0002198B" w:rsidRDefault="0002198B" w:rsidP="0002198B">
      <w:bookmarkStart w:id="3" w:name="_Toc195788731"/>
      <w:r>
        <w:br w:type="page"/>
      </w:r>
    </w:p>
    <w:p w14:paraId="402AE82E" w14:textId="61AC0BBE" w:rsidR="00347D06" w:rsidRPr="00242FB3" w:rsidRDefault="006F4990" w:rsidP="002F2E4A">
      <w:pPr>
        <w:pStyle w:val="Heading1"/>
      </w:pPr>
      <w:bookmarkStart w:id="4" w:name="_Toc198295064"/>
      <w:r w:rsidRPr="00242FB3">
        <w:lastRenderedPageBreak/>
        <w:t>ACRONYMES ET ABRÉVIATIONS</w:t>
      </w:r>
      <w:bookmarkEnd w:id="3"/>
      <w:bookmarkEnd w:id="4"/>
    </w:p>
    <w:p w14:paraId="5020FD8C" w14:textId="15A0E109"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ABD / RBA</w:t>
      </w:r>
      <w:r w:rsidRPr="007F512B">
        <w:rPr>
          <w:rFonts w:ascii="Arial" w:hAnsi="Arial" w:cs="Arial"/>
          <w:color w:val="000000" w:themeColor="text1"/>
          <w:sz w:val="22"/>
          <w:szCs w:val="22"/>
        </w:rPr>
        <w:t xml:space="preserve"> </w:t>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 xml:space="preserve">Approche </w:t>
      </w:r>
      <w:r w:rsidR="00EC0658" w:rsidRPr="007F512B">
        <w:rPr>
          <w:rFonts w:ascii="Arial" w:hAnsi="Arial" w:cs="Arial"/>
          <w:color w:val="000000" w:themeColor="text1"/>
          <w:sz w:val="22"/>
          <w:szCs w:val="22"/>
        </w:rPr>
        <w:t>Basée sur les Droits humains</w:t>
      </w:r>
    </w:p>
    <w:p w14:paraId="7EE48ACD" w14:textId="1ACAD353"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ADH</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Association pour la Défense des Droits de l'Homme</w:t>
      </w:r>
    </w:p>
    <w:p w14:paraId="3080E574" w14:textId="123E874A"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AGR</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Activités Génératrices de Revenus</w:t>
      </w:r>
    </w:p>
    <w:p w14:paraId="232A1DE5" w14:textId="7545AD35" w:rsidR="004F577A" w:rsidRPr="007F512B" w:rsidRDefault="004F577A" w:rsidP="007F512B">
      <w:pPr>
        <w:pStyle w:val="SingleTxtG"/>
        <w:spacing w:after="0" w:line="276" w:lineRule="auto"/>
        <w:ind w:left="1440" w:right="0" w:hanging="1440"/>
        <w:rPr>
          <w:rFonts w:ascii="Arial" w:hAnsi="Arial" w:cs="Arial"/>
          <w:color w:val="000000" w:themeColor="text1"/>
          <w:sz w:val="22"/>
          <w:szCs w:val="22"/>
          <w:lang w:val="fr-FR"/>
        </w:rPr>
      </w:pPr>
      <w:r w:rsidRPr="007F512B">
        <w:rPr>
          <w:rFonts w:ascii="Arial" w:hAnsi="Arial" w:cs="Arial"/>
          <w:b/>
          <w:bCs/>
          <w:color w:val="000000" w:themeColor="text1"/>
          <w:sz w:val="22"/>
          <w:szCs w:val="22"/>
        </w:rPr>
        <w:t>CED</w:t>
      </w:r>
      <w:r w:rsidR="00EC0658" w:rsidRPr="007F512B">
        <w:rPr>
          <w:rFonts w:ascii="Arial" w:hAnsi="Arial" w:cs="Arial"/>
          <w:b/>
          <w:bCs/>
          <w:color w:val="000000" w:themeColor="text1"/>
          <w:sz w:val="22"/>
          <w:szCs w:val="22"/>
        </w:rPr>
        <w:t>EF</w:t>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Convention sur l'</w:t>
      </w:r>
      <w:r w:rsidR="00EC0658" w:rsidRPr="007F512B">
        <w:rPr>
          <w:rFonts w:ascii="Arial" w:hAnsi="Arial" w:cs="Arial"/>
          <w:color w:val="000000" w:themeColor="text1"/>
          <w:sz w:val="22"/>
          <w:szCs w:val="22"/>
        </w:rPr>
        <w:t>E</w:t>
      </w:r>
      <w:r w:rsidRPr="007F512B">
        <w:rPr>
          <w:rFonts w:ascii="Arial" w:hAnsi="Arial" w:cs="Arial"/>
          <w:color w:val="000000" w:themeColor="text1"/>
          <w:sz w:val="22"/>
          <w:szCs w:val="22"/>
        </w:rPr>
        <w:t xml:space="preserve">limination de toutes les formes de </w:t>
      </w:r>
      <w:r w:rsidR="00EC0658" w:rsidRPr="007F512B">
        <w:rPr>
          <w:rFonts w:ascii="Arial" w:hAnsi="Arial" w:cs="Arial"/>
          <w:color w:val="000000" w:themeColor="text1"/>
          <w:sz w:val="22"/>
          <w:szCs w:val="22"/>
        </w:rPr>
        <w:t>D</w:t>
      </w:r>
      <w:r w:rsidRPr="007F512B">
        <w:rPr>
          <w:rFonts w:ascii="Arial" w:hAnsi="Arial" w:cs="Arial"/>
          <w:color w:val="000000" w:themeColor="text1"/>
          <w:sz w:val="22"/>
          <w:szCs w:val="22"/>
        </w:rPr>
        <w:t>iscrimination à l'</w:t>
      </w:r>
      <w:r w:rsidR="00EC0658" w:rsidRPr="007F512B">
        <w:rPr>
          <w:rFonts w:ascii="Arial" w:hAnsi="Arial" w:cs="Arial"/>
          <w:color w:val="000000" w:themeColor="text1"/>
          <w:sz w:val="22"/>
          <w:szCs w:val="22"/>
        </w:rPr>
        <w:t>E</w:t>
      </w:r>
      <w:r w:rsidRPr="007F512B">
        <w:rPr>
          <w:rFonts w:ascii="Arial" w:hAnsi="Arial" w:cs="Arial"/>
          <w:color w:val="000000" w:themeColor="text1"/>
          <w:sz w:val="22"/>
          <w:szCs w:val="22"/>
        </w:rPr>
        <w:t>gard des</w:t>
      </w:r>
      <w:r w:rsidR="000E6495" w:rsidRPr="007F512B">
        <w:rPr>
          <w:rFonts w:ascii="Arial" w:hAnsi="Arial" w:cs="Arial"/>
          <w:color w:val="000000" w:themeColor="text1"/>
          <w:sz w:val="22"/>
          <w:szCs w:val="22"/>
        </w:rPr>
        <w:t xml:space="preserve"> </w:t>
      </w:r>
      <w:r w:rsidR="00EC0658" w:rsidRPr="007F512B">
        <w:rPr>
          <w:rFonts w:ascii="Arial" w:hAnsi="Arial" w:cs="Arial"/>
          <w:color w:val="000000" w:themeColor="text1"/>
          <w:sz w:val="22"/>
          <w:szCs w:val="22"/>
        </w:rPr>
        <w:t>F</w:t>
      </w:r>
      <w:r w:rsidRPr="007F512B">
        <w:rPr>
          <w:rFonts w:ascii="Arial" w:hAnsi="Arial" w:cs="Arial"/>
          <w:color w:val="000000" w:themeColor="text1"/>
          <w:sz w:val="22"/>
          <w:szCs w:val="22"/>
        </w:rPr>
        <w:t>emmes</w:t>
      </w:r>
    </w:p>
    <w:p w14:paraId="667D6C02" w14:textId="05C17C52" w:rsidR="00C42284" w:rsidRPr="007F512B" w:rsidRDefault="00C42284"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lang w:eastAsia="zh-CN"/>
        </w:rPr>
        <w:t>CSP</w:t>
      </w:r>
      <w:r w:rsidR="00AC5DE6" w:rsidRPr="007F512B">
        <w:rPr>
          <w:rFonts w:ascii="Arial" w:hAnsi="Arial" w:cs="Arial"/>
          <w:color w:val="000000" w:themeColor="text1"/>
          <w:sz w:val="22"/>
          <w:szCs w:val="22"/>
          <w:lang w:eastAsia="zh-CN"/>
        </w:rPr>
        <w:tab/>
      </w:r>
      <w:r w:rsidR="00AC5DE6" w:rsidRPr="007F512B">
        <w:rPr>
          <w:rFonts w:ascii="Arial" w:hAnsi="Arial" w:cs="Arial"/>
          <w:color w:val="000000" w:themeColor="text1"/>
          <w:sz w:val="22"/>
          <w:szCs w:val="22"/>
          <w:lang w:eastAsia="zh-CN"/>
        </w:rPr>
        <w:tab/>
      </w:r>
      <w:r w:rsidRPr="007F512B">
        <w:rPr>
          <w:rFonts w:ascii="Arial" w:hAnsi="Arial" w:cs="Arial"/>
          <w:color w:val="000000" w:themeColor="text1"/>
          <w:sz w:val="22"/>
          <w:szCs w:val="22"/>
          <w:lang w:eastAsia="zh-CN"/>
        </w:rPr>
        <w:t>Commiss</w:t>
      </w:r>
      <w:r w:rsidR="00EC0658" w:rsidRPr="007F512B">
        <w:rPr>
          <w:rFonts w:ascii="Arial" w:hAnsi="Arial" w:cs="Arial"/>
          <w:color w:val="000000" w:themeColor="text1"/>
          <w:sz w:val="22"/>
          <w:szCs w:val="22"/>
          <w:lang w:eastAsia="zh-CN"/>
        </w:rPr>
        <w:t>ariat</w:t>
      </w:r>
      <w:r w:rsidRPr="007F512B">
        <w:rPr>
          <w:rFonts w:ascii="Arial" w:hAnsi="Arial" w:cs="Arial"/>
          <w:color w:val="000000" w:themeColor="text1"/>
          <w:sz w:val="22"/>
          <w:szCs w:val="22"/>
          <w:lang w:eastAsia="zh-CN"/>
        </w:rPr>
        <w:t xml:space="preserve"> de la sécurité publique</w:t>
      </w:r>
    </w:p>
    <w:p w14:paraId="21C9A74C" w14:textId="19CB2D95"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ECOSIT</w:t>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Enquête sur la consommation et le secteur informel au Tchad</w:t>
      </w:r>
    </w:p>
    <w:p w14:paraId="5023CA10" w14:textId="12BC006D"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ESDS</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Enquête Démographie et santé au Tchad</w:t>
      </w:r>
    </w:p>
    <w:p w14:paraId="5430EDD5" w14:textId="765F179D" w:rsidR="002F7BFD" w:rsidRPr="007F512B" w:rsidRDefault="002F7BFD" w:rsidP="00AC5DE6">
      <w:pPr>
        <w:pStyle w:val="SingleTxtG"/>
        <w:spacing w:after="0" w:line="276" w:lineRule="auto"/>
        <w:ind w:left="0" w:right="0"/>
        <w:rPr>
          <w:rFonts w:ascii="Arial" w:hAnsi="Arial" w:cs="Arial"/>
          <w:color w:val="000000" w:themeColor="text1"/>
          <w:sz w:val="22"/>
          <w:szCs w:val="22"/>
        </w:rPr>
      </w:pPr>
      <w:r w:rsidRPr="007F512B">
        <w:rPr>
          <w:rFonts w:ascii="Arial" w:hAnsi="Arial" w:cs="Arial"/>
          <w:b/>
          <w:bCs/>
          <w:color w:val="000000" w:themeColor="text1"/>
          <w:sz w:val="22"/>
          <w:szCs w:val="22"/>
        </w:rPr>
        <w:t>FDS</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 xml:space="preserve">Force de </w:t>
      </w:r>
      <w:r w:rsidR="00C818BA" w:rsidRPr="007F512B">
        <w:rPr>
          <w:rFonts w:ascii="Arial" w:hAnsi="Arial" w:cs="Arial"/>
          <w:color w:val="000000" w:themeColor="text1"/>
          <w:sz w:val="22"/>
          <w:szCs w:val="22"/>
        </w:rPr>
        <w:t>D</w:t>
      </w:r>
      <w:r w:rsidRPr="007F512B">
        <w:rPr>
          <w:rFonts w:ascii="Arial" w:hAnsi="Arial" w:cs="Arial"/>
          <w:color w:val="000000" w:themeColor="text1"/>
          <w:sz w:val="22"/>
          <w:szCs w:val="22"/>
        </w:rPr>
        <w:t xml:space="preserve">éfense et de </w:t>
      </w:r>
      <w:r w:rsidR="00C818BA" w:rsidRPr="007F512B">
        <w:rPr>
          <w:rFonts w:ascii="Arial" w:hAnsi="Arial" w:cs="Arial"/>
          <w:color w:val="000000" w:themeColor="text1"/>
          <w:sz w:val="22"/>
          <w:szCs w:val="22"/>
        </w:rPr>
        <w:t>S</w:t>
      </w:r>
      <w:r w:rsidRPr="007F512B">
        <w:rPr>
          <w:rFonts w:ascii="Arial" w:hAnsi="Arial" w:cs="Arial"/>
          <w:color w:val="000000" w:themeColor="text1"/>
          <w:sz w:val="22"/>
          <w:szCs w:val="22"/>
        </w:rPr>
        <w:t>écurité</w:t>
      </w:r>
    </w:p>
    <w:p w14:paraId="6A267FE9" w14:textId="526C96D2" w:rsidR="00D10A57" w:rsidRPr="007F512B" w:rsidRDefault="00D10A57"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eastAsia="Arial" w:hAnsi="Arial" w:cs="Arial"/>
          <w:b/>
          <w:bCs/>
          <w:color w:val="000000" w:themeColor="text1"/>
          <w:sz w:val="22"/>
          <w:szCs w:val="22"/>
        </w:rPr>
        <w:t>HCCACT</w:t>
      </w:r>
      <w:r w:rsidR="00AC5DE6" w:rsidRPr="007F512B">
        <w:rPr>
          <w:rFonts w:ascii="Arial" w:eastAsia="Arial" w:hAnsi="Arial" w:cs="Arial"/>
          <w:color w:val="000000" w:themeColor="text1"/>
          <w:sz w:val="22"/>
          <w:szCs w:val="22"/>
        </w:rPr>
        <w:tab/>
      </w:r>
      <w:r w:rsidRPr="007F512B">
        <w:rPr>
          <w:rFonts w:ascii="Arial" w:eastAsia="Arial" w:hAnsi="Arial" w:cs="Arial"/>
          <w:color w:val="000000" w:themeColor="text1"/>
          <w:sz w:val="22"/>
          <w:szCs w:val="22"/>
        </w:rPr>
        <w:t xml:space="preserve">Haut Conseil des Collectivités Autonomes et des Chefferies Traditionnelles </w:t>
      </w:r>
    </w:p>
    <w:p w14:paraId="44E73B8A" w14:textId="19B5BFBB"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MGF</w:t>
      </w:r>
      <w:r w:rsidR="00551F21" w:rsidRPr="007F512B">
        <w:rPr>
          <w:rFonts w:ascii="Arial" w:hAnsi="Arial" w:cs="Arial"/>
          <w:b/>
          <w:bCs/>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 xml:space="preserve">Mutilations </w:t>
      </w:r>
      <w:r w:rsidR="00C818BA" w:rsidRPr="007F512B">
        <w:rPr>
          <w:rFonts w:ascii="Arial" w:hAnsi="Arial" w:cs="Arial"/>
          <w:color w:val="000000" w:themeColor="text1"/>
          <w:sz w:val="22"/>
          <w:szCs w:val="22"/>
        </w:rPr>
        <w:t>G</w:t>
      </w:r>
      <w:r w:rsidRPr="007F512B">
        <w:rPr>
          <w:rFonts w:ascii="Arial" w:hAnsi="Arial" w:cs="Arial"/>
          <w:color w:val="000000" w:themeColor="text1"/>
          <w:sz w:val="22"/>
          <w:szCs w:val="22"/>
        </w:rPr>
        <w:t xml:space="preserve">énitales </w:t>
      </w:r>
      <w:r w:rsidR="00C818BA" w:rsidRPr="007F512B">
        <w:rPr>
          <w:rFonts w:ascii="Arial" w:hAnsi="Arial" w:cs="Arial"/>
          <w:color w:val="000000" w:themeColor="text1"/>
          <w:sz w:val="22"/>
          <w:szCs w:val="22"/>
        </w:rPr>
        <w:t>F</w:t>
      </w:r>
      <w:r w:rsidRPr="007F512B">
        <w:rPr>
          <w:rFonts w:ascii="Arial" w:hAnsi="Arial" w:cs="Arial"/>
          <w:color w:val="000000" w:themeColor="text1"/>
          <w:sz w:val="22"/>
          <w:szCs w:val="22"/>
        </w:rPr>
        <w:t>éminines</w:t>
      </w:r>
    </w:p>
    <w:p w14:paraId="0E55772A" w14:textId="56C939A8" w:rsidR="004F577A" w:rsidRPr="00805B79" w:rsidRDefault="004F577A" w:rsidP="00AC5DE6">
      <w:pPr>
        <w:pStyle w:val="SingleTxtG"/>
        <w:spacing w:after="0" w:line="276" w:lineRule="auto"/>
        <w:ind w:left="0" w:right="0"/>
        <w:rPr>
          <w:rFonts w:ascii="Arial" w:hAnsi="Arial" w:cs="Arial"/>
          <w:color w:val="000000" w:themeColor="text1"/>
          <w:sz w:val="22"/>
          <w:szCs w:val="22"/>
        </w:rPr>
      </w:pPr>
      <w:r w:rsidRPr="00805B79">
        <w:rPr>
          <w:rFonts w:ascii="Arial" w:hAnsi="Arial" w:cs="Arial"/>
          <w:b/>
          <w:bCs/>
          <w:color w:val="000000" w:themeColor="text1"/>
          <w:sz w:val="22"/>
          <w:szCs w:val="22"/>
        </w:rPr>
        <w:t xml:space="preserve">NBS / </w:t>
      </w:r>
      <w:r w:rsidR="00760E6F" w:rsidRPr="00805B79">
        <w:rPr>
          <w:rFonts w:ascii="Arial" w:hAnsi="Arial" w:cs="Arial"/>
          <w:b/>
          <w:bCs/>
          <w:color w:val="000000" w:themeColor="text1"/>
          <w:sz w:val="22"/>
          <w:szCs w:val="22"/>
        </w:rPr>
        <w:t>GA</w:t>
      </w:r>
      <w:r w:rsidRPr="00805B79">
        <w:rPr>
          <w:rFonts w:ascii="Arial" w:hAnsi="Arial" w:cs="Arial"/>
          <w:b/>
          <w:bCs/>
          <w:color w:val="000000" w:themeColor="text1"/>
          <w:sz w:val="22"/>
          <w:szCs w:val="22"/>
        </w:rPr>
        <w:t>C</w:t>
      </w:r>
      <w:r w:rsidR="00AC5DE6" w:rsidRPr="00805B79">
        <w:rPr>
          <w:rFonts w:ascii="Arial" w:hAnsi="Arial" w:cs="Arial"/>
          <w:color w:val="000000" w:themeColor="text1"/>
          <w:sz w:val="22"/>
          <w:szCs w:val="22"/>
        </w:rPr>
        <w:tab/>
      </w:r>
      <w:r w:rsidR="00760E6F" w:rsidRPr="00805B79">
        <w:rPr>
          <w:rFonts w:ascii="Arial" w:hAnsi="Arial" w:cs="Arial"/>
          <w:color w:val="000000" w:themeColor="text1"/>
          <w:sz w:val="22"/>
          <w:szCs w:val="22"/>
        </w:rPr>
        <w:t xml:space="preserve">Nature </w:t>
      </w:r>
      <w:proofErr w:type="spellStart"/>
      <w:r w:rsidR="00760E6F" w:rsidRPr="00805B79">
        <w:rPr>
          <w:rFonts w:ascii="Arial" w:hAnsi="Arial" w:cs="Arial"/>
          <w:color w:val="000000" w:themeColor="text1"/>
          <w:sz w:val="22"/>
          <w:szCs w:val="22"/>
        </w:rPr>
        <w:t>Based</w:t>
      </w:r>
      <w:proofErr w:type="spellEnd"/>
      <w:r w:rsidR="00760E6F" w:rsidRPr="00805B79">
        <w:rPr>
          <w:rFonts w:ascii="Arial" w:hAnsi="Arial" w:cs="Arial"/>
          <w:color w:val="000000" w:themeColor="text1"/>
          <w:sz w:val="22"/>
          <w:szCs w:val="22"/>
        </w:rPr>
        <w:t xml:space="preserve"> Solution</w:t>
      </w:r>
      <w:r w:rsidRPr="00805B79">
        <w:rPr>
          <w:rFonts w:ascii="Arial" w:hAnsi="Arial" w:cs="Arial"/>
          <w:color w:val="000000" w:themeColor="text1"/>
          <w:sz w:val="22"/>
          <w:szCs w:val="22"/>
        </w:rPr>
        <w:t xml:space="preserve"> / </w:t>
      </w:r>
      <w:r w:rsidR="00760E6F" w:rsidRPr="00805B79">
        <w:rPr>
          <w:rFonts w:ascii="Arial" w:hAnsi="Arial" w:cs="Arial"/>
          <w:color w:val="000000" w:themeColor="text1"/>
          <w:sz w:val="22"/>
          <w:szCs w:val="22"/>
        </w:rPr>
        <w:t xml:space="preserve">Global </w:t>
      </w:r>
      <w:proofErr w:type="spellStart"/>
      <w:r w:rsidR="00760E6F" w:rsidRPr="00805B79">
        <w:rPr>
          <w:rFonts w:ascii="Arial" w:hAnsi="Arial" w:cs="Arial"/>
          <w:color w:val="000000" w:themeColor="text1"/>
          <w:sz w:val="22"/>
          <w:szCs w:val="22"/>
        </w:rPr>
        <w:t>Affairs</w:t>
      </w:r>
      <w:proofErr w:type="spellEnd"/>
      <w:r w:rsidRPr="00805B79">
        <w:rPr>
          <w:rFonts w:ascii="Arial" w:hAnsi="Arial" w:cs="Arial"/>
          <w:color w:val="000000" w:themeColor="text1"/>
          <w:sz w:val="22"/>
          <w:szCs w:val="22"/>
        </w:rPr>
        <w:t xml:space="preserve"> Canad</w:t>
      </w:r>
      <w:r w:rsidR="00760E6F" w:rsidRPr="00805B79">
        <w:rPr>
          <w:rFonts w:ascii="Arial" w:hAnsi="Arial" w:cs="Arial"/>
          <w:color w:val="000000" w:themeColor="text1"/>
          <w:sz w:val="22"/>
          <w:szCs w:val="22"/>
        </w:rPr>
        <w:t>a</w:t>
      </w:r>
    </w:p>
    <w:p w14:paraId="3B7EE004" w14:textId="11F9DCD2" w:rsidR="00356741" w:rsidRPr="007F512B" w:rsidRDefault="00356741"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OP</w:t>
      </w:r>
      <w:r w:rsidR="00C818BA" w:rsidRPr="007F512B">
        <w:rPr>
          <w:rFonts w:ascii="Arial" w:hAnsi="Arial" w:cs="Arial"/>
          <w:b/>
          <w:bCs/>
          <w:color w:val="000000" w:themeColor="text1"/>
          <w:sz w:val="22"/>
          <w:szCs w:val="22"/>
        </w:rPr>
        <w:t>J</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Officier de Police Judiciaire</w:t>
      </w:r>
    </w:p>
    <w:p w14:paraId="47696A67" w14:textId="3FDB6BAA"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PND</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Plan National de Développement</w:t>
      </w:r>
    </w:p>
    <w:p w14:paraId="3223C929" w14:textId="30BE3F84"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PNG</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 xml:space="preserve">Plan national </w:t>
      </w:r>
      <w:r w:rsidR="00C818BA" w:rsidRPr="007F512B">
        <w:rPr>
          <w:rFonts w:ascii="Arial" w:hAnsi="Arial" w:cs="Arial"/>
          <w:color w:val="000000" w:themeColor="text1"/>
          <w:sz w:val="22"/>
          <w:szCs w:val="22"/>
        </w:rPr>
        <w:t>Genre</w:t>
      </w:r>
    </w:p>
    <w:p w14:paraId="6D1EC7CD" w14:textId="6FF1FBBF"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RE</w:t>
      </w:r>
      <w:r w:rsidR="00C818BA" w:rsidRPr="007F512B">
        <w:rPr>
          <w:rFonts w:ascii="Arial" w:hAnsi="Arial" w:cs="Arial"/>
          <w:b/>
          <w:bCs/>
          <w:color w:val="000000" w:themeColor="text1"/>
          <w:sz w:val="22"/>
          <w:szCs w:val="22"/>
        </w:rPr>
        <w:t>G</w:t>
      </w:r>
      <w:r w:rsidRPr="007F512B">
        <w:rPr>
          <w:rFonts w:ascii="Arial" w:hAnsi="Arial" w:cs="Arial"/>
          <w:b/>
          <w:bCs/>
          <w:color w:val="000000" w:themeColor="text1"/>
          <w:sz w:val="22"/>
          <w:szCs w:val="22"/>
        </w:rPr>
        <w:t>AH</w:t>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Réseau Genre pour l'Action Humanitaire</w:t>
      </w:r>
    </w:p>
    <w:p w14:paraId="018948C2" w14:textId="5CAB43E4"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RGPH</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Recensement Général de la Population et de l'Habitat</w:t>
      </w:r>
    </w:p>
    <w:p w14:paraId="0AB8FE37" w14:textId="28F1DC11"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S</w:t>
      </w:r>
      <w:r w:rsidR="00C818BA" w:rsidRPr="007F512B">
        <w:rPr>
          <w:rFonts w:ascii="Arial" w:hAnsi="Arial" w:cs="Arial"/>
          <w:b/>
          <w:bCs/>
          <w:color w:val="000000" w:themeColor="text1"/>
          <w:sz w:val="22"/>
          <w:szCs w:val="22"/>
        </w:rPr>
        <w:t>E</w:t>
      </w:r>
      <w:r w:rsidRPr="007F512B">
        <w:rPr>
          <w:rFonts w:ascii="Arial" w:hAnsi="Arial" w:cs="Arial"/>
          <w:b/>
          <w:bCs/>
          <w:color w:val="000000" w:themeColor="text1"/>
          <w:sz w:val="22"/>
          <w:szCs w:val="22"/>
        </w:rPr>
        <w:t>NAFET</w:t>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Semaine Nationale de la Femme Tchadienne</w:t>
      </w:r>
    </w:p>
    <w:p w14:paraId="75FD3F3F" w14:textId="23A7DF1A" w:rsidR="004F577A" w:rsidRPr="007F512B" w:rsidRDefault="00C818B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SR</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004F577A" w:rsidRPr="007F512B">
        <w:rPr>
          <w:rFonts w:ascii="Arial" w:hAnsi="Arial" w:cs="Arial"/>
          <w:color w:val="000000" w:themeColor="text1"/>
          <w:sz w:val="22"/>
          <w:szCs w:val="22"/>
        </w:rPr>
        <w:t xml:space="preserve">Santé </w:t>
      </w:r>
      <w:r w:rsidRPr="007F512B">
        <w:rPr>
          <w:rFonts w:ascii="Arial" w:hAnsi="Arial" w:cs="Arial"/>
          <w:color w:val="000000" w:themeColor="text1"/>
          <w:sz w:val="22"/>
          <w:szCs w:val="22"/>
        </w:rPr>
        <w:t>de R</w:t>
      </w:r>
      <w:r w:rsidR="004F577A" w:rsidRPr="007F512B">
        <w:rPr>
          <w:rFonts w:ascii="Arial" w:hAnsi="Arial" w:cs="Arial"/>
          <w:color w:val="000000" w:themeColor="text1"/>
          <w:sz w:val="22"/>
          <w:szCs w:val="22"/>
        </w:rPr>
        <w:t>eproducti</w:t>
      </w:r>
      <w:r w:rsidRPr="007F512B">
        <w:rPr>
          <w:rFonts w:ascii="Arial" w:hAnsi="Arial" w:cs="Arial"/>
          <w:color w:val="000000" w:themeColor="text1"/>
          <w:sz w:val="22"/>
          <w:szCs w:val="22"/>
        </w:rPr>
        <w:t>on</w:t>
      </w:r>
    </w:p>
    <w:p w14:paraId="0190486B" w14:textId="72847BB0" w:rsidR="00015DF1" w:rsidRPr="007F512B" w:rsidRDefault="00015DF1"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UFEP</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Union des femmes pour la paix</w:t>
      </w:r>
    </w:p>
    <w:p w14:paraId="118C90EB" w14:textId="31009FDC" w:rsidR="004F577A" w:rsidRPr="007F512B" w:rsidRDefault="004F577A" w:rsidP="00AC5DE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HCR</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Haut-Commissariat des Nations Unies pour les réfugiés</w:t>
      </w:r>
    </w:p>
    <w:p w14:paraId="13FC6C00" w14:textId="31A6D9B5" w:rsidR="00094313" w:rsidRPr="007F512B" w:rsidRDefault="004F577A" w:rsidP="00AC5DE6">
      <w:pPr>
        <w:pStyle w:val="SingleTxtG"/>
        <w:spacing w:after="0" w:line="276" w:lineRule="auto"/>
        <w:ind w:left="0" w:right="0"/>
        <w:rPr>
          <w:rFonts w:ascii="Arial" w:hAnsi="Arial" w:cs="Arial"/>
          <w:color w:val="000000" w:themeColor="text1"/>
          <w:sz w:val="22"/>
          <w:szCs w:val="22"/>
        </w:rPr>
      </w:pPr>
      <w:r w:rsidRPr="007F512B">
        <w:rPr>
          <w:rFonts w:ascii="Arial" w:hAnsi="Arial" w:cs="Arial"/>
          <w:b/>
          <w:bCs/>
          <w:color w:val="000000" w:themeColor="text1"/>
          <w:sz w:val="22"/>
          <w:szCs w:val="22"/>
        </w:rPr>
        <w:t>VBG</w:t>
      </w:r>
      <w:r w:rsidR="00AC5DE6" w:rsidRPr="007F512B">
        <w:rPr>
          <w:rFonts w:ascii="Arial" w:hAnsi="Arial" w:cs="Arial"/>
          <w:color w:val="000000" w:themeColor="text1"/>
          <w:sz w:val="22"/>
          <w:szCs w:val="22"/>
        </w:rPr>
        <w:tab/>
      </w:r>
      <w:r w:rsidR="00AC5DE6" w:rsidRPr="007F512B">
        <w:rPr>
          <w:rFonts w:ascii="Arial" w:hAnsi="Arial" w:cs="Arial"/>
          <w:color w:val="000000" w:themeColor="text1"/>
          <w:sz w:val="22"/>
          <w:szCs w:val="22"/>
        </w:rPr>
        <w:tab/>
      </w:r>
      <w:r w:rsidRPr="007F512B">
        <w:rPr>
          <w:rFonts w:ascii="Arial" w:hAnsi="Arial" w:cs="Arial"/>
          <w:color w:val="000000" w:themeColor="text1"/>
          <w:sz w:val="22"/>
          <w:szCs w:val="22"/>
        </w:rPr>
        <w:t>Violence</w:t>
      </w:r>
      <w:r w:rsidR="001216DC" w:rsidRPr="007F512B">
        <w:rPr>
          <w:rFonts w:ascii="Arial" w:hAnsi="Arial" w:cs="Arial"/>
          <w:color w:val="000000" w:themeColor="text1"/>
          <w:sz w:val="22"/>
          <w:szCs w:val="22"/>
        </w:rPr>
        <w:t>s</w:t>
      </w:r>
      <w:r w:rsidRPr="007F512B">
        <w:rPr>
          <w:rFonts w:ascii="Arial" w:hAnsi="Arial" w:cs="Arial"/>
          <w:color w:val="000000" w:themeColor="text1"/>
          <w:sz w:val="22"/>
          <w:szCs w:val="22"/>
        </w:rPr>
        <w:t xml:space="preserve"> </w:t>
      </w:r>
      <w:r w:rsidR="00EC0B18" w:rsidRPr="007F512B">
        <w:rPr>
          <w:rFonts w:ascii="Arial" w:hAnsi="Arial" w:cs="Arial"/>
          <w:color w:val="000000" w:themeColor="text1"/>
          <w:sz w:val="22"/>
          <w:szCs w:val="22"/>
        </w:rPr>
        <w:t>B</w:t>
      </w:r>
      <w:r w:rsidRPr="007F512B">
        <w:rPr>
          <w:rFonts w:ascii="Arial" w:hAnsi="Arial" w:cs="Arial"/>
          <w:color w:val="000000" w:themeColor="text1"/>
          <w:sz w:val="22"/>
          <w:szCs w:val="22"/>
        </w:rPr>
        <w:t>asée</w:t>
      </w:r>
      <w:r w:rsidR="001216DC" w:rsidRPr="007F512B">
        <w:rPr>
          <w:rFonts w:ascii="Arial" w:hAnsi="Arial" w:cs="Arial"/>
          <w:color w:val="000000" w:themeColor="text1"/>
          <w:sz w:val="22"/>
          <w:szCs w:val="22"/>
        </w:rPr>
        <w:t>s</w:t>
      </w:r>
      <w:r w:rsidRPr="007F512B">
        <w:rPr>
          <w:rFonts w:ascii="Arial" w:hAnsi="Arial" w:cs="Arial"/>
          <w:color w:val="000000" w:themeColor="text1"/>
          <w:sz w:val="22"/>
          <w:szCs w:val="22"/>
        </w:rPr>
        <w:t xml:space="preserve"> sur le </w:t>
      </w:r>
      <w:r w:rsidR="00EC0B18" w:rsidRPr="007F512B">
        <w:rPr>
          <w:rFonts w:ascii="Arial" w:hAnsi="Arial" w:cs="Arial"/>
          <w:color w:val="000000" w:themeColor="text1"/>
          <w:sz w:val="22"/>
          <w:szCs w:val="22"/>
        </w:rPr>
        <w:t>G</w:t>
      </w:r>
      <w:r w:rsidRPr="007F512B">
        <w:rPr>
          <w:rFonts w:ascii="Arial" w:hAnsi="Arial" w:cs="Arial"/>
          <w:color w:val="000000" w:themeColor="text1"/>
          <w:sz w:val="22"/>
          <w:szCs w:val="22"/>
        </w:rPr>
        <w:t>enre</w:t>
      </w:r>
    </w:p>
    <w:p w14:paraId="5FA0C2C6" w14:textId="77777777" w:rsidR="00BB4185" w:rsidRDefault="00BB4185" w:rsidP="000E12CD">
      <w:pPr>
        <w:pStyle w:val="SingleTxtG"/>
        <w:spacing w:after="0" w:line="276" w:lineRule="auto"/>
        <w:ind w:left="0"/>
        <w:rPr>
          <w:rFonts w:ascii="Arial" w:hAnsi="Arial" w:cs="Arial"/>
          <w:color w:val="000000" w:themeColor="text1"/>
        </w:rPr>
      </w:pPr>
    </w:p>
    <w:p w14:paraId="701C8764" w14:textId="40FDC5C6" w:rsidR="00BB4185" w:rsidRPr="00242FB3" w:rsidRDefault="00BB4185" w:rsidP="00BB4185">
      <w:pPr>
        <w:pStyle w:val="Heading1"/>
      </w:pPr>
      <w:bookmarkStart w:id="5" w:name="_Toc198295065"/>
      <w:r>
        <w:t>organisations ayant contribué au rapport</w:t>
      </w:r>
      <w:bookmarkEnd w:id="5"/>
    </w:p>
    <w:p w14:paraId="7C0D6121"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ACAT Tchad</w:t>
      </w:r>
      <w:r w:rsidRPr="007F512B">
        <w:rPr>
          <w:rFonts w:ascii="Arial" w:hAnsi="Arial" w:cs="Arial"/>
          <w:color w:val="000000" w:themeColor="text1"/>
          <w:sz w:val="22"/>
          <w:szCs w:val="22"/>
        </w:rPr>
        <w:t xml:space="preserve"> </w:t>
      </w:r>
      <w:r w:rsidRPr="007F512B">
        <w:rPr>
          <w:rFonts w:ascii="Arial" w:hAnsi="Arial" w:cs="Arial"/>
          <w:color w:val="000000" w:themeColor="text1"/>
          <w:sz w:val="22"/>
          <w:szCs w:val="22"/>
        </w:rPr>
        <w:tab/>
        <w:t xml:space="preserve">Action chrétienne contre l'abolition de la torture au Tchad </w:t>
      </w:r>
    </w:p>
    <w:p w14:paraId="138FF21F" w14:textId="77777777" w:rsidR="009E18AF" w:rsidRPr="007F512B" w:rsidRDefault="009E18AF" w:rsidP="009E18AF">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AFAP</w:t>
      </w:r>
      <w:r w:rsidRPr="007F512B">
        <w:rPr>
          <w:rFonts w:ascii="Arial" w:hAnsi="Arial" w:cs="Arial"/>
          <w:b/>
          <w:bCs/>
          <w:color w:val="000000" w:themeColor="text1"/>
          <w:sz w:val="22"/>
          <w:szCs w:val="22"/>
        </w:rPr>
        <w:tab/>
      </w:r>
      <w:r w:rsidRPr="007F512B">
        <w:rPr>
          <w:rFonts w:ascii="Arial" w:hAnsi="Arial" w:cs="Arial"/>
          <w:b/>
          <w:bCs/>
          <w:color w:val="000000" w:themeColor="text1"/>
          <w:sz w:val="22"/>
          <w:szCs w:val="22"/>
        </w:rPr>
        <w:tab/>
      </w:r>
      <w:r w:rsidRPr="007F512B">
        <w:rPr>
          <w:rFonts w:ascii="Arial" w:hAnsi="Arial" w:cs="Arial"/>
          <w:color w:val="000000" w:themeColor="text1"/>
          <w:sz w:val="22"/>
          <w:szCs w:val="22"/>
        </w:rPr>
        <w:t>Association des femmes pour l'autopromotion</w:t>
      </w:r>
    </w:p>
    <w:p w14:paraId="14484643" w14:textId="77777777" w:rsidR="009E18AF" w:rsidRPr="007F512B" w:rsidRDefault="009E18AF" w:rsidP="009E18AF">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AFDCPT</w:t>
      </w:r>
      <w:r w:rsidRPr="007F512B">
        <w:rPr>
          <w:rFonts w:ascii="Arial" w:hAnsi="Arial" w:cs="Arial"/>
          <w:color w:val="000000" w:themeColor="text1"/>
          <w:sz w:val="22"/>
          <w:szCs w:val="22"/>
        </w:rPr>
        <w:tab/>
        <w:t>Association des Femmes pour le Développement et la Culture de la Paix au Tchad</w:t>
      </w:r>
    </w:p>
    <w:p w14:paraId="573F3C22" w14:textId="77777777" w:rsidR="00823166" w:rsidRPr="007F512B" w:rsidRDefault="00823166" w:rsidP="0082316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AFDI</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Association des femmes pour le développement intégré</w:t>
      </w:r>
    </w:p>
    <w:p w14:paraId="3A7BE803"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APLFT</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Association pour la Promotion des Libertés Fondamentales au Tchad</w:t>
      </w:r>
    </w:p>
    <w:p w14:paraId="13027E6D" w14:textId="77777777" w:rsidR="00823166" w:rsidRPr="007F512B" w:rsidRDefault="00823166" w:rsidP="0082316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APROFIKA</w:t>
      </w:r>
      <w:r w:rsidRPr="007F512B">
        <w:rPr>
          <w:rFonts w:ascii="Arial" w:hAnsi="Arial" w:cs="Arial"/>
          <w:color w:val="000000" w:themeColor="text1"/>
          <w:sz w:val="22"/>
          <w:szCs w:val="22"/>
        </w:rPr>
        <w:tab/>
        <w:t>Association pour la Promotion de la Filière Karité</w:t>
      </w:r>
    </w:p>
    <w:p w14:paraId="026012C2" w14:textId="77777777" w:rsidR="00823166" w:rsidRPr="007F512B" w:rsidRDefault="00823166" w:rsidP="0082316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ASTBF</w:t>
      </w:r>
      <w:r w:rsidRPr="007F512B">
        <w:rPr>
          <w:rFonts w:ascii="Arial" w:hAnsi="Arial" w:cs="Arial"/>
          <w:color w:val="000000" w:themeColor="text1"/>
          <w:sz w:val="22"/>
          <w:szCs w:val="22"/>
        </w:rPr>
        <w:tab/>
        <w:t>Association Tchadienne pour le Bien-être de la Famille</w:t>
      </w:r>
    </w:p>
    <w:p w14:paraId="5B53043E"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ATNV</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Association Tchad Non-violence</w:t>
      </w:r>
    </w:p>
    <w:p w14:paraId="07CF57C6"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ATPDH</w:t>
      </w:r>
      <w:r w:rsidRPr="007F512B">
        <w:rPr>
          <w:rFonts w:ascii="Arial" w:hAnsi="Arial" w:cs="Arial"/>
          <w:color w:val="000000" w:themeColor="text1"/>
          <w:sz w:val="22"/>
          <w:szCs w:val="22"/>
        </w:rPr>
        <w:tab/>
        <w:t>Association Tchadienne pour la Promotion des Droits de l'Homme</w:t>
      </w:r>
    </w:p>
    <w:p w14:paraId="6B64F088"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CADH</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Collectif des Associations de Défense des droits Humains</w:t>
      </w:r>
    </w:p>
    <w:p w14:paraId="281375F5" w14:textId="77777777" w:rsidR="004A7F27" w:rsidRPr="007F512B" w:rsidRDefault="004A7F27" w:rsidP="004A7F27">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FLM</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Fédération Luthérienne Mondiale</w:t>
      </w:r>
    </w:p>
    <w:p w14:paraId="0E30C0BB" w14:textId="1CD1F279" w:rsidR="00F92EC7" w:rsidRPr="000F2622" w:rsidRDefault="00F92EC7" w:rsidP="00F92EC7">
      <w:pPr>
        <w:pStyle w:val="SingleTxtG"/>
        <w:spacing w:after="0" w:line="276" w:lineRule="auto"/>
        <w:ind w:left="0" w:right="0"/>
        <w:rPr>
          <w:rFonts w:ascii="Arial" w:hAnsi="Arial" w:cs="Arial"/>
          <w:color w:val="000000" w:themeColor="text1"/>
          <w:sz w:val="22"/>
          <w:szCs w:val="22"/>
        </w:rPr>
      </w:pPr>
      <w:r w:rsidRPr="000F2622">
        <w:rPr>
          <w:rFonts w:ascii="Arial" w:hAnsi="Arial" w:cs="Arial"/>
          <w:b/>
          <w:bCs/>
          <w:color w:val="000000" w:themeColor="text1"/>
          <w:sz w:val="22"/>
          <w:szCs w:val="22"/>
        </w:rPr>
        <w:t>ICAHD</w:t>
      </w:r>
      <w:r w:rsidRPr="000F2622">
        <w:rPr>
          <w:rFonts w:ascii="Arial" w:hAnsi="Arial" w:cs="Arial"/>
          <w:color w:val="000000" w:themeColor="text1"/>
          <w:sz w:val="22"/>
          <w:szCs w:val="22"/>
        </w:rPr>
        <w:tab/>
      </w:r>
      <w:r w:rsidRPr="000F2622">
        <w:rPr>
          <w:rFonts w:ascii="Arial" w:hAnsi="Arial" w:cs="Arial"/>
          <w:color w:val="000000" w:themeColor="text1"/>
          <w:sz w:val="22"/>
          <w:szCs w:val="22"/>
        </w:rPr>
        <w:tab/>
      </w:r>
      <w:r w:rsidR="00445207" w:rsidRPr="000F2622">
        <w:rPr>
          <w:rFonts w:ascii="Arial" w:hAnsi="Arial" w:cs="Arial"/>
          <w:color w:val="000000" w:themeColor="text1"/>
          <w:sz w:val="22"/>
          <w:szCs w:val="22"/>
        </w:rPr>
        <w:t xml:space="preserve">International </w:t>
      </w:r>
      <w:proofErr w:type="spellStart"/>
      <w:r w:rsidR="00445207" w:rsidRPr="000F2622">
        <w:rPr>
          <w:rFonts w:ascii="Arial" w:hAnsi="Arial" w:cs="Arial"/>
          <w:color w:val="000000" w:themeColor="text1"/>
          <w:sz w:val="22"/>
          <w:szCs w:val="22"/>
        </w:rPr>
        <w:t>Cooperation</w:t>
      </w:r>
      <w:proofErr w:type="spellEnd"/>
      <w:r w:rsidR="00445207" w:rsidRPr="000F2622">
        <w:rPr>
          <w:rFonts w:ascii="Arial" w:hAnsi="Arial" w:cs="Arial"/>
          <w:color w:val="000000" w:themeColor="text1"/>
          <w:sz w:val="22"/>
          <w:szCs w:val="22"/>
        </w:rPr>
        <w:t xml:space="preserve"> Action for </w:t>
      </w:r>
      <w:proofErr w:type="spellStart"/>
      <w:r w:rsidR="00445207" w:rsidRPr="000F2622">
        <w:rPr>
          <w:rFonts w:ascii="Arial" w:hAnsi="Arial" w:cs="Arial"/>
          <w:color w:val="000000" w:themeColor="text1"/>
          <w:sz w:val="22"/>
          <w:szCs w:val="22"/>
        </w:rPr>
        <w:t>Humanitarian</w:t>
      </w:r>
      <w:proofErr w:type="spellEnd"/>
      <w:r w:rsidR="00445207" w:rsidRPr="000F2622">
        <w:rPr>
          <w:rFonts w:ascii="Arial" w:hAnsi="Arial" w:cs="Arial"/>
          <w:color w:val="000000" w:themeColor="text1"/>
          <w:sz w:val="22"/>
          <w:szCs w:val="22"/>
        </w:rPr>
        <w:t xml:space="preserve"> Assistance and </w:t>
      </w:r>
      <w:proofErr w:type="spellStart"/>
      <w:r w:rsidR="00445207" w:rsidRPr="000F2622">
        <w:rPr>
          <w:rFonts w:ascii="Arial" w:hAnsi="Arial" w:cs="Arial"/>
          <w:color w:val="000000" w:themeColor="text1"/>
          <w:sz w:val="22"/>
          <w:szCs w:val="22"/>
        </w:rPr>
        <w:t>Development</w:t>
      </w:r>
      <w:proofErr w:type="spellEnd"/>
    </w:p>
    <w:p w14:paraId="2104BA43" w14:textId="62AD4793" w:rsidR="00823166" w:rsidRPr="007F512B" w:rsidRDefault="00823166" w:rsidP="00823166">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LTD</w:t>
      </w:r>
      <w:r>
        <w:rPr>
          <w:rFonts w:ascii="Arial" w:hAnsi="Arial" w:cs="Arial"/>
          <w:b/>
          <w:bCs/>
          <w:color w:val="000000" w:themeColor="text1"/>
          <w:sz w:val="22"/>
          <w:szCs w:val="22"/>
        </w:rPr>
        <w:t>F</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 xml:space="preserve">Ligue Tchadienne des Droits </w:t>
      </w:r>
      <w:r>
        <w:rPr>
          <w:rFonts w:ascii="Arial" w:hAnsi="Arial" w:cs="Arial"/>
          <w:color w:val="000000" w:themeColor="text1"/>
          <w:sz w:val="22"/>
          <w:szCs w:val="22"/>
        </w:rPr>
        <w:t>des Femmes</w:t>
      </w:r>
      <w:r w:rsidRPr="007F512B">
        <w:rPr>
          <w:rFonts w:ascii="Arial" w:hAnsi="Arial" w:cs="Arial"/>
          <w:color w:val="000000" w:themeColor="text1"/>
          <w:sz w:val="22"/>
          <w:szCs w:val="22"/>
        </w:rPr>
        <w:tab/>
      </w:r>
    </w:p>
    <w:p w14:paraId="4D7BD37E"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LTDH</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Ligue Tchadienne des Droits de l'Homme</w:t>
      </w:r>
      <w:r w:rsidRPr="007F512B">
        <w:rPr>
          <w:rFonts w:ascii="Arial" w:hAnsi="Arial" w:cs="Arial"/>
          <w:color w:val="000000" w:themeColor="text1"/>
          <w:sz w:val="22"/>
          <w:szCs w:val="22"/>
        </w:rPr>
        <w:tab/>
      </w:r>
    </w:p>
    <w:p w14:paraId="78704931" w14:textId="77777777" w:rsidR="00F92EC7" w:rsidRPr="007F512B" w:rsidRDefault="00F92EC7" w:rsidP="00F92EC7">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OTOBPFE</w:t>
      </w:r>
      <w:r w:rsidRPr="007F512B">
        <w:rPr>
          <w:rFonts w:ascii="Arial" w:hAnsi="Arial" w:cs="Arial"/>
          <w:color w:val="000000" w:themeColor="text1"/>
          <w:sz w:val="22"/>
          <w:szCs w:val="22"/>
        </w:rPr>
        <w:tab/>
        <w:t>Organisation Tchadienne de Protection de la Femme et de l'Enfant</w:t>
      </w:r>
    </w:p>
    <w:p w14:paraId="02FF5D81"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REFADD</w:t>
      </w:r>
      <w:r w:rsidRPr="007F512B">
        <w:rPr>
          <w:rFonts w:ascii="Arial" w:hAnsi="Arial" w:cs="Arial"/>
          <w:color w:val="000000" w:themeColor="text1"/>
          <w:sz w:val="22"/>
          <w:szCs w:val="22"/>
        </w:rPr>
        <w:tab/>
        <w:t>Réseau des femmes africaines pour le développement durable</w:t>
      </w:r>
    </w:p>
    <w:p w14:paraId="7CDEB069"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TNV</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Tchad Non-Violence</w:t>
      </w:r>
    </w:p>
    <w:p w14:paraId="013F8684" w14:textId="77777777" w:rsidR="00BB4185" w:rsidRPr="007F512B" w:rsidRDefault="00BB4185" w:rsidP="00BB4185">
      <w:pPr>
        <w:pStyle w:val="SingleTxtG"/>
        <w:spacing w:after="0" w:line="276" w:lineRule="auto"/>
        <w:ind w:left="0" w:right="0"/>
        <w:rPr>
          <w:rFonts w:ascii="Arial" w:hAnsi="Arial" w:cs="Arial"/>
          <w:color w:val="000000" w:themeColor="text1"/>
          <w:sz w:val="22"/>
          <w:szCs w:val="22"/>
          <w:lang w:val="fr-FR"/>
        </w:rPr>
      </w:pPr>
      <w:r w:rsidRPr="007F512B">
        <w:rPr>
          <w:rFonts w:ascii="Arial" w:hAnsi="Arial" w:cs="Arial"/>
          <w:b/>
          <w:bCs/>
          <w:color w:val="000000" w:themeColor="text1"/>
          <w:sz w:val="22"/>
          <w:szCs w:val="22"/>
        </w:rPr>
        <w:t>UFAD</w:t>
      </w:r>
      <w:r w:rsidRPr="007F512B">
        <w:rPr>
          <w:rFonts w:ascii="Arial" w:hAnsi="Arial" w:cs="Arial"/>
          <w:color w:val="000000" w:themeColor="text1"/>
          <w:sz w:val="22"/>
          <w:szCs w:val="22"/>
        </w:rPr>
        <w:tab/>
      </w:r>
      <w:r w:rsidRPr="007F512B">
        <w:rPr>
          <w:rFonts w:ascii="Arial" w:hAnsi="Arial" w:cs="Arial"/>
          <w:color w:val="000000" w:themeColor="text1"/>
          <w:sz w:val="22"/>
          <w:szCs w:val="22"/>
        </w:rPr>
        <w:tab/>
        <w:t>Union des Femmes pour le Développement d'Actions</w:t>
      </w:r>
    </w:p>
    <w:p w14:paraId="372A8139" w14:textId="77777777" w:rsidR="00BB4185" w:rsidRDefault="00BB4185" w:rsidP="000E12CD">
      <w:pPr>
        <w:pStyle w:val="SingleTxtG"/>
        <w:spacing w:after="0" w:line="276" w:lineRule="auto"/>
        <w:ind w:left="0"/>
        <w:rPr>
          <w:rFonts w:ascii="Arial" w:hAnsi="Arial" w:cs="Arial"/>
          <w:color w:val="000000" w:themeColor="text1"/>
          <w:sz w:val="22"/>
          <w:szCs w:val="22"/>
        </w:rPr>
      </w:pPr>
    </w:p>
    <w:p w14:paraId="682BF3F6" w14:textId="54E2C9EF" w:rsidR="00347D06" w:rsidRPr="000F33CF" w:rsidRDefault="002661B5" w:rsidP="002F2E4A">
      <w:pPr>
        <w:pStyle w:val="Heading1"/>
      </w:pPr>
      <w:bookmarkStart w:id="6" w:name="_Toc195788732"/>
      <w:bookmarkStart w:id="7" w:name="_Toc198295066"/>
      <w:r w:rsidRPr="00821095">
        <w:lastRenderedPageBreak/>
        <w:t>AVANT PROPOS</w:t>
      </w:r>
      <w:bookmarkEnd w:id="6"/>
      <w:bookmarkEnd w:id="7"/>
    </w:p>
    <w:p w14:paraId="58FE56C5" w14:textId="50368DCD" w:rsidR="00ED0AD7" w:rsidRPr="007F512B" w:rsidRDefault="003A7A20" w:rsidP="007F512B">
      <w:pPr>
        <w:pStyle w:val="SingleTxtG"/>
        <w:spacing w:after="240" w:line="276" w:lineRule="auto"/>
        <w:ind w:left="0" w:right="0"/>
        <w:rPr>
          <w:rFonts w:ascii="Arial" w:hAnsi="Arial" w:cs="Arial"/>
          <w:color w:val="000000" w:themeColor="text1"/>
          <w:sz w:val="22"/>
          <w:szCs w:val="22"/>
          <w:lang w:val="fr-FR"/>
        </w:rPr>
      </w:pPr>
      <w:r w:rsidRPr="007F512B">
        <w:rPr>
          <w:rFonts w:ascii="Arial" w:hAnsi="Arial" w:cs="Arial"/>
          <w:color w:val="000000" w:themeColor="text1"/>
          <w:sz w:val="22"/>
          <w:szCs w:val="22"/>
        </w:rPr>
        <w:t>Le Tchad a ratifié la Convention sur l'élimination de toutes les formes de discrimination à l'égard des femmes (CED</w:t>
      </w:r>
      <w:r w:rsidR="00EC0B18" w:rsidRPr="007F512B">
        <w:rPr>
          <w:rFonts w:ascii="Arial" w:hAnsi="Arial" w:cs="Arial"/>
          <w:color w:val="000000" w:themeColor="text1"/>
          <w:sz w:val="22"/>
          <w:szCs w:val="22"/>
        </w:rPr>
        <w:t>EF</w:t>
      </w:r>
      <w:r w:rsidRPr="007F512B">
        <w:rPr>
          <w:rFonts w:ascii="Arial" w:hAnsi="Arial" w:cs="Arial"/>
          <w:color w:val="000000" w:themeColor="text1"/>
          <w:sz w:val="22"/>
          <w:szCs w:val="22"/>
        </w:rPr>
        <w:t>) le 9 juin 1995.</w:t>
      </w:r>
      <w:r w:rsidR="00DA61FC" w:rsidRPr="007F512B">
        <w:rPr>
          <w:rFonts w:ascii="Arial" w:hAnsi="Arial" w:cs="Arial"/>
          <w:color w:val="000000" w:themeColor="text1"/>
          <w:sz w:val="22"/>
          <w:szCs w:val="22"/>
        </w:rPr>
        <w:t xml:space="preserve"> Toutefois, la mise en œuvre effective de la Convention reste entravée par les conséquences de plusieurs décennies de conflits, la persistance des violences armées dans l’Est et le Sud-Est du pays, les mouvements massifs de personnes déplacées et réfugiées, ainsi que la crise humanitaire persistante.</w:t>
      </w:r>
    </w:p>
    <w:p w14:paraId="1382682E" w14:textId="6B9BFE9E" w:rsidR="00ED0AD7" w:rsidRPr="007F512B" w:rsidRDefault="001E5578" w:rsidP="007F512B">
      <w:pPr>
        <w:pStyle w:val="SingleTxtG"/>
        <w:spacing w:after="240" w:line="276" w:lineRule="auto"/>
        <w:ind w:left="0" w:right="0"/>
        <w:rPr>
          <w:rFonts w:ascii="Arial" w:hAnsi="Arial" w:cs="Arial"/>
          <w:color w:val="000000" w:themeColor="text1"/>
          <w:sz w:val="22"/>
          <w:szCs w:val="22"/>
        </w:rPr>
      </w:pPr>
      <w:r w:rsidRPr="007F512B">
        <w:rPr>
          <w:rFonts w:ascii="Arial" w:hAnsi="Arial" w:cs="Arial"/>
          <w:color w:val="000000" w:themeColor="text1"/>
          <w:sz w:val="22"/>
          <w:szCs w:val="22"/>
        </w:rPr>
        <w:t xml:space="preserve">Les discriminations et les violences </w:t>
      </w:r>
      <w:r w:rsidR="005869F9" w:rsidRPr="007F512B">
        <w:rPr>
          <w:rFonts w:ascii="Arial" w:hAnsi="Arial" w:cs="Arial"/>
          <w:color w:val="000000" w:themeColor="text1"/>
          <w:sz w:val="22"/>
          <w:szCs w:val="22"/>
        </w:rPr>
        <w:t>basées</w:t>
      </w:r>
      <w:r w:rsidRPr="007F512B">
        <w:rPr>
          <w:rFonts w:ascii="Arial" w:hAnsi="Arial" w:cs="Arial"/>
          <w:color w:val="000000" w:themeColor="text1"/>
          <w:sz w:val="22"/>
          <w:szCs w:val="22"/>
        </w:rPr>
        <w:t xml:space="preserve"> sur le genre, les stéréotypes et la faible participation des femmes à la vie politique et publique, y compris au processus de paix, ne pourront être éradiqués que si le Gouvernement, à la lumière de la volonté politique dont il fait preuve, veille à l</w:t>
      </w:r>
      <w:r w:rsidR="00300118" w:rsidRPr="007F512B">
        <w:rPr>
          <w:rFonts w:ascii="Arial" w:hAnsi="Arial" w:cs="Arial"/>
          <w:color w:val="000000" w:themeColor="text1"/>
          <w:sz w:val="22"/>
          <w:szCs w:val="22"/>
        </w:rPr>
        <w:t>’application rigoureuse des textes existants</w:t>
      </w:r>
      <w:r w:rsidR="001D5A41" w:rsidRPr="007F512B">
        <w:rPr>
          <w:rFonts w:ascii="Arial" w:hAnsi="Arial" w:cs="Arial"/>
          <w:color w:val="000000" w:themeColor="text1"/>
          <w:sz w:val="22"/>
          <w:szCs w:val="22"/>
        </w:rPr>
        <w:t>, assure leur mise à jour régulière,</w:t>
      </w:r>
      <w:r w:rsidRPr="007F512B">
        <w:rPr>
          <w:rFonts w:ascii="Arial" w:hAnsi="Arial" w:cs="Arial"/>
          <w:color w:val="000000" w:themeColor="text1"/>
          <w:sz w:val="22"/>
          <w:szCs w:val="22"/>
        </w:rPr>
        <w:t xml:space="preserve"> </w:t>
      </w:r>
      <w:r w:rsidR="001B40B0" w:rsidRPr="007F512B">
        <w:rPr>
          <w:rFonts w:ascii="Arial" w:hAnsi="Arial" w:cs="Arial"/>
          <w:color w:val="000000" w:themeColor="text1"/>
          <w:sz w:val="22"/>
          <w:szCs w:val="22"/>
        </w:rPr>
        <w:t>et déploie des efforts concrets pour répondre aux défis actuels, en cohérence avec l'évolution du contexte national et international.</w:t>
      </w:r>
    </w:p>
    <w:p w14:paraId="4560B318" w14:textId="0BD5EB32" w:rsidR="00BF48A6" w:rsidRPr="007F512B" w:rsidRDefault="003A7A20" w:rsidP="007F512B">
      <w:pPr>
        <w:pStyle w:val="SingleTxtG"/>
        <w:spacing w:after="240" w:line="276" w:lineRule="auto"/>
        <w:ind w:left="0" w:right="0"/>
        <w:rPr>
          <w:rFonts w:ascii="Arial" w:hAnsi="Arial" w:cs="Arial"/>
          <w:color w:val="000000" w:themeColor="text1"/>
          <w:sz w:val="22"/>
          <w:szCs w:val="22"/>
        </w:rPr>
      </w:pPr>
      <w:r w:rsidRPr="007F512B">
        <w:rPr>
          <w:rFonts w:ascii="Arial" w:hAnsi="Arial" w:cs="Arial"/>
          <w:color w:val="000000" w:themeColor="text1"/>
          <w:sz w:val="22"/>
          <w:szCs w:val="22"/>
        </w:rPr>
        <w:t xml:space="preserve">Ce rapport </w:t>
      </w:r>
      <w:r w:rsidR="007E3A85" w:rsidRPr="007F512B">
        <w:rPr>
          <w:rFonts w:ascii="Arial" w:hAnsi="Arial" w:cs="Arial"/>
          <w:color w:val="000000" w:themeColor="text1"/>
          <w:sz w:val="22"/>
          <w:szCs w:val="22"/>
        </w:rPr>
        <w:t>a été élaboré conjointement par</w:t>
      </w:r>
      <w:r w:rsidRPr="007F512B">
        <w:rPr>
          <w:rFonts w:ascii="Arial" w:hAnsi="Arial" w:cs="Arial"/>
          <w:color w:val="000000" w:themeColor="text1"/>
          <w:sz w:val="22"/>
          <w:szCs w:val="22"/>
        </w:rPr>
        <w:t xml:space="preserve"> la Fédération </w:t>
      </w:r>
      <w:r w:rsidR="007E3A85" w:rsidRPr="007F512B">
        <w:rPr>
          <w:rFonts w:ascii="Arial" w:hAnsi="Arial" w:cs="Arial"/>
          <w:color w:val="000000" w:themeColor="text1"/>
          <w:sz w:val="22"/>
          <w:szCs w:val="22"/>
        </w:rPr>
        <w:t>l</w:t>
      </w:r>
      <w:r w:rsidRPr="007F512B">
        <w:rPr>
          <w:rFonts w:ascii="Arial" w:hAnsi="Arial" w:cs="Arial"/>
          <w:color w:val="000000" w:themeColor="text1"/>
          <w:sz w:val="22"/>
          <w:szCs w:val="22"/>
        </w:rPr>
        <w:t>uthérienne</w:t>
      </w:r>
      <w:r w:rsidR="00E4746C" w:rsidRPr="007F512B">
        <w:rPr>
          <w:rFonts w:ascii="Arial" w:hAnsi="Arial" w:cs="Arial"/>
          <w:color w:val="000000" w:themeColor="text1"/>
          <w:sz w:val="22"/>
          <w:szCs w:val="22"/>
        </w:rPr>
        <w:t xml:space="preserve"> </w:t>
      </w:r>
      <w:r w:rsidR="007E3A85" w:rsidRPr="007F512B">
        <w:rPr>
          <w:rFonts w:ascii="Arial" w:hAnsi="Arial" w:cs="Arial"/>
          <w:color w:val="000000" w:themeColor="text1"/>
          <w:sz w:val="22"/>
          <w:szCs w:val="22"/>
        </w:rPr>
        <w:t>m</w:t>
      </w:r>
      <w:r w:rsidR="00E4746C" w:rsidRPr="007F512B">
        <w:rPr>
          <w:rFonts w:ascii="Arial" w:hAnsi="Arial" w:cs="Arial"/>
          <w:color w:val="000000" w:themeColor="text1"/>
          <w:sz w:val="22"/>
          <w:szCs w:val="22"/>
        </w:rPr>
        <w:t>ondiale</w:t>
      </w:r>
      <w:r w:rsidRPr="007F512B">
        <w:rPr>
          <w:rFonts w:ascii="Arial" w:hAnsi="Arial" w:cs="Arial"/>
          <w:color w:val="000000" w:themeColor="text1"/>
          <w:sz w:val="22"/>
          <w:szCs w:val="22"/>
        </w:rPr>
        <w:t xml:space="preserve"> (FLM) et les Organisations de la Société Civile (OSC) tchadiennes</w:t>
      </w:r>
      <w:r w:rsidR="00E54D2C" w:rsidRPr="007F512B">
        <w:rPr>
          <w:rFonts w:ascii="Arial" w:hAnsi="Arial" w:cs="Arial"/>
          <w:color w:val="000000" w:themeColor="text1"/>
          <w:sz w:val="22"/>
          <w:szCs w:val="22"/>
        </w:rPr>
        <w:t xml:space="preserve"> : </w:t>
      </w:r>
      <w:r w:rsidRPr="007F512B">
        <w:rPr>
          <w:rFonts w:ascii="Arial" w:hAnsi="Arial" w:cs="Arial"/>
          <w:color w:val="000000" w:themeColor="text1"/>
          <w:sz w:val="22"/>
          <w:szCs w:val="22"/>
        </w:rPr>
        <w:t xml:space="preserve">CADH (ACAT – Tchad, APLFT, ATNV, ATPDH, LTDH, TNV), UFAD, REFADD, LTDF, ASTBEF, APROFIKA, AFDI, AFAP, </w:t>
      </w:r>
      <w:r w:rsidR="00E4746C" w:rsidRPr="007F512B">
        <w:rPr>
          <w:rFonts w:ascii="Arial" w:hAnsi="Arial" w:cs="Arial"/>
          <w:color w:val="000000" w:themeColor="text1"/>
          <w:sz w:val="22"/>
          <w:szCs w:val="22"/>
        </w:rPr>
        <w:t>ICAHD,</w:t>
      </w:r>
      <w:r w:rsidRPr="007F512B">
        <w:rPr>
          <w:rFonts w:ascii="Arial" w:hAnsi="Arial" w:cs="Arial"/>
          <w:color w:val="000000" w:themeColor="text1"/>
          <w:sz w:val="22"/>
          <w:szCs w:val="22"/>
        </w:rPr>
        <w:t xml:space="preserve"> AFDCPT et OTOBPFE. </w:t>
      </w:r>
    </w:p>
    <w:p w14:paraId="510287F8" w14:textId="5CD84432" w:rsidR="000F33CF" w:rsidRDefault="000F33CF" w:rsidP="000E12CD">
      <w:pPr>
        <w:pStyle w:val="SingleTxtG"/>
        <w:spacing w:after="0" w:line="276" w:lineRule="auto"/>
        <w:ind w:left="0" w:right="0"/>
        <w:rPr>
          <w:rFonts w:ascii="Arial" w:hAnsi="Arial" w:cs="Arial"/>
          <w:color w:val="000000" w:themeColor="text1"/>
        </w:rPr>
      </w:pPr>
      <w:r>
        <w:rPr>
          <w:rFonts w:ascii="Arial" w:hAnsi="Arial" w:cs="Arial"/>
          <w:color w:val="000000" w:themeColor="text1"/>
        </w:rPr>
        <w:br w:type="page"/>
      </w:r>
    </w:p>
    <w:p w14:paraId="16D26F3D" w14:textId="48950BC9" w:rsidR="00BF48A6" w:rsidRPr="003568C9" w:rsidRDefault="008802C1" w:rsidP="002F2E4A">
      <w:pPr>
        <w:pStyle w:val="Heading1"/>
      </w:pPr>
      <w:bookmarkStart w:id="8" w:name="_Toc198295067"/>
      <w:r w:rsidRPr="00821095">
        <w:lastRenderedPageBreak/>
        <w:t>INTRODUCTION</w:t>
      </w:r>
      <w:bookmarkEnd w:id="8"/>
    </w:p>
    <w:p w14:paraId="43305EA6" w14:textId="6811D75B" w:rsidR="00A143ED" w:rsidRPr="007F512B" w:rsidRDefault="008802C1" w:rsidP="007F512B">
      <w:pPr>
        <w:pStyle w:val="paragraph"/>
        <w:spacing w:before="0" w:beforeAutospacing="0" w:after="240" w:afterAutospacing="0" w:line="276" w:lineRule="auto"/>
        <w:jc w:val="both"/>
        <w:textAlignment w:val="baseline"/>
        <w:rPr>
          <w:rStyle w:val="normaltextrun"/>
          <w:rFonts w:ascii="Arial" w:eastAsiaTheme="majorEastAsia" w:hAnsi="Arial" w:cs="Arial"/>
          <w:color w:val="000000" w:themeColor="text1"/>
          <w:sz w:val="22"/>
          <w:szCs w:val="22"/>
          <w:lang w:val="fr-FR"/>
        </w:rPr>
      </w:pPr>
      <w:r w:rsidRPr="007F512B">
        <w:rPr>
          <w:rFonts w:ascii="Arial" w:hAnsi="Arial" w:cs="Arial"/>
          <w:color w:val="000000" w:themeColor="text1"/>
          <w:sz w:val="22"/>
          <w:szCs w:val="22"/>
          <w:lang w:val="fr-FR"/>
        </w:rPr>
        <w:t xml:space="preserve">Le Tchad, pays d'Afrique centrale, </w:t>
      </w:r>
      <w:r w:rsidR="00C90002" w:rsidRPr="007F512B">
        <w:rPr>
          <w:rFonts w:ascii="Arial" w:hAnsi="Arial" w:cs="Arial"/>
          <w:color w:val="000000" w:themeColor="text1"/>
          <w:sz w:val="22"/>
          <w:szCs w:val="22"/>
          <w:lang w:val="fr-FR"/>
        </w:rPr>
        <w:t>couvre u</w:t>
      </w:r>
      <w:r w:rsidRPr="007F512B">
        <w:rPr>
          <w:rFonts w:ascii="Arial" w:hAnsi="Arial" w:cs="Arial"/>
          <w:color w:val="000000" w:themeColor="text1"/>
          <w:sz w:val="22"/>
          <w:szCs w:val="22"/>
          <w:lang w:val="fr-FR"/>
        </w:rPr>
        <w:t xml:space="preserve">ne superficie de 1 284 000 km² avec une population estimée à </w:t>
      </w:r>
      <w:r w:rsidR="005723D7" w:rsidRPr="007F512B">
        <w:rPr>
          <w:rFonts w:ascii="Arial" w:hAnsi="Arial" w:cs="Arial"/>
          <w:color w:val="000000" w:themeColor="text1"/>
          <w:sz w:val="22"/>
          <w:szCs w:val="22"/>
          <w:lang w:val="fr-FR"/>
        </w:rPr>
        <w:t>18,7</w:t>
      </w:r>
      <w:r w:rsidRPr="007F512B">
        <w:rPr>
          <w:rFonts w:ascii="Arial" w:hAnsi="Arial" w:cs="Arial"/>
          <w:color w:val="000000" w:themeColor="text1"/>
          <w:sz w:val="22"/>
          <w:szCs w:val="22"/>
          <w:lang w:val="fr-FR"/>
        </w:rPr>
        <w:t xml:space="preserve"> millions d'habitants en 202</w:t>
      </w:r>
      <w:r w:rsidR="005D355C" w:rsidRPr="007F512B">
        <w:rPr>
          <w:rFonts w:ascii="Arial" w:hAnsi="Arial" w:cs="Arial"/>
          <w:color w:val="000000" w:themeColor="text1"/>
          <w:sz w:val="22"/>
          <w:szCs w:val="22"/>
          <w:lang w:val="fr-FR"/>
        </w:rPr>
        <w:t>4</w:t>
      </w:r>
      <w:r w:rsidRPr="007F512B">
        <w:rPr>
          <w:rFonts w:ascii="Arial" w:hAnsi="Arial" w:cs="Arial"/>
          <w:color w:val="000000" w:themeColor="text1"/>
          <w:sz w:val="22"/>
          <w:szCs w:val="22"/>
          <w:lang w:val="fr-FR"/>
        </w:rPr>
        <w:t xml:space="preserve">, dont 52 % de femmes. Environ 78 % de </w:t>
      </w:r>
      <w:r w:rsidR="00D07000" w:rsidRPr="007F512B">
        <w:rPr>
          <w:rFonts w:ascii="Arial" w:hAnsi="Arial" w:cs="Arial"/>
          <w:color w:val="000000" w:themeColor="text1"/>
          <w:sz w:val="22"/>
          <w:szCs w:val="22"/>
          <w:lang w:val="fr-FR"/>
        </w:rPr>
        <w:t>la</w:t>
      </w:r>
      <w:r w:rsidRPr="007F512B">
        <w:rPr>
          <w:rFonts w:ascii="Arial" w:hAnsi="Arial" w:cs="Arial"/>
          <w:color w:val="000000" w:themeColor="text1"/>
          <w:sz w:val="22"/>
          <w:szCs w:val="22"/>
          <w:lang w:val="fr-FR"/>
        </w:rPr>
        <w:t xml:space="preserve"> population vit </w:t>
      </w:r>
      <w:r w:rsidR="00315B5D" w:rsidRPr="007F512B">
        <w:rPr>
          <w:rFonts w:ascii="Arial" w:hAnsi="Arial" w:cs="Arial"/>
          <w:color w:val="000000" w:themeColor="text1"/>
          <w:sz w:val="22"/>
          <w:szCs w:val="22"/>
          <w:lang w:val="fr-FR"/>
        </w:rPr>
        <w:t>en milieu</w:t>
      </w:r>
      <w:r w:rsidRPr="007F512B">
        <w:rPr>
          <w:rFonts w:ascii="Arial" w:hAnsi="Arial" w:cs="Arial"/>
          <w:color w:val="000000" w:themeColor="text1"/>
          <w:sz w:val="22"/>
          <w:szCs w:val="22"/>
          <w:lang w:val="fr-FR"/>
        </w:rPr>
        <w:t xml:space="preserve"> rural, dont 3,4 % de nomades, et </w:t>
      </w:r>
      <w:r w:rsidR="00315B5D" w:rsidRPr="007F512B">
        <w:rPr>
          <w:rFonts w:ascii="Arial" w:hAnsi="Arial" w:cs="Arial"/>
          <w:color w:val="000000" w:themeColor="text1"/>
          <w:sz w:val="22"/>
          <w:szCs w:val="22"/>
          <w:lang w:val="fr-FR"/>
        </w:rPr>
        <w:t>dépend</w:t>
      </w:r>
      <w:r w:rsidRPr="007F512B">
        <w:rPr>
          <w:rFonts w:ascii="Arial" w:hAnsi="Arial" w:cs="Arial"/>
          <w:color w:val="000000" w:themeColor="text1"/>
          <w:sz w:val="22"/>
          <w:szCs w:val="22"/>
          <w:lang w:val="fr-FR"/>
        </w:rPr>
        <w:t xml:space="preserve"> </w:t>
      </w:r>
      <w:r w:rsidR="00315B5D" w:rsidRPr="007F512B">
        <w:rPr>
          <w:rFonts w:ascii="Arial" w:hAnsi="Arial" w:cs="Arial"/>
          <w:color w:val="000000" w:themeColor="text1"/>
          <w:sz w:val="22"/>
          <w:szCs w:val="22"/>
          <w:lang w:val="fr-FR"/>
        </w:rPr>
        <w:t>majoritairement</w:t>
      </w:r>
      <w:r w:rsidRPr="007F512B">
        <w:rPr>
          <w:rFonts w:ascii="Arial" w:hAnsi="Arial" w:cs="Arial"/>
          <w:color w:val="000000" w:themeColor="text1"/>
          <w:sz w:val="22"/>
          <w:szCs w:val="22"/>
          <w:lang w:val="fr-FR"/>
        </w:rPr>
        <w:t xml:space="preserve"> de l'agriculture, de l'élevage, de la pêche, du petit commerce et de l'artisanat. La densité de population est de 8,9 habitants/km²</w:t>
      </w:r>
      <w:r w:rsidR="0039317D" w:rsidRPr="007F512B">
        <w:rPr>
          <w:rFonts w:ascii="Arial" w:hAnsi="Arial" w:cs="Arial"/>
          <w:color w:val="000000" w:themeColor="text1"/>
          <w:sz w:val="22"/>
          <w:szCs w:val="22"/>
          <w:lang w:val="fr-FR"/>
        </w:rPr>
        <w:t>, avec un taux de</w:t>
      </w:r>
      <w:r w:rsidRPr="007F512B">
        <w:rPr>
          <w:rFonts w:ascii="Arial" w:hAnsi="Arial" w:cs="Arial"/>
          <w:color w:val="000000" w:themeColor="text1"/>
          <w:sz w:val="22"/>
          <w:szCs w:val="22"/>
          <w:lang w:val="fr-FR"/>
        </w:rPr>
        <w:t xml:space="preserve"> croissance démographique de 3,53 % (INSEED 2018). </w:t>
      </w:r>
      <w:r w:rsidRPr="007F512B">
        <w:rPr>
          <w:rStyle w:val="normaltextrun"/>
          <w:rFonts w:ascii="Arial" w:eastAsiaTheme="majorEastAsia" w:hAnsi="Arial" w:cs="Arial"/>
          <w:color w:val="000000" w:themeColor="text1"/>
          <w:sz w:val="22"/>
          <w:szCs w:val="22"/>
          <w:lang w:val="fr-FR"/>
        </w:rPr>
        <w:t xml:space="preserve"> </w:t>
      </w:r>
      <w:r w:rsidR="00EF1BB3" w:rsidRPr="007F512B">
        <w:rPr>
          <w:rStyle w:val="normaltextrun"/>
          <w:rFonts w:ascii="Arial" w:eastAsiaTheme="majorEastAsia" w:hAnsi="Arial" w:cs="Arial"/>
          <w:color w:val="000000" w:themeColor="text1"/>
          <w:sz w:val="22"/>
          <w:szCs w:val="22"/>
          <w:lang w:val="fr-FR"/>
        </w:rPr>
        <w:t>C</w:t>
      </w:r>
      <w:r w:rsidRPr="007F512B">
        <w:rPr>
          <w:rStyle w:val="normaltextrun"/>
          <w:rFonts w:ascii="Arial" w:eastAsiaTheme="majorEastAsia" w:hAnsi="Arial" w:cs="Arial"/>
          <w:color w:val="000000" w:themeColor="text1"/>
          <w:sz w:val="22"/>
          <w:szCs w:val="22"/>
          <w:lang w:val="fr-FR"/>
        </w:rPr>
        <w:t xml:space="preserve">lassé </w:t>
      </w:r>
      <w:r w:rsidRPr="007F512B">
        <w:rPr>
          <w:rFonts w:ascii="Arial" w:hAnsi="Arial" w:cs="Arial"/>
          <w:color w:val="000000" w:themeColor="text1"/>
          <w:sz w:val="22"/>
          <w:szCs w:val="22"/>
          <w:lang w:val="fr-FR"/>
        </w:rPr>
        <w:t>189</w:t>
      </w:r>
      <w:r w:rsidR="00E4746C" w:rsidRPr="007F512B">
        <w:rPr>
          <w:rFonts w:ascii="Arial" w:hAnsi="Arial" w:cs="Arial"/>
          <w:color w:val="000000" w:themeColor="text1"/>
          <w:sz w:val="22"/>
          <w:szCs w:val="22"/>
          <w:vertAlign w:val="superscript"/>
          <w:lang w:val="fr-FR"/>
        </w:rPr>
        <w:t>ème</w:t>
      </w:r>
      <w:r w:rsidR="00E4746C" w:rsidRPr="007F512B">
        <w:rPr>
          <w:rFonts w:ascii="Arial" w:hAnsi="Arial" w:cs="Arial"/>
          <w:color w:val="000000" w:themeColor="text1"/>
          <w:sz w:val="22"/>
          <w:szCs w:val="22"/>
          <w:lang w:val="fr-FR"/>
        </w:rPr>
        <w:t xml:space="preserve"> </w:t>
      </w:r>
      <w:r w:rsidRPr="007F512B">
        <w:rPr>
          <w:rFonts w:ascii="Arial" w:hAnsi="Arial" w:cs="Arial"/>
          <w:color w:val="000000" w:themeColor="text1"/>
          <w:sz w:val="22"/>
          <w:szCs w:val="22"/>
          <w:lang w:val="fr-FR"/>
        </w:rPr>
        <w:t xml:space="preserve">sur 193 pays selon l'indice de développement humain </w:t>
      </w:r>
      <w:r w:rsidR="00567389" w:rsidRPr="007F512B">
        <w:rPr>
          <w:rFonts w:ascii="Arial" w:hAnsi="Arial" w:cs="Arial"/>
          <w:color w:val="000000" w:themeColor="text1"/>
          <w:sz w:val="22"/>
          <w:szCs w:val="22"/>
          <w:lang w:val="fr-FR"/>
        </w:rPr>
        <w:t>2022</w:t>
      </w:r>
      <w:r w:rsidR="00A91F56" w:rsidRPr="007F512B">
        <w:rPr>
          <w:rFonts w:ascii="Arial" w:hAnsi="Arial" w:cs="Arial"/>
          <w:color w:val="000000" w:themeColor="text1"/>
          <w:sz w:val="22"/>
          <w:szCs w:val="22"/>
          <w:lang w:val="fr-FR"/>
        </w:rPr>
        <w:t>, le Tchad</w:t>
      </w:r>
      <w:r w:rsidRPr="007F512B">
        <w:rPr>
          <w:rFonts w:ascii="Arial" w:hAnsi="Arial" w:cs="Arial"/>
          <w:color w:val="000000" w:themeColor="text1"/>
          <w:sz w:val="22"/>
          <w:szCs w:val="22"/>
          <w:lang w:val="fr-FR"/>
        </w:rPr>
        <w:t xml:space="preserve"> est confronté à une grande pauvreté (45 %) et à de profondes inégalités. </w:t>
      </w:r>
      <w:r w:rsidRPr="007F512B">
        <w:rPr>
          <w:rStyle w:val="normaltextrun"/>
          <w:rFonts w:ascii="Arial" w:eastAsiaTheme="majorEastAsia" w:hAnsi="Arial" w:cs="Arial"/>
          <w:color w:val="000000" w:themeColor="text1"/>
          <w:sz w:val="22"/>
          <w:szCs w:val="22"/>
          <w:lang w:val="fr-FR"/>
        </w:rPr>
        <w:t>(Rapport IDH 2023</w:t>
      </w:r>
      <w:r w:rsidR="00B67408" w:rsidRPr="007F512B">
        <w:rPr>
          <w:rStyle w:val="FootnoteReference"/>
          <w:rFonts w:ascii="Arial" w:eastAsiaTheme="majorEastAsia" w:hAnsi="Arial" w:cs="Arial"/>
          <w:color w:val="000000" w:themeColor="text1"/>
          <w:sz w:val="22"/>
          <w:szCs w:val="22"/>
          <w:lang w:val="fr-FR"/>
        </w:rPr>
        <w:footnoteReference w:id="2"/>
      </w:r>
      <w:r w:rsidRPr="007F512B">
        <w:rPr>
          <w:rStyle w:val="normaltextrun"/>
          <w:rFonts w:ascii="Arial" w:eastAsiaTheme="majorEastAsia" w:hAnsi="Arial" w:cs="Arial"/>
          <w:color w:val="000000" w:themeColor="text1"/>
          <w:sz w:val="22"/>
          <w:szCs w:val="22"/>
          <w:lang w:val="fr-FR"/>
        </w:rPr>
        <w:t>).</w:t>
      </w:r>
    </w:p>
    <w:p w14:paraId="71CCB75A" w14:textId="76399419" w:rsidR="008802C1" w:rsidRPr="007F512B" w:rsidRDefault="002A107C" w:rsidP="007F512B">
      <w:pPr>
        <w:pStyle w:val="paragraph"/>
        <w:spacing w:before="0" w:beforeAutospacing="0" w:after="240" w:afterAutospacing="0" w:line="276" w:lineRule="auto"/>
        <w:jc w:val="both"/>
        <w:textAlignment w:val="baseline"/>
        <w:rPr>
          <w:rFonts w:ascii="Arial" w:hAnsi="Arial" w:cs="Arial"/>
          <w:color w:val="000000" w:themeColor="text1"/>
          <w:sz w:val="22"/>
          <w:szCs w:val="22"/>
          <w:lang w:val="fr-FR"/>
        </w:rPr>
      </w:pPr>
      <w:r w:rsidRPr="007F512B">
        <w:rPr>
          <w:rFonts w:ascii="Arial" w:eastAsiaTheme="majorEastAsia" w:hAnsi="Arial" w:cs="Arial"/>
          <w:color w:val="000000" w:themeColor="text1"/>
          <w:sz w:val="22"/>
          <w:szCs w:val="22"/>
          <w:lang w:val="fr-CH"/>
        </w:rPr>
        <w:t>Les femmes, en particulier, subissent de nombreuses formes de discriminations</w:t>
      </w:r>
      <w:r w:rsidR="00174EF9" w:rsidRPr="007F512B">
        <w:rPr>
          <w:rFonts w:ascii="Arial" w:eastAsiaTheme="majorEastAsia" w:hAnsi="Arial" w:cs="Arial"/>
          <w:color w:val="000000" w:themeColor="text1"/>
          <w:sz w:val="22"/>
          <w:szCs w:val="22"/>
          <w:lang w:val="fr-CH"/>
        </w:rPr>
        <w:t>.</w:t>
      </w:r>
      <w:r w:rsidRPr="007F512B">
        <w:rPr>
          <w:rFonts w:ascii="Arial" w:eastAsiaTheme="majorEastAsia" w:hAnsi="Arial" w:cs="Arial"/>
          <w:color w:val="000000" w:themeColor="text1"/>
          <w:sz w:val="22"/>
          <w:szCs w:val="22"/>
          <w:lang w:val="fr-CH"/>
        </w:rPr>
        <w:t xml:space="preserve"> </w:t>
      </w:r>
      <w:r w:rsidR="008802C1" w:rsidRPr="007F512B">
        <w:rPr>
          <w:rStyle w:val="normaltextrun"/>
          <w:rFonts w:ascii="Arial" w:eastAsiaTheme="majorEastAsia" w:hAnsi="Arial" w:cs="Arial"/>
          <w:color w:val="000000" w:themeColor="text1"/>
          <w:sz w:val="22"/>
          <w:szCs w:val="22"/>
          <w:lang w:val="fr-FR"/>
        </w:rPr>
        <w:t>L'injustice sexuelle</w:t>
      </w:r>
      <w:r w:rsidR="00503451" w:rsidRPr="007F512B">
        <w:rPr>
          <w:rStyle w:val="normaltextrun"/>
          <w:rFonts w:ascii="Arial" w:eastAsiaTheme="majorEastAsia" w:hAnsi="Arial" w:cs="Arial"/>
          <w:color w:val="000000" w:themeColor="text1"/>
          <w:sz w:val="22"/>
          <w:szCs w:val="22"/>
          <w:lang w:val="fr-FR"/>
        </w:rPr>
        <w:t xml:space="preserve">, </w:t>
      </w:r>
      <w:r w:rsidR="008802C1" w:rsidRPr="007F512B">
        <w:rPr>
          <w:rStyle w:val="normaltextrun"/>
          <w:rFonts w:ascii="Arial" w:eastAsiaTheme="majorEastAsia" w:hAnsi="Arial" w:cs="Arial"/>
          <w:color w:val="000000" w:themeColor="text1"/>
          <w:sz w:val="22"/>
          <w:szCs w:val="22"/>
          <w:lang w:val="fr-FR"/>
        </w:rPr>
        <w:t xml:space="preserve">le manque de respect des droits des femmes et </w:t>
      </w:r>
      <w:r w:rsidR="00503451" w:rsidRPr="007F512B">
        <w:rPr>
          <w:rStyle w:val="normaltextrun"/>
          <w:rFonts w:ascii="Arial" w:eastAsiaTheme="majorEastAsia" w:hAnsi="Arial" w:cs="Arial"/>
          <w:color w:val="000000" w:themeColor="text1"/>
          <w:sz w:val="22"/>
          <w:szCs w:val="22"/>
          <w:lang w:val="fr-FR"/>
        </w:rPr>
        <w:t>certaines</w:t>
      </w:r>
      <w:r w:rsidR="008802C1" w:rsidRPr="007F512B">
        <w:rPr>
          <w:rStyle w:val="normaltextrun"/>
          <w:rFonts w:ascii="Arial" w:eastAsiaTheme="majorEastAsia" w:hAnsi="Arial" w:cs="Arial"/>
          <w:color w:val="000000" w:themeColor="text1"/>
          <w:sz w:val="22"/>
          <w:szCs w:val="22"/>
          <w:lang w:val="fr-FR"/>
        </w:rPr>
        <w:t xml:space="preserve"> pratiques coutumières liées à l'héritage foncier limitent souvent l</w:t>
      </w:r>
      <w:r w:rsidR="00C7705F" w:rsidRPr="007F512B">
        <w:rPr>
          <w:rStyle w:val="normaltextrun"/>
          <w:rFonts w:ascii="Arial" w:eastAsiaTheme="majorEastAsia" w:hAnsi="Arial" w:cs="Arial"/>
          <w:color w:val="000000" w:themeColor="text1"/>
          <w:sz w:val="22"/>
          <w:szCs w:val="22"/>
          <w:lang w:val="fr-FR"/>
        </w:rPr>
        <w:t xml:space="preserve">eur </w:t>
      </w:r>
      <w:r w:rsidR="008802C1" w:rsidRPr="007F512B">
        <w:rPr>
          <w:rStyle w:val="normaltextrun"/>
          <w:rFonts w:ascii="Arial" w:eastAsiaTheme="majorEastAsia" w:hAnsi="Arial" w:cs="Arial"/>
          <w:color w:val="000000" w:themeColor="text1"/>
          <w:sz w:val="22"/>
          <w:szCs w:val="22"/>
          <w:lang w:val="fr-FR"/>
        </w:rPr>
        <w:t xml:space="preserve">accès à la terre. </w:t>
      </w:r>
      <w:r w:rsidR="00F4752A" w:rsidRPr="007F512B">
        <w:rPr>
          <w:rStyle w:val="normaltextrun"/>
          <w:rFonts w:ascii="Arial" w:eastAsiaTheme="majorEastAsia" w:hAnsi="Arial" w:cs="Arial"/>
          <w:color w:val="000000" w:themeColor="text1"/>
          <w:sz w:val="22"/>
          <w:szCs w:val="22"/>
          <w:lang w:val="fr-FR"/>
        </w:rPr>
        <w:t xml:space="preserve">Elles </w:t>
      </w:r>
      <w:r w:rsidR="008802C1" w:rsidRPr="007F512B">
        <w:rPr>
          <w:rStyle w:val="normaltextrun"/>
          <w:rFonts w:ascii="Arial" w:eastAsiaTheme="majorEastAsia" w:hAnsi="Arial" w:cs="Arial"/>
          <w:color w:val="000000" w:themeColor="text1"/>
          <w:sz w:val="22"/>
          <w:szCs w:val="22"/>
          <w:lang w:val="fr-FR"/>
        </w:rPr>
        <w:t>ont</w:t>
      </w:r>
      <w:r w:rsidR="00CD588B" w:rsidRPr="007F512B">
        <w:rPr>
          <w:rStyle w:val="normaltextrun"/>
          <w:rFonts w:ascii="Arial" w:eastAsiaTheme="majorEastAsia" w:hAnsi="Arial" w:cs="Arial"/>
          <w:color w:val="000000" w:themeColor="text1"/>
          <w:sz w:val="22"/>
          <w:szCs w:val="22"/>
          <w:lang w:val="fr-FR"/>
        </w:rPr>
        <w:t xml:space="preserve"> par ailleurs</w:t>
      </w:r>
      <w:r w:rsidR="008802C1" w:rsidRPr="007F512B">
        <w:rPr>
          <w:rStyle w:val="normaltextrun"/>
          <w:rFonts w:ascii="Arial" w:eastAsiaTheme="majorEastAsia" w:hAnsi="Arial" w:cs="Arial"/>
          <w:color w:val="000000" w:themeColor="text1"/>
          <w:sz w:val="22"/>
          <w:szCs w:val="22"/>
          <w:lang w:val="fr-FR"/>
        </w:rPr>
        <w:t xml:space="preserve"> très peu de pouvoir de décision au sein du ménage. Les mariages précoces et l</w:t>
      </w:r>
      <w:r w:rsidR="00A82736" w:rsidRPr="007F512B">
        <w:rPr>
          <w:rStyle w:val="normaltextrun"/>
          <w:rFonts w:ascii="Arial" w:eastAsiaTheme="majorEastAsia" w:hAnsi="Arial" w:cs="Arial"/>
          <w:color w:val="000000" w:themeColor="text1"/>
          <w:sz w:val="22"/>
          <w:szCs w:val="22"/>
          <w:lang w:val="fr-FR"/>
        </w:rPr>
        <w:t>es</w:t>
      </w:r>
      <w:r w:rsidR="008802C1" w:rsidRPr="007F512B">
        <w:rPr>
          <w:rStyle w:val="normaltextrun"/>
          <w:rFonts w:ascii="Arial" w:eastAsiaTheme="majorEastAsia" w:hAnsi="Arial" w:cs="Arial"/>
          <w:color w:val="000000" w:themeColor="text1"/>
          <w:sz w:val="22"/>
          <w:szCs w:val="22"/>
          <w:lang w:val="fr-FR"/>
        </w:rPr>
        <w:t xml:space="preserve"> violence</w:t>
      </w:r>
      <w:r w:rsidR="00A82736" w:rsidRPr="007F512B">
        <w:rPr>
          <w:rStyle w:val="normaltextrun"/>
          <w:rFonts w:ascii="Arial" w:eastAsiaTheme="majorEastAsia" w:hAnsi="Arial" w:cs="Arial"/>
          <w:color w:val="000000" w:themeColor="text1"/>
          <w:sz w:val="22"/>
          <w:szCs w:val="22"/>
          <w:lang w:val="fr-FR"/>
        </w:rPr>
        <w:t>s</w:t>
      </w:r>
      <w:r w:rsidR="008802C1" w:rsidRPr="007F512B">
        <w:rPr>
          <w:rStyle w:val="normaltextrun"/>
          <w:rFonts w:ascii="Arial" w:eastAsiaTheme="majorEastAsia" w:hAnsi="Arial" w:cs="Arial"/>
          <w:color w:val="000000" w:themeColor="text1"/>
          <w:sz w:val="22"/>
          <w:szCs w:val="22"/>
          <w:lang w:val="fr-FR"/>
        </w:rPr>
        <w:t xml:space="preserve"> sexiste</w:t>
      </w:r>
      <w:r w:rsidR="00A82736" w:rsidRPr="007F512B">
        <w:rPr>
          <w:rStyle w:val="normaltextrun"/>
          <w:rFonts w:ascii="Arial" w:eastAsiaTheme="majorEastAsia" w:hAnsi="Arial" w:cs="Arial"/>
          <w:color w:val="000000" w:themeColor="text1"/>
          <w:sz w:val="22"/>
          <w:szCs w:val="22"/>
          <w:lang w:val="fr-FR"/>
        </w:rPr>
        <w:t>s demeurent</w:t>
      </w:r>
      <w:r w:rsidR="008802C1" w:rsidRPr="007F512B">
        <w:rPr>
          <w:rStyle w:val="normaltextrun"/>
          <w:rFonts w:ascii="Arial" w:eastAsiaTheme="majorEastAsia" w:hAnsi="Arial" w:cs="Arial"/>
          <w:color w:val="000000" w:themeColor="text1"/>
          <w:sz w:val="22"/>
          <w:szCs w:val="22"/>
          <w:lang w:val="fr-FR"/>
        </w:rPr>
        <w:t xml:space="preserve"> également </w:t>
      </w:r>
      <w:r w:rsidR="00085CB0" w:rsidRPr="007F512B">
        <w:rPr>
          <w:rStyle w:val="normaltextrun"/>
          <w:rFonts w:ascii="Arial" w:eastAsiaTheme="majorEastAsia" w:hAnsi="Arial" w:cs="Arial"/>
          <w:color w:val="000000" w:themeColor="text1"/>
          <w:sz w:val="22"/>
          <w:szCs w:val="22"/>
          <w:lang w:val="fr-FR"/>
        </w:rPr>
        <w:t xml:space="preserve">très </w:t>
      </w:r>
      <w:r w:rsidR="008802C1" w:rsidRPr="007F512B">
        <w:rPr>
          <w:rStyle w:val="normaltextrun"/>
          <w:rFonts w:ascii="Arial" w:eastAsiaTheme="majorEastAsia" w:hAnsi="Arial" w:cs="Arial"/>
          <w:color w:val="000000" w:themeColor="text1"/>
          <w:sz w:val="22"/>
          <w:szCs w:val="22"/>
          <w:lang w:val="fr-FR"/>
        </w:rPr>
        <w:t>préoccupa</w:t>
      </w:r>
      <w:r w:rsidR="00085CB0" w:rsidRPr="007F512B">
        <w:rPr>
          <w:rStyle w:val="normaltextrun"/>
          <w:rFonts w:ascii="Arial" w:eastAsiaTheme="majorEastAsia" w:hAnsi="Arial" w:cs="Arial"/>
          <w:color w:val="000000" w:themeColor="text1"/>
          <w:sz w:val="22"/>
          <w:szCs w:val="22"/>
          <w:lang w:val="fr-FR"/>
        </w:rPr>
        <w:t>nts</w:t>
      </w:r>
      <w:r w:rsidR="00741ADD" w:rsidRPr="007F512B">
        <w:rPr>
          <w:rStyle w:val="normaltextrun"/>
          <w:rFonts w:ascii="Arial" w:eastAsiaTheme="majorEastAsia" w:hAnsi="Arial" w:cs="Arial"/>
          <w:color w:val="000000" w:themeColor="text1"/>
          <w:sz w:val="22"/>
          <w:szCs w:val="22"/>
          <w:lang w:val="fr-FR"/>
        </w:rPr>
        <w:t> :</w:t>
      </w:r>
      <w:r w:rsidR="008802C1" w:rsidRPr="007F512B">
        <w:rPr>
          <w:rStyle w:val="normaltextrun"/>
          <w:rFonts w:ascii="Arial" w:eastAsiaTheme="majorEastAsia" w:hAnsi="Arial" w:cs="Arial"/>
          <w:color w:val="000000" w:themeColor="text1"/>
          <w:sz w:val="22"/>
          <w:szCs w:val="22"/>
          <w:lang w:val="fr-FR"/>
        </w:rPr>
        <w:t xml:space="preserve"> Selon l'UNFPA </w:t>
      </w:r>
      <w:r w:rsidR="0065668D" w:rsidRPr="007F512B">
        <w:rPr>
          <w:rStyle w:val="normaltextrun"/>
          <w:rFonts w:ascii="Arial" w:eastAsiaTheme="majorEastAsia" w:hAnsi="Arial" w:cs="Arial"/>
          <w:color w:val="000000" w:themeColor="text1"/>
          <w:sz w:val="22"/>
          <w:szCs w:val="22"/>
          <w:lang w:val="fr-FR"/>
        </w:rPr>
        <w:t>(</w:t>
      </w:r>
      <w:r w:rsidR="008802C1" w:rsidRPr="007F512B">
        <w:rPr>
          <w:rStyle w:val="normaltextrun"/>
          <w:rFonts w:ascii="Arial" w:eastAsiaTheme="majorEastAsia" w:hAnsi="Arial" w:cs="Arial"/>
          <w:color w:val="000000" w:themeColor="text1"/>
          <w:sz w:val="22"/>
          <w:szCs w:val="22"/>
          <w:lang w:val="fr-FR"/>
        </w:rPr>
        <w:t>juin 2023</w:t>
      </w:r>
      <w:r w:rsidR="0065668D" w:rsidRPr="007F512B">
        <w:rPr>
          <w:rStyle w:val="normaltextrun"/>
          <w:rFonts w:ascii="Arial" w:eastAsiaTheme="majorEastAsia" w:hAnsi="Arial" w:cs="Arial"/>
          <w:color w:val="000000" w:themeColor="text1"/>
          <w:sz w:val="22"/>
          <w:szCs w:val="22"/>
          <w:lang w:val="fr-FR"/>
        </w:rPr>
        <w:t>)</w:t>
      </w:r>
      <w:r w:rsidR="00085CB0" w:rsidRPr="007F512B">
        <w:rPr>
          <w:rStyle w:val="FootnoteReference"/>
          <w:rFonts w:ascii="Arial" w:eastAsiaTheme="majorEastAsia" w:hAnsi="Arial" w:cs="Arial"/>
          <w:color w:val="000000" w:themeColor="text1"/>
          <w:sz w:val="22"/>
          <w:szCs w:val="22"/>
          <w:lang w:val="fr-FR"/>
        </w:rPr>
        <w:footnoteReference w:id="3"/>
      </w:r>
      <w:r w:rsidR="0065668D" w:rsidRPr="007F512B">
        <w:rPr>
          <w:rStyle w:val="normaltextrun"/>
          <w:rFonts w:ascii="Arial" w:eastAsiaTheme="majorEastAsia" w:hAnsi="Arial" w:cs="Arial"/>
          <w:color w:val="000000" w:themeColor="text1"/>
          <w:sz w:val="22"/>
          <w:szCs w:val="22"/>
          <w:lang w:val="fr-FR"/>
        </w:rPr>
        <w:t>,</w:t>
      </w:r>
      <w:r w:rsidR="008802C1" w:rsidRPr="007F512B">
        <w:rPr>
          <w:rStyle w:val="normaltextrun"/>
          <w:rFonts w:ascii="Arial" w:eastAsiaTheme="majorEastAsia" w:hAnsi="Arial" w:cs="Arial"/>
          <w:color w:val="000000" w:themeColor="text1"/>
          <w:sz w:val="22"/>
          <w:szCs w:val="22"/>
          <w:lang w:val="fr-FR"/>
        </w:rPr>
        <w:t xml:space="preserve"> 70 % des filles sont mariées avant l'âge de 18 ans et 57 % des femmes ont déjà subi des violences physiques ou sexuelles. </w:t>
      </w:r>
      <w:r w:rsidR="00387009" w:rsidRPr="007F512B">
        <w:rPr>
          <w:rStyle w:val="normaltextrun"/>
          <w:rFonts w:ascii="Arial" w:hAnsi="Arial" w:cs="Arial"/>
          <w:color w:val="000000" w:themeColor="text1"/>
          <w:sz w:val="22"/>
          <w:szCs w:val="22"/>
          <w:lang w:val="fr-FR"/>
        </w:rPr>
        <w:t>Paradoxalement</w:t>
      </w:r>
      <w:r w:rsidR="008802C1" w:rsidRPr="007F512B">
        <w:rPr>
          <w:rStyle w:val="normaltextrun"/>
          <w:rFonts w:ascii="Arial" w:hAnsi="Arial" w:cs="Arial"/>
          <w:color w:val="000000" w:themeColor="text1"/>
          <w:sz w:val="22"/>
          <w:szCs w:val="22"/>
          <w:lang w:val="fr-FR"/>
        </w:rPr>
        <w:t xml:space="preserve">, les </w:t>
      </w:r>
      <w:r w:rsidR="00715CBE" w:rsidRPr="007F512B">
        <w:rPr>
          <w:rFonts w:ascii="Arial" w:hAnsi="Arial" w:cs="Arial"/>
          <w:color w:val="000000" w:themeColor="text1"/>
          <w:sz w:val="22"/>
          <w:szCs w:val="22"/>
          <w:lang w:val="fr-FR"/>
        </w:rPr>
        <w:t xml:space="preserve">mutilations génitales féminines </w:t>
      </w:r>
      <w:r w:rsidR="00AA335C" w:rsidRPr="007F512B">
        <w:rPr>
          <w:rFonts w:ascii="Arial" w:hAnsi="Arial" w:cs="Arial"/>
          <w:color w:val="000000" w:themeColor="text1"/>
          <w:sz w:val="22"/>
          <w:szCs w:val="22"/>
          <w:lang w:val="fr-FR"/>
        </w:rPr>
        <w:t>r</w:t>
      </w:r>
      <w:r w:rsidR="00FD35CD" w:rsidRPr="007F512B">
        <w:rPr>
          <w:rFonts w:ascii="Arial" w:hAnsi="Arial" w:cs="Arial"/>
          <w:color w:val="000000" w:themeColor="text1"/>
          <w:sz w:val="22"/>
          <w:szCs w:val="22"/>
          <w:lang w:val="fr-FR"/>
        </w:rPr>
        <w:t xml:space="preserve">estent plus fréquentes </w:t>
      </w:r>
      <w:r w:rsidR="008802C1" w:rsidRPr="007F512B">
        <w:rPr>
          <w:rFonts w:ascii="Arial" w:hAnsi="Arial" w:cs="Arial"/>
          <w:color w:val="000000" w:themeColor="text1"/>
          <w:sz w:val="22"/>
          <w:szCs w:val="22"/>
          <w:lang w:val="fr-FR"/>
        </w:rPr>
        <w:t>en milieu urbain (40,1 %) qu</w:t>
      </w:r>
      <w:r w:rsidR="00FD35CD" w:rsidRPr="007F512B">
        <w:rPr>
          <w:rFonts w:ascii="Arial" w:hAnsi="Arial" w:cs="Arial"/>
          <w:color w:val="000000" w:themeColor="text1"/>
          <w:sz w:val="22"/>
          <w:szCs w:val="22"/>
          <w:lang w:val="fr-FR"/>
        </w:rPr>
        <w:t>’</w:t>
      </w:r>
      <w:r w:rsidR="008802C1" w:rsidRPr="007F512B">
        <w:rPr>
          <w:rFonts w:ascii="Arial" w:hAnsi="Arial" w:cs="Arial"/>
          <w:color w:val="000000" w:themeColor="text1"/>
          <w:sz w:val="22"/>
          <w:szCs w:val="22"/>
          <w:lang w:val="fr-FR"/>
        </w:rPr>
        <w:t>en milieu rural (37,9 %). En outre, les femmes tchadiennes sont confrontées à divers obstacles tels que les stéréotypes</w:t>
      </w:r>
      <w:r w:rsidR="000E74D1" w:rsidRPr="007F512B">
        <w:rPr>
          <w:rFonts w:ascii="Arial" w:hAnsi="Arial" w:cs="Arial"/>
          <w:color w:val="000000" w:themeColor="text1"/>
          <w:sz w:val="22"/>
          <w:szCs w:val="22"/>
          <w:lang w:val="fr-FR"/>
        </w:rPr>
        <w:t xml:space="preserve"> de genre</w:t>
      </w:r>
      <w:r w:rsidR="008802C1" w:rsidRPr="007F512B">
        <w:rPr>
          <w:rFonts w:ascii="Arial" w:hAnsi="Arial" w:cs="Arial"/>
          <w:color w:val="000000" w:themeColor="text1"/>
          <w:sz w:val="22"/>
          <w:szCs w:val="22"/>
          <w:lang w:val="fr-FR"/>
        </w:rPr>
        <w:t xml:space="preserve">, les normes culturelles discriminatoires, les doctrines religieuses néfastes et </w:t>
      </w:r>
      <w:r w:rsidR="000E74D1" w:rsidRPr="007F512B">
        <w:rPr>
          <w:rFonts w:ascii="Arial" w:hAnsi="Arial" w:cs="Arial"/>
          <w:color w:val="000000" w:themeColor="text1"/>
          <w:sz w:val="22"/>
          <w:szCs w:val="22"/>
          <w:lang w:val="fr-FR"/>
        </w:rPr>
        <w:t xml:space="preserve">un manque d’autonomie </w:t>
      </w:r>
      <w:r w:rsidR="008802C1" w:rsidRPr="007F512B">
        <w:rPr>
          <w:rFonts w:ascii="Arial" w:hAnsi="Arial" w:cs="Arial"/>
          <w:color w:val="000000" w:themeColor="text1"/>
          <w:sz w:val="22"/>
          <w:szCs w:val="22"/>
          <w:lang w:val="fr-FR"/>
        </w:rPr>
        <w:t>économique.</w:t>
      </w:r>
    </w:p>
    <w:p w14:paraId="54E3FFA2" w14:textId="22FDCA78" w:rsidR="001961FF" w:rsidRPr="007F512B" w:rsidRDefault="008802C1" w:rsidP="007F512B">
      <w:pPr>
        <w:pStyle w:val="SingleTxtG"/>
        <w:spacing w:after="240" w:line="276" w:lineRule="auto"/>
        <w:ind w:left="0" w:right="0"/>
        <w:rPr>
          <w:rFonts w:ascii="Arial" w:hAnsi="Arial" w:cs="Arial"/>
          <w:color w:val="000000" w:themeColor="text1"/>
          <w:sz w:val="22"/>
          <w:szCs w:val="22"/>
        </w:rPr>
      </w:pPr>
      <w:r w:rsidRPr="007F512B">
        <w:rPr>
          <w:rFonts w:ascii="Arial" w:hAnsi="Arial" w:cs="Arial"/>
          <w:color w:val="000000" w:themeColor="text1"/>
          <w:sz w:val="22"/>
          <w:szCs w:val="22"/>
        </w:rPr>
        <w:t>Suite</w:t>
      </w:r>
      <w:r w:rsidR="00F50768">
        <w:rPr>
          <w:rFonts w:ascii="Arial" w:hAnsi="Arial" w:cs="Arial"/>
          <w:color w:val="000000" w:themeColor="text1"/>
          <w:sz w:val="22"/>
          <w:szCs w:val="22"/>
        </w:rPr>
        <w:t xml:space="preserve"> </w:t>
      </w:r>
      <w:r w:rsidRPr="007F512B">
        <w:rPr>
          <w:rFonts w:ascii="Arial" w:hAnsi="Arial" w:cs="Arial"/>
          <w:color w:val="000000" w:themeColor="text1"/>
          <w:sz w:val="22"/>
          <w:szCs w:val="22"/>
        </w:rPr>
        <w:t>aux recommandations</w:t>
      </w:r>
      <w:r w:rsidR="001F6E6D" w:rsidRPr="007F512B">
        <w:rPr>
          <w:rFonts w:ascii="Arial" w:hAnsi="Arial" w:cs="Arial"/>
          <w:color w:val="000000" w:themeColor="text1"/>
          <w:sz w:val="22"/>
          <w:szCs w:val="22"/>
        </w:rPr>
        <w:t xml:space="preserve"> formulées par le</w:t>
      </w:r>
      <w:r w:rsidRPr="007F512B">
        <w:rPr>
          <w:rFonts w:ascii="Arial" w:hAnsi="Arial" w:cs="Arial"/>
          <w:color w:val="000000" w:themeColor="text1"/>
          <w:sz w:val="22"/>
          <w:szCs w:val="22"/>
        </w:rPr>
        <w:t xml:space="preserve"> Comité </w:t>
      </w:r>
      <w:r w:rsidR="00243A1A" w:rsidRPr="007F512B">
        <w:rPr>
          <w:rFonts w:ascii="Arial" w:hAnsi="Arial" w:cs="Arial"/>
          <w:color w:val="000000" w:themeColor="text1"/>
          <w:sz w:val="22"/>
          <w:szCs w:val="22"/>
        </w:rPr>
        <w:t>CEDEF</w:t>
      </w:r>
      <w:r w:rsidRPr="007F512B">
        <w:rPr>
          <w:rFonts w:ascii="Arial" w:hAnsi="Arial" w:cs="Arial"/>
          <w:color w:val="000000" w:themeColor="text1"/>
          <w:sz w:val="22"/>
          <w:szCs w:val="22"/>
        </w:rPr>
        <w:t xml:space="preserve"> à l'État tchadien après la soumission du 5</w:t>
      </w:r>
      <w:r w:rsidR="00A94447" w:rsidRPr="007F512B">
        <w:rPr>
          <w:rFonts w:ascii="Arial" w:hAnsi="Arial" w:cs="Arial"/>
          <w:color w:val="000000" w:themeColor="text1"/>
          <w:sz w:val="22"/>
          <w:szCs w:val="22"/>
          <w:vertAlign w:val="superscript"/>
        </w:rPr>
        <w:t>ème</w:t>
      </w:r>
      <w:r w:rsidRPr="007F512B">
        <w:rPr>
          <w:rFonts w:ascii="Arial" w:hAnsi="Arial" w:cs="Arial"/>
          <w:color w:val="000000" w:themeColor="text1"/>
          <w:sz w:val="22"/>
          <w:szCs w:val="22"/>
        </w:rPr>
        <w:t xml:space="preserve"> rapport périodique</w:t>
      </w:r>
      <w:r w:rsidR="001F6E6D" w:rsidRPr="007F512B">
        <w:rPr>
          <w:rFonts w:ascii="Arial" w:hAnsi="Arial" w:cs="Arial"/>
          <w:color w:val="000000" w:themeColor="text1"/>
          <w:sz w:val="22"/>
          <w:szCs w:val="22"/>
        </w:rPr>
        <w:t xml:space="preserve"> en 2011</w:t>
      </w:r>
      <w:r w:rsidRPr="007F512B">
        <w:rPr>
          <w:rFonts w:ascii="Arial" w:hAnsi="Arial" w:cs="Arial"/>
          <w:color w:val="000000" w:themeColor="text1"/>
          <w:sz w:val="22"/>
          <w:szCs w:val="22"/>
        </w:rPr>
        <w:t xml:space="preserve">, </w:t>
      </w:r>
      <w:r w:rsidR="00CB0C0D" w:rsidRPr="007F512B">
        <w:rPr>
          <w:rFonts w:ascii="Arial" w:hAnsi="Arial" w:cs="Arial"/>
          <w:color w:val="000000" w:themeColor="text1"/>
          <w:sz w:val="22"/>
          <w:szCs w:val="22"/>
        </w:rPr>
        <w:t>plusieurs avancées ont été enregistrées à travers l’adoption de lois, stratégies et programmes visant à protéger et promouvoir les droits des femmes. Toutefois, leur participation à la vie publique</w:t>
      </w:r>
      <w:r w:rsidR="005B620A" w:rsidRPr="007F512B">
        <w:rPr>
          <w:rFonts w:ascii="Arial" w:hAnsi="Arial" w:cs="Arial"/>
          <w:color w:val="000000" w:themeColor="text1"/>
          <w:sz w:val="22"/>
          <w:szCs w:val="22"/>
        </w:rPr>
        <w:t>,</w:t>
      </w:r>
      <w:r w:rsidR="00CB0C0D" w:rsidRPr="007F512B">
        <w:rPr>
          <w:rFonts w:ascii="Arial" w:hAnsi="Arial" w:cs="Arial"/>
          <w:color w:val="000000" w:themeColor="text1"/>
          <w:sz w:val="22"/>
          <w:szCs w:val="22"/>
        </w:rPr>
        <w:t xml:space="preserve"> </w:t>
      </w:r>
      <w:r w:rsidR="005B620A" w:rsidRPr="007F512B">
        <w:rPr>
          <w:rFonts w:ascii="Arial" w:hAnsi="Arial" w:cs="Arial"/>
          <w:color w:val="000000" w:themeColor="text1"/>
          <w:sz w:val="22"/>
          <w:szCs w:val="22"/>
        </w:rPr>
        <w:t xml:space="preserve">politique </w:t>
      </w:r>
      <w:r w:rsidR="00CB0C0D" w:rsidRPr="007F512B">
        <w:rPr>
          <w:rFonts w:ascii="Arial" w:hAnsi="Arial" w:cs="Arial"/>
          <w:color w:val="000000" w:themeColor="text1"/>
          <w:sz w:val="22"/>
          <w:szCs w:val="22"/>
        </w:rPr>
        <w:t xml:space="preserve">et aux processus de paix demeure limitée, et </w:t>
      </w:r>
      <w:r w:rsidR="0022203E" w:rsidRPr="007F512B">
        <w:rPr>
          <w:rFonts w:ascii="Arial" w:hAnsi="Arial" w:cs="Arial"/>
          <w:color w:val="000000" w:themeColor="text1"/>
          <w:sz w:val="22"/>
          <w:szCs w:val="22"/>
        </w:rPr>
        <w:t>elles</w:t>
      </w:r>
      <w:r w:rsidR="001961FF" w:rsidRPr="007F512B">
        <w:rPr>
          <w:rFonts w:ascii="Arial" w:hAnsi="Arial" w:cs="Arial"/>
          <w:color w:val="000000" w:themeColor="text1"/>
          <w:sz w:val="22"/>
          <w:szCs w:val="22"/>
        </w:rPr>
        <w:t xml:space="preserve"> restent sous-</w:t>
      </w:r>
      <w:r w:rsidR="00CB0C0D" w:rsidRPr="007F512B">
        <w:rPr>
          <w:rFonts w:ascii="Arial" w:hAnsi="Arial" w:cs="Arial"/>
          <w:color w:val="000000" w:themeColor="text1"/>
          <w:sz w:val="22"/>
          <w:szCs w:val="22"/>
        </w:rPr>
        <w:t>représent</w:t>
      </w:r>
      <w:r w:rsidR="001961FF" w:rsidRPr="007F512B">
        <w:rPr>
          <w:rFonts w:ascii="Arial" w:hAnsi="Arial" w:cs="Arial"/>
          <w:color w:val="000000" w:themeColor="text1"/>
          <w:sz w:val="22"/>
          <w:szCs w:val="22"/>
        </w:rPr>
        <w:t>ées</w:t>
      </w:r>
      <w:r w:rsidR="00CB0C0D" w:rsidRPr="007F512B">
        <w:rPr>
          <w:rFonts w:ascii="Arial" w:hAnsi="Arial" w:cs="Arial"/>
          <w:color w:val="000000" w:themeColor="text1"/>
          <w:sz w:val="22"/>
          <w:szCs w:val="22"/>
        </w:rPr>
        <w:t xml:space="preserve"> dans les instances décisionnelles</w:t>
      </w:r>
      <w:r w:rsidR="001961FF" w:rsidRPr="007F512B">
        <w:rPr>
          <w:rFonts w:ascii="Arial" w:hAnsi="Arial" w:cs="Arial"/>
          <w:color w:val="000000" w:themeColor="text1"/>
          <w:sz w:val="22"/>
          <w:szCs w:val="22"/>
        </w:rPr>
        <w:t>.</w:t>
      </w:r>
    </w:p>
    <w:p w14:paraId="55A2DD72" w14:textId="731B09B0" w:rsidR="008802C1" w:rsidRPr="007F512B" w:rsidRDefault="008802C1" w:rsidP="007F512B">
      <w:pPr>
        <w:pStyle w:val="SingleTxtG"/>
        <w:spacing w:after="0" w:line="276" w:lineRule="auto"/>
        <w:ind w:left="0" w:right="0"/>
        <w:rPr>
          <w:rFonts w:ascii="Arial" w:hAnsi="Arial" w:cs="Arial"/>
          <w:color w:val="000000" w:themeColor="text1"/>
          <w:sz w:val="22"/>
          <w:szCs w:val="22"/>
        </w:rPr>
      </w:pPr>
      <w:r w:rsidRPr="007F512B">
        <w:rPr>
          <w:rFonts w:ascii="Arial" w:hAnsi="Arial" w:cs="Arial"/>
          <w:color w:val="000000" w:themeColor="text1"/>
          <w:sz w:val="22"/>
          <w:szCs w:val="22"/>
        </w:rPr>
        <w:t xml:space="preserve">Ce rapport </w:t>
      </w:r>
      <w:r w:rsidR="002735C3" w:rsidRPr="007F512B">
        <w:rPr>
          <w:rFonts w:ascii="Arial" w:hAnsi="Arial" w:cs="Arial"/>
          <w:color w:val="000000" w:themeColor="text1"/>
          <w:sz w:val="22"/>
          <w:szCs w:val="22"/>
        </w:rPr>
        <w:t>alternatif</w:t>
      </w:r>
      <w:r w:rsidR="002312EE" w:rsidRPr="007F512B">
        <w:rPr>
          <w:rFonts w:ascii="Arial" w:hAnsi="Arial" w:cs="Arial"/>
          <w:color w:val="000000" w:themeColor="text1"/>
          <w:sz w:val="22"/>
          <w:szCs w:val="22"/>
        </w:rPr>
        <w:t>, élaboré par les organisations de la société civile tchadienne, se concentre sur les thématiques prioritaires suivantes</w:t>
      </w:r>
      <w:r w:rsidRPr="007F512B">
        <w:rPr>
          <w:rFonts w:ascii="Arial" w:hAnsi="Arial" w:cs="Arial"/>
          <w:color w:val="000000" w:themeColor="text1"/>
          <w:sz w:val="22"/>
          <w:szCs w:val="22"/>
        </w:rPr>
        <w:t xml:space="preserve"> :</w:t>
      </w:r>
    </w:p>
    <w:p w14:paraId="64165207" w14:textId="36142630" w:rsidR="008802C1" w:rsidRPr="007F512B" w:rsidRDefault="002312EE" w:rsidP="007F512B">
      <w:pPr>
        <w:pStyle w:val="ListParagraph"/>
        <w:numPr>
          <w:ilvl w:val="0"/>
          <w:numId w:val="1"/>
        </w:numPr>
        <w:spacing w:after="240" w:line="276" w:lineRule="auto"/>
        <w:jc w:val="both"/>
        <w:rPr>
          <w:rFonts w:ascii="Arial" w:hAnsi="Arial" w:cs="Arial"/>
          <w:b/>
          <w:bCs/>
          <w:color w:val="000000" w:themeColor="text1"/>
          <w:sz w:val="22"/>
          <w:szCs w:val="22"/>
          <w:lang w:val="fr-FR"/>
        </w:rPr>
      </w:pPr>
      <w:r w:rsidRPr="007F512B">
        <w:rPr>
          <w:rFonts w:ascii="Arial" w:hAnsi="Arial" w:cs="Arial"/>
          <w:b/>
          <w:bCs/>
          <w:color w:val="000000" w:themeColor="text1"/>
          <w:sz w:val="22"/>
          <w:szCs w:val="22"/>
        </w:rPr>
        <w:t xml:space="preserve">Articles 5 et 10 : </w:t>
      </w:r>
      <w:r w:rsidR="008802C1" w:rsidRPr="007F512B">
        <w:rPr>
          <w:rFonts w:ascii="Arial" w:hAnsi="Arial" w:cs="Arial"/>
          <w:b/>
          <w:bCs/>
          <w:color w:val="000000" w:themeColor="text1"/>
          <w:sz w:val="22"/>
          <w:szCs w:val="22"/>
        </w:rPr>
        <w:t xml:space="preserve">Stéréotypes et pratiques néfastes </w:t>
      </w:r>
    </w:p>
    <w:p w14:paraId="4755BACC" w14:textId="19B067A6" w:rsidR="008802C1" w:rsidRPr="007F512B" w:rsidRDefault="002312EE" w:rsidP="007F512B">
      <w:pPr>
        <w:pStyle w:val="ListParagraph"/>
        <w:numPr>
          <w:ilvl w:val="0"/>
          <w:numId w:val="1"/>
        </w:numPr>
        <w:spacing w:after="240" w:line="276" w:lineRule="auto"/>
        <w:jc w:val="both"/>
        <w:rPr>
          <w:rFonts w:ascii="Arial" w:hAnsi="Arial" w:cs="Arial"/>
          <w:b/>
          <w:bCs/>
          <w:color w:val="000000" w:themeColor="text1"/>
          <w:sz w:val="22"/>
          <w:szCs w:val="22"/>
          <w:lang w:val="fr-FR"/>
        </w:rPr>
      </w:pPr>
      <w:r w:rsidRPr="007F512B">
        <w:rPr>
          <w:rFonts w:ascii="Arial" w:hAnsi="Arial" w:cs="Arial"/>
          <w:b/>
          <w:bCs/>
          <w:color w:val="000000" w:themeColor="text1"/>
          <w:sz w:val="22"/>
          <w:szCs w:val="22"/>
        </w:rPr>
        <w:t xml:space="preserve">Article 7 : </w:t>
      </w:r>
      <w:r w:rsidR="008802C1" w:rsidRPr="007F512B">
        <w:rPr>
          <w:rFonts w:ascii="Arial" w:hAnsi="Arial" w:cs="Arial"/>
          <w:b/>
          <w:bCs/>
          <w:color w:val="000000" w:themeColor="text1"/>
          <w:sz w:val="22"/>
          <w:szCs w:val="22"/>
        </w:rPr>
        <w:t xml:space="preserve">Participation </w:t>
      </w:r>
      <w:r w:rsidR="00E2240F" w:rsidRPr="007F512B">
        <w:rPr>
          <w:rFonts w:ascii="Arial" w:hAnsi="Arial" w:cs="Arial"/>
          <w:b/>
          <w:bCs/>
          <w:color w:val="000000" w:themeColor="text1"/>
          <w:sz w:val="22"/>
          <w:szCs w:val="22"/>
        </w:rPr>
        <w:t xml:space="preserve">des femmes </w:t>
      </w:r>
      <w:r w:rsidR="008802C1" w:rsidRPr="007F512B">
        <w:rPr>
          <w:rFonts w:ascii="Arial" w:hAnsi="Arial" w:cs="Arial"/>
          <w:b/>
          <w:bCs/>
          <w:color w:val="000000" w:themeColor="text1"/>
          <w:sz w:val="22"/>
          <w:szCs w:val="22"/>
        </w:rPr>
        <w:t>à la vie politique et publique</w:t>
      </w:r>
    </w:p>
    <w:p w14:paraId="3EEBFF4C" w14:textId="346B4FE0" w:rsidR="008802C1" w:rsidRPr="007F512B" w:rsidRDefault="00E2240F" w:rsidP="007F512B">
      <w:pPr>
        <w:pStyle w:val="ListParagraph"/>
        <w:numPr>
          <w:ilvl w:val="0"/>
          <w:numId w:val="1"/>
        </w:numPr>
        <w:spacing w:after="240" w:line="276" w:lineRule="auto"/>
        <w:jc w:val="both"/>
        <w:rPr>
          <w:rFonts w:ascii="Arial" w:hAnsi="Arial" w:cs="Arial"/>
          <w:b/>
          <w:bCs/>
          <w:color w:val="000000" w:themeColor="text1"/>
          <w:sz w:val="22"/>
          <w:szCs w:val="22"/>
          <w:lang w:val="fr-FR"/>
        </w:rPr>
      </w:pPr>
      <w:r w:rsidRPr="007F512B">
        <w:rPr>
          <w:rFonts w:ascii="Arial" w:hAnsi="Arial" w:cs="Arial"/>
          <w:b/>
          <w:bCs/>
          <w:color w:val="000000" w:themeColor="text1"/>
          <w:sz w:val="22"/>
          <w:szCs w:val="22"/>
        </w:rPr>
        <w:t xml:space="preserve">Article 8 : </w:t>
      </w:r>
      <w:r w:rsidR="008802C1" w:rsidRPr="007F512B">
        <w:rPr>
          <w:rFonts w:ascii="Arial" w:hAnsi="Arial" w:cs="Arial"/>
          <w:b/>
          <w:bCs/>
          <w:color w:val="000000" w:themeColor="text1"/>
          <w:sz w:val="22"/>
          <w:szCs w:val="22"/>
        </w:rPr>
        <w:t>Participation des femmes au processus de paix</w:t>
      </w:r>
    </w:p>
    <w:p w14:paraId="18B84253" w14:textId="4451ACE5" w:rsidR="008802C1" w:rsidRPr="007F512B" w:rsidRDefault="00E2240F" w:rsidP="007F512B">
      <w:pPr>
        <w:pStyle w:val="ListParagraph"/>
        <w:numPr>
          <w:ilvl w:val="0"/>
          <w:numId w:val="1"/>
        </w:numPr>
        <w:spacing w:after="240" w:line="276" w:lineRule="auto"/>
        <w:jc w:val="both"/>
        <w:rPr>
          <w:rFonts w:ascii="Arial" w:hAnsi="Arial" w:cs="Arial"/>
          <w:b/>
          <w:bCs/>
          <w:color w:val="000000" w:themeColor="text1"/>
          <w:sz w:val="22"/>
          <w:szCs w:val="22"/>
          <w:lang w:val="fr-FR"/>
        </w:rPr>
      </w:pPr>
      <w:r w:rsidRPr="007F512B">
        <w:rPr>
          <w:rFonts w:ascii="Arial" w:hAnsi="Arial" w:cs="Arial"/>
          <w:b/>
          <w:bCs/>
          <w:color w:val="000000" w:themeColor="text1"/>
          <w:sz w:val="22"/>
          <w:szCs w:val="22"/>
        </w:rPr>
        <w:t xml:space="preserve">Article 16 : </w:t>
      </w:r>
      <w:r w:rsidR="00A94447" w:rsidRPr="007F512B">
        <w:rPr>
          <w:rFonts w:ascii="Arial" w:hAnsi="Arial" w:cs="Arial"/>
          <w:b/>
          <w:bCs/>
          <w:color w:val="000000" w:themeColor="text1"/>
          <w:sz w:val="22"/>
          <w:szCs w:val="22"/>
        </w:rPr>
        <w:t xml:space="preserve">Mariage et relation </w:t>
      </w:r>
      <w:r w:rsidR="00BE41DE" w:rsidRPr="007F512B">
        <w:rPr>
          <w:rFonts w:ascii="Arial" w:hAnsi="Arial" w:cs="Arial"/>
          <w:b/>
          <w:bCs/>
          <w:color w:val="000000" w:themeColor="text1"/>
          <w:sz w:val="22"/>
          <w:szCs w:val="22"/>
        </w:rPr>
        <w:t>familiale</w:t>
      </w:r>
    </w:p>
    <w:p w14:paraId="656AF709" w14:textId="77777777" w:rsidR="00821095" w:rsidRDefault="00821095" w:rsidP="000E12CD">
      <w:pPr>
        <w:spacing w:line="276" w:lineRule="auto"/>
        <w:jc w:val="both"/>
        <w:rPr>
          <w:rFonts w:ascii="Arial" w:hAnsi="Arial" w:cs="Arial"/>
          <w:b/>
          <w:bCs/>
          <w:color w:val="000000" w:themeColor="text1"/>
          <w:lang w:val="fr-FR"/>
        </w:rPr>
      </w:pPr>
    </w:p>
    <w:p w14:paraId="5ACAF24D" w14:textId="77777777" w:rsidR="00821095" w:rsidRDefault="00821095" w:rsidP="000E12CD">
      <w:pPr>
        <w:spacing w:line="276" w:lineRule="auto"/>
        <w:jc w:val="both"/>
        <w:rPr>
          <w:rFonts w:ascii="Arial" w:hAnsi="Arial" w:cs="Arial"/>
          <w:b/>
          <w:bCs/>
          <w:color w:val="000000" w:themeColor="text1"/>
          <w:lang w:val="fr-FR"/>
        </w:rPr>
      </w:pPr>
    </w:p>
    <w:p w14:paraId="32C1DD8D" w14:textId="77777777" w:rsidR="00821095" w:rsidRPr="00821095" w:rsidRDefault="00821095" w:rsidP="000E12CD">
      <w:pPr>
        <w:spacing w:line="276" w:lineRule="auto"/>
        <w:jc w:val="both"/>
        <w:rPr>
          <w:rFonts w:ascii="Arial" w:hAnsi="Arial" w:cs="Arial"/>
          <w:b/>
          <w:bCs/>
          <w:color w:val="000000" w:themeColor="text1"/>
          <w:lang w:val="fr-FR"/>
        </w:rPr>
      </w:pPr>
    </w:p>
    <w:p w14:paraId="63CEDC40" w14:textId="77777777" w:rsidR="00484F8B" w:rsidRDefault="00484F8B" w:rsidP="00424BFD">
      <w:r>
        <w:br w:type="page"/>
      </w:r>
    </w:p>
    <w:p w14:paraId="4B29F1E4" w14:textId="060AB503" w:rsidR="0063697D" w:rsidRPr="00821095" w:rsidRDefault="0063697D" w:rsidP="002F2E4A">
      <w:pPr>
        <w:pStyle w:val="Heading1"/>
        <w:rPr>
          <w:lang w:val="fr-FR"/>
        </w:rPr>
      </w:pPr>
      <w:bookmarkStart w:id="9" w:name="_Toc198295068"/>
      <w:r w:rsidRPr="00821095">
        <w:lastRenderedPageBreak/>
        <w:t>MÉTHODOLOGIE</w:t>
      </w:r>
      <w:bookmarkEnd w:id="9"/>
    </w:p>
    <w:p w14:paraId="2CA68631" w14:textId="3B05FA69" w:rsidR="00CA136C" w:rsidRPr="007F512B" w:rsidRDefault="00F1195E" w:rsidP="007F512B">
      <w:pPr>
        <w:pStyle w:val="SingleTxtG"/>
        <w:spacing w:after="240" w:line="276" w:lineRule="auto"/>
        <w:ind w:left="0" w:right="0"/>
        <w:rPr>
          <w:rFonts w:ascii="Arial" w:hAnsi="Arial" w:cs="Arial"/>
          <w:color w:val="000000" w:themeColor="text1"/>
          <w:spacing w:val="-2"/>
          <w:sz w:val="22"/>
          <w:szCs w:val="22"/>
          <w:lang w:val="fr-FR"/>
        </w:rPr>
      </w:pPr>
      <w:r w:rsidRPr="007F512B">
        <w:rPr>
          <w:rFonts w:ascii="Arial" w:hAnsi="Arial" w:cs="Arial"/>
          <w:color w:val="000000" w:themeColor="text1"/>
          <w:sz w:val="22"/>
          <w:szCs w:val="22"/>
        </w:rPr>
        <w:t>Ce rapport a été rédigé en tenant compte de l'analyse multidimensionnelle du dernier rapport de la Commission du CEDEF (CEDEF/C/TCD/CO/1-4) de novembre 2021, du rapport de l'Etat tchadien (CEDAW/C/TCD/5) remis en août 2023, de la Stratégie Nationale de Lutte contre la VBG, du rapport d</w:t>
      </w:r>
      <w:r w:rsidR="003104FC" w:rsidRPr="007F512B">
        <w:rPr>
          <w:rFonts w:ascii="Arial" w:hAnsi="Arial" w:cs="Arial"/>
          <w:color w:val="000000" w:themeColor="text1"/>
          <w:sz w:val="22"/>
          <w:szCs w:val="22"/>
        </w:rPr>
        <w:t>u Ministère</w:t>
      </w:r>
      <w:r w:rsidRPr="007F512B">
        <w:rPr>
          <w:rFonts w:ascii="Arial" w:hAnsi="Arial" w:cs="Arial"/>
          <w:color w:val="000000" w:themeColor="text1"/>
          <w:sz w:val="22"/>
          <w:szCs w:val="22"/>
        </w:rPr>
        <w:t xml:space="preserve"> de l'Education Nationale et de la </w:t>
      </w:r>
      <w:r w:rsidR="003104FC" w:rsidRPr="007F512B">
        <w:rPr>
          <w:rFonts w:ascii="Arial" w:hAnsi="Arial" w:cs="Arial"/>
          <w:color w:val="000000" w:themeColor="text1"/>
          <w:sz w:val="22"/>
          <w:szCs w:val="22"/>
        </w:rPr>
        <w:t>promo</w:t>
      </w:r>
      <w:r w:rsidRPr="007F512B">
        <w:rPr>
          <w:rFonts w:ascii="Arial" w:hAnsi="Arial" w:cs="Arial"/>
          <w:color w:val="000000" w:themeColor="text1"/>
          <w:sz w:val="22"/>
          <w:szCs w:val="22"/>
        </w:rPr>
        <w:t>tion Civique,  le rapport du Groupe de travail sur l'Examen périodique universel sur le Tchad de juin à juillet 2024, les rapports des associations membres, les témoignages recueillis sur les radios communautaires et sur le terrain, les rapports des ONG nationales et internationales</w:t>
      </w:r>
      <w:r w:rsidR="00D97A4D" w:rsidRPr="007F512B">
        <w:rPr>
          <w:rFonts w:ascii="Arial" w:hAnsi="Arial" w:cs="Arial"/>
          <w:color w:val="000000" w:themeColor="text1"/>
          <w:sz w:val="22"/>
          <w:szCs w:val="22"/>
        </w:rPr>
        <w:t>,</w:t>
      </w:r>
      <w:r w:rsidRPr="007F512B">
        <w:rPr>
          <w:rFonts w:ascii="Arial" w:hAnsi="Arial" w:cs="Arial"/>
          <w:color w:val="000000" w:themeColor="text1"/>
          <w:sz w:val="22"/>
          <w:szCs w:val="22"/>
        </w:rPr>
        <w:t xml:space="preserve"> et l'analyse comparative </w:t>
      </w:r>
      <w:r w:rsidR="00D97A4D" w:rsidRPr="007F512B">
        <w:rPr>
          <w:rFonts w:ascii="Arial" w:hAnsi="Arial" w:cs="Arial"/>
          <w:color w:val="000000" w:themeColor="text1"/>
          <w:sz w:val="22"/>
          <w:szCs w:val="22"/>
        </w:rPr>
        <w:t>genre plus</w:t>
      </w:r>
      <w:r w:rsidRPr="007F512B">
        <w:rPr>
          <w:rFonts w:ascii="Arial" w:hAnsi="Arial" w:cs="Arial"/>
          <w:color w:val="000000" w:themeColor="text1"/>
          <w:sz w:val="22"/>
          <w:szCs w:val="22"/>
        </w:rPr>
        <w:t xml:space="preserve"> et analyse de vulnérabilité</w:t>
      </w:r>
      <w:r w:rsidR="00164AED" w:rsidRPr="007F512B">
        <w:rPr>
          <w:rFonts w:ascii="Arial" w:hAnsi="Arial" w:cs="Arial"/>
          <w:color w:val="000000" w:themeColor="text1"/>
          <w:sz w:val="22"/>
          <w:szCs w:val="22"/>
        </w:rPr>
        <w:t xml:space="preserve"> pour </w:t>
      </w:r>
      <w:r w:rsidR="00313EA6" w:rsidRPr="007F512B">
        <w:rPr>
          <w:rFonts w:ascii="Arial" w:hAnsi="Arial" w:cs="Arial"/>
          <w:color w:val="000000" w:themeColor="text1"/>
          <w:sz w:val="22"/>
          <w:szCs w:val="22"/>
        </w:rPr>
        <w:t>un projet mise en œuvre par la FLM</w:t>
      </w:r>
      <w:r w:rsidRPr="007F512B">
        <w:rPr>
          <w:rFonts w:ascii="Arial" w:hAnsi="Arial" w:cs="Arial"/>
          <w:color w:val="000000" w:themeColor="text1"/>
          <w:sz w:val="22"/>
          <w:szCs w:val="22"/>
        </w:rPr>
        <w:t xml:space="preserve"> (projet</w:t>
      </w:r>
      <w:r w:rsidR="00F46D49" w:rsidRPr="007F512B">
        <w:rPr>
          <w:rFonts w:ascii="Arial" w:hAnsi="Arial" w:cs="Arial"/>
          <w:color w:val="000000" w:themeColor="text1"/>
          <w:sz w:val="22"/>
          <w:szCs w:val="22"/>
        </w:rPr>
        <w:t xml:space="preserve"> </w:t>
      </w:r>
      <w:r w:rsidRPr="007F512B">
        <w:rPr>
          <w:rFonts w:ascii="Arial" w:hAnsi="Arial" w:cs="Arial"/>
          <w:color w:val="000000" w:themeColor="text1"/>
          <w:sz w:val="22"/>
          <w:szCs w:val="22"/>
        </w:rPr>
        <w:t>NBS/GAC</w:t>
      </w:r>
      <w:r w:rsidR="00F46D49" w:rsidRPr="007F512B">
        <w:rPr>
          <w:rFonts w:ascii="Arial" w:hAnsi="Arial" w:cs="Arial"/>
          <w:color w:val="000000" w:themeColor="text1"/>
          <w:sz w:val="22"/>
          <w:szCs w:val="22"/>
        </w:rPr>
        <w:t>, octobre 2024</w:t>
      </w:r>
      <w:r w:rsidRPr="007F512B">
        <w:rPr>
          <w:rFonts w:ascii="Arial" w:hAnsi="Arial" w:cs="Arial"/>
          <w:color w:val="000000" w:themeColor="text1"/>
          <w:sz w:val="22"/>
          <w:szCs w:val="22"/>
        </w:rPr>
        <w:t xml:space="preserve">). </w:t>
      </w:r>
    </w:p>
    <w:p w14:paraId="5372C6BF" w14:textId="2E66AFC4" w:rsidR="00875173" w:rsidRPr="007F512B" w:rsidRDefault="00455905" w:rsidP="007F512B">
      <w:pPr>
        <w:pStyle w:val="SingleTxtG"/>
        <w:spacing w:after="240" w:line="276" w:lineRule="auto"/>
        <w:ind w:left="0" w:right="0"/>
        <w:rPr>
          <w:rFonts w:ascii="Arial" w:hAnsi="Arial" w:cs="Arial"/>
          <w:color w:val="000000" w:themeColor="text1"/>
          <w:spacing w:val="-2"/>
          <w:sz w:val="22"/>
          <w:szCs w:val="22"/>
          <w:lang w:val="fr-FR"/>
        </w:rPr>
      </w:pPr>
      <w:r w:rsidRPr="007F512B">
        <w:rPr>
          <w:rFonts w:ascii="Arial" w:hAnsi="Arial" w:cs="Arial"/>
          <w:color w:val="000000" w:themeColor="text1"/>
          <w:spacing w:val="-2"/>
          <w:sz w:val="22"/>
          <w:szCs w:val="22"/>
        </w:rPr>
        <w:t xml:space="preserve">La FLM et ses partenaires ont également </w:t>
      </w:r>
      <w:r w:rsidR="003E51C9" w:rsidRPr="007F512B">
        <w:rPr>
          <w:rFonts w:ascii="Arial" w:hAnsi="Arial" w:cs="Arial"/>
          <w:color w:val="000000" w:themeColor="text1"/>
          <w:spacing w:val="-2"/>
          <w:sz w:val="22"/>
          <w:szCs w:val="22"/>
        </w:rPr>
        <w:t>mené des entretiens avec des informateurs clés, recueillant des témoignages directs de survivantes de violences basées sur le genre et de représentants d’organisations de la société civile engagés pour les droits des femmes</w:t>
      </w:r>
      <w:r w:rsidRPr="007F512B">
        <w:rPr>
          <w:rFonts w:ascii="Arial" w:hAnsi="Arial" w:cs="Arial"/>
          <w:color w:val="000000" w:themeColor="text1"/>
          <w:spacing w:val="-2"/>
          <w:sz w:val="22"/>
          <w:szCs w:val="22"/>
        </w:rPr>
        <w:t xml:space="preserve">. </w:t>
      </w:r>
    </w:p>
    <w:p w14:paraId="0BF59BF3" w14:textId="77777777" w:rsidR="007F512B" w:rsidRDefault="00D90DA4" w:rsidP="007F512B">
      <w:pPr>
        <w:pStyle w:val="SingleTxtG"/>
        <w:spacing w:after="240" w:line="276" w:lineRule="auto"/>
        <w:ind w:left="0" w:right="0"/>
        <w:rPr>
          <w:rFonts w:ascii="Arial" w:hAnsi="Arial" w:cs="Arial"/>
          <w:color w:val="000000" w:themeColor="text1"/>
          <w:spacing w:val="-2"/>
          <w:sz w:val="22"/>
          <w:szCs w:val="22"/>
        </w:rPr>
      </w:pPr>
      <w:r w:rsidRPr="007F512B">
        <w:rPr>
          <w:rFonts w:ascii="Arial" w:hAnsi="Arial" w:cs="Arial"/>
          <w:color w:val="000000" w:themeColor="text1"/>
          <w:spacing w:val="-2"/>
          <w:sz w:val="22"/>
          <w:szCs w:val="22"/>
        </w:rPr>
        <w:t>Enfin, s</w:t>
      </w:r>
      <w:r w:rsidR="00380BAD" w:rsidRPr="007F512B">
        <w:rPr>
          <w:rFonts w:ascii="Arial" w:hAnsi="Arial" w:cs="Arial"/>
          <w:color w:val="000000" w:themeColor="text1"/>
          <w:spacing w:val="-2"/>
          <w:sz w:val="22"/>
          <w:szCs w:val="22"/>
        </w:rPr>
        <w:t xml:space="preserve">ous la direction de la </w:t>
      </w:r>
      <w:r w:rsidRPr="007F512B">
        <w:rPr>
          <w:rFonts w:ascii="Arial" w:hAnsi="Arial" w:cs="Arial"/>
          <w:color w:val="000000" w:themeColor="text1"/>
          <w:spacing w:val="-2"/>
          <w:sz w:val="22"/>
          <w:szCs w:val="22"/>
        </w:rPr>
        <w:t>FLM</w:t>
      </w:r>
      <w:r w:rsidR="00380BAD" w:rsidRPr="007F512B">
        <w:rPr>
          <w:rFonts w:ascii="Arial" w:hAnsi="Arial" w:cs="Arial"/>
          <w:color w:val="000000" w:themeColor="text1"/>
          <w:spacing w:val="-2"/>
          <w:sz w:val="22"/>
          <w:szCs w:val="22"/>
        </w:rPr>
        <w:t xml:space="preserve"> Tchad, </w:t>
      </w:r>
      <w:r w:rsidR="007A1853" w:rsidRPr="007F512B">
        <w:rPr>
          <w:rFonts w:ascii="Arial" w:hAnsi="Arial" w:cs="Arial"/>
          <w:color w:val="000000" w:themeColor="text1"/>
          <w:spacing w:val="-2"/>
          <w:sz w:val="22"/>
          <w:szCs w:val="22"/>
        </w:rPr>
        <w:t>des ateliers de consultation et de validation du rapport alternatif ont été organisés avec les OSC participantes, actives dans les domaines de la justice de genre et des droits humains, afin de construire une analyse collective et légitime</w:t>
      </w:r>
      <w:r w:rsidR="00814D3B" w:rsidRPr="007F512B">
        <w:rPr>
          <w:rFonts w:ascii="Arial" w:hAnsi="Arial" w:cs="Arial"/>
          <w:color w:val="000000" w:themeColor="text1"/>
          <w:spacing w:val="-2"/>
          <w:sz w:val="22"/>
          <w:szCs w:val="22"/>
        </w:rPr>
        <w:t>.</w:t>
      </w:r>
    </w:p>
    <w:p w14:paraId="2C279F40" w14:textId="3471C73F" w:rsidR="00D0448F" w:rsidRDefault="00D0448F" w:rsidP="000E12CD">
      <w:pPr>
        <w:pStyle w:val="SingleTxtG"/>
        <w:spacing w:after="0" w:line="276" w:lineRule="auto"/>
        <w:ind w:left="0" w:right="0"/>
        <w:rPr>
          <w:rFonts w:ascii="Arial" w:hAnsi="Arial" w:cs="Arial"/>
          <w:color w:val="000000" w:themeColor="text1"/>
          <w:spacing w:val="-2"/>
        </w:rPr>
      </w:pPr>
      <w:r>
        <w:rPr>
          <w:rFonts w:ascii="Arial" w:hAnsi="Arial" w:cs="Arial"/>
          <w:color w:val="000000" w:themeColor="text1"/>
          <w:spacing w:val="-2"/>
        </w:rPr>
        <w:br w:type="page"/>
      </w:r>
    </w:p>
    <w:p w14:paraId="069D92D0" w14:textId="4DFADDB6" w:rsidR="00162C08" w:rsidRPr="00424BFD" w:rsidRDefault="00AB5A97" w:rsidP="002F2E4A">
      <w:pPr>
        <w:pStyle w:val="Heading1"/>
        <w:rPr>
          <w:caps w:val="0"/>
        </w:rPr>
      </w:pPr>
      <w:bookmarkStart w:id="10" w:name="_Toc198295069"/>
      <w:r w:rsidRPr="00424BFD">
        <w:lastRenderedPageBreak/>
        <w:t>Article 5</w:t>
      </w:r>
      <w:r w:rsidR="00316BA0" w:rsidRPr="00424BFD">
        <w:t xml:space="preserve"> : </w:t>
      </w:r>
      <w:r w:rsidRPr="00424BFD">
        <w:rPr>
          <w:caps w:val="0"/>
        </w:rPr>
        <w:t xml:space="preserve">Élimination des </w:t>
      </w:r>
      <w:r w:rsidR="009E50F7" w:rsidRPr="00424BFD">
        <w:rPr>
          <w:caps w:val="0"/>
        </w:rPr>
        <w:t>stéréotypes</w:t>
      </w:r>
      <w:r w:rsidR="009E50F7">
        <w:rPr>
          <w:caps w:val="0"/>
        </w:rPr>
        <w:t xml:space="preserve"> et des</w:t>
      </w:r>
      <w:r w:rsidR="009E50F7" w:rsidRPr="00424BFD">
        <w:rPr>
          <w:caps w:val="0"/>
        </w:rPr>
        <w:t xml:space="preserve"> </w:t>
      </w:r>
      <w:r w:rsidRPr="00424BFD">
        <w:rPr>
          <w:caps w:val="0"/>
        </w:rPr>
        <w:t xml:space="preserve">préjugés </w:t>
      </w:r>
      <w:r w:rsidR="00F00F6A">
        <w:rPr>
          <w:caps w:val="0"/>
        </w:rPr>
        <w:t>basés sur le genre</w:t>
      </w:r>
      <w:bookmarkEnd w:id="10"/>
    </w:p>
    <w:p w14:paraId="1738B7BC" w14:textId="4C0AA424" w:rsidR="00A7166A" w:rsidRPr="007F512B" w:rsidRDefault="00A7166A" w:rsidP="007F512B">
      <w:pPr>
        <w:pStyle w:val="Heading2"/>
      </w:pPr>
      <w:bookmarkStart w:id="11" w:name="_Toc198295070"/>
      <w:r w:rsidRPr="007F512B">
        <w:t>Mise en place d'une stratégie globale visant à modifier ou à éliminer les pratiques néfastes et les stéréotypes discriminatoires à l'égard des femmes</w:t>
      </w:r>
      <w:bookmarkEnd w:id="11"/>
    </w:p>
    <w:p w14:paraId="13B4A0D8" w14:textId="1FF565AA" w:rsidR="007C2F34" w:rsidRPr="007F512B" w:rsidRDefault="006C6B6F" w:rsidP="00FD0084">
      <w:pPr>
        <w:pStyle w:val="SingleTxtG"/>
        <w:numPr>
          <w:ilvl w:val="0"/>
          <w:numId w:val="7"/>
        </w:numPr>
        <w:spacing w:after="240" w:line="276" w:lineRule="auto"/>
        <w:ind w:left="426" w:right="0" w:hanging="426"/>
        <w:rPr>
          <w:rFonts w:ascii="Arial" w:hAnsi="Arial" w:cs="Arial"/>
          <w:color w:val="000000" w:themeColor="text1"/>
          <w:sz w:val="22"/>
          <w:szCs w:val="22"/>
          <w:lang w:val="fr-FR" w:eastAsia="zh-CN"/>
        </w:rPr>
      </w:pPr>
      <w:r w:rsidRPr="007F512B">
        <w:rPr>
          <w:rFonts w:ascii="Arial" w:hAnsi="Arial" w:cs="Arial"/>
          <w:color w:val="000000" w:themeColor="text1"/>
          <w:sz w:val="22"/>
          <w:szCs w:val="22"/>
        </w:rPr>
        <w:t>Il n'existe pas de cadre normatif spécifique au Tchad</w:t>
      </w:r>
      <w:r w:rsidR="008E2A3D" w:rsidRPr="007F512B">
        <w:rPr>
          <w:rFonts w:ascii="Arial" w:hAnsi="Arial" w:cs="Arial"/>
          <w:color w:val="000000" w:themeColor="text1"/>
          <w:sz w:val="22"/>
          <w:szCs w:val="22"/>
        </w:rPr>
        <w:t>,</w:t>
      </w:r>
      <w:r w:rsidRPr="007F512B">
        <w:rPr>
          <w:rFonts w:ascii="Arial" w:hAnsi="Arial" w:cs="Arial"/>
          <w:color w:val="000000" w:themeColor="text1"/>
          <w:sz w:val="22"/>
          <w:szCs w:val="22"/>
        </w:rPr>
        <w:t xml:space="preserve"> ni de stratégie globale pour </w:t>
      </w:r>
      <w:r w:rsidR="007C7E0B" w:rsidRPr="007F512B">
        <w:rPr>
          <w:rFonts w:ascii="Arial" w:hAnsi="Arial" w:cs="Arial"/>
          <w:color w:val="000000" w:themeColor="text1"/>
          <w:sz w:val="22"/>
          <w:szCs w:val="22"/>
        </w:rPr>
        <w:t>modifier</w:t>
      </w:r>
      <w:r w:rsidRPr="007F512B">
        <w:rPr>
          <w:rFonts w:ascii="Arial" w:hAnsi="Arial" w:cs="Arial"/>
          <w:color w:val="000000" w:themeColor="text1"/>
          <w:sz w:val="22"/>
          <w:szCs w:val="22"/>
        </w:rPr>
        <w:t xml:space="preserve"> ou éliminer les pratiques néfastes et discriminatoires qui portent atteinte aux droits fondamentaux des femmes et des filles. La question est </w:t>
      </w:r>
      <w:r w:rsidR="00D85F76" w:rsidRPr="007F512B">
        <w:rPr>
          <w:rFonts w:ascii="Arial" w:hAnsi="Arial" w:cs="Arial"/>
          <w:color w:val="000000" w:themeColor="text1"/>
          <w:sz w:val="22"/>
          <w:szCs w:val="22"/>
        </w:rPr>
        <w:t>abordée</w:t>
      </w:r>
      <w:r w:rsidRPr="007F512B">
        <w:rPr>
          <w:rFonts w:ascii="Arial" w:hAnsi="Arial" w:cs="Arial"/>
          <w:color w:val="000000" w:themeColor="text1"/>
          <w:sz w:val="22"/>
          <w:szCs w:val="22"/>
        </w:rPr>
        <w:t xml:space="preserve"> de manière générale </w:t>
      </w:r>
      <w:r w:rsidR="00B718AC" w:rsidRPr="007F512B">
        <w:rPr>
          <w:rFonts w:ascii="Arial" w:hAnsi="Arial" w:cs="Arial"/>
          <w:color w:val="000000" w:themeColor="text1"/>
          <w:sz w:val="22"/>
          <w:szCs w:val="22"/>
        </w:rPr>
        <w:t>à travers</w:t>
      </w:r>
      <w:r w:rsidRPr="007F512B">
        <w:rPr>
          <w:rFonts w:ascii="Arial" w:hAnsi="Arial" w:cs="Arial"/>
          <w:color w:val="000000" w:themeColor="text1"/>
          <w:sz w:val="22"/>
          <w:szCs w:val="22"/>
        </w:rPr>
        <w:t xml:space="preserve"> </w:t>
      </w:r>
      <w:r w:rsidR="00BA3613" w:rsidRPr="007F512B">
        <w:rPr>
          <w:rFonts w:ascii="Arial" w:hAnsi="Arial" w:cs="Arial"/>
          <w:color w:val="000000" w:themeColor="text1"/>
          <w:sz w:val="22"/>
          <w:szCs w:val="22"/>
        </w:rPr>
        <w:t>divers</w:t>
      </w:r>
      <w:r w:rsidRPr="007F512B">
        <w:rPr>
          <w:rFonts w:ascii="Arial" w:hAnsi="Arial" w:cs="Arial"/>
          <w:color w:val="000000" w:themeColor="text1"/>
          <w:sz w:val="22"/>
          <w:szCs w:val="22"/>
        </w:rPr>
        <w:t xml:space="preserve"> textes nationaux</w:t>
      </w:r>
      <w:r w:rsidR="00BA3613" w:rsidRPr="007F512B">
        <w:rPr>
          <w:rFonts w:ascii="Arial" w:hAnsi="Arial" w:cs="Arial"/>
          <w:color w:val="000000" w:themeColor="text1"/>
          <w:sz w:val="22"/>
          <w:szCs w:val="22"/>
        </w:rPr>
        <w:t xml:space="preserve">, notamment </w:t>
      </w:r>
      <w:r w:rsidRPr="007F512B">
        <w:rPr>
          <w:rFonts w:ascii="Arial" w:hAnsi="Arial" w:cs="Arial"/>
          <w:color w:val="000000" w:themeColor="text1"/>
          <w:sz w:val="22"/>
          <w:szCs w:val="22"/>
        </w:rPr>
        <w:t xml:space="preserve">la </w:t>
      </w:r>
      <w:r w:rsidR="00662CA3" w:rsidRPr="007F512B">
        <w:rPr>
          <w:rFonts w:ascii="Arial" w:hAnsi="Arial" w:cs="Arial"/>
          <w:color w:val="000000" w:themeColor="text1"/>
          <w:sz w:val="22"/>
          <w:szCs w:val="22"/>
        </w:rPr>
        <w:t>C</w:t>
      </w:r>
      <w:r w:rsidR="00E12740" w:rsidRPr="007F512B">
        <w:rPr>
          <w:rFonts w:ascii="Arial" w:hAnsi="Arial" w:cs="Arial"/>
          <w:color w:val="000000" w:themeColor="text1"/>
          <w:sz w:val="22"/>
          <w:szCs w:val="22"/>
        </w:rPr>
        <w:t xml:space="preserve">onstitution de la </w:t>
      </w:r>
      <w:r w:rsidR="00662CA3" w:rsidRPr="007F512B">
        <w:rPr>
          <w:rFonts w:ascii="Arial" w:hAnsi="Arial" w:cs="Arial"/>
          <w:color w:val="000000" w:themeColor="text1"/>
          <w:sz w:val="22"/>
          <w:szCs w:val="22"/>
        </w:rPr>
        <w:t>R</w:t>
      </w:r>
      <w:r w:rsidR="00E12740" w:rsidRPr="007F512B">
        <w:rPr>
          <w:rFonts w:ascii="Arial" w:hAnsi="Arial" w:cs="Arial"/>
          <w:color w:val="000000" w:themeColor="text1"/>
          <w:sz w:val="22"/>
          <w:szCs w:val="22"/>
        </w:rPr>
        <w:t>épublique du Tchad</w:t>
      </w:r>
      <w:r w:rsidRPr="007F512B">
        <w:rPr>
          <w:rFonts w:ascii="Arial" w:hAnsi="Arial" w:cs="Arial"/>
          <w:color w:val="000000" w:themeColor="text1"/>
          <w:sz w:val="22"/>
          <w:szCs w:val="22"/>
        </w:rPr>
        <w:t xml:space="preserve"> de 2023</w:t>
      </w:r>
      <w:r w:rsidR="00E5747F" w:rsidRPr="007F512B">
        <w:rPr>
          <w:rStyle w:val="FootnoteReference"/>
          <w:rFonts w:ascii="Arial" w:hAnsi="Arial" w:cs="Arial"/>
          <w:color w:val="000000" w:themeColor="text1"/>
          <w:sz w:val="22"/>
          <w:szCs w:val="22"/>
        </w:rPr>
        <w:footnoteReference w:id="4"/>
      </w:r>
      <w:r w:rsidRPr="007F512B">
        <w:rPr>
          <w:rFonts w:ascii="Arial" w:hAnsi="Arial" w:cs="Arial"/>
          <w:color w:val="000000" w:themeColor="text1"/>
          <w:sz w:val="22"/>
          <w:szCs w:val="22"/>
        </w:rPr>
        <w:t xml:space="preserve">, </w:t>
      </w:r>
      <w:r w:rsidR="00F31EB7" w:rsidRPr="007F512B">
        <w:rPr>
          <w:rFonts w:ascii="Arial" w:hAnsi="Arial" w:cs="Arial"/>
          <w:color w:val="000000" w:themeColor="text1"/>
          <w:sz w:val="22"/>
          <w:szCs w:val="22"/>
        </w:rPr>
        <w:t>le</w:t>
      </w:r>
      <w:r w:rsidRPr="007F512B">
        <w:rPr>
          <w:rFonts w:ascii="Arial" w:hAnsi="Arial" w:cs="Arial"/>
          <w:color w:val="000000" w:themeColor="text1"/>
          <w:sz w:val="22"/>
          <w:szCs w:val="22"/>
        </w:rPr>
        <w:t xml:space="preserve"> Code civil français de 1958 et </w:t>
      </w:r>
      <w:r w:rsidR="00F31EB7" w:rsidRPr="007F512B">
        <w:rPr>
          <w:rFonts w:ascii="Arial" w:hAnsi="Arial" w:cs="Arial"/>
          <w:color w:val="000000" w:themeColor="text1"/>
          <w:sz w:val="22"/>
          <w:szCs w:val="22"/>
        </w:rPr>
        <w:t>le</w:t>
      </w:r>
      <w:r w:rsidRPr="007F512B">
        <w:rPr>
          <w:rFonts w:ascii="Arial" w:hAnsi="Arial" w:cs="Arial"/>
          <w:color w:val="000000" w:themeColor="text1"/>
          <w:sz w:val="22"/>
          <w:szCs w:val="22"/>
        </w:rPr>
        <w:t xml:space="preserve"> Code pénal de 2017</w:t>
      </w:r>
      <w:r w:rsidR="00725730" w:rsidRPr="007F512B">
        <w:rPr>
          <w:rStyle w:val="FootnoteReference"/>
          <w:rFonts w:ascii="Arial" w:hAnsi="Arial" w:cs="Arial"/>
          <w:color w:val="000000" w:themeColor="text1"/>
          <w:sz w:val="22"/>
          <w:szCs w:val="22"/>
        </w:rPr>
        <w:footnoteReference w:id="5"/>
      </w:r>
      <w:r w:rsidRPr="007F512B">
        <w:rPr>
          <w:rFonts w:ascii="Arial" w:hAnsi="Arial" w:cs="Arial"/>
          <w:color w:val="000000" w:themeColor="text1"/>
          <w:sz w:val="22"/>
          <w:szCs w:val="22"/>
        </w:rPr>
        <w:t xml:space="preserve">. </w:t>
      </w:r>
    </w:p>
    <w:p w14:paraId="54797B53" w14:textId="7E1438FF" w:rsidR="00DF389F" w:rsidRPr="007F512B" w:rsidRDefault="0080376A" w:rsidP="00FD0084">
      <w:pPr>
        <w:pStyle w:val="SingleTxtG"/>
        <w:numPr>
          <w:ilvl w:val="0"/>
          <w:numId w:val="7"/>
        </w:numPr>
        <w:spacing w:after="240" w:line="276" w:lineRule="auto"/>
        <w:ind w:left="426" w:right="0" w:hanging="426"/>
        <w:rPr>
          <w:rFonts w:ascii="Arial" w:hAnsi="Arial" w:cs="Arial"/>
          <w:color w:val="000000" w:themeColor="text1"/>
          <w:sz w:val="22"/>
          <w:szCs w:val="22"/>
          <w:lang w:val="fr-FR" w:eastAsia="zh-CN"/>
        </w:rPr>
      </w:pPr>
      <w:r w:rsidRPr="007F512B">
        <w:rPr>
          <w:rFonts w:ascii="Arial" w:hAnsi="Arial" w:cs="Arial"/>
          <w:color w:val="000000" w:themeColor="text1"/>
          <w:sz w:val="22"/>
          <w:szCs w:val="22"/>
        </w:rPr>
        <w:t xml:space="preserve">La forte prévalence de la violence sexuelle et sexiste, qui comprend la violence domestique et le viol, continue d'entraver l'exercice des droits fondamentaux des femmes et des filles. </w:t>
      </w:r>
      <w:r w:rsidR="0078678F" w:rsidRPr="007F512B">
        <w:rPr>
          <w:rFonts w:ascii="Arial" w:hAnsi="Arial" w:cs="Arial"/>
          <w:color w:val="000000" w:themeColor="text1"/>
          <w:sz w:val="22"/>
          <w:szCs w:val="22"/>
          <w:lang w:eastAsia="zh-CN"/>
        </w:rPr>
        <w:t>De janvier à décembre 2024, 2 780 incidents de violence</w:t>
      </w:r>
      <w:r w:rsidR="00DF23C0" w:rsidRPr="007F512B">
        <w:rPr>
          <w:rFonts w:ascii="Arial" w:hAnsi="Arial" w:cs="Arial"/>
          <w:color w:val="000000" w:themeColor="text1"/>
          <w:sz w:val="22"/>
          <w:szCs w:val="22"/>
          <w:lang w:eastAsia="zh-CN"/>
        </w:rPr>
        <w:t>s basées</w:t>
      </w:r>
      <w:r w:rsidR="0078678F" w:rsidRPr="007F512B">
        <w:rPr>
          <w:rFonts w:ascii="Arial" w:hAnsi="Arial" w:cs="Arial"/>
          <w:color w:val="000000" w:themeColor="text1"/>
          <w:sz w:val="22"/>
          <w:szCs w:val="22"/>
          <w:lang w:eastAsia="zh-CN"/>
        </w:rPr>
        <w:t xml:space="preserve"> </w:t>
      </w:r>
      <w:r w:rsidR="00DF23C0" w:rsidRPr="007F512B">
        <w:rPr>
          <w:rFonts w:ascii="Arial" w:hAnsi="Arial" w:cs="Arial"/>
          <w:color w:val="000000" w:themeColor="text1"/>
          <w:sz w:val="22"/>
          <w:szCs w:val="22"/>
          <w:lang w:eastAsia="zh-CN"/>
        </w:rPr>
        <w:t xml:space="preserve">sur le genre </w:t>
      </w:r>
      <w:r w:rsidR="0078678F" w:rsidRPr="007F512B">
        <w:rPr>
          <w:rFonts w:ascii="Arial" w:hAnsi="Arial" w:cs="Arial"/>
          <w:color w:val="000000" w:themeColor="text1"/>
          <w:sz w:val="22"/>
          <w:szCs w:val="22"/>
          <w:lang w:eastAsia="zh-CN"/>
        </w:rPr>
        <w:t xml:space="preserve">ont été signalés par </w:t>
      </w:r>
      <w:r w:rsidR="003B7625" w:rsidRPr="007F512B">
        <w:rPr>
          <w:rFonts w:ascii="Arial" w:hAnsi="Arial" w:cs="Arial"/>
          <w:color w:val="000000" w:themeColor="text1"/>
          <w:sz w:val="22"/>
          <w:szCs w:val="22"/>
          <w:lang w:eastAsia="zh-CN"/>
        </w:rPr>
        <w:t>l</w:t>
      </w:r>
      <w:r w:rsidR="0078678F" w:rsidRPr="007F512B">
        <w:rPr>
          <w:rFonts w:ascii="Arial" w:hAnsi="Arial" w:cs="Arial"/>
          <w:color w:val="000000" w:themeColor="text1"/>
          <w:sz w:val="22"/>
          <w:szCs w:val="22"/>
          <w:lang w:eastAsia="zh-CN"/>
        </w:rPr>
        <w:t xml:space="preserve">es membres du sous-groupe </w:t>
      </w:r>
      <w:r w:rsidR="00ED7721" w:rsidRPr="007F512B">
        <w:rPr>
          <w:rFonts w:ascii="Arial" w:hAnsi="Arial" w:cs="Arial"/>
          <w:color w:val="000000" w:themeColor="text1"/>
          <w:sz w:val="22"/>
          <w:szCs w:val="22"/>
          <w:lang w:eastAsia="zh-CN"/>
        </w:rPr>
        <w:t>VBG</w:t>
      </w:r>
      <w:r w:rsidR="0078678F" w:rsidRPr="007F512B">
        <w:rPr>
          <w:rFonts w:ascii="Arial" w:hAnsi="Arial" w:cs="Arial"/>
          <w:color w:val="000000" w:themeColor="text1"/>
          <w:sz w:val="22"/>
          <w:szCs w:val="22"/>
          <w:lang w:eastAsia="zh-CN"/>
        </w:rPr>
        <w:t>, dont 15% de violence</w:t>
      </w:r>
      <w:r w:rsidR="003B7625" w:rsidRPr="007F512B">
        <w:rPr>
          <w:rFonts w:ascii="Arial" w:hAnsi="Arial" w:cs="Arial"/>
          <w:color w:val="000000" w:themeColor="text1"/>
          <w:sz w:val="22"/>
          <w:szCs w:val="22"/>
          <w:lang w:eastAsia="zh-CN"/>
        </w:rPr>
        <w:t>s</w:t>
      </w:r>
      <w:r w:rsidR="0078678F" w:rsidRPr="007F512B">
        <w:rPr>
          <w:rFonts w:ascii="Arial" w:hAnsi="Arial" w:cs="Arial"/>
          <w:color w:val="000000" w:themeColor="text1"/>
          <w:sz w:val="22"/>
          <w:szCs w:val="22"/>
          <w:lang w:eastAsia="zh-CN"/>
        </w:rPr>
        <w:t xml:space="preserve"> sexuelle</w:t>
      </w:r>
      <w:r w:rsidR="003B7625" w:rsidRPr="007F512B">
        <w:rPr>
          <w:rFonts w:ascii="Arial" w:hAnsi="Arial" w:cs="Arial"/>
          <w:color w:val="000000" w:themeColor="text1"/>
          <w:sz w:val="22"/>
          <w:szCs w:val="22"/>
          <w:lang w:eastAsia="zh-CN"/>
        </w:rPr>
        <w:t>s</w:t>
      </w:r>
      <w:r w:rsidR="0078678F" w:rsidRPr="007F512B">
        <w:rPr>
          <w:rFonts w:ascii="Arial" w:hAnsi="Arial" w:cs="Arial"/>
          <w:color w:val="000000" w:themeColor="text1"/>
          <w:sz w:val="22"/>
          <w:szCs w:val="22"/>
          <w:lang w:eastAsia="zh-CN"/>
        </w:rPr>
        <w:t>, 34% d</w:t>
      </w:r>
      <w:r w:rsidR="001015EA" w:rsidRPr="007F512B">
        <w:rPr>
          <w:rFonts w:ascii="Arial" w:hAnsi="Arial" w:cs="Arial"/>
          <w:color w:val="000000" w:themeColor="text1"/>
          <w:sz w:val="22"/>
          <w:szCs w:val="22"/>
          <w:lang w:eastAsia="zh-CN"/>
        </w:rPr>
        <w:t>’agressions physiques</w:t>
      </w:r>
      <w:r w:rsidR="0078678F" w:rsidRPr="007F512B">
        <w:rPr>
          <w:rFonts w:ascii="Arial" w:hAnsi="Arial" w:cs="Arial"/>
          <w:color w:val="000000" w:themeColor="text1"/>
          <w:sz w:val="22"/>
          <w:szCs w:val="22"/>
          <w:lang w:eastAsia="zh-CN"/>
        </w:rPr>
        <w:t xml:space="preserve">, 3% de mariages forcés, 24 % de </w:t>
      </w:r>
      <w:r w:rsidR="001015EA" w:rsidRPr="007F512B">
        <w:rPr>
          <w:rFonts w:ascii="Arial" w:hAnsi="Arial" w:cs="Arial"/>
          <w:color w:val="000000" w:themeColor="text1"/>
          <w:sz w:val="22"/>
          <w:szCs w:val="22"/>
          <w:lang w:eastAsia="zh-CN"/>
        </w:rPr>
        <w:t>dénis</w:t>
      </w:r>
      <w:r w:rsidR="0078678F" w:rsidRPr="007F512B">
        <w:rPr>
          <w:rFonts w:ascii="Arial" w:hAnsi="Arial" w:cs="Arial"/>
          <w:color w:val="000000" w:themeColor="text1"/>
          <w:sz w:val="22"/>
          <w:szCs w:val="22"/>
          <w:lang w:eastAsia="zh-CN"/>
        </w:rPr>
        <w:t xml:space="preserve"> de ressources ou de services</w:t>
      </w:r>
      <w:r w:rsidR="003B7625" w:rsidRPr="007F512B">
        <w:rPr>
          <w:rFonts w:ascii="Arial" w:hAnsi="Arial" w:cs="Arial"/>
          <w:color w:val="000000" w:themeColor="text1"/>
          <w:sz w:val="22"/>
          <w:szCs w:val="22"/>
          <w:lang w:eastAsia="zh-CN"/>
        </w:rPr>
        <w:t>,</w:t>
      </w:r>
      <w:r w:rsidR="0078678F" w:rsidRPr="007F512B">
        <w:rPr>
          <w:rFonts w:ascii="Arial" w:hAnsi="Arial" w:cs="Arial"/>
          <w:color w:val="000000" w:themeColor="text1"/>
          <w:sz w:val="22"/>
          <w:szCs w:val="22"/>
          <w:lang w:eastAsia="zh-CN"/>
        </w:rPr>
        <w:t xml:space="preserve"> et 24% de violence</w:t>
      </w:r>
      <w:r w:rsidR="00395ED3" w:rsidRPr="007F512B">
        <w:rPr>
          <w:rFonts w:ascii="Arial" w:hAnsi="Arial" w:cs="Arial"/>
          <w:color w:val="000000" w:themeColor="text1"/>
          <w:sz w:val="22"/>
          <w:szCs w:val="22"/>
          <w:lang w:eastAsia="zh-CN"/>
        </w:rPr>
        <w:t>s</w:t>
      </w:r>
      <w:r w:rsidR="0078678F" w:rsidRPr="007F512B">
        <w:rPr>
          <w:rFonts w:ascii="Arial" w:hAnsi="Arial" w:cs="Arial"/>
          <w:color w:val="000000" w:themeColor="text1"/>
          <w:sz w:val="22"/>
          <w:szCs w:val="22"/>
          <w:lang w:eastAsia="zh-CN"/>
        </w:rPr>
        <w:t xml:space="preserve"> psychologique</w:t>
      </w:r>
      <w:r w:rsidR="00395ED3" w:rsidRPr="007F512B">
        <w:rPr>
          <w:rFonts w:ascii="Arial" w:hAnsi="Arial" w:cs="Arial"/>
          <w:color w:val="000000" w:themeColor="text1"/>
          <w:sz w:val="22"/>
          <w:szCs w:val="22"/>
          <w:lang w:eastAsia="zh-CN"/>
        </w:rPr>
        <w:t>s</w:t>
      </w:r>
      <w:r w:rsidR="0078678F" w:rsidRPr="007F512B">
        <w:rPr>
          <w:rFonts w:ascii="Arial" w:hAnsi="Arial" w:cs="Arial"/>
          <w:color w:val="000000" w:themeColor="text1"/>
          <w:sz w:val="22"/>
          <w:szCs w:val="22"/>
          <w:lang w:eastAsia="zh-CN"/>
        </w:rPr>
        <w:t>. Parmi les survivantes de</w:t>
      </w:r>
      <w:r w:rsidR="00395ED3" w:rsidRPr="007F512B">
        <w:rPr>
          <w:rFonts w:ascii="Arial" w:hAnsi="Arial" w:cs="Arial"/>
          <w:color w:val="000000" w:themeColor="text1"/>
          <w:sz w:val="22"/>
          <w:szCs w:val="22"/>
          <w:lang w:eastAsia="zh-CN"/>
        </w:rPr>
        <w:t xml:space="preserve"> ces</w:t>
      </w:r>
      <w:r w:rsidR="0078678F" w:rsidRPr="007F512B">
        <w:rPr>
          <w:rFonts w:ascii="Arial" w:hAnsi="Arial" w:cs="Arial"/>
          <w:color w:val="000000" w:themeColor="text1"/>
          <w:sz w:val="22"/>
          <w:szCs w:val="22"/>
          <w:lang w:eastAsia="zh-CN"/>
        </w:rPr>
        <w:t xml:space="preserve"> violences sexistes : 93,1% sont tchadiennes, 6,8 % sont soudanaises et 0,1 % sont nigériane</w:t>
      </w:r>
      <w:r w:rsidR="00AE0C28" w:rsidRPr="007F512B">
        <w:rPr>
          <w:rFonts w:ascii="Arial" w:hAnsi="Arial" w:cs="Arial"/>
          <w:color w:val="000000" w:themeColor="text1"/>
          <w:sz w:val="22"/>
          <w:szCs w:val="22"/>
          <w:lang w:eastAsia="zh-CN"/>
        </w:rPr>
        <w:t>s</w:t>
      </w:r>
      <w:r w:rsidR="0078678F" w:rsidRPr="007F512B">
        <w:rPr>
          <w:rFonts w:ascii="Arial" w:hAnsi="Arial" w:cs="Arial"/>
          <w:color w:val="000000" w:themeColor="text1"/>
          <w:sz w:val="22"/>
          <w:szCs w:val="22"/>
          <w:lang w:eastAsia="zh-CN"/>
        </w:rPr>
        <w:t>.</w:t>
      </w:r>
      <w:r w:rsidR="0078678F" w:rsidRPr="007F512B">
        <w:rPr>
          <w:rStyle w:val="FootnoteReference"/>
          <w:rFonts w:ascii="Arial" w:hAnsi="Arial" w:cs="Arial"/>
          <w:color w:val="000000" w:themeColor="text1"/>
          <w:sz w:val="22"/>
          <w:szCs w:val="22"/>
          <w:lang w:eastAsia="zh-CN"/>
        </w:rPr>
        <w:footnoteReference w:id="6"/>
      </w:r>
      <w:r w:rsidR="00C84180" w:rsidRPr="007F512B">
        <w:rPr>
          <w:rFonts w:ascii="Arial" w:hAnsi="Arial" w:cs="Arial"/>
          <w:color w:val="000000" w:themeColor="text1"/>
          <w:sz w:val="22"/>
          <w:szCs w:val="22"/>
          <w:lang w:eastAsia="zh-CN"/>
        </w:rPr>
        <w:t xml:space="preserve"> Ces cas de violence </w:t>
      </w:r>
      <w:r w:rsidR="00AE0C28" w:rsidRPr="007F512B">
        <w:rPr>
          <w:rFonts w:ascii="Arial" w:hAnsi="Arial" w:cs="Arial"/>
          <w:color w:val="000000" w:themeColor="text1"/>
          <w:sz w:val="22"/>
          <w:szCs w:val="22"/>
          <w:lang w:eastAsia="zh-CN"/>
        </w:rPr>
        <w:t xml:space="preserve">sont particulièrement fréquents </w:t>
      </w:r>
      <w:r w:rsidR="00C84180" w:rsidRPr="007F512B">
        <w:rPr>
          <w:rFonts w:ascii="Arial" w:hAnsi="Arial" w:cs="Arial"/>
          <w:color w:val="000000" w:themeColor="text1"/>
          <w:sz w:val="22"/>
          <w:szCs w:val="22"/>
          <w:lang w:eastAsia="zh-CN"/>
        </w:rPr>
        <w:t>dans les camps de réfugiés et les sites de retour</w:t>
      </w:r>
      <w:r w:rsidR="001015EA" w:rsidRPr="007F512B">
        <w:rPr>
          <w:rFonts w:ascii="Arial" w:hAnsi="Arial" w:cs="Arial"/>
          <w:color w:val="000000" w:themeColor="text1"/>
          <w:sz w:val="22"/>
          <w:szCs w:val="22"/>
          <w:lang w:eastAsia="zh-CN"/>
        </w:rPr>
        <w:t>nés</w:t>
      </w:r>
      <w:r w:rsidR="00C84180" w:rsidRPr="007F512B">
        <w:rPr>
          <w:rFonts w:ascii="Arial" w:hAnsi="Arial" w:cs="Arial"/>
          <w:color w:val="000000" w:themeColor="text1"/>
          <w:sz w:val="22"/>
          <w:szCs w:val="22"/>
          <w:lang w:eastAsia="zh-CN"/>
        </w:rPr>
        <w:t>.</w:t>
      </w:r>
    </w:p>
    <w:p w14:paraId="475A3E6A" w14:textId="64AD6E92" w:rsidR="00DF389F" w:rsidRPr="00F002D0" w:rsidRDefault="00E07330" w:rsidP="007F512B">
      <w:pPr>
        <w:pStyle w:val="Heading2"/>
      </w:pPr>
      <w:bookmarkStart w:id="12" w:name="_Toc198295071"/>
      <w:r w:rsidRPr="00F002D0">
        <w:t>Modification de la législation pertinente ou adoption d'une loi-cadre sur la violence à l'égard des femmes</w:t>
      </w:r>
      <w:bookmarkEnd w:id="12"/>
    </w:p>
    <w:p w14:paraId="757324BA" w14:textId="0411F638" w:rsidR="00C31048" w:rsidRPr="007F512B" w:rsidRDefault="00ED042F" w:rsidP="00FD0084">
      <w:pPr>
        <w:pStyle w:val="SingleTxtG"/>
        <w:numPr>
          <w:ilvl w:val="0"/>
          <w:numId w:val="7"/>
        </w:numPr>
        <w:spacing w:after="240" w:line="276" w:lineRule="auto"/>
        <w:ind w:left="426" w:right="0" w:hanging="426"/>
        <w:rPr>
          <w:rFonts w:ascii="Arial" w:hAnsi="Arial" w:cs="Arial"/>
          <w:color w:val="000000" w:themeColor="text1"/>
          <w:sz w:val="22"/>
          <w:szCs w:val="22"/>
        </w:rPr>
      </w:pPr>
      <w:r w:rsidRPr="007F512B">
        <w:rPr>
          <w:rFonts w:ascii="Arial" w:hAnsi="Arial" w:cs="Arial"/>
          <w:color w:val="000000" w:themeColor="text1"/>
          <w:sz w:val="22"/>
          <w:szCs w:val="22"/>
        </w:rPr>
        <w:t xml:space="preserve">Les mutilations génitales féminines restent très répandues malgré les mesures législatives prises par le gouvernement. Outre l'adoption de la loi </w:t>
      </w:r>
      <w:r w:rsidR="00C74C6C" w:rsidRPr="007F512B">
        <w:rPr>
          <w:rFonts w:ascii="Arial" w:hAnsi="Arial" w:cs="Arial"/>
          <w:color w:val="000000" w:themeColor="text1"/>
          <w:sz w:val="22"/>
          <w:szCs w:val="22"/>
        </w:rPr>
        <w:t xml:space="preserve">006/PR/2002 du 15 avril 2002 portant promotion de la </w:t>
      </w:r>
      <w:r w:rsidR="00D41C2E" w:rsidRPr="007F512B">
        <w:rPr>
          <w:rFonts w:ascii="Arial" w:hAnsi="Arial" w:cs="Arial"/>
          <w:color w:val="000000" w:themeColor="text1"/>
          <w:sz w:val="22"/>
          <w:szCs w:val="22"/>
        </w:rPr>
        <w:t>s</w:t>
      </w:r>
      <w:r w:rsidR="00C74C6C" w:rsidRPr="007F512B">
        <w:rPr>
          <w:rFonts w:ascii="Arial" w:hAnsi="Arial" w:cs="Arial"/>
          <w:color w:val="000000" w:themeColor="text1"/>
          <w:sz w:val="22"/>
          <w:szCs w:val="22"/>
        </w:rPr>
        <w:t xml:space="preserve">anté de </w:t>
      </w:r>
      <w:r w:rsidR="00D41C2E" w:rsidRPr="007F512B">
        <w:rPr>
          <w:rFonts w:ascii="Arial" w:hAnsi="Arial" w:cs="Arial"/>
          <w:color w:val="000000" w:themeColor="text1"/>
          <w:sz w:val="22"/>
          <w:szCs w:val="22"/>
        </w:rPr>
        <w:t>r</w:t>
      </w:r>
      <w:r w:rsidR="00C74C6C" w:rsidRPr="007F512B">
        <w:rPr>
          <w:rFonts w:ascii="Arial" w:hAnsi="Arial" w:cs="Arial"/>
          <w:color w:val="000000" w:themeColor="text1"/>
          <w:sz w:val="22"/>
          <w:szCs w:val="22"/>
        </w:rPr>
        <w:t>eproduction,</w:t>
      </w:r>
      <w:r w:rsidR="00D13261" w:rsidRPr="007F512B">
        <w:rPr>
          <w:rFonts w:ascii="Arial" w:hAnsi="Arial" w:cs="Arial"/>
          <w:color w:val="000000" w:themeColor="text1"/>
          <w:sz w:val="22"/>
          <w:szCs w:val="22"/>
        </w:rPr>
        <w:t xml:space="preserve"> et</w:t>
      </w:r>
      <w:r w:rsidR="00887044" w:rsidRPr="007F512B">
        <w:rPr>
          <w:rFonts w:ascii="Arial" w:hAnsi="Arial" w:cs="Arial"/>
          <w:color w:val="000000" w:themeColor="text1"/>
          <w:sz w:val="22"/>
          <w:szCs w:val="22"/>
        </w:rPr>
        <w:t xml:space="preserve"> la loi </w:t>
      </w:r>
      <w:r w:rsidR="00CC4A18" w:rsidRPr="007F512B">
        <w:rPr>
          <w:rFonts w:ascii="Arial" w:hAnsi="Arial" w:cs="Arial"/>
          <w:color w:val="000000" w:themeColor="text1"/>
          <w:sz w:val="22"/>
          <w:szCs w:val="22"/>
        </w:rPr>
        <w:t>0</w:t>
      </w:r>
      <w:r w:rsidRPr="007F512B">
        <w:rPr>
          <w:rFonts w:ascii="Arial" w:hAnsi="Arial" w:cs="Arial"/>
          <w:color w:val="000000" w:themeColor="text1"/>
          <w:sz w:val="22"/>
          <w:szCs w:val="22"/>
        </w:rPr>
        <w:t>29/PR/2015</w:t>
      </w:r>
      <w:r w:rsidR="00137589" w:rsidRPr="007F512B">
        <w:rPr>
          <w:sz w:val="22"/>
          <w:szCs w:val="22"/>
          <w:vertAlign w:val="superscript"/>
        </w:rPr>
        <w:footnoteReference w:id="7"/>
      </w:r>
      <w:r w:rsidRPr="007F512B">
        <w:rPr>
          <w:rFonts w:ascii="Arial" w:hAnsi="Arial" w:cs="Arial"/>
          <w:color w:val="000000" w:themeColor="text1"/>
          <w:sz w:val="22"/>
          <w:szCs w:val="22"/>
        </w:rPr>
        <w:t xml:space="preserve"> du 21 juillet 2015</w:t>
      </w:r>
      <w:r w:rsidR="00137589" w:rsidRPr="007F512B">
        <w:rPr>
          <w:rFonts w:ascii="Arial" w:hAnsi="Arial" w:cs="Arial"/>
          <w:color w:val="000000" w:themeColor="text1"/>
          <w:sz w:val="22"/>
          <w:szCs w:val="22"/>
        </w:rPr>
        <w:t xml:space="preserve"> </w:t>
      </w:r>
      <w:r w:rsidR="00B51E75" w:rsidRPr="007F512B">
        <w:rPr>
          <w:rFonts w:ascii="Arial" w:hAnsi="Arial" w:cs="Arial"/>
          <w:color w:val="000000" w:themeColor="text1"/>
          <w:sz w:val="22"/>
          <w:szCs w:val="22"/>
        </w:rPr>
        <w:t>portant interdiction du</w:t>
      </w:r>
      <w:r w:rsidRPr="007F512B">
        <w:rPr>
          <w:rFonts w:ascii="Arial" w:hAnsi="Arial" w:cs="Arial"/>
          <w:color w:val="000000" w:themeColor="text1"/>
          <w:sz w:val="22"/>
          <w:szCs w:val="22"/>
        </w:rPr>
        <w:t xml:space="preserve"> mariage des enfants, des données récentes de l'U</w:t>
      </w:r>
      <w:r w:rsidR="00565612" w:rsidRPr="007F512B">
        <w:rPr>
          <w:rFonts w:ascii="Arial" w:hAnsi="Arial" w:cs="Arial"/>
          <w:color w:val="000000" w:themeColor="text1"/>
          <w:sz w:val="22"/>
          <w:szCs w:val="22"/>
        </w:rPr>
        <w:t>NICEF</w:t>
      </w:r>
      <w:r w:rsidRPr="007F512B">
        <w:rPr>
          <w:rFonts w:ascii="Arial" w:hAnsi="Arial" w:cs="Arial"/>
          <w:color w:val="000000" w:themeColor="text1"/>
          <w:sz w:val="22"/>
          <w:szCs w:val="22"/>
        </w:rPr>
        <w:t xml:space="preserve"> </w:t>
      </w:r>
      <w:r w:rsidR="00A35B3D" w:rsidRPr="007F512B">
        <w:rPr>
          <w:rFonts w:ascii="Arial" w:hAnsi="Arial" w:cs="Arial"/>
          <w:color w:val="000000" w:themeColor="text1"/>
          <w:sz w:val="22"/>
          <w:szCs w:val="22"/>
        </w:rPr>
        <w:t>(</w:t>
      </w:r>
      <w:r w:rsidRPr="007F512B">
        <w:rPr>
          <w:rFonts w:ascii="Arial" w:hAnsi="Arial" w:cs="Arial"/>
          <w:color w:val="000000" w:themeColor="text1"/>
          <w:sz w:val="22"/>
          <w:szCs w:val="22"/>
        </w:rPr>
        <w:t>2024</w:t>
      </w:r>
      <w:r w:rsidR="00A35B3D" w:rsidRPr="007F512B">
        <w:rPr>
          <w:rFonts w:ascii="Arial" w:hAnsi="Arial" w:cs="Arial"/>
          <w:color w:val="000000" w:themeColor="text1"/>
          <w:sz w:val="22"/>
          <w:szCs w:val="22"/>
        </w:rPr>
        <w:t>)</w:t>
      </w:r>
      <w:r w:rsidRPr="007F512B">
        <w:rPr>
          <w:rFonts w:ascii="Arial" w:hAnsi="Arial" w:cs="Arial"/>
          <w:color w:val="000000" w:themeColor="text1"/>
          <w:sz w:val="22"/>
          <w:szCs w:val="22"/>
        </w:rPr>
        <w:t xml:space="preserve"> ont </w:t>
      </w:r>
      <w:r w:rsidR="00A35B3D" w:rsidRPr="007F512B">
        <w:rPr>
          <w:rFonts w:ascii="Arial" w:hAnsi="Arial" w:cs="Arial"/>
          <w:color w:val="000000" w:themeColor="text1"/>
          <w:sz w:val="22"/>
          <w:szCs w:val="22"/>
        </w:rPr>
        <w:t>révélé</w:t>
      </w:r>
      <w:r w:rsidRPr="007F512B">
        <w:rPr>
          <w:rFonts w:ascii="Arial" w:hAnsi="Arial" w:cs="Arial"/>
          <w:color w:val="000000" w:themeColor="text1"/>
          <w:sz w:val="22"/>
          <w:szCs w:val="22"/>
        </w:rPr>
        <w:t xml:space="preserve"> des chiffres alarmants. </w:t>
      </w:r>
      <w:r w:rsidR="006A458D" w:rsidRPr="007F512B">
        <w:rPr>
          <w:rFonts w:ascii="Arial" w:hAnsi="Arial" w:cs="Arial"/>
          <w:color w:val="000000" w:themeColor="text1"/>
          <w:sz w:val="22"/>
          <w:szCs w:val="22"/>
        </w:rPr>
        <w:t>O</w:t>
      </w:r>
      <w:r w:rsidR="00887044" w:rsidRPr="007F512B">
        <w:rPr>
          <w:rFonts w:ascii="Arial" w:hAnsi="Arial" w:cs="Arial"/>
          <w:color w:val="000000" w:themeColor="text1"/>
          <w:sz w:val="22"/>
          <w:szCs w:val="22"/>
        </w:rPr>
        <w:t xml:space="preserve">n note l’absence d’une loi spécifique traitant la question des </w:t>
      </w:r>
      <w:r w:rsidR="00AA335C" w:rsidRPr="007F512B">
        <w:rPr>
          <w:rFonts w:ascii="Arial" w:hAnsi="Arial" w:cs="Arial"/>
          <w:color w:val="000000" w:themeColor="text1"/>
          <w:sz w:val="22"/>
          <w:szCs w:val="22"/>
        </w:rPr>
        <w:t>mutilations génitales féminines</w:t>
      </w:r>
      <w:r w:rsidR="00887044" w:rsidRPr="007F512B">
        <w:rPr>
          <w:rFonts w:ascii="Arial" w:hAnsi="Arial" w:cs="Arial"/>
          <w:color w:val="000000" w:themeColor="text1"/>
          <w:sz w:val="22"/>
          <w:szCs w:val="22"/>
        </w:rPr>
        <w:t xml:space="preserve">. </w:t>
      </w:r>
      <w:r w:rsidR="0027461D" w:rsidRPr="007F512B">
        <w:rPr>
          <w:rFonts w:ascii="Arial" w:hAnsi="Arial" w:cs="Arial"/>
          <w:color w:val="000000" w:themeColor="text1"/>
          <w:sz w:val="22"/>
          <w:szCs w:val="22"/>
        </w:rPr>
        <w:t xml:space="preserve">Le taux de prévalence le plus élevé est enregistré dans la province du </w:t>
      </w:r>
      <w:proofErr w:type="spellStart"/>
      <w:r w:rsidR="0027461D" w:rsidRPr="007F512B">
        <w:rPr>
          <w:rFonts w:ascii="Arial" w:hAnsi="Arial" w:cs="Arial"/>
          <w:color w:val="000000" w:themeColor="text1"/>
          <w:sz w:val="22"/>
          <w:szCs w:val="22"/>
        </w:rPr>
        <w:t>Salamat</w:t>
      </w:r>
      <w:proofErr w:type="spellEnd"/>
      <w:r w:rsidR="0027461D" w:rsidRPr="007F512B">
        <w:rPr>
          <w:rFonts w:ascii="Arial" w:hAnsi="Arial" w:cs="Arial"/>
          <w:color w:val="000000" w:themeColor="text1"/>
          <w:sz w:val="22"/>
          <w:szCs w:val="22"/>
        </w:rPr>
        <w:t xml:space="preserve"> (96,1%), suivie du Sila (93,2%) et du </w:t>
      </w:r>
      <w:proofErr w:type="spellStart"/>
      <w:r w:rsidR="0027461D" w:rsidRPr="007F512B">
        <w:rPr>
          <w:rFonts w:ascii="Arial" w:hAnsi="Arial" w:cs="Arial"/>
          <w:color w:val="000000" w:themeColor="text1"/>
          <w:sz w:val="22"/>
          <w:szCs w:val="22"/>
        </w:rPr>
        <w:t>Guéra</w:t>
      </w:r>
      <w:proofErr w:type="spellEnd"/>
      <w:r w:rsidR="0027461D" w:rsidRPr="007F512B">
        <w:rPr>
          <w:rFonts w:ascii="Arial" w:hAnsi="Arial" w:cs="Arial"/>
          <w:color w:val="000000" w:themeColor="text1"/>
          <w:sz w:val="22"/>
          <w:szCs w:val="22"/>
        </w:rPr>
        <w:t xml:space="preserve"> (90%)</w:t>
      </w:r>
      <w:r w:rsidRPr="007F512B">
        <w:rPr>
          <w:rFonts w:ascii="Arial" w:hAnsi="Arial" w:cs="Arial"/>
          <w:color w:val="000000" w:themeColor="text1"/>
          <w:sz w:val="22"/>
          <w:szCs w:val="22"/>
        </w:rPr>
        <w:t xml:space="preserve">. En revanche, dans les régions du nord-ouest, </w:t>
      </w:r>
      <w:r w:rsidR="006C56C8" w:rsidRPr="007F512B">
        <w:rPr>
          <w:rFonts w:ascii="Arial" w:hAnsi="Arial" w:cs="Arial"/>
          <w:color w:val="000000" w:themeColor="text1"/>
          <w:sz w:val="22"/>
          <w:szCs w:val="22"/>
        </w:rPr>
        <w:t>les taux sont plus faibles : 0,7% dans les provinces du Lac et du Kanem</w:t>
      </w:r>
      <w:r w:rsidRPr="007F512B">
        <w:rPr>
          <w:rFonts w:ascii="Arial" w:hAnsi="Arial" w:cs="Arial"/>
          <w:color w:val="000000" w:themeColor="text1"/>
          <w:sz w:val="22"/>
          <w:szCs w:val="22"/>
        </w:rPr>
        <w:t xml:space="preserve">. </w:t>
      </w:r>
    </w:p>
    <w:p w14:paraId="345A4E0C" w14:textId="123B44AA" w:rsidR="0003143E" w:rsidRPr="007F512B" w:rsidRDefault="00327A8E" w:rsidP="00FD0084">
      <w:pPr>
        <w:pStyle w:val="SingleTxtG"/>
        <w:numPr>
          <w:ilvl w:val="0"/>
          <w:numId w:val="7"/>
        </w:numPr>
        <w:spacing w:after="240" w:line="276" w:lineRule="auto"/>
        <w:ind w:left="426" w:right="0" w:hanging="426"/>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 xml:space="preserve">Au Tchad, de nombreuses femmes n'ont aucun pouvoir de décision au sein de la famille, car dans certaines cultures, </w:t>
      </w:r>
      <w:r w:rsidR="00D202FC" w:rsidRPr="007F512B">
        <w:rPr>
          <w:rFonts w:ascii="Arial" w:hAnsi="Arial" w:cs="Arial"/>
          <w:color w:val="000000" w:themeColor="text1"/>
          <w:sz w:val="22"/>
          <w:szCs w:val="22"/>
          <w:lang w:eastAsia="zh-CN"/>
        </w:rPr>
        <w:t>elles sont considérées comme faisant partie de la propriété de leur mari</w:t>
      </w:r>
      <w:r w:rsidRPr="007F512B">
        <w:rPr>
          <w:rFonts w:ascii="Arial" w:hAnsi="Arial" w:cs="Arial"/>
          <w:color w:val="000000" w:themeColor="text1"/>
          <w:sz w:val="22"/>
          <w:szCs w:val="22"/>
          <w:lang w:eastAsia="zh-CN"/>
        </w:rPr>
        <w:t>. La pratique d</w:t>
      </w:r>
      <w:r w:rsidR="003A0DC5" w:rsidRPr="007F512B">
        <w:rPr>
          <w:rFonts w:ascii="Arial" w:hAnsi="Arial" w:cs="Arial"/>
          <w:color w:val="000000" w:themeColor="text1"/>
          <w:sz w:val="22"/>
          <w:szCs w:val="22"/>
          <w:lang w:eastAsia="zh-CN"/>
        </w:rPr>
        <w:t>u sororat</w:t>
      </w:r>
      <w:r w:rsidRPr="007F512B">
        <w:rPr>
          <w:rFonts w:ascii="Arial" w:hAnsi="Arial" w:cs="Arial"/>
          <w:color w:val="000000" w:themeColor="text1"/>
          <w:sz w:val="22"/>
          <w:szCs w:val="22"/>
          <w:lang w:eastAsia="zh-CN"/>
        </w:rPr>
        <w:t xml:space="preserve"> et du</w:t>
      </w:r>
      <w:r w:rsidR="002D2E80" w:rsidRPr="007F512B">
        <w:rPr>
          <w:rFonts w:ascii="Arial" w:hAnsi="Arial" w:cs="Arial"/>
          <w:color w:val="000000" w:themeColor="text1"/>
          <w:sz w:val="22"/>
          <w:szCs w:val="22"/>
          <w:lang w:eastAsia="zh-CN"/>
        </w:rPr>
        <w:t xml:space="preserve"> lévirat (héritage de l'épouse) persiste dans certaines communautés, en particulier dans les zones rurales</w:t>
      </w:r>
      <w:r w:rsidR="00C54B5E" w:rsidRPr="007F512B">
        <w:rPr>
          <w:rFonts w:ascii="Arial" w:hAnsi="Arial" w:cs="Arial"/>
          <w:color w:val="000000" w:themeColor="text1"/>
          <w:sz w:val="22"/>
          <w:szCs w:val="22"/>
          <w:lang w:eastAsia="zh-CN"/>
        </w:rPr>
        <w:t xml:space="preserve"> où l</w:t>
      </w:r>
      <w:r w:rsidR="002D2E80" w:rsidRPr="007F512B">
        <w:rPr>
          <w:rFonts w:ascii="Arial" w:hAnsi="Arial" w:cs="Arial"/>
          <w:color w:val="000000" w:themeColor="text1"/>
          <w:sz w:val="22"/>
          <w:szCs w:val="22"/>
          <w:lang w:eastAsia="zh-CN"/>
        </w:rPr>
        <w:t xml:space="preserve">es jeunes filles </w:t>
      </w:r>
      <w:r w:rsidR="00AB6B7C" w:rsidRPr="007F512B">
        <w:rPr>
          <w:rFonts w:ascii="Arial" w:hAnsi="Arial" w:cs="Arial"/>
          <w:color w:val="000000" w:themeColor="text1"/>
          <w:sz w:val="22"/>
          <w:szCs w:val="22"/>
          <w:lang w:eastAsia="zh-CN"/>
        </w:rPr>
        <w:t>y sont fréquemment exposées à des mariages précoces et forcés</w:t>
      </w:r>
      <w:r w:rsidR="00274FD8" w:rsidRPr="007F512B">
        <w:rPr>
          <w:rFonts w:ascii="Arial" w:hAnsi="Arial" w:cs="Arial"/>
          <w:color w:val="000000" w:themeColor="text1"/>
          <w:sz w:val="22"/>
          <w:szCs w:val="22"/>
          <w:lang w:eastAsia="zh-CN"/>
        </w:rPr>
        <w:t xml:space="preserve">. L'interprétation de l'âge et du consentement au mariage </w:t>
      </w:r>
      <w:r w:rsidR="003B24D9" w:rsidRPr="007F512B">
        <w:rPr>
          <w:rFonts w:ascii="Arial" w:hAnsi="Arial" w:cs="Arial"/>
          <w:color w:val="000000" w:themeColor="text1"/>
          <w:sz w:val="22"/>
          <w:szCs w:val="22"/>
          <w:lang w:eastAsia="zh-CN"/>
        </w:rPr>
        <w:t>fait toujours l’objet de débats, tant au niveau religieux que juridique</w:t>
      </w:r>
      <w:r w:rsidR="00274FD8" w:rsidRPr="007F512B">
        <w:rPr>
          <w:rFonts w:ascii="Arial" w:hAnsi="Arial" w:cs="Arial"/>
          <w:color w:val="000000" w:themeColor="text1"/>
          <w:sz w:val="22"/>
          <w:szCs w:val="22"/>
          <w:lang w:eastAsia="zh-CN"/>
        </w:rPr>
        <w:t>.</w:t>
      </w:r>
      <w:r w:rsidR="00DE7451" w:rsidRPr="007F512B">
        <w:rPr>
          <w:rFonts w:ascii="Arial" w:hAnsi="Arial" w:cs="Arial"/>
          <w:color w:val="000000" w:themeColor="text1"/>
          <w:sz w:val="22"/>
          <w:szCs w:val="22"/>
          <w:lang w:eastAsia="zh-CN"/>
        </w:rPr>
        <w:t xml:space="preserve"> </w:t>
      </w:r>
    </w:p>
    <w:p w14:paraId="459D5353" w14:textId="1C5F4F54" w:rsidR="000F18D8" w:rsidRPr="007F512B" w:rsidRDefault="0003143E" w:rsidP="00FD0084">
      <w:pPr>
        <w:pStyle w:val="SingleTxtG"/>
        <w:numPr>
          <w:ilvl w:val="0"/>
          <w:numId w:val="7"/>
        </w:numPr>
        <w:spacing w:after="240" w:line="276" w:lineRule="auto"/>
        <w:ind w:left="426" w:right="0" w:hanging="426"/>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lastRenderedPageBreak/>
        <w:t xml:space="preserve">Selon </w:t>
      </w:r>
      <w:r w:rsidR="00565612" w:rsidRPr="007F512B">
        <w:rPr>
          <w:rFonts w:ascii="Arial" w:hAnsi="Arial" w:cs="Arial"/>
          <w:color w:val="000000" w:themeColor="text1"/>
          <w:sz w:val="22"/>
          <w:szCs w:val="22"/>
          <w:lang w:eastAsia="zh-CN"/>
        </w:rPr>
        <w:t>l’</w:t>
      </w:r>
      <w:r w:rsidRPr="007F512B">
        <w:rPr>
          <w:rFonts w:ascii="Arial" w:hAnsi="Arial" w:cs="Arial"/>
          <w:color w:val="000000" w:themeColor="text1"/>
          <w:sz w:val="22"/>
          <w:szCs w:val="22"/>
          <w:lang w:eastAsia="zh-CN"/>
        </w:rPr>
        <w:t>UNICEF (juin 2022),</w:t>
      </w:r>
      <w:r w:rsidR="003B24D9" w:rsidRPr="007F512B">
        <w:rPr>
          <w:sz w:val="22"/>
          <w:szCs w:val="22"/>
        </w:rPr>
        <w:t xml:space="preserve"> </w:t>
      </w:r>
      <w:r w:rsidR="003B24D9" w:rsidRPr="007F512B">
        <w:rPr>
          <w:rFonts w:ascii="Arial" w:hAnsi="Arial" w:cs="Arial"/>
          <w:color w:val="000000" w:themeColor="text1"/>
          <w:sz w:val="22"/>
          <w:szCs w:val="22"/>
          <w:lang w:eastAsia="zh-CN"/>
        </w:rPr>
        <w:t>environ 869 700 jeunes filles, soit 24%, étaient mariées avant l’âge de 15 ans, et 2,1 millions, soit 61%, avant l’âge de 18 ans</w:t>
      </w:r>
      <w:r w:rsidRPr="007F512B">
        <w:rPr>
          <w:rFonts w:ascii="Arial" w:hAnsi="Arial" w:cs="Arial"/>
          <w:color w:val="000000" w:themeColor="text1"/>
          <w:sz w:val="22"/>
          <w:szCs w:val="22"/>
          <w:lang w:eastAsia="zh-CN"/>
        </w:rPr>
        <w:t xml:space="preserve">. </w:t>
      </w:r>
    </w:p>
    <w:p w14:paraId="7DFD7DF8" w14:textId="0D9AED7D" w:rsidR="0032097A" w:rsidRPr="007F512B" w:rsidRDefault="000F18D8" w:rsidP="007F512B">
      <w:pPr>
        <w:pStyle w:val="Heading2"/>
      </w:pPr>
      <w:bookmarkStart w:id="13" w:name="_Toc198295072"/>
      <w:r w:rsidRPr="007F512B">
        <w:t>S'appuyer sur des mesures innovantes et efficaces ciblant les jeunes et les adultes pour mieux comprendre le concept d'égalité entre les femmes et les hommes</w:t>
      </w:r>
      <w:bookmarkEnd w:id="13"/>
    </w:p>
    <w:p w14:paraId="033BF004" w14:textId="380C32E7" w:rsidR="00FC0896" w:rsidRPr="007F512B" w:rsidRDefault="00733838" w:rsidP="00FD0084">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Bien que l'État ait pris des mesures novatrices et efficaces pour aider les jeunes et les adultes à renforcer la compréhension de l'égalité entre les femmes et les hommes</w:t>
      </w:r>
      <w:r w:rsidR="005F7820" w:rsidRPr="007F512B">
        <w:rPr>
          <w:rFonts w:ascii="Arial" w:hAnsi="Arial" w:cs="Arial"/>
          <w:color w:val="000000" w:themeColor="text1"/>
          <w:sz w:val="22"/>
          <w:szCs w:val="22"/>
          <w:lang w:eastAsia="zh-CN"/>
        </w:rPr>
        <w:t>, notamment en travaillant avec le système éducatif, tant formel qu'informel, aucun changement tangible n’a été observé</w:t>
      </w:r>
      <w:r w:rsidRPr="007F512B">
        <w:rPr>
          <w:rFonts w:ascii="Arial" w:hAnsi="Arial" w:cs="Arial"/>
          <w:color w:val="000000" w:themeColor="text1"/>
          <w:sz w:val="22"/>
          <w:szCs w:val="22"/>
          <w:lang w:eastAsia="zh-CN"/>
        </w:rPr>
        <w:t xml:space="preserve">. </w:t>
      </w:r>
    </w:p>
    <w:p w14:paraId="17FDAD3A" w14:textId="230E49A8" w:rsidR="00FC0896" w:rsidRPr="007F512B" w:rsidRDefault="005F3271" w:rsidP="00FD0084">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 xml:space="preserve">Le gouvernement n’a pas non plus utilisé les médias pour promouvoir une image positive et non stéréotypée des femmes. Toutefois, certaines initiatives ont été mises en place, telles que l’adoption du Programme </w:t>
      </w:r>
      <w:r w:rsidR="00BC6376" w:rsidRPr="007F512B">
        <w:rPr>
          <w:rFonts w:ascii="Arial" w:hAnsi="Arial" w:cs="Arial"/>
          <w:color w:val="000000" w:themeColor="text1"/>
          <w:sz w:val="22"/>
          <w:szCs w:val="22"/>
          <w:lang w:eastAsia="zh-CN"/>
        </w:rPr>
        <w:t>n</w:t>
      </w:r>
      <w:r w:rsidRPr="007F512B">
        <w:rPr>
          <w:rFonts w:ascii="Arial" w:hAnsi="Arial" w:cs="Arial"/>
          <w:color w:val="000000" w:themeColor="text1"/>
          <w:sz w:val="22"/>
          <w:szCs w:val="22"/>
          <w:lang w:eastAsia="zh-CN"/>
        </w:rPr>
        <w:t xml:space="preserve">ational de </w:t>
      </w:r>
      <w:r w:rsidR="00BC6376" w:rsidRPr="007F512B">
        <w:rPr>
          <w:rFonts w:ascii="Arial" w:hAnsi="Arial" w:cs="Arial"/>
          <w:color w:val="000000" w:themeColor="text1"/>
          <w:sz w:val="22"/>
          <w:szCs w:val="22"/>
          <w:lang w:eastAsia="zh-CN"/>
        </w:rPr>
        <w:t>l</w:t>
      </w:r>
      <w:r w:rsidRPr="007F512B">
        <w:rPr>
          <w:rFonts w:ascii="Arial" w:hAnsi="Arial" w:cs="Arial"/>
          <w:color w:val="000000" w:themeColor="text1"/>
          <w:sz w:val="22"/>
          <w:szCs w:val="22"/>
          <w:lang w:eastAsia="zh-CN"/>
        </w:rPr>
        <w:t xml:space="preserve">utte contre la </w:t>
      </w:r>
      <w:r w:rsidR="00BC6376" w:rsidRPr="007F512B">
        <w:rPr>
          <w:rFonts w:ascii="Arial" w:hAnsi="Arial" w:cs="Arial"/>
          <w:color w:val="000000" w:themeColor="text1"/>
          <w:sz w:val="22"/>
          <w:szCs w:val="22"/>
          <w:lang w:eastAsia="zh-CN"/>
        </w:rPr>
        <w:t>f</w:t>
      </w:r>
      <w:r w:rsidRPr="007F512B">
        <w:rPr>
          <w:rFonts w:ascii="Arial" w:hAnsi="Arial" w:cs="Arial"/>
          <w:color w:val="000000" w:themeColor="text1"/>
          <w:sz w:val="22"/>
          <w:szCs w:val="22"/>
          <w:lang w:eastAsia="zh-CN"/>
        </w:rPr>
        <w:t xml:space="preserve">istule </w:t>
      </w:r>
      <w:r w:rsidR="00BC6376" w:rsidRPr="007F512B">
        <w:rPr>
          <w:rFonts w:ascii="Arial" w:hAnsi="Arial" w:cs="Arial"/>
          <w:color w:val="000000" w:themeColor="text1"/>
          <w:sz w:val="22"/>
          <w:szCs w:val="22"/>
          <w:lang w:eastAsia="zh-CN"/>
        </w:rPr>
        <w:t>o</w:t>
      </w:r>
      <w:r w:rsidRPr="007F512B">
        <w:rPr>
          <w:rFonts w:ascii="Arial" w:hAnsi="Arial" w:cs="Arial"/>
          <w:color w:val="000000" w:themeColor="text1"/>
          <w:sz w:val="22"/>
          <w:szCs w:val="22"/>
          <w:lang w:eastAsia="zh-CN"/>
        </w:rPr>
        <w:t xml:space="preserve">bstétricale (PNLFO), la Stratégie </w:t>
      </w:r>
      <w:r w:rsidR="0099258A" w:rsidRPr="007F512B">
        <w:rPr>
          <w:rFonts w:ascii="Arial" w:hAnsi="Arial" w:cs="Arial"/>
          <w:color w:val="000000" w:themeColor="text1"/>
          <w:sz w:val="22"/>
          <w:szCs w:val="22"/>
          <w:lang w:eastAsia="zh-CN"/>
        </w:rPr>
        <w:t>n</w:t>
      </w:r>
      <w:r w:rsidRPr="007F512B">
        <w:rPr>
          <w:rFonts w:ascii="Arial" w:hAnsi="Arial" w:cs="Arial"/>
          <w:color w:val="000000" w:themeColor="text1"/>
          <w:sz w:val="22"/>
          <w:szCs w:val="22"/>
          <w:lang w:eastAsia="zh-CN"/>
        </w:rPr>
        <w:t xml:space="preserve">ationale de </w:t>
      </w:r>
      <w:r w:rsidR="0099258A" w:rsidRPr="007F512B">
        <w:rPr>
          <w:rFonts w:ascii="Arial" w:hAnsi="Arial" w:cs="Arial"/>
          <w:color w:val="000000" w:themeColor="text1"/>
          <w:sz w:val="22"/>
          <w:szCs w:val="22"/>
          <w:lang w:eastAsia="zh-CN"/>
        </w:rPr>
        <w:t>l</w:t>
      </w:r>
      <w:r w:rsidRPr="007F512B">
        <w:rPr>
          <w:rFonts w:ascii="Arial" w:hAnsi="Arial" w:cs="Arial"/>
          <w:color w:val="000000" w:themeColor="text1"/>
          <w:sz w:val="22"/>
          <w:szCs w:val="22"/>
          <w:lang w:eastAsia="zh-CN"/>
        </w:rPr>
        <w:t xml:space="preserve">utte contre les </w:t>
      </w:r>
      <w:r w:rsidR="0099258A" w:rsidRPr="007F512B">
        <w:rPr>
          <w:rFonts w:ascii="Arial" w:hAnsi="Arial" w:cs="Arial"/>
          <w:color w:val="000000" w:themeColor="text1"/>
          <w:sz w:val="22"/>
          <w:szCs w:val="22"/>
          <w:lang w:eastAsia="zh-CN"/>
        </w:rPr>
        <w:t>v</w:t>
      </w:r>
      <w:r w:rsidRPr="007F512B">
        <w:rPr>
          <w:rFonts w:ascii="Arial" w:hAnsi="Arial" w:cs="Arial"/>
          <w:color w:val="000000" w:themeColor="text1"/>
          <w:sz w:val="22"/>
          <w:szCs w:val="22"/>
          <w:lang w:eastAsia="zh-CN"/>
        </w:rPr>
        <w:t xml:space="preserve">iolences </w:t>
      </w:r>
      <w:r w:rsidR="0099258A" w:rsidRPr="007F512B">
        <w:rPr>
          <w:rFonts w:ascii="Arial" w:hAnsi="Arial" w:cs="Arial"/>
          <w:color w:val="000000" w:themeColor="text1"/>
          <w:sz w:val="22"/>
          <w:szCs w:val="22"/>
          <w:lang w:eastAsia="zh-CN"/>
        </w:rPr>
        <w:t>b</w:t>
      </w:r>
      <w:r w:rsidRPr="007F512B">
        <w:rPr>
          <w:rFonts w:ascii="Arial" w:hAnsi="Arial" w:cs="Arial"/>
          <w:color w:val="000000" w:themeColor="text1"/>
          <w:sz w:val="22"/>
          <w:szCs w:val="22"/>
          <w:lang w:eastAsia="zh-CN"/>
        </w:rPr>
        <w:t xml:space="preserve">asées sur le </w:t>
      </w:r>
      <w:r w:rsidR="0099258A" w:rsidRPr="007F512B">
        <w:rPr>
          <w:rFonts w:ascii="Arial" w:hAnsi="Arial" w:cs="Arial"/>
          <w:color w:val="000000" w:themeColor="text1"/>
          <w:sz w:val="22"/>
          <w:szCs w:val="22"/>
          <w:lang w:eastAsia="zh-CN"/>
        </w:rPr>
        <w:t>g</w:t>
      </w:r>
      <w:r w:rsidRPr="007F512B">
        <w:rPr>
          <w:rFonts w:ascii="Arial" w:hAnsi="Arial" w:cs="Arial"/>
          <w:color w:val="000000" w:themeColor="text1"/>
          <w:sz w:val="22"/>
          <w:szCs w:val="22"/>
          <w:lang w:eastAsia="zh-CN"/>
        </w:rPr>
        <w:t>enre pour la période 2023-2027</w:t>
      </w:r>
      <w:r w:rsidR="007B75B5" w:rsidRPr="007F512B">
        <w:rPr>
          <w:rStyle w:val="FootnoteReference"/>
          <w:rFonts w:ascii="Arial" w:hAnsi="Arial" w:cs="Arial"/>
          <w:color w:val="000000" w:themeColor="text1"/>
          <w:sz w:val="22"/>
          <w:szCs w:val="22"/>
          <w:lang w:eastAsia="zh-CN"/>
        </w:rPr>
        <w:footnoteReference w:id="8"/>
      </w:r>
      <w:r w:rsidRPr="007F512B">
        <w:rPr>
          <w:rFonts w:ascii="Arial" w:hAnsi="Arial" w:cs="Arial"/>
          <w:color w:val="000000" w:themeColor="text1"/>
          <w:sz w:val="22"/>
          <w:szCs w:val="22"/>
          <w:lang w:eastAsia="zh-CN"/>
        </w:rPr>
        <w:t>, déclinée dans le plan d’action 2024-2027, ainsi que la création de neuf</w:t>
      </w:r>
      <w:r w:rsidR="0099258A" w:rsidRPr="007F512B">
        <w:rPr>
          <w:rFonts w:ascii="Arial" w:hAnsi="Arial" w:cs="Arial"/>
          <w:color w:val="000000" w:themeColor="text1"/>
          <w:sz w:val="22"/>
          <w:szCs w:val="22"/>
          <w:lang w:eastAsia="zh-CN"/>
        </w:rPr>
        <w:t xml:space="preserve"> </w:t>
      </w:r>
      <w:r w:rsidR="00C422BD" w:rsidRPr="007F512B">
        <w:rPr>
          <w:rFonts w:ascii="Arial" w:hAnsi="Arial" w:cs="Arial"/>
          <w:color w:val="000000" w:themeColor="text1"/>
          <w:sz w:val="22"/>
          <w:szCs w:val="22"/>
          <w:lang w:eastAsia="zh-CN"/>
        </w:rPr>
        <w:t>c</w:t>
      </w:r>
      <w:r w:rsidRPr="007F512B">
        <w:rPr>
          <w:rFonts w:ascii="Arial" w:hAnsi="Arial" w:cs="Arial"/>
          <w:color w:val="000000" w:themeColor="text1"/>
          <w:sz w:val="22"/>
          <w:szCs w:val="22"/>
          <w:lang w:eastAsia="zh-CN"/>
        </w:rPr>
        <w:t xml:space="preserve">entres de </w:t>
      </w:r>
      <w:r w:rsidR="00C422BD" w:rsidRPr="007F512B">
        <w:rPr>
          <w:rFonts w:ascii="Arial" w:hAnsi="Arial" w:cs="Arial"/>
          <w:color w:val="000000" w:themeColor="text1"/>
          <w:sz w:val="22"/>
          <w:szCs w:val="22"/>
          <w:lang w:eastAsia="zh-CN"/>
        </w:rPr>
        <w:t>s</w:t>
      </w:r>
      <w:r w:rsidRPr="007F512B">
        <w:rPr>
          <w:rFonts w:ascii="Arial" w:hAnsi="Arial" w:cs="Arial"/>
          <w:color w:val="000000" w:themeColor="text1"/>
          <w:sz w:val="22"/>
          <w:szCs w:val="22"/>
          <w:lang w:eastAsia="zh-CN"/>
        </w:rPr>
        <w:t xml:space="preserve">ervices </w:t>
      </w:r>
      <w:r w:rsidR="00C422BD" w:rsidRPr="007F512B">
        <w:rPr>
          <w:rFonts w:ascii="Arial" w:hAnsi="Arial" w:cs="Arial"/>
          <w:color w:val="000000" w:themeColor="text1"/>
          <w:sz w:val="22"/>
          <w:szCs w:val="22"/>
          <w:lang w:eastAsia="zh-CN"/>
        </w:rPr>
        <w:t>m</w:t>
      </w:r>
      <w:r w:rsidRPr="007F512B">
        <w:rPr>
          <w:rFonts w:ascii="Arial" w:hAnsi="Arial" w:cs="Arial"/>
          <w:color w:val="000000" w:themeColor="text1"/>
          <w:sz w:val="22"/>
          <w:szCs w:val="22"/>
          <w:lang w:eastAsia="zh-CN"/>
        </w:rPr>
        <w:t xml:space="preserve">ultisectoriels </w:t>
      </w:r>
      <w:r w:rsidR="00C422BD" w:rsidRPr="007F512B">
        <w:rPr>
          <w:rFonts w:ascii="Arial" w:hAnsi="Arial" w:cs="Arial"/>
          <w:color w:val="000000" w:themeColor="text1"/>
          <w:sz w:val="22"/>
          <w:szCs w:val="22"/>
          <w:lang w:eastAsia="zh-CN"/>
        </w:rPr>
        <w:t>i</w:t>
      </w:r>
      <w:r w:rsidRPr="007F512B">
        <w:rPr>
          <w:rFonts w:ascii="Arial" w:hAnsi="Arial" w:cs="Arial"/>
          <w:color w:val="000000" w:themeColor="text1"/>
          <w:sz w:val="22"/>
          <w:szCs w:val="22"/>
          <w:lang w:eastAsia="zh-CN"/>
        </w:rPr>
        <w:t>ntégrés (CISM) dans les hôpitaux – dont quatre</w:t>
      </w:r>
      <w:r w:rsidR="00C422BD" w:rsidRPr="007F512B">
        <w:rPr>
          <w:rFonts w:ascii="Arial" w:hAnsi="Arial" w:cs="Arial"/>
          <w:color w:val="000000" w:themeColor="text1"/>
          <w:sz w:val="22"/>
          <w:szCs w:val="22"/>
          <w:lang w:eastAsia="zh-CN"/>
        </w:rPr>
        <w:t xml:space="preserve"> </w:t>
      </w:r>
      <w:r w:rsidRPr="007F512B">
        <w:rPr>
          <w:rFonts w:ascii="Arial" w:hAnsi="Arial" w:cs="Arial"/>
          <w:color w:val="000000" w:themeColor="text1"/>
          <w:sz w:val="22"/>
          <w:szCs w:val="22"/>
          <w:lang w:eastAsia="zh-CN"/>
        </w:rPr>
        <w:t xml:space="preserve">à N’Djamena et cinq dans d’autres provinces. </w:t>
      </w:r>
    </w:p>
    <w:p w14:paraId="4E9624C7" w14:textId="2C984392" w:rsidR="00094313" w:rsidRPr="007F512B" w:rsidRDefault="00D255E0" w:rsidP="00FD0084">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Cependant, il y a un manque d'information et de sensibilisation parmi ces groupes cibles. Les médias nationaux ne disposent pas de programmes de sensibilisation du grand public. En revanche, les médias privés, communautaires et associatifs</w:t>
      </w:r>
      <w:r w:rsidR="00EC3E2F" w:rsidRPr="007F512B">
        <w:rPr>
          <w:rFonts w:ascii="Arial" w:hAnsi="Arial" w:cs="Arial"/>
          <w:color w:val="000000" w:themeColor="text1"/>
          <w:sz w:val="22"/>
          <w:szCs w:val="22"/>
          <w:lang w:eastAsia="zh-CN"/>
        </w:rPr>
        <w:t>, plus</w:t>
      </w:r>
      <w:r w:rsidRPr="007F512B">
        <w:rPr>
          <w:rFonts w:ascii="Arial" w:hAnsi="Arial" w:cs="Arial"/>
          <w:color w:val="000000" w:themeColor="text1"/>
          <w:sz w:val="22"/>
          <w:szCs w:val="22"/>
          <w:lang w:eastAsia="zh-CN"/>
        </w:rPr>
        <w:t xml:space="preserve"> proches des communautés rurales</w:t>
      </w:r>
      <w:r w:rsidR="00EC3E2F" w:rsidRPr="007F512B">
        <w:rPr>
          <w:rFonts w:ascii="Arial" w:hAnsi="Arial" w:cs="Arial"/>
          <w:color w:val="000000" w:themeColor="text1"/>
          <w:sz w:val="22"/>
          <w:szCs w:val="22"/>
          <w:lang w:eastAsia="zh-CN"/>
        </w:rPr>
        <w:t>,</w:t>
      </w:r>
      <w:r w:rsidRPr="007F512B">
        <w:rPr>
          <w:rFonts w:ascii="Arial" w:hAnsi="Arial" w:cs="Arial"/>
          <w:color w:val="000000" w:themeColor="text1"/>
          <w:sz w:val="22"/>
          <w:szCs w:val="22"/>
          <w:lang w:eastAsia="zh-CN"/>
        </w:rPr>
        <w:t xml:space="preserve"> ne bénéficient pas de subventions de l'État pour sensibiliser les communautés à ce</w:t>
      </w:r>
      <w:r w:rsidR="00EC3E2F" w:rsidRPr="007F512B">
        <w:rPr>
          <w:rFonts w:ascii="Arial" w:hAnsi="Arial" w:cs="Arial"/>
          <w:color w:val="000000" w:themeColor="text1"/>
          <w:sz w:val="22"/>
          <w:szCs w:val="22"/>
          <w:lang w:eastAsia="zh-CN"/>
        </w:rPr>
        <w:t>s enjeux</w:t>
      </w:r>
      <w:r w:rsidRPr="007F512B">
        <w:rPr>
          <w:rFonts w:ascii="Arial" w:hAnsi="Arial" w:cs="Arial"/>
          <w:color w:val="000000" w:themeColor="text1"/>
          <w:sz w:val="22"/>
          <w:szCs w:val="22"/>
          <w:lang w:eastAsia="zh-CN"/>
        </w:rPr>
        <w:t>.</w:t>
      </w:r>
    </w:p>
    <w:p w14:paraId="3A9DB4CC" w14:textId="6F1F1937" w:rsidR="00094313" w:rsidRPr="007F512B" w:rsidRDefault="001525E0" w:rsidP="00FD0084">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eastAsia="zh-CN"/>
        </w:rPr>
      </w:pPr>
      <w:r w:rsidRPr="007F512B">
        <w:rPr>
          <w:rFonts w:ascii="Arial" w:hAnsi="Arial" w:cs="Arial"/>
          <w:color w:val="000000" w:themeColor="text1"/>
          <w:sz w:val="22"/>
          <w:szCs w:val="22"/>
          <w:lang w:eastAsia="zh-CN"/>
        </w:rPr>
        <w:t>Les femmes et les filles sont victimes de violence</w:t>
      </w:r>
      <w:r w:rsidR="00EC3E2F" w:rsidRPr="007F512B">
        <w:rPr>
          <w:rFonts w:ascii="Arial" w:hAnsi="Arial" w:cs="Arial"/>
          <w:color w:val="000000" w:themeColor="text1"/>
          <w:sz w:val="22"/>
          <w:szCs w:val="22"/>
          <w:lang w:eastAsia="zh-CN"/>
        </w:rPr>
        <w:t>s</w:t>
      </w:r>
      <w:r w:rsidRPr="007F512B">
        <w:rPr>
          <w:rFonts w:ascii="Arial" w:hAnsi="Arial" w:cs="Arial"/>
          <w:color w:val="000000" w:themeColor="text1"/>
          <w:sz w:val="22"/>
          <w:szCs w:val="22"/>
          <w:lang w:eastAsia="zh-CN"/>
        </w:rPr>
        <w:t xml:space="preserve"> domestique</w:t>
      </w:r>
      <w:r w:rsidR="00EC3E2F" w:rsidRPr="007F512B">
        <w:rPr>
          <w:rFonts w:ascii="Arial" w:hAnsi="Arial" w:cs="Arial"/>
          <w:color w:val="000000" w:themeColor="text1"/>
          <w:sz w:val="22"/>
          <w:szCs w:val="22"/>
          <w:lang w:eastAsia="zh-CN"/>
        </w:rPr>
        <w:t>s</w:t>
      </w:r>
      <w:r w:rsidRPr="007F512B">
        <w:rPr>
          <w:rFonts w:ascii="Arial" w:hAnsi="Arial" w:cs="Arial"/>
          <w:color w:val="000000" w:themeColor="text1"/>
          <w:sz w:val="22"/>
          <w:szCs w:val="22"/>
          <w:lang w:eastAsia="zh-CN"/>
        </w:rPr>
        <w:t>, de harcèlement sexuel et de viols, y compris de viols collectifs. Il y a eu récemment des cas de féminicide</w:t>
      </w:r>
      <w:r w:rsidR="00945384" w:rsidRPr="007F512B">
        <w:rPr>
          <w:rFonts w:ascii="Arial" w:hAnsi="Arial" w:cs="Arial"/>
          <w:color w:val="000000" w:themeColor="text1"/>
          <w:sz w:val="22"/>
          <w:szCs w:val="22"/>
          <w:lang w:eastAsia="zh-CN"/>
        </w:rPr>
        <w:t>, où des jeunes filles ont été tuées par leur mari ou leur amant</w:t>
      </w:r>
      <w:r w:rsidRPr="007F512B">
        <w:rPr>
          <w:rFonts w:ascii="Arial" w:hAnsi="Arial" w:cs="Arial"/>
          <w:color w:val="000000" w:themeColor="text1"/>
          <w:sz w:val="22"/>
          <w:szCs w:val="22"/>
          <w:lang w:eastAsia="zh-CN"/>
        </w:rPr>
        <w:t xml:space="preserve">. </w:t>
      </w:r>
      <w:r w:rsidR="004323B2">
        <w:rPr>
          <w:rFonts w:ascii="Arial" w:hAnsi="Arial" w:cs="Arial"/>
          <w:color w:val="000000" w:themeColor="text1"/>
          <w:sz w:val="22"/>
          <w:szCs w:val="22"/>
          <w:lang w:eastAsia="zh-CN"/>
        </w:rPr>
        <w:t>Selon l’ATNV, l</w:t>
      </w:r>
      <w:r w:rsidRPr="007F512B">
        <w:rPr>
          <w:rFonts w:ascii="Arial" w:hAnsi="Arial" w:cs="Arial"/>
          <w:color w:val="000000" w:themeColor="text1"/>
          <w:sz w:val="22"/>
          <w:szCs w:val="22"/>
          <w:lang w:eastAsia="zh-CN"/>
        </w:rPr>
        <w:t>a grande majorité des auteurs sont connus, mais jouissent d</w:t>
      </w:r>
      <w:r w:rsidR="0047362F" w:rsidRPr="007F512B">
        <w:rPr>
          <w:rFonts w:ascii="Arial" w:hAnsi="Arial" w:cs="Arial"/>
          <w:color w:val="000000" w:themeColor="text1"/>
          <w:sz w:val="22"/>
          <w:szCs w:val="22"/>
          <w:lang w:eastAsia="zh-CN"/>
        </w:rPr>
        <w:t>’un</w:t>
      </w:r>
      <w:r w:rsidRPr="007F512B">
        <w:rPr>
          <w:rFonts w:ascii="Arial" w:hAnsi="Arial" w:cs="Arial"/>
          <w:color w:val="000000" w:themeColor="text1"/>
          <w:sz w:val="22"/>
          <w:szCs w:val="22"/>
          <w:lang w:eastAsia="zh-CN"/>
        </w:rPr>
        <w:t>e</w:t>
      </w:r>
      <w:r w:rsidR="0047362F" w:rsidRPr="007F512B">
        <w:rPr>
          <w:rFonts w:ascii="Arial" w:hAnsi="Arial" w:cs="Arial"/>
          <w:color w:val="000000" w:themeColor="text1"/>
          <w:sz w:val="22"/>
          <w:szCs w:val="22"/>
          <w:lang w:eastAsia="zh-CN"/>
        </w:rPr>
        <w:t xml:space="preserve"> </w:t>
      </w:r>
      <w:r w:rsidRPr="007F512B">
        <w:rPr>
          <w:rFonts w:ascii="Arial" w:hAnsi="Arial" w:cs="Arial"/>
          <w:color w:val="000000" w:themeColor="text1"/>
          <w:sz w:val="22"/>
          <w:szCs w:val="22"/>
          <w:lang w:eastAsia="zh-CN"/>
        </w:rPr>
        <w:t xml:space="preserve">impunité </w:t>
      </w:r>
      <w:r w:rsidR="0047362F" w:rsidRPr="007F512B">
        <w:rPr>
          <w:rFonts w:ascii="Arial" w:hAnsi="Arial" w:cs="Arial"/>
          <w:color w:val="000000" w:themeColor="text1"/>
          <w:sz w:val="22"/>
          <w:szCs w:val="22"/>
          <w:lang w:eastAsia="zh-CN"/>
        </w:rPr>
        <w:t xml:space="preserve">du fait de leur statut : </w:t>
      </w:r>
      <w:r w:rsidRPr="007F512B">
        <w:rPr>
          <w:rFonts w:ascii="Arial" w:hAnsi="Arial" w:cs="Arial"/>
          <w:color w:val="000000" w:themeColor="text1"/>
          <w:sz w:val="22"/>
          <w:szCs w:val="22"/>
          <w:lang w:eastAsia="zh-CN"/>
        </w:rPr>
        <w:t xml:space="preserve">cadres, personnes influentes </w:t>
      </w:r>
      <w:r w:rsidR="0047362F" w:rsidRPr="007F512B">
        <w:rPr>
          <w:rFonts w:ascii="Arial" w:hAnsi="Arial" w:cs="Arial"/>
          <w:color w:val="000000" w:themeColor="text1"/>
          <w:sz w:val="22"/>
          <w:szCs w:val="22"/>
          <w:lang w:eastAsia="zh-CN"/>
        </w:rPr>
        <w:t xml:space="preserve">ou </w:t>
      </w:r>
      <w:r w:rsidRPr="007F512B">
        <w:rPr>
          <w:rFonts w:ascii="Arial" w:hAnsi="Arial" w:cs="Arial"/>
          <w:color w:val="000000" w:themeColor="text1"/>
          <w:sz w:val="22"/>
          <w:szCs w:val="22"/>
          <w:lang w:eastAsia="zh-CN"/>
        </w:rPr>
        <w:t xml:space="preserve">enfants de </w:t>
      </w:r>
      <w:r w:rsidR="00791748" w:rsidRPr="007F512B">
        <w:rPr>
          <w:rFonts w:ascii="Arial" w:hAnsi="Arial" w:cs="Arial"/>
          <w:color w:val="000000" w:themeColor="text1"/>
          <w:sz w:val="22"/>
          <w:szCs w:val="22"/>
          <w:lang w:eastAsia="zh-CN"/>
        </w:rPr>
        <w:t>riches</w:t>
      </w:r>
      <w:r w:rsidRPr="007F512B">
        <w:rPr>
          <w:rFonts w:ascii="Arial" w:hAnsi="Arial" w:cs="Arial"/>
          <w:color w:val="000000" w:themeColor="text1"/>
          <w:sz w:val="22"/>
          <w:szCs w:val="22"/>
          <w:lang w:eastAsia="zh-CN"/>
        </w:rPr>
        <w:t>. Selon un rapport de l'UNFPA</w:t>
      </w:r>
      <w:r w:rsidR="00891E0E" w:rsidRPr="007F512B">
        <w:rPr>
          <w:rFonts w:ascii="Arial" w:hAnsi="Arial" w:cs="Arial"/>
          <w:color w:val="000000" w:themeColor="text1"/>
          <w:sz w:val="22"/>
          <w:szCs w:val="22"/>
          <w:lang w:eastAsia="zh-CN"/>
        </w:rPr>
        <w:t xml:space="preserve"> (2023)</w:t>
      </w:r>
      <w:r w:rsidRPr="007F512B">
        <w:rPr>
          <w:rFonts w:ascii="Arial" w:hAnsi="Arial" w:cs="Arial"/>
          <w:color w:val="000000" w:themeColor="text1"/>
          <w:sz w:val="22"/>
          <w:szCs w:val="22"/>
          <w:lang w:eastAsia="zh-CN"/>
        </w:rPr>
        <w:t>, les statistiques nationales indiquent que sur 1 879 cas de violence</w:t>
      </w:r>
      <w:r w:rsidR="00891E0E" w:rsidRPr="007F512B">
        <w:rPr>
          <w:rFonts w:ascii="Arial" w:hAnsi="Arial" w:cs="Arial"/>
          <w:color w:val="000000" w:themeColor="text1"/>
          <w:sz w:val="22"/>
          <w:szCs w:val="22"/>
          <w:lang w:eastAsia="zh-CN"/>
        </w:rPr>
        <w:t>s</w:t>
      </w:r>
      <w:r w:rsidRPr="007F512B">
        <w:rPr>
          <w:rFonts w:ascii="Arial" w:hAnsi="Arial" w:cs="Arial"/>
          <w:color w:val="000000" w:themeColor="text1"/>
          <w:sz w:val="22"/>
          <w:szCs w:val="22"/>
          <w:lang w:eastAsia="zh-CN"/>
        </w:rPr>
        <w:t xml:space="preserve"> basée</w:t>
      </w:r>
      <w:r w:rsidR="00891E0E" w:rsidRPr="007F512B">
        <w:rPr>
          <w:rFonts w:ascii="Arial" w:hAnsi="Arial" w:cs="Arial"/>
          <w:color w:val="000000" w:themeColor="text1"/>
          <w:sz w:val="22"/>
          <w:szCs w:val="22"/>
          <w:lang w:eastAsia="zh-CN"/>
        </w:rPr>
        <w:t>s</w:t>
      </w:r>
      <w:r w:rsidRPr="007F512B">
        <w:rPr>
          <w:rFonts w:ascii="Arial" w:hAnsi="Arial" w:cs="Arial"/>
          <w:color w:val="000000" w:themeColor="text1"/>
          <w:sz w:val="22"/>
          <w:szCs w:val="22"/>
          <w:lang w:eastAsia="zh-CN"/>
        </w:rPr>
        <w:t xml:space="preserve"> sur le genre identifiés, 4% concernent des agressions physiques, 27% des violences psychologiques et 24% un déni de ressources, d'opportunités et/ou de services. Les incidents de violence</w:t>
      </w:r>
      <w:r w:rsidR="00615FBC" w:rsidRPr="007F512B">
        <w:rPr>
          <w:rFonts w:ascii="Arial" w:hAnsi="Arial" w:cs="Arial"/>
          <w:color w:val="000000" w:themeColor="text1"/>
          <w:sz w:val="22"/>
          <w:szCs w:val="22"/>
          <w:lang w:eastAsia="zh-CN"/>
        </w:rPr>
        <w:t>s</w:t>
      </w:r>
      <w:r w:rsidRPr="007F512B">
        <w:rPr>
          <w:rFonts w:ascii="Arial" w:hAnsi="Arial" w:cs="Arial"/>
          <w:color w:val="000000" w:themeColor="text1"/>
          <w:sz w:val="22"/>
          <w:szCs w:val="22"/>
          <w:lang w:eastAsia="zh-CN"/>
        </w:rPr>
        <w:t xml:space="preserve"> sexuelle</w:t>
      </w:r>
      <w:r w:rsidR="00615FBC" w:rsidRPr="007F512B">
        <w:rPr>
          <w:rFonts w:ascii="Arial" w:hAnsi="Arial" w:cs="Arial"/>
          <w:color w:val="000000" w:themeColor="text1"/>
          <w:sz w:val="22"/>
          <w:szCs w:val="22"/>
          <w:lang w:eastAsia="zh-CN"/>
        </w:rPr>
        <w:t>s</w:t>
      </w:r>
      <w:r w:rsidRPr="007F512B">
        <w:rPr>
          <w:rFonts w:ascii="Arial" w:hAnsi="Arial" w:cs="Arial"/>
          <w:color w:val="000000" w:themeColor="text1"/>
          <w:sz w:val="22"/>
          <w:szCs w:val="22"/>
          <w:lang w:eastAsia="zh-CN"/>
        </w:rPr>
        <w:t xml:space="preserve"> représentent 11% des cas signalés et 4% </w:t>
      </w:r>
      <w:r w:rsidR="00615FBC" w:rsidRPr="007F512B">
        <w:rPr>
          <w:rFonts w:ascii="Arial" w:hAnsi="Arial" w:cs="Arial"/>
          <w:color w:val="000000" w:themeColor="text1"/>
          <w:sz w:val="22"/>
          <w:szCs w:val="22"/>
          <w:lang w:eastAsia="zh-CN"/>
        </w:rPr>
        <w:t>relèvent du</w:t>
      </w:r>
      <w:r w:rsidRPr="007F512B">
        <w:rPr>
          <w:rFonts w:ascii="Arial" w:hAnsi="Arial" w:cs="Arial"/>
          <w:color w:val="000000" w:themeColor="text1"/>
          <w:sz w:val="22"/>
          <w:szCs w:val="22"/>
          <w:lang w:eastAsia="zh-CN"/>
        </w:rPr>
        <w:t xml:space="preserve"> mariage forcé. La grande majorité des victimes sont des femmes et des filles, </w:t>
      </w:r>
      <w:r w:rsidR="00DC7F0B" w:rsidRPr="007F512B">
        <w:rPr>
          <w:rFonts w:ascii="Arial" w:hAnsi="Arial" w:cs="Arial"/>
          <w:color w:val="000000" w:themeColor="text1"/>
          <w:sz w:val="22"/>
          <w:szCs w:val="22"/>
          <w:lang w:eastAsia="zh-CN"/>
        </w:rPr>
        <w:t>représentant</w:t>
      </w:r>
      <w:r w:rsidRPr="007F512B">
        <w:rPr>
          <w:rFonts w:ascii="Arial" w:hAnsi="Arial" w:cs="Arial"/>
          <w:color w:val="000000" w:themeColor="text1"/>
          <w:sz w:val="22"/>
          <w:szCs w:val="22"/>
          <w:lang w:eastAsia="zh-CN"/>
        </w:rPr>
        <w:t xml:space="preserve"> 99,2% des cas enregistrés.</w:t>
      </w:r>
      <w:r w:rsidR="002E7B75" w:rsidRPr="007F512B">
        <w:rPr>
          <w:rStyle w:val="FootnoteReference"/>
          <w:rFonts w:ascii="Arial" w:hAnsi="Arial" w:cs="Arial"/>
          <w:color w:val="000000" w:themeColor="text1"/>
          <w:sz w:val="22"/>
          <w:szCs w:val="22"/>
          <w:lang w:eastAsia="zh-CN"/>
        </w:rPr>
        <w:footnoteReference w:id="9"/>
      </w:r>
      <w:r w:rsidR="00D255E0" w:rsidRPr="007F512B">
        <w:rPr>
          <w:rFonts w:ascii="Arial" w:hAnsi="Arial" w:cs="Arial"/>
          <w:color w:val="000000" w:themeColor="text1"/>
          <w:sz w:val="22"/>
          <w:szCs w:val="22"/>
          <w:lang w:eastAsia="zh-CN"/>
        </w:rPr>
        <w:t xml:space="preserve"> Dans l'analyse de genre réalisée par la FLM dans le cadre de son projet d'adaptation au climat basé sur l'approche transformat</w:t>
      </w:r>
      <w:r w:rsidR="00FC504B" w:rsidRPr="007F512B">
        <w:rPr>
          <w:rFonts w:ascii="Arial" w:hAnsi="Arial" w:cs="Arial"/>
          <w:color w:val="000000" w:themeColor="text1"/>
          <w:sz w:val="22"/>
          <w:szCs w:val="22"/>
          <w:lang w:eastAsia="zh-CN"/>
        </w:rPr>
        <w:t>iv</w:t>
      </w:r>
      <w:r w:rsidR="00D255E0" w:rsidRPr="007F512B">
        <w:rPr>
          <w:rFonts w:ascii="Arial" w:hAnsi="Arial" w:cs="Arial"/>
          <w:color w:val="000000" w:themeColor="text1"/>
          <w:sz w:val="22"/>
          <w:szCs w:val="22"/>
          <w:lang w:eastAsia="zh-CN"/>
        </w:rPr>
        <w:t xml:space="preserve">e de genre, les opinions </w:t>
      </w:r>
      <w:r w:rsidR="00FC504B" w:rsidRPr="007F512B">
        <w:rPr>
          <w:rFonts w:ascii="Arial" w:hAnsi="Arial" w:cs="Arial"/>
          <w:color w:val="000000" w:themeColor="text1"/>
          <w:sz w:val="22"/>
          <w:szCs w:val="22"/>
          <w:lang w:eastAsia="zh-CN"/>
        </w:rPr>
        <w:t>recueillies</w:t>
      </w:r>
      <w:r w:rsidR="00D255E0" w:rsidRPr="007F512B">
        <w:rPr>
          <w:rFonts w:ascii="Arial" w:hAnsi="Arial" w:cs="Arial"/>
          <w:color w:val="000000" w:themeColor="text1"/>
          <w:sz w:val="22"/>
          <w:szCs w:val="22"/>
          <w:lang w:eastAsia="zh-CN"/>
        </w:rPr>
        <w:t xml:space="preserve"> reconna</w:t>
      </w:r>
      <w:r w:rsidR="00FC504B" w:rsidRPr="007F512B">
        <w:rPr>
          <w:rFonts w:ascii="Arial" w:hAnsi="Arial" w:cs="Arial"/>
          <w:color w:val="000000" w:themeColor="text1"/>
          <w:sz w:val="22"/>
          <w:szCs w:val="22"/>
          <w:lang w:eastAsia="zh-CN"/>
        </w:rPr>
        <w:t>issent</w:t>
      </w:r>
      <w:r w:rsidR="00D255E0" w:rsidRPr="007F512B">
        <w:rPr>
          <w:rFonts w:ascii="Arial" w:hAnsi="Arial" w:cs="Arial"/>
          <w:color w:val="000000" w:themeColor="text1"/>
          <w:sz w:val="22"/>
          <w:szCs w:val="22"/>
          <w:lang w:eastAsia="zh-CN"/>
        </w:rPr>
        <w:t xml:space="preserve"> que les femmes et les filles sont particulièrement exposées à ce</w:t>
      </w:r>
      <w:r w:rsidR="00436D45" w:rsidRPr="007F512B">
        <w:rPr>
          <w:rFonts w:ascii="Arial" w:hAnsi="Arial" w:cs="Arial"/>
          <w:color w:val="000000" w:themeColor="text1"/>
          <w:sz w:val="22"/>
          <w:szCs w:val="22"/>
          <w:lang w:eastAsia="zh-CN"/>
        </w:rPr>
        <w:t>s</w:t>
      </w:r>
      <w:r w:rsidR="00D255E0" w:rsidRPr="007F512B">
        <w:rPr>
          <w:rFonts w:ascii="Arial" w:hAnsi="Arial" w:cs="Arial"/>
          <w:color w:val="000000" w:themeColor="text1"/>
          <w:sz w:val="22"/>
          <w:szCs w:val="22"/>
          <w:lang w:eastAsia="zh-CN"/>
        </w:rPr>
        <w:t xml:space="preserve"> violence</w:t>
      </w:r>
      <w:r w:rsidR="00436D45" w:rsidRPr="007F512B">
        <w:rPr>
          <w:rFonts w:ascii="Arial" w:hAnsi="Arial" w:cs="Arial"/>
          <w:color w:val="000000" w:themeColor="text1"/>
          <w:sz w:val="22"/>
          <w:szCs w:val="22"/>
          <w:lang w:eastAsia="zh-CN"/>
        </w:rPr>
        <w:t>s</w:t>
      </w:r>
      <w:r w:rsidR="00D255E0" w:rsidRPr="007F512B">
        <w:rPr>
          <w:rFonts w:ascii="Arial" w:hAnsi="Arial" w:cs="Arial"/>
          <w:color w:val="000000" w:themeColor="text1"/>
          <w:sz w:val="22"/>
          <w:szCs w:val="22"/>
          <w:lang w:eastAsia="zh-CN"/>
        </w:rPr>
        <w:t>, plus</w:t>
      </w:r>
      <w:r w:rsidR="00436D45" w:rsidRPr="007F512B">
        <w:rPr>
          <w:rFonts w:ascii="Arial" w:hAnsi="Arial" w:cs="Arial"/>
          <w:color w:val="000000" w:themeColor="text1"/>
          <w:sz w:val="22"/>
          <w:szCs w:val="22"/>
          <w:lang w:eastAsia="zh-CN"/>
        </w:rPr>
        <w:t xml:space="preserve"> encore lorsqu’il s’agit de</w:t>
      </w:r>
      <w:r w:rsidR="00D255E0" w:rsidRPr="007F512B">
        <w:rPr>
          <w:rFonts w:ascii="Arial" w:hAnsi="Arial" w:cs="Arial"/>
          <w:color w:val="000000" w:themeColor="text1"/>
          <w:sz w:val="22"/>
          <w:szCs w:val="22"/>
          <w:lang w:eastAsia="zh-CN"/>
        </w:rPr>
        <w:t xml:space="preserve"> réfugiées</w:t>
      </w:r>
      <w:r w:rsidR="00C050DD" w:rsidRPr="007F512B">
        <w:rPr>
          <w:rFonts w:ascii="Arial" w:hAnsi="Arial" w:cs="Arial"/>
          <w:color w:val="000000" w:themeColor="text1"/>
          <w:sz w:val="22"/>
          <w:szCs w:val="22"/>
          <w:lang w:eastAsia="zh-CN"/>
        </w:rPr>
        <w:t xml:space="preserve"> ou de</w:t>
      </w:r>
      <w:r w:rsidR="00D255E0" w:rsidRPr="007F512B">
        <w:rPr>
          <w:rFonts w:ascii="Arial" w:hAnsi="Arial" w:cs="Arial"/>
          <w:color w:val="000000" w:themeColor="text1"/>
          <w:sz w:val="22"/>
          <w:szCs w:val="22"/>
          <w:lang w:eastAsia="zh-CN"/>
        </w:rPr>
        <w:t xml:space="preserve"> femmes déplacées </w:t>
      </w:r>
      <w:r w:rsidR="00C050DD" w:rsidRPr="007F512B">
        <w:rPr>
          <w:rFonts w:ascii="Arial" w:hAnsi="Arial" w:cs="Arial"/>
          <w:color w:val="000000" w:themeColor="text1"/>
          <w:sz w:val="22"/>
          <w:szCs w:val="22"/>
          <w:lang w:eastAsia="zh-CN"/>
        </w:rPr>
        <w:t>internes</w:t>
      </w:r>
      <w:r w:rsidR="00D255E0" w:rsidRPr="007F512B">
        <w:rPr>
          <w:rFonts w:ascii="Arial" w:hAnsi="Arial" w:cs="Arial"/>
          <w:color w:val="000000" w:themeColor="text1"/>
          <w:sz w:val="22"/>
          <w:szCs w:val="22"/>
          <w:lang w:eastAsia="zh-CN"/>
        </w:rPr>
        <w:t>.</w:t>
      </w:r>
    </w:p>
    <w:p w14:paraId="666CF561" w14:textId="28E6D491" w:rsidR="00094313" w:rsidRPr="007F512B" w:rsidRDefault="008D55DA" w:rsidP="00FD0084">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 xml:space="preserve">Les violences domestiques et économiques prennent souvent la forme d’un contrôle total des ressources produites par les femmes elles-mêmes, sur lesquelles elles n’ont aucun </w:t>
      </w:r>
      <w:r w:rsidRPr="007F512B">
        <w:rPr>
          <w:rFonts w:ascii="Arial" w:hAnsi="Arial" w:cs="Arial"/>
          <w:color w:val="000000" w:themeColor="text1"/>
          <w:sz w:val="22"/>
          <w:szCs w:val="22"/>
          <w:lang w:eastAsia="zh-CN"/>
        </w:rPr>
        <w:lastRenderedPageBreak/>
        <w:t>pouvoir, leurs maris s’en appropriant les bénéfices. Comme l’illustrent les points de vue suivants, leurs revenus sont parfois utilisés par leurs conjoints pour épouser une deuxième épouse</w:t>
      </w:r>
      <w:r w:rsidR="00B642C4" w:rsidRPr="007F512B">
        <w:rPr>
          <w:rFonts w:ascii="Arial" w:hAnsi="Arial" w:cs="Arial"/>
          <w:color w:val="000000" w:themeColor="text1"/>
          <w:sz w:val="22"/>
          <w:szCs w:val="22"/>
          <w:lang w:eastAsia="zh-CN"/>
        </w:rPr>
        <w:t xml:space="preserve"> </w:t>
      </w:r>
      <w:r w:rsidR="00B43FFE" w:rsidRPr="007F512B">
        <w:rPr>
          <w:rFonts w:ascii="Arial" w:hAnsi="Arial" w:cs="Arial"/>
          <w:color w:val="000000" w:themeColor="text1"/>
          <w:sz w:val="22"/>
          <w:szCs w:val="22"/>
          <w:lang w:eastAsia="zh-CN"/>
        </w:rPr>
        <w:t>:</w:t>
      </w:r>
      <w:r w:rsidR="00DA3D73" w:rsidRPr="007F512B">
        <w:rPr>
          <w:rFonts w:ascii="Arial" w:hAnsi="Arial" w:cs="Arial"/>
          <w:color w:val="000000" w:themeColor="text1"/>
          <w:sz w:val="22"/>
          <w:szCs w:val="22"/>
          <w:lang w:eastAsia="zh-CN"/>
        </w:rPr>
        <w:t xml:space="preserve"> </w:t>
      </w:r>
      <w:r w:rsidR="00B43FFE" w:rsidRPr="007F512B">
        <w:rPr>
          <w:rFonts w:ascii="Arial" w:hAnsi="Arial" w:cs="Arial"/>
          <w:i/>
          <w:color w:val="000000" w:themeColor="text1"/>
          <w:sz w:val="22"/>
          <w:szCs w:val="22"/>
          <w:lang w:eastAsia="zh-CN"/>
        </w:rPr>
        <w:t xml:space="preserve">« </w:t>
      </w:r>
      <w:r w:rsidR="00560BEE" w:rsidRPr="007F512B">
        <w:rPr>
          <w:rFonts w:ascii="Arial" w:hAnsi="Arial" w:cs="Arial"/>
          <w:i/>
          <w:color w:val="000000" w:themeColor="text1"/>
          <w:sz w:val="22"/>
          <w:szCs w:val="22"/>
          <w:lang w:eastAsia="zh-CN"/>
        </w:rPr>
        <w:t>Les femmes</w:t>
      </w:r>
      <w:r w:rsidR="00B43FFE" w:rsidRPr="007F512B">
        <w:rPr>
          <w:rFonts w:ascii="Arial" w:hAnsi="Arial" w:cs="Arial"/>
          <w:i/>
          <w:color w:val="000000" w:themeColor="text1"/>
          <w:sz w:val="22"/>
          <w:szCs w:val="22"/>
          <w:lang w:eastAsia="zh-CN"/>
        </w:rPr>
        <w:t xml:space="preserve"> sont parfois maltraitées. Le</w:t>
      </w:r>
      <w:r w:rsidR="00560BEE" w:rsidRPr="007F512B">
        <w:rPr>
          <w:rFonts w:ascii="Arial" w:hAnsi="Arial" w:cs="Arial"/>
          <w:i/>
          <w:color w:val="000000" w:themeColor="text1"/>
          <w:sz w:val="22"/>
          <w:szCs w:val="22"/>
          <w:lang w:eastAsia="zh-CN"/>
        </w:rPr>
        <w:t>ur</w:t>
      </w:r>
      <w:r w:rsidR="00B43FFE" w:rsidRPr="007F512B">
        <w:rPr>
          <w:rFonts w:ascii="Arial" w:hAnsi="Arial" w:cs="Arial"/>
          <w:i/>
          <w:color w:val="000000" w:themeColor="text1"/>
          <w:sz w:val="22"/>
          <w:szCs w:val="22"/>
          <w:lang w:eastAsia="zh-CN"/>
        </w:rPr>
        <w:t>s maris les battent et ne leur donnent pas régulièrement de rations alimentaires, en plus des insultes verbales. Le refus de donner son corps au mari est considéré comme irrespectueux, car l'homme en dispose</w:t>
      </w:r>
      <w:r w:rsidR="00D255E0" w:rsidRPr="007F512B">
        <w:rPr>
          <w:rFonts w:ascii="Arial" w:hAnsi="Arial" w:cs="Arial"/>
          <w:i/>
          <w:color w:val="000000" w:themeColor="text1"/>
          <w:sz w:val="22"/>
          <w:szCs w:val="22"/>
          <w:lang w:eastAsia="zh-CN"/>
        </w:rPr>
        <w:t xml:space="preserve"> par principe. Par conséquent, </w:t>
      </w:r>
      <w:r w:rsidR="00560BEE" w:rsidRPr="007F512B">
        <w:rPr>
          <w:rFonts w:ascii="Arial" w:hAnsi="Arial" w:cs="Arial"/>
          <w:i/>
          <w:color w:val="000000" w:themeColor="text1"/>
          <w:sz w:val="22"/>
          <w:szCs w:val="22"/>
          <w:lang w:eastAsia="zh-CN"/>
        </w:rPr>
        <w:t>elles font des accouchements rapprochés</w:t>
      </w:r>
      <w:r w:rsidR="00D255E0" w:rsidRPr="007F512B">
        <w:rPr>
          <w:rFonts w:ascii="Arial" w:hAnsi="Arial" w:cs="Arial"/>
          <w:i/>
          <w:color w:val="000000" w:themeColor="text1"/>
          <w:sz w:val="22"/>
          <w:szCs w:val="22"/>
          <w:lang w:eastAsia="zh-CN"/>
        </w:rPr>
        <w:t xml:space="preserve">. De plus, l'économie de la femme </w:t>
      </w:r>
      <w:r w:rsidR="0066591D" w:rsidRPr="007F512B">
        <w:rPr>
          <w:rFonts w:ascii="Arial" w:hAnsi="Arial" w:cs="Arial"/>
          <w:i/>
          <w:color w:val="000000" w:themeColor="text1"/>
          <w:sz w:val="22"/>
          <w:szCs w:val="22"/>
          <w:lang w:eastAsia="zh-CN"/>
        </w:rPr>
        <w:t>constitue une source de revenu supplémentaire du mari qui peut l’utiliser pour doter une autre femme</w:t>
      </w:r>
      <w:r w:rsidR="00D255E0" w:rsidRPr="007F512B">
        <w:rPr>
          <w:rFonts w:ascii="Arial" w:hAnsi="Arial" w:cs="Arial"/>
          <w:i/>
          <w:color w:val="000000" w:themeColor="text1"/>
          <w:sz w:val="22"/>
          <w:szCs w:val="22"/>
          <w:lang w:eastAsia="zh-CN"/>
        </w:rPr>
        <w:t>.</w:t>
      </w:r>
      <w:r w:rsidR="00DA3D73" w:rsidRPr="007F512B">
        <w:rPr>
          <w:rFonts w:ascii="Arial" w:hAnsi="Arial" w:cs="Arial"/>
          <w:i/>
          <w:color w:val="000000" w:themeColor="text1"/>
          <w:sz w:val="22"/>
          <w:szCs w:val="22"/>
          <w:lang w:eastAsia="zh-CN"/>
        </w:rPr>
        <w:t> »</w:t>
      </w:r>
      <w:r w:rsidR="00D255E0" w:rsidRPr="007F512B">
        <w:rPr>
          <w:rFonts w:ascii="Arial" w:hAnsi="Arial" w:cs="Arial"/>
          <w:i/>
          <w:color w:val="000000" w:themeColor="text1"/>
          <w:sz w:val="22"/>
          <w:szCs w:val="22"/>
          <w:lang w:eastAsia="zh-CN"/>
        </w:rPr>
        <w:t xml:space="preserve"> </w:t>
      </w:r>
      <w:r w:rsidR="00D255E0" w:rsidRPr="007F512B">
        <w:rPr>
          <w:rFonts w:ascii="Arial" w:hAnsi="Arial" w:cs="Arial"/>
          <w:iCs/>
          <w:color w:val="000000" w:themeColor="text1"/>
          <w:sz w:val="22"/>
          <w:szCs w:val="22"/>
          <w:lang w:eastAsia="zh-CN"/>
        </w:rPr>
        <w:t xml:space="preserve">(Focus group réalisé </w:t>
      </w:r>
      <w:r w:rsidR="00230678">
        <w:rPr>
          <w:rFonts w:ascii="Arial" w:hAnsi="Arial" w:cs="Arial"/>
          <w:iCs/>
          <w:color w:val="000000" w:themeColor="text1"/>
          <w:sz w:val="22"/>
          <w:szCs w:val="22"/>
          <w:lang w:eastAsia="zh-CN"/>
        </w:rPr>
        <w:t xml:space="preserve">en 2024 </w:t>
      </w:r>
      <w:r w:rsidR="00D255E0" w:rsidRPr="007F512B">
        <w:rPr>
          <w:rFonts w:ascii="Arial" w:hAnsi="Arial" w:cs="Arial"/>
          <w:iCs/>
          <w:color w:val="000000" w:themeColor="text1"/>
          <w:sz w:val="22"/>
          <w:szCs w:val="22"/>
          <w:lang w:eastAsia="zh-CN"/>
        </w:rPr>
        <w:t>avec des femmes vulnérables dans la localité de Gally à Bol dans le Lac</w:t>
      </w:r>
      <w:r w:rsidR="009F355B">
        <w:rPr>
          <w:rFonts w:ascii="Arial" w:hAnsi="Arial" w:cs="Arial"/>
          <w:iCs/>
          <w:color w:val="000000" w:themeColor="text1"/>
          <w:sz w:val="22"/>
          <w:szCs w:val="22"/>
          <w:lang w:eastAsia="zh-CN"/>
        </w:rPr>
        <w:t xml:space="preserve">, dans le cadre de l’analyse </w:t>
      </w:r>
      <w:r w:rsidR="009F355B" w:rsidRPr="007F512B">
        <w:rPr>
          <w:rFonts w:ascii="Arial" w:hAnsi="Arial" w:cs="Arial"/>
          <w:color w:val="000000" w:themeColor="text1"/>
          <w:sz w:val="22"/>
          <w:szCs w:val="22"/>
        </w:rPr>
        <w:t>comparative genre plus</w:t>
      </w:r>
      <w:r w:rsidR="009F355B">
        <w:rPr>
          <w:rFonts w:ascii="Arial" w:hAnsi="Arial" w:cs="Arial"/>
          <w:color w:val="000000" w:themeColor="text1"/>
          <w:sz w:val="22"/>
          <w:szCs w:val="22"/>
        </w:rPr>
        <w:t xml:space="preserve"> </w:t>
      </w:r>
      <w:r w:rsidR="003866BC">
        <w:rPr>
          <w:rFonts w:ascii="Arial" w:hAnsi="Arial" w:cs="Arial"/>
          <w:color w:val="000000" w:themeColor="text1"/>
          <w:sz w:val="22"/>
          <w:szCs w:val="22"/>
        </w:rPr>
        <w:t>de la FLM</w:t>
      </w:r>
      <w:r w:rsidR="00D255E0" w:rsidRPr="007F512B">
        <w:rPr>
          <w:rFonts w:ascii="Arial" w:hAnsi="Arial" w:cs="Arial"/>
          <w:iCs/>
          <w:color w:val="000000" w:themeColor="text1"/>
          <w:sz w:val="22"/>
          <w:szCs w:val="22"/>
          <w:lang w:eastAsia="zh-CN"/>
        </w:rPr>
        <w:t>).</w:t>
      </w:r>
    </w:p>
    <w:p w14:paraId="55F128FC" w14:textId="1F0FC770" w:rsidR="00094313" w:rsidRPr="007F512B" w:rsidRDefault="00EB0BC4" w:rsidP="00FD0084">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Le modèle patriarcal dominant attribue à l'homme la responsabilité financière et le pouvoir de décision dans le couple. Les femmes sont confinées à des rôles domestiques et maternels, avec peu de possibilités de participer à la prise de décisions familiales, même lorsqu'elles contribuent financièrement ou assument la totalité du fardeau des soins ménagers.</w:t>
      </w:r>
    </w:p>
    <w:p w14:paraId="04172214" w14:textId="64304CA4" w:rsidR="00A60D85" w:rsidRPr="007F512B" w:rsidRDefault="00C127B4" w:rsidP="00FD0084">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L’autorité familiale et communautaire est attribuée presque naturellement à l’homme, en raison de son rôle perçu comme garant de la continuité de la lignée du clan ou de la tribu. À l’inverse, la femme est considérée comme devant adopter la culture de son mari, ses enfants étant destinés à perpétuer la lignée du clan, de la tribu ou de l'ethnie de ce dernier. Cette conception culturelle entraîne une répartition inégalitaire des rôles et des richesses entre hommes et femmes</w:t>
      </w:r>
      <w:r w:rsidR="00543C59" w:rsidRPr="007F512B">
        <w:rPr>
          <w:rFonts w:ascii="Arial" w:hAnsi="Arial" w:cs="Arial"/>
          <w:color w:val="000000" w:themeColor="text1"/>
          <w:sz w:val="22"/>
          <w:szCs w:val="22"/>
          <w:lang w:eastAsia="zh-CN"/>
        </w:rPr>
        <w:t>.</w:t>
      </w:r>
    </w:p>
    <w:p w14:paraId="6C3A1F6E" w14:textId="6F75B1CD" w:rsidR="001A5358" w:rsidRPr="007F512B" w:rsidRDefault="00EB0BC4" w:rsidP="00FD0084">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 xml:space="preserve">Dans cette dynamique, la société place les hommes dans des activités productives qui leur confèrent pouvoir, richesse et prestige, éléments perçus comme nécessaires pour assumer le rôle de chef de famille, de clan ou de tribu. Cela est particulièrement </w:t>
      </w:r>
      <w:r w:rsidR="00F7763A" w:rsidRPr="007F512B">
        <w:rPr>
          <w:rFonts w:ascii="Arial" w:hAnsi="Arial" w:cs="Arial"/>
          <w:color w:val="000000" w:themeColor="text1"/>
          <w:sz w:val="22"/>
          <w:szCs w:val="22"/>
          <w:lang w:eastAsia="zh-CN"/>
        </w:rPr>
        <w:t>visible</w:t>
      </w:r>
      <w:r w:rsidRPr="007F512B">
        <w:rPr>
          <w:rFonts w:ascii="Arial" w:hAnsi="Arial" w:cs="Arial"/>
          <w:color w:val="000000" w:themeColor="text1"/>
          <w:sz w:val="22"/>
          <w:szCs w:val="22"/>
          <w:lang w:eastAsia="zh-CN"/>
        </w:rPr>
        <w:t xml:space="preserve"> dans les familles, les communautés, les royaumes ou les chefferies traditionnelles, comme </w:t>
      </w:r>
      <w:r w:rsidR="00F7763A" w:rsidRPr="007F512B">
        <w:rPr>
          <w:rFonts w:ascii="Arial" w:hAnsi="Arial" w:cs="Arial"/>
          <w:color w:val="000000" w:themeColor="text1"/>
          <w:sz w:val="22"/>
          <w:szCs w:val="22"/>
          <w:lang w:eastAsia="zh-CN"/>
        </w:rPr>
        <w:t xml:space="preserve">dans </w:t>
      </w:r>
      <w:r w:rsidRPr="007F512B">
        <w:rPr>
          <w:rFonts w:ascii="Arial" w:hAnsi="Arial" w:cs="Arial"/>
          <w:color w:val="000000" w:themeColor="text1"/>
          <w:sz w:val="22"/>
          <w:szCs w:val="22"/>
          <w:lang w:eastAsia="zh-CN"/>
        </w:rPr>
        <w:t xml:space="preserve">la province </w:t>
      </w:r>
      <w:r w:rsidR="00F7763A" w:rsidRPr="007F512B">
        <w:rPr>
          <w:rFonts w:ascii="Arial" w:hAnsi="Arial" w:cs="Arial"/>
          <w:color w:val="000000" w:themeColor="text1"/>
          <w:sz w:val="22"/>
          <w:szCs w:val="22"/>
          <w:lang w:eastAsia="zh-CN"/>
        </w:rPr>
        <w:t>du</w:t>
      </w:r>
      <w:r w:rsidRPr="007F512B">
        <w:rPr>
          <w:rFonts w:ascii="Arial" w:hAnsi="Arial" w:cs="Arial"/>
          <w:color w:val="000000" w:themeColor="text1"/>
          <w:sz w:val="22"/>
          <w:szCs w:val="22"/>
          <w:lang w:eastAsia="zh-CN"/>
        </w:rPr>
        <w:t xml:space="preserve"> Chari</w:t>
      </w:r>
      <w:r w:rsidR="00F7763A" w:rsidRPr="007F512B">
        <w:rPr>
          <w:rFonts w:ascii="Arial" w:hAnsi="Arial" w:cs="Arial"/>
          <w:color w:val="000000" w:themeColor="text1"/>
          <w:sz w:val="22"/>
          <w:szCs w:val="22"/>
          <w:lang w:eastAsia="zh-CN"/>
        </w:rPr>
        <w:t>-</w:t>
      </w:r>
      <w:r w:rsidRPr="007F512B">
        <w:rPr>
          <w:rFonts w:ascii="Arial" w:hAnsi="Arial" w:cs="Arial"/>
          <w:color w:val="000000" w:themeColor="text1"/>
          <w:sz w:val="22"/>
          <w:szCs w:val="22"/>
          <w:lang w:eastAsia="zh-CN"/>
        </w:rPr>
        <w:t xml:space="preserve">Baguirmi, </w:t>
      </w:r>
      <w:r w:rsidR="001C0BE1" w:rsidRPr="007F512B">
        <w:rPr>
          <w:rFonts w:ascii="Arial" w:hAnsi="Arial" w:cs="Arial"/>
          <w:color w:val="000000" w:themeColor="text1"/>
          <w:sz w:val="22"/>
          <w:szCs w:val="22"/>
          <w:lang w:eastAsia="zh-CN"/>
        </w:rPr>
        <w:t>où le pouvoir est exercé exclusivement par des hommes depuis des siècles</w:t>
      </w:r>
      <w:r w:rsidRPr="007F512B">
        <w:rPr>
          <w:rFonts w:ascii="Arial" w:hAnsi="Arial" w:cs="Arial"/>
          <w:color w:val="000000" w:themeColor="text1"/>
          <w:sz w:val="22"/>
          <w:szCs w:val="22"/>
          <w:lang w:eastAsia="zh-CN"/>
        </w:rPr>
        <w:t>.</w:t>
      </w:r>
    </w:p>
    <w:p w14:paraId="3F484BFB" w14:textId="4B88AAEA" w:rsidR="001A5358" w:rsidRPr="007F512B" w:rsidRDefault="00EB0BC4" w:rsidP="001145D8">
      <w:pPr>
        <w:pStyle w:val="ListParagraph"/>
        <w:numPr>
          <w:ilvl w:val="0"/>
          <w:numId w:val="7"/>
        </w:numPr>
        <w:spacing w:line="276" w:lineRule="auto"/>
        <w:ind w:left="426" w:hanging="426"/>
        <w:contextualSpacing w:val="0"/>
        <w:jc w:val="both"/>
        <w:rPr>
          <w:rFonts w:ascii="Arial" w:hAnsi="Arial" w:cs="Arial"/>
          <w:color w:val="000000" w:themeColor="text1"/>
          <w:sz w:val="22"/>
          <w:szCs w:val="22"/>
          <w:lang w:val="fr-FR" w:eastAsia="zh-CN"/>
        </w:rPr>
      </w:pPr>
      <w:r w:rsidRPr="007F512B">
        <w:rPr>
          <w:rFonts w:ascii="Arial" w:hAnsi="Arial" w:cs="Arial"/>
          <w:color w:val="000000" w:themeColor="text1"/>
          <w:sz w:val="22"/>
          <w:szCs w:val="22"/>
          <w:lang w:eastAsia="zh-CN"/>
        </w:rPr>
        <w:t>Cette inégalité alimente la frustration et la perte d'estime de soi, ce qui entrave le développement des femmes.</w:t>
      </w:r>
    </w:p>
    <w:p w14:paraId="1896483D" w14:textId="167652D2" w:rsidR="001C0BE1" w:rsidRPr="000C7AC9" w:rsidRDefault="001A5358" w:rsidP="001145D8">
      <w:pPr>
        <w:spacing w:line="276" w:lineRule="auto"/>
        <w:ind w:left="426" w:firstLine="141"/>
        <w:jc w:val="center"/>
        <w:rPr>
          <w:rFonts w:ascii="Arial" w:hAnsi="Arial" w:cs="Arial"/>
          <w:color w:val="000000" w:themeColor="text1"/>
          <w:sz w:val="22"/>
          <w:szCs w:val="22"/>
          <w:lang w:val="fr-FR" w:eastAsia="zh-CN"/>
        </w:rPr>
      </w:pPr>
      <w:r w:rsidRPr="007F512B">
        <w:rPr>
          <w:rFonts w:ascii="Arial" w:hAnsi="Arial" w:cs="Arial"/>
          <w:noProof/>
          <w:color w:val="000000" w:themeColor="text1"/>
          <w:sz w:val="22"/>
          <w:szCs w:val="22"/>
          <w:lang w:val="fr-FR" w:eastAsia="zh-CN"/>
        </w:rPr>
        <w:drawing>
          <wp:inline distT="0" distB="0" distL="0" distR="0" wp14:anchorId="3062FAD5" wp14:editId="7E3F55D6">
            <wp:extent cx="5015696" cy="3105150"/>
            <wp:effectExtent l="0" t="0" r="0" b="0"/>
            <wp:docPr id="5654852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85257" name=""/>
                    <pic:cNvPicPr/>
                  </pic:nvPicPr>
                  <pic:blipFill>
                    <a:blip r:embed="rId16"/>
                    <a:stretch>
                      <a:fillRect/>
                    </a:stretch>
                  </pic:blipFill>
                  <pic:spPr>
                    <a:xfrm>
                      <a:off x="0" y="0"/>
                      <a:ext cx="5081021" cy="3145592"/>
                    </a:xfrm>
                    <a:prstGeom prst="rect">
                      <a:avLst/>
                    </a:prstGeom>
                  </pic:spPr>
                </pic:pic>
              </a:graphicData>
            </a:graphic>
          </wp:inline>
        </w:drawing>
      </w:r>
    </w:p>
    <w:p w14:paraId="2F81E2A0" w14:textId="635DF201" w:rsidR="00AB4E00" w:rsidRPr="001C55D0" w:rsidRDefault="00AB4E00" w:rsidP="00903332">
      <w:pPr>
        <w:pStyle w:val="Heading2"/>
        <w:shd w:val="clear" w:color="auto" w:fill="EAEEF6"/>
      </w:pPr>
      <w:bookmarkStart w:id="14" w:name="_Toc198295073"/>
      <w:r w:rsidRPr="007F512B">
        <w:lastRenderedPageBreak/>
        <w:t>Recommandations :</w:t>
      </w:r>
      <w:bookmarkEnd w:id="14"/>
    </w:p>
    <w:p w14:paraId="69F2CFC5" w14:textId="6F666329" w:rsidR="001C55D0" w:rsidRPr="001C55D0" w:rsidRDefault="001C55D0" w:rsidP="001C55D0">
      <w:pPr>
        <w:shd w:val="clear" w:color="auto" w:fill="EAEEF6"/>
        <w:spacing w:after="240" w:line="276" w:lineRule="auto"/>
        <w:jc w:val="both"/>
        <w:rPr>
          <w:rFonts w:ascii="Arial" w:eastAsiaTheme="majorEastAsia" w:hAnsi="Arial" w:cs="Arial"/>
          <w:color w:val="000000" w:themeColor="text1"/>
          <w:sz w:val="22"/>
          <w:szCs w:val="22"/>
          <w:lang w:eastAsia="zh-CN"/>
        </w:rPr>
      </w:pPr>
      <w:r w:rsidRPr="001C55D0">
        <w:rPr>
          <w:rFonts w:ascii="Arial" w:eastAsiaTheme="majorEastAsia" w:hAnsi="Arial" w:cs="Arial"/>
          <w:color w:val="000000" w:themeColor="text1"/>
          <w:sz w:val="22"/>
          <w:szCs w:val="22"/>
          <w:lang w:eastAsia="zh-CN"/>
        </w:rPr>
        <w:t xml:space="preserve">Nous recommandons au Gouvernement de la République du Tchad, à travers les ministères compétents </w:t>
      </w:r>
      <w:r w:rsidR="006864F8">
        <w:rPr>
          <w:rFonts w:ascii="Arial" w:eastAsiaTheme="majorEastAsia" w:hAnsi="Arial" w:cs="Arial"/>
          <w:color w:val="000000" w:themeColor="text1"/>
          <w:sz w:val="22"/>
          <w:szCs w:val="22"/>
          <w:lang w:eastAsia="zh-CN"/>
        </w:rPr>
        <w:t xml:space="preserve">– </w:t>
      </w:r>
      <w:r w:rsidRPr="001C55D0">
        <w:rPr>
          <w:rFonts w:ascii="Arial" w:eastAsiaTheme="majorEastAsia" w:hAnsi="Arial" w:cs="Arial"/>
          <w:color w:val="000000" w:themeColor="text1"/>
          <w:sz w:val="22"/>
          <w:szCs w:val="22"/>
          <w:lang w:eastAsia="zh-CN"/>
        </w:rPr>
        <w:t>notamment la Justice, la Femme et l’Enfance, la Santé publique et la Prévention</w:t>
      </w:r>
      <w:r w:rsidR="006864F8" w:rsidRPr="001C55D0">
        <w:rPr>
          <w:rFonts w:ascii="Arial" w:eastAsiaTheme="majorEastAsia" w:hAnsi="Arial" w:cs="Arial"/>
          <w:color w:val="000000" w:themeColor="text1"/>
          <w:sz w:val="22"/>
          <w:szCs w:val="22"/>
          <w:lang w:eastAsia="zh-CN"/>
        </w:rPr>
        <w:t xml:space="preserve"> </w:t>
      </w:r>
      <w:r w:rsidR="006864F8">
        <w:rPr>
          <w:rFonts w:ascii="Arial" w:eastAsiaTheme="majorEastAsia" w:hAnsi="Arial" w:cs="Arial"/>
          <w:color w:val="000000" w:themeColor="text1"/>
          <w:sz w:val="22"/>
          <w:szCs w:val="22"/>
          <w:lang w:eastAsia="zh-CN"/>
        </w:rPr>
        <w:t>–</w:t>
      </w:r>
      <w:r w:rsidRPr="001C55D0">
        <w:rPr>
          <w:rFonts w:ascii="Arial" w:eastAsiaTheme="majorEastAsia" w:hAnsi="Arial" w:cs="Arial"/>
          <w:color w:val="000000" w:themeColor="text1"/>
          <w:sz w:val="22"/>
          <w:szCs w:val="22"/>
          <w:lang w:eastAsia="zh-CN"/>
        </w:rPr>
        <w:t xml:space="preserve"> de prendre les mesures suivantes pour garantir la protection des droits des femmes et des filles, et lutter efficacement contre les pratiques discriminatoires :</w:t>
      </w:r>
    </w:p>
    <w:p w14:paraId="12225DBA" w14:textId="53EB37ED" w:rsidR="006840BC" w:rsidRPr="007F512B" w:rsidRDefault="000B4370" w:rsidP="003D045E">
      <w:pPr>
        <w:pStyle w:val="ListParagraph"/>
        <w:numPr>
          <w:ilvl w:val="0"/>
          <w:numId w:val="3"/>
        </w:numPr>
        <w:shd w:val="clear" w:color="auto" w:fill="EAEEF6"/>
        <w:spacing w:after="240" w:line="276" w:lineRule="auto"/>
        <w:ind w:left="426" w:hanging="426"/>
        <w:contextualSpacing w:val="0"/>
        <w:jc w:val="both"/>
        <w:rPr>
          <w:rFonts w:ascii="Arial" w:eastAsiaTheme="majorEastAsia" w:hAnsi="Arial" w:cs="Arial"/>
          <w:color w:val="000000" w:themeColor="text1"/>
          <w:sz w:val="22"/>
          <w:szCs w:val="22"/>
          <w:lang w:eastAsia="zh-CN"/>
        </w:rPr>
      </w:pPr>
      <w:r w:rsidRPr="006E2F72">
        <w:rPr>
          <w:rFonts w:ascii="Arial" w:eastAsiaTheme="majorEastAsia" w:hAnsi="Arial" w:cs="Arial"/>
          <w:b/>
          <w:bCs/>
          <w:color w:val="000000" w:themeColor="text1"/>
          <w:sz w:val="22"/>
          <w:szCs w:val="22"/>
          <w:lang w:eastAsia="zh-CN"/>
        </w:rPr>
        <w:t>R</w:t>
      </w:r>
      <w:r w:rsidR="006840BC" w:rsidRPr="006E2F72">
        <w:rPr>
          <w:rFonts w:ascii="Arial" w:eastAsiaTheme="majorEastAsia" w:hAnsi="Arial" w:cs="Arial"/>
          <w:b/>
          <w:bCs/>
          <w:color w:val="000000" w:themeColor="text1"/>
          <w:sz w:val="22"/>
          <w:szCs w:val="22"/>
          <w:lang w:eastAsia="zh-CN"/>
        </w:rPr>
        <w:t>atifie</w:t>
      </w:r>
      <w:r w:rsidR="0026330B" w:rsidRPr="006E2F72">
        <w:rPr>
          <w:rFonts w:ascii="Arial" w:eastAsiaTheme="majorEastAsia" w:hAnsi="Arial" w:cs="Arial"/>
          <w:b/>
          <w:bCs/>
          <w:color w:val="000000" w:themeColor="text1"/>
          <w:sz w:val="22"/>
          <w:szCs w:val="22"/>
          <w:lang w:eastAsia="zh-CN"/>
        </w:rPr>
        <w:t>r</w:t>
      </w:r>
      <w:r w:rsidR="006840BC" w:rsidRPr="006E2F72">
        <w:rPr>
          <w:rFonts w:ascii="Arial" w:eastAsiaTheme="majorEastAsia" w:hAnsi="Arial" w:cs="Arial"/>
          <w:b/>
          <w:bCs/>
          <w:color w:val="000000" w:themeColor="text1"/>
          <w:sz w:val="22"/>
          <w:szCs w:val="22"/>
          <w:lang w:eastAsia="zh-CN"/>
        </w:rPr>
        <w:t xml:space="preserve"> sans délai le Protocole de Maputo</w:t>
      </w:r>
      <w:r w:rsidR="006840BC" w:rsidRPr="007F512B">
        <w:rPr>
          <w:rFonts w:ascii="Arial" w:eastAsiaTheme="majorEastAsia" w:hAnsi="Arial" w:cs="Arial"/>
          <w:color w:val="000000" w:themeColor="text1"/>
          <w:sz w:val="22"/>
          <w:szCs w:val="22"/>
          <w:lang w:eastAsia="zh-CN"/>
        </w:rPr>
        <w:t xml:space="preserve">, </w:t>
      </w:r>
      <w:r w:rsidR="00C073F3">
        <w:rPr>
          <w:rFonts w:ascii="Arial" w:eastAsiaTheme="majorEastAsia" w:hAnsi="Arial" w:cs="Arial"/>
          <w:color w:val="000000" w:themeColor="text1"/>
          <w:sz w:val="22"/>
          <w:szCs w:val="22"/>
          <w:lang w:eastAsia="zh-CN"/>
        </w:rPr>
        <w:t xml:space="preserve">afin </w:t>
      </w:r>
      <w:r w:rsidR="006840BC" w:rsidRPr="007F512B">
        <w:rPr>
          <w:rFonts w:ascii="Arial" w:eastAsiaTheme="majorEastAsia" w:hAnsi="Arial" w:cs="Arial"/>
          <w:color w:val="000000" w:themeColor="text1"/>
          <w:sz w:val="22"/>
          <w:szCs w:val="22"/>
          <w:lang w:eastAsia="zh-CN"/>
        </w:rPr>
        <w:t xml:space="preserve">de </w:t>
      </w:r>
      <w:r w:rsidR="00F766BC" w:rsidRPr="007F512B">
        <w:rPr>
          <w:rFonts w:ascii="Arial" w:eastAsiaTheme="majorEastAsia" w:hAnsi="Arial" w:cs="Arial"/>
          <w:color w:val="000000" w:themeColor="text1"/>
          <w:sz w:val="22"/>
          <w:szCs w:val="22"/>
          <w:lang w:eastAsia="zh-CN"/>
        </w:rPr>
        <w:t>r</w:t>
      </w:r>
      <w:r w:rsidR="006840BC" w:rsidRPr="007F512B">
        <w:rPr>
          <w:rFonts w:ascii="Arial" w:eastAsiaTheme="majorEastAsia" w:hAnsi="Arial" w:cs="Arial"/>
          <w:color w:val="000000" w:themeColor="text1"/>
          <w:sz w:val="22"/>
          <w:szCs w:val="22"/>
          <w:lang w:eastAsia="zh-CN"/>
        </w:rPr>
        <w:t xml:space="preserve">enforcer le cadre juridique national </w:t>
      </w:r>
      <w:r w:rsidR="00504CCF">
        <w:rPr>
          <w:rFonts w:ascii="Arial" w:eastAsiaTheme="majorEastAsia" w:hAnsi="Arial" w:cs="Arial"/>
          <w:color w:val="000000" w:themeColor="text1"/>
          <w:sz w:val="22"/>
          <w:szCs w:val="22"/>
          <w:lang w:eastAsia="zh-CN"/>
        </w:rPr>
        <w:t>en matière de</w:t>
      </w:r>
      <w:r w:rsidR="006840BC" w:rsidRPr="007F512B">
        <w:rPr>
          <w:rFonts w:ascii="Arial" w:eastAsiaTheme="majorEastAsia" w:hAnsi="Arial" w:cs="Arial"/>
          <w:color w:val="000000" w:themeColor="text1"/>
          <w:sz w:val="22"/>
          <w:szCs w:val="22"/>
          <w:lang w:eastAsia="zh-CN"/>
        </w:rPr>
        <w:t xml:space="preserve"> promotion et protection des droits des femmes, conform</w:t>
      </w:r>
      <w:r w:rsidR="00604F65" w:rsidRPr="007F512B">
        <w:rPr>
          <w:rFonts w:ascii="Arial" w:eastAsiaTheme="majorEastAsia" w:hAnsi="Arial" w:cs="Arial"/>
          <w:color w:val="000000" w:themeColor="text1"/>
          <w:sz w:val="22"/>
          <w:szCs w:val="22"/>
          <w:lang w:eastAsia="zh-CN"/>
        </w:rPr>
        <w:t>ément aux</w:t>
      </w:r>
      <w:r w:rsidR="006840BC" w:rsidRPr="007F512B">
        <w:rPr>
          <w:rFonts w:ascii="Arial" w:eastAsiaTheme="majorEastAsia" w:hAnsi="Arial" w:cs="Arial"/>
          <w:color w:val="000000" w:themeColor="text1"/>
          <w:sz w:val="22"/>
          <w:szCs w:val="22"/>
          <w:lang w:eastAsia="zh-CN"/>
        </w:rPr>
        <w:t xml:space="preserve"> engagements régionaux et internationaux du Tchad </w:t>
      </w:r>
      <w:r w:rsidR="00F56998" w:rsidRPr="00374A87">
        <w:rPr>
          <w:rFonts w:ascii="Arial" w:eastAsiaTheme="majorEastAsia" w:hAnsi="Arial" w:cs="Arial"/>
          <w:i/>
          <w:iCs/>
          <w:color w:val="000000" w:themeColor="text1"/>
          <w:sz w:val="22"/>
          <w:szCs w:val="22"/>
          <w:lang w:eastAsia="zh-CN"/>
        </w:rPr>
        <w:t>(Ministère de la Justice,</w:t>
      </w:r>
      <w:r w:rsidR="00374A87" w:rsidRPr="00374A87">
        <w:rPr>
          <w:rFonts w:ascii="Arial" w:eastAsiaTheme="majorEastAsia" w:hAnsi="Arial" w:cs="Arial"/>
          <w:i/>
          <w:iCs/>
          <w:color w:val="000000" w:themeColor="text1"/>
          <w:sz w:val="22"/>
          <w:szCs w:val="22"/>
          <w:lang w:eastAsia="zh-CN"/>
        </w:rPr>
        <w:t xml:space="preserve"> </w:t>
      </w:r>
      <w:r w:rsidR="00374A87">
        <w:rPr>
          <w:rFonts w:ascii="Arial" w:eastAsiaTheme="majorEastAsia" w:hAnsi="Arial" w:cs="Arial"/>
          <w:i/>
          <w:iCs/>
          <w:color w:val="000000" w:themeColor="text1"/>
          <w:sz w:val="22"/>
          <w:szCs w:val="22"/>
          <w:lang w:eastAsia="zh-CN"/>
        </w:rPr>
        <w:t>Ministère</w:t>
      </w:r>
      <w:r w:rsidR="00374A87" w:rsidRPr="00374A87">
        <w:rPr>
          <w:rFonts w:ascii="Arial" w:eastAsiaTheme="majorEastAsia" w:hAnsi="Arial" w:cs="Arial"/>
          <w:i/>
          <w:iCs/>
          <w:color w:val="000000" w:themeColor="text1"/>
          <w:sz w:val="22"/>
          <w:szCs w:val="22"/>
          <w:lang w:eastAsia="zh-CN"/>
        </w:rPr>
        <w:t xml:space="preserve"> de</w:t>
      </w:r>
      <w:r w:rsidR="00F56998" w:rsidRPr="00374A87">
        <w:rPr>
          <w:rFonts w:ascii="Arial" w:eastAsiaTheme="majorEastAsia" w:hAnsi="Arial" w:cs="Arial"/>
          <w:i/>
          <w:iCs/>
          <w:color w:val="000000" w:themeColor="text1"/>
          <w:sz w:val="22"/>
          <w:szCs w:val="22"/>
          <w:lang w:eastAsia="zh-CN"/>
        </w:rPr>
        <w:t xml:space="preserve"> la Femme et l’Enfance)</w:t>
      </w:r>
    </w:p>
    <w:p w14:paraId="7DD7834E" w14:textId="310BA6C8" w:rsidR="006840BC" w:rsidRPr="007F512B" w:rsidRDefault="00E51DFF" w:rsidP="003D045E">
      <w:pPr>
        <w:pStyle w:val="ListParagraph"/>
        <w:numPr>
          <w:ilvl w:val="0"/>
          <w:numId w:val="3"/>
        </w:numPr>
        <w:shd w:val="clear" w:color="auto" w:fill="EAEEF6"/>
        <w:spacing w:after="240" w:line="276" w:lineRule="auto"/>
        <w:ind w:left="426" w:hanging="426"/>
        <w:contextualSpacing w:val="0"/>
        <w:jc w:val="both"/>
        <w:rPr>
          <w:rFonts w:ascii="Arial" w:eastAsiaTheme="majorEastAsia" w:hAnsi="Arial" w:cs="Arial"/>
          <w:color w:val="000000" w:themeColor="text1"/>
          <w:sz w:val="22"/>
          <w:szCs w:val="22"/>
          <w:lang w:eastAsia="zh-CN"/>
        </w:rPr>
      </w:pPr>
      <w:r w:rsidRPr="006E2F72">
        <w:rPr>
          <w:rFonts w:ascii="Arial" w:eastAsiaTheme="majorEastAsia" w:hAnsi="Arial" w:cs="Arial"/>
          <w:b/>
          <w:bCs/>
          <w:color w:val="000000" w:themeColor="text1"/>
          <w:sz w:val="22"/>
          <w:szCs w:val="22"/>
          <w:lang w:eastAsia="zh-CN"/>
        </w:rPr>
        <w:t>P</w:t>
      </w:r>
      <w:r w:rsidR="006840BC" w:rsidRPr="006E2F72">
        <w:rPr>
          <w:rFonts w:ascii="Arial" w:eastAsiaTheme="majorEastAsia" w:hAnsi="Arial" w:cs="Arial"/>
          <w:b/>
          <w:bCs/>
          <w:color w:val="000000" w:themeColor="text1"/>
          <w:sz w:val="22"/>
          <w:szCs w:val="22"/>
          <w:lang w:eastAsia="zh-CN"/>
        </w:rPr>
        <w:t>réparer, adopter, promulguer et vulgariser</w:t>
      </w:r>
      <w:r w:rsidR="006E2F72" w:rsidRPr="006E2F72">
        <w:rPr>
          <w:rFonts w:ascii="Arial" w:eastAsiaTheme="majorEastAsia" w:hAnsi="Arial" w:cs="Arial"/>
          <w:b/>
          <w:bCs/>
          <w:color w:val="000000" w:themeColor="text1"/>
          <w:sz w:val="22"/>
          <w:szCs w:val="22"/>
          <w:lang w:eastAsia="zh-CN"/>
        </w:rPr>
        <w:t xml:space="preserve"> une loi spécifique sur les mutilations génitales</w:t>
      </w:r>
      <w:r w:rsidR="006E2F72" w:rsidRPr="006E2F72">
        <w:rPr>
          <w:rFonts w:ascii="Arial" w:eastAsiaTheme="majorEastAsia" w:hAnsi="Arial" w:cs="Arial"/>
          <w:color w:val="000000" w:themeColor="text1"/>
          <w:sz w:val="22"/>
          <w:szCs w:val="22"/>
          <w:lang w:eastAsia="zh-CN"/>
        </w:rPr>
        <w:t xml:space="preserve"> féminines, accompagnée d’un décret d’application et traduite en langues nationales, avec la mise en place d’un mécanisme de suivi opérationnel</w:t>
      </w:r>
      <w:r w:rsidR="006840BC" w:rsidRPr="007F512B">
        <w:rPr>
          <w:rFonts w:ascii="Arial" w:eastAsiaTheme="majorEastAsia" w:hAnsi="Arial" w:cs="Arial"/>
          <w:color w:val="000000" w:themeColor="text1"/>
          <w:sz w:val="22"/>
          <w:szCs w:val="22"/>
          <w:lang w:eastAsia="zh-CN"/>
        </w:rPr>
        <w:t xml:space="preserve">, doté de </w:t>
      </w:r>
      <w:r w:rsidR="006E2F72">
        <w:rPr>
          <w:rFonts w:ascii="Arial" w:eastAsiaTheme="majorEastAsia" w:hAnsi="Arial" w:cs="Arial"/>
          <w:color w:val="000000" w:themeColor="text1"/>
          <w:sz w:val="22"/>
          <w:szCs w:val="22"/>
          <w:lang w:eastAsia="zh-CN"/>
        </w:rPr>
        <w:t>ressources</w:t>
      </w:r>
      <w:r w:rsidR="006840BC" w:rsidRPr="007F512B">
        <w:rPr>
          <w:rFonts w:ascii="Arial" w:eastAsiaTheme="majorEastAsia" w:hAnsi="Arial" w:cs="Arial"/>
          <w:color w:val="000000" w:themeColor="text1"/>
          <w:sz w:val="22"/>
          <w:szCs w:val="22"/>
          <w:lang w:eastAsia="zh-CN"/>
        </w:rPr>
        <w:t xml:space="preserve"> adéquat</w:t>
      </w:r>
      <w:r w:rsidR="006E2F72">
        <w:rPr>
          <w:rFonts w:ascii="Arial" w:eastAsiaTheme="majorEastAsia" w:hAnsi="Arial" w:cs="Arial"/>
          <w:color w:val="000000" w:themeColor="text1"/>
          <w:sz w:val="22"/>
          <w:szCs w:val="22"/>
          <w:lang w:eastAsia="zh-CN"/>
        </w:rPr>
        <w:t>e</w:t>
      </w:r>
      <w:r w:rsidR="006840BC" w:rsidRPr="007F512B">
        <w:rPr>
          <w:rFonts w:ascii="Arial" w:eastAsiaTheme="majorEastAsia" w:hAnsi="Arial" w:cs="Arial"/>
          <w:color w:val="000000" w:themeColor="text1"/>
          <w:sz w:val="22"/>
          <w:szCs w:val="22"/>
          <w:lang w:eastAsia="zh-CN"/>
        </w:rPr>
        <w:t>s, afin d</w:t>
      </w:r>
      <w:r w:rsidR="00E63C44">
        <w:rPr>
          <w:rFonts w:ascii="Arial" w:eastAsiaTheme="majorEastAsia" w:hAnsi="Arial" w:cs="Arial"/>
          <w:color w:val="000000" w:themeColor="text1"/>
          <w:sz w:val="22"/>
          <w:szCs w:val="22"/>
          <w:lang w:eastAsia="zh-CN"/>
        </w:rPr>
        <w:t>’en</w:t>
      </w:r>
      <w:r w:rsidR="006840BC" w:rsidRPr="007F512B">
        <w:rPr>
          <w:rFonts w:ascii="Arial" w:eastAsiaTheme="majorEastAsia" w:hAnsi="Arial" w:cs="Arial"/>
          <w:color w:val="000000" w:themeColor="text1"/>
          <w:sz w:val="22"/>
          <w:szCs w:val="22"/>
          <w:lang w:eastAsia="zh-CN"/>
        </w:rPr>
        <w:t xml:space="preserve"> garantir </w:t>
      </w:r>
      <w:r w:rsidR="00E63C44">
        <w:rPr>
          <w:rFonts w:ascii="Arial" w:eastAsiaTheme="majorEastAsia" w:hAnsi="Arial" w:cs="Arial"/>
          <w:color w:val="000000" w:themeColor="text1"/>
          <w:sz w:val="22"/>
          <w:szCs w:val="22"/>
          <w:lang w:eastAsia="zh-CN"/>
        </w:rPr>
        <w:t>l’</w:t>
      </w:r>
      <w:r w:rsidR="006840BC" w:rsidRPr="007F512B">
        <w:rPr>
          <w:rFonts w:ascii="Arial" w:eastAsiaTheme="majorEastAsia" w:hAnsi="Arial" w:cs="Arial"/>
          <w:color w:val="000000" w:themeColor="text1"/>
          <w:sz w:val="22"/>
          <w:szCs w:val="22"/>
          <w:lang w:eastAsia="zh-CN"/>
        </w:rPr>
        <w:t xml:space="preserve">application effective par l’ensemble des acteurs </w:t>
      </w:r>
      <w:r w:rsidR="00821095" w:rsidRPr="007F512B">
        <w:rPr>
          <w:rFonts w:ascii="Arial" w:eastAsiaTheme="majorEastAsia" w:hAnsi="Arial" w:cs="Arial"/>
          <w:color w:val="000000" w:themeColor="text1"/>
          <w:sz w:val="22"/>
          <w:szCs w:val="22"/>
          <w:lang w:eastAsia="zh-CN"/>
        </w:rPr>
        <w:t xml:space="preserve">concernés </w:t>
      </w:r>
      <w:r w:rsidRPr="00374A87">
        <w:rPr>
          <w:rFonts w:ascii="Arial" w:eastAsiaTheme="majorEastAsia" w:hAnsi="Arial" w:cs="Arial"/>
          <w:i/>
          <w:iCs/>
          <w:color w:val="000000" w:themeColor="text1"/>
          <w:sz w:val="22"/>
          <w:szCs w:val="22"/>
          <w:lang w:eastAsia="zh-CN"/>
        </w:rPr>
        <w:t xml:space="preserve">(Ministère de la Justice, </w:t>
      </w:r>
      <w:r>
        <w:rPr>
          <w:rFonts w:ascii="Arial" w:eastAsiaTheme="majorEastAsia" w:hAnsi="Arial" w:cs="Arial"/>
          <w:i/>
          <w:iCs/>
          <w:color w:val="000000" w:themeColor="text1"/>
          <w:sz w:val="22"/>
          <w:szCs w:val="22"/>
          <w:lang w:eastAsia="zh-CN"/>
        </w:rPr>
        <w:t>Ministère</w:t>
      </w:r>
      <w:r w:rsidRPr="00374A87">
        <w:rPr>
          <w:rFonts w:ascii="Arial" w:eastAsiaTheme="majorEastAsia" w:hAnsi="Arial" w:cs="Arial"/>
          <w:i/>
          <w:iCs/>
          <w:color w:val="000000" w:themeColor="text1"/>
          <w:sz w:val="22"/>
          <w:szCs w:val="22"/>
          <w:lang w:eastAsia="zh-CN"/>
        </w:rPr>
        <w:t xml:space="preserve"> de la Femme et l’Enfance</w:t>
      </w:r>
      <w:r>
        <w:rPr>
          <w:rFonts w:ascii="Arial" w:eastAsiaTheme="majorEastAsia" w:hAnsi="Arial" w:cs="Arial"/>
          <w:i/>
          <w:iCs/>
          <w:color w:val="000000" w:themeColor="text1"/>
          <w:sz w:val="22"/>
          <w:szCs w:val="22"/>
          <w:lang w:eastAsia="zh-CN"/>
        </w:rPr>
        <w:t>, Ministère de la Santé Publique et de la Prévention</w:t>
      </w:r>
      <w:r w:rsidRPr="00374A87">
        <w:rPr>
          <w:rFonts w:ascii="Arial" w:eastAsiaTheme="majorEastAsia" w:hAnsi="Arial" w:cs="Arial"/>
          <w:i/>
          <w:iCs/>
          <w:color w:val="000000" w:themeColor="text1"/>
          <w:sz w:val="22"/>
          <w:szCs w:val="22"/>
          <w:lang w:eastAsia="zh-CN"/>
        </w:rPr>
        <w:t>)</w:t>
      </w:r>
    </w:p>
    <w:p w14:paraId="40B6B274" w14:textId="0859EB27" w:rsidR="006840BC" w:rsidRPr="006A2BEA" w:rsidRDefault="00EC2485" w:rsidP="006A2BEA">
      <w:pPr>
        <w:pStyle w:val="ListParagraph"/>
        <w:numPr>
          <w:ilvl w:val="0"/>
          <w:numId w:val="3"/>
        </w:numPr>
        <w:shd w:val="clear" w:color="auto" w:fill="EAEEF6"/>
        <w:spacing w:after="240" w:line="276" w:lineRule="auto"/>
        <w:ind w:left="426" w:hanging="426"/>
        <w:contextualSpacing w:val="0"/>
        <w:jc w:val="both"/>
        <w:rPr>
          <w:rFonts w:ascii="Arial" w:eastAsiaTheme="majorEastAsia" w:hAnsi="Arial" w:cs="Arial"/>
          <w:color w:val="000000" w:themeColor="text1"/>
          <w:sz w:val="22"/>
          <w:szCs w:val="22"/>
          <w:lang w:eastAsia="zh-CN"/>
        </w:rPr>
      </w:pPr>
      <w:r w:rsidRPr="00EC2485">
        <w:rPr>
          <w:rFonts w:ascii="Arial" w:eastAsiaTheme="majorEastAsia" w:hAnsi="Arial" w:cs="Arial"/>
          <w:b/>
          <w:bCs/>
          <w:color w:val="000000" w:themeColor="text1"/>
          <w:sz w:val="22"/>
          <w:szCs w:val="22"/>
          <w:lang w:eastAsia="zh-CN"/>
        </w:rPr>
        <w:t>A</w:t>
      </w:r>
      <w:r w:rsidR="006840BC" w:rsidRPr="00EC2485">
        <w:rPr>
          <w:rFonts w:ascii="Arial" w:eastAsiaTheme="majorEastAsia" w:hAnsi="Arial" w:cs="Arial"/>
          <w:b/>
          <w:bCs/>
          <w:color w:val="000000" w:themeColor="text1"/>
          <w:sz w:val="22"/>
          <w:szCs w:val="22"/>
          <w:lang w:eastAsia="zh-CN"/>
        </w:rPr>
        <w:t xml:space="preserve">ssurer la formation des magistrats spécialisés sur </w:t>
      </w:r>
      <w:r w:rsidR="00A92DCB">
        <w:rPr>
          <w:rFonts w:ascii="Arial" w:eastAsiaTheme="majorEastAsia" w:hAnsi="Arial" w:cs="Arial"/>
          <w:b/>
          <w:bCs/>
          <w:color w:val="000000" w:themeColor="text1"/>
          <w:sz w:val="22"/>
          <w:szCs w:val="22"/>
          <w:lang w:eastAsia="zh-CN"/>
        </w:rPr>
        <w:t>l</w:t>
      </w:r>
      <w:r w:rsidR="006840BC" w:rsidRPr="00EC2485">
        <w:rPr>
          <w:rFonts w:ascii="Arial" w:eastAsiaTheme="majorEastAsia" w:hAnsi="Arial" w:cs="Arial"/>
          <w:b/>
          <w:bCs/>
          <w:color w:val="000000" w:themeColor="text1"/>
          <w:sz w:val="22"/>
          <w:szCs w:val="22"/>
          <w:lang w:eastAsia="zh-CN"/>
        </w:rPr>
        <w:t xml:space="preserve">es </w:t>
      </w:r>
      <w:r w:rsidR="00AA335C" w:rsidRPr="00EC2485">
        <w:rPr>
          <w:rFonts w:ascii="Arial" w:hAnsi="Arial" w:cs="Arial"/>
          <w:b/>
          <w:bCs/>
          <w:color w:val="000000" w:themeColor="text1"/>
          <w:sz w:val="22"/>
          <w:szCs w:val="22"/>
        </w:rPr>
        <w:t>mutilations génitales féminines</w:t>
      </w:r>
      <w:r w:rsidR="00AA335C" w:rsidRPr="007F512B">
        <w:rPr>
          <w:rFonts w:ascii="Arial" w:eastAsiaTheme="majorEastAsia" w:hAnsi="Arial" w:cs="Arial"/>
          <w:color w:val="000000" w:themeColor="text1"/>
          <w:sz w:val="22"/>
          <w:szCs w:val="22"/>
          <w:lang w:eastAsia="zh-CN"/>
        </w:rPr>
        <w:t xml:space="preserve"> </w:t>
      </w:r>
      <w:r w:rsidR="00474090">
        <w:rPr>
          <w:rFonts w:ascii="Arial" w:eastAsiaTheme="majorEastAsia" w:hAnsi="Arial" w:cs="Arial"/>
          <w:color w:val="000000" w:themeColor="text1"/>
          <w:sz w:val="22"/>
          <w:szCs w:val="22"/>
          <w:lang w:eastAsia="zh-CN"/>
        </w:rPr>
        <w:t>et g</w:t>
      </w:r>
      <w:r w:rsidR="006A2BEA" w:rsidRPr="006A2BEA">
        <w:rPr>
          <w:rFonts w:ascii="Arial" w:eastAsiaTheme="majorEastAsia" w:hAnsi="Arial" w:cs="Arial"/>
          <w:color w:val="000000" w:themeColor="text1"/>
          <w:sz w:val="22"/>
          <w:szCs w:val="22"/>
          <w:lang w:eastAsia="zh-CN"/>
        </w:rPr>
        <w:t>arantir l’effectivité des décisions judiciaires à travers un système de suivi rigoureux</w:t>
      </w:r>
      <w:r w:rsidR="006840BC" w:rsidRPr="006A2BEA">
        <w:rPr>
          <w:rFonts w:ascii="Arial" w:eastAsiaTheme="majorEastAsia" w:hAnsi="Arial" w:cs="Arial"/>
          <w:color w:val="000000" w:themeColor="text1"/>
          <w:sz w:val="22"/>
          <w:szCs w:val="22"/>
          <w:lang w:eastAsia="zh-CN"/>
        </w:rPr>
        <w:t xml:space="preserve"> </w:t>
      </w:r>
      <w:r w:rsidR="006E2F72" w:rsidRPr="006A2BEA">
        <w:rPr>
          <w:rFonts w:ascii="Arial" w:eastAsiaTheme="majorEastAsia" w:hAnsi="Arial" w:cs="Arial"/>
          <w:i/>
          <w:iCs/>
          <w:color w:val="000000" w:themeColor="text1"/>
          <w:sz w:val="22"/>
          <w:szCs w:val="22"/>
          <w:lang w:eastAsia="zh-CN"/>
        </w:rPr>
        <w:t>(Ministère de la Justice, Ministère de la Femme et l’Enfance)</w:t>
      </w:r>
    </w:p>
    <w:p w14:paraId="7107FD23" w14:textId="16E858F5" w:rsidR="006840BC" w:rsidRPr="007F512B" w:rsidRDefault="006A2BEA" w:rsidP="003D045E">
      <w:pPr>
        <w:pStyle w:val="ListParagraph"/>
        <w:numPr>
          <w:ilvl w:val="0"/>
          <w:numId w:val="3"/>
        </w:numPr>
        <w:shd w:val="clear" w:color="auto" w:fill="EAEEF6"/>
        <w:spacing w:after="240" w:line="276" w:lineRule="auto"/>
        <w:ind w:left="426" w:hanging="426"/>
        <w:contextualSpacing w:val="0"/>
        <w:jc w:val="both"/>
        <w:rPr>
          <w:rFonts w:ascii="Arial" w:eastAsiaTheme="majorEastAsia" w:hAnsi="Arial" w:cs="Arial"/>
          <w:color w:val="000000" w:themeColor="text1"/>
          <w:sz w:val="22"/>
          <w:szCs w:val="22"/>
          <w:lang w:eastAsia="zh-CN"/>
        </w:rPr>
      </w:pPr>
      <w:r w:rsidRPr="00224231">
        <w:rPr>
          <w:rFonts w:ascii="Arial" w:eastAsiaTheme="majorEastAsia" w:hAnsi="Arial" w:cs="Arial"/>
          <w:b/>
          <w:bCs/>
          <w:color w:val="000000" w:themeColor="text1"/>
          <w:sz w:val="22"/>
          <w:szCs w:val="22"/>
          <w:lang w:eastAsia="zh-CN"/>
        </w:rPr>
        <w:t>M</w:t>
      </w:r>
      <w:r w:rsidR="006840BC" w:rsidRPr="00224231">
        <w:rPr>
          <w:rFonts w:ascii="Arial" w:eastAsiaTheme="majorEastAsia" w:hAnsi="Arial" w:cs="Arial"/>
          <w:b/>
          <w:bCs/>
          <w:color w:val="000000" w:themeColor="text1"/>
          <w:sz w:val="22"/>
          <w:szCs w:val="22"/>
          <w:lang w:eastAsia="zh-CN"/>
        </w:rPr>
        <w:t>ettre en œuvre une approche holistique intégrant la transformation des normes de genre et le renforcement de la condition féminine</w:t>
      </w:r>
      <w:r w:rsidR="006840BC" w:rsidRPr="007F512B">
        <w:rPr>
          <w:rFonts w:ascii="Arial" w:eastAsiaTheme="majorEastAsia" w:hAnsi="Arial" w:cs="Arial"/>
          <w:color w:val="000000" w:themeColor="text1"/>
          <w:sz w:val="22"/>
          <w:szCs w:val="22"/>
          <w:lang w:eastAsia="zh-CN"/>
        </w:rPr>
        <w:t>, en mettant</w:t>
      </w:r>
      <w:r w:rsidR="00082845">
        <w:rPr>
          <w:rFonts w:ascii="Arial" w:eastAsiaTheme="majorEastAsia" w:hAnsi="Arial" w:cs="Arial"/>
          <w:color w:val="000000" w:themeColor="text1"/>
          <w:sz w:val="22"/>
          <w:szCs w:val="22"/>
          <w:lang w:eastAsia="zh-CN"/>
        </w:rPr>
        <w:t xml:space="preserve"> en place</w:t>
      </w:r>
      <w:r w:rsidR="006840BC" w:rsidRPr="007F512B">
        <w:rPr>
          <w:rFonts w:ascii="Arial" w:eastAsiaTheme="majorEastAsia" w:hAnsi="Arial" w:cs="Arial"/>
          <w:color w:val="000000" w:themeColor="text1"/>
          <w:sz w:val="22"/>
          <w:szCs w:val="22"/>
          <w:lang w:eastAsia="zh-CN"/>
        </w:rPr>
        <w:t xml:space="preserve"> des moyens innovants afin de renforcer les dialogues réguliers et inclusifs avec l’ensemble des parties prenantes</w:t>
      </w:r>
      <w:r w:rsidR="00082845">
        <w:rPr>
          <w:rFonts w:ascii="Arial" w:eastAsiaTheme="majorEastAsia" w:hAnsi="Arial" w:cs="Arial"/>
          <w:color w:val="000000" w:themeColor="text1"/>
          <w:sz w:val="22"/>
          <w:szCs w:val="22"/>
          <w:lang w:eastAsia="zh-CN"/>
        </w:rPr>
        <w:t>,</w:t>
      </w:r>
      <w:r w:rsidR="006840BC" w:rsidRPr="007F512B">
        <w:rPr>
          <w:rFonts w:ascii="Arial" w:eastAsiaTheme="majorEastAsia" w:hAnsi="Arial" w:cs="Arial"/>
          <w:color w:val="000000" w:themeColor="text1"/>
          <w:sz w:val="22"/>
          <w:szCs w:val="22"/>
          <w:lang w:eastAsia="zh-CN"/>
        </w:rPr>
        <w:t xml:space="preserve"> notamment </w:t>
      </w:r>
      <w:r w:rsidR="00082845">
        <w:rPr>
          <w:rFonts w:ascii="Arial" w:eastAsiaTheme="majorEastAsia" w:hAnsi="Arial" w:cs="Arial"/>
          <w:color w:val="000000" w:themeColor="text1"/>
          <w:sz w:val="22"/>
          <w:szCs w:val="22"/>
          <w:lang w:eastAsia="zh-CN"/>
        </w:rPr>
        <w:t>l</w:t>
      </w:r>
      <w:r w:rsidR="006840BC" w:rsidRPr="007F512B">
        <w:rPr>
          <w:rFonts w:ascii="Arial" w:eastAsiaTheme="majorEastAsia" w:hAnsi="Arial" w:cs="Arial"/>
          <w:color w:val="000000" w:themeColor="text1"/>
          <w:sz w:val="22"/>
          <w:szCs w:val="22"/>
          <w:lang w:eastAsia="zh-CN"/>
        </w:rPr>
        <w:t>es autorités locales</w:t>
      </w:r>
      <w:r w:rsidR="00224231">
        <w:rPr>
          <w:rFonts w:ascii="Arial" w:eastAsiaTheme="majorEastAsia" w:hAnsi="Arial" w:cs="Arial"/>
          <w:color w:val="000000" w:themeColor="text1"/>
          <w:sz w:val="22"/>
          <w:szCs w:val="22"/>
          <w:lang w:eastAsia="zh-CN"/>
        </w:rPr>
        <w:t>,</w:t>
      </w:r>
      <w:r w:rsidR="006840BC" w:rsidRPr="007F512B">
        <w:rPr>
          <w:rFonts w:ascii="Arial" w:eastAsiaTheme="majorEastAsia" w:hAnsi="Arial" w:cs="Arial"/>
          <w:color w:val="000000" w:themeColor="text1"/>
          <w:sz w:val="22"/>
          <w:szCs w:val="22"/>
          <w:lang w:eastAsia="zh-CN"/>
        </w:rPr>
        <w:t xml:space="preserve"> traditionnel</w:t>
      </w:r>
      <w:r w:rsidR="00224231">
        <w:rPr>
          <w:rFonts w:ascii="Arial" w:eastAsiaTheme="majorEastAsia" w:hAnsi="Arial" w:cs="Arial"/>
          <w:color w:val="000000" w:themeColor="text1"/>
          <w:sz w:val="22"/>
          <w:szCs w:val="22"/>
          <w:lang w:eastAsia="zh-CN"/>
        </w:rPr>
        <w:t>le</w:t>
      </w:r>
      <w:r w:rsidR="006840BC" w:rsidRPr="007F512B">
        <w:rPr>
          <w:rFonts w:ascii="Arial" w:eastAsiaTheme="majorEastAsia" w:hAnsi="Arial" w:cs="Arial"/>
          <w:color w:val="000000" w:themeColor="text1"/>
          <w:sz w:val="22"/>
          <w:szCs w:val="22"/>
          <w:lang w:eastAsia="zh-CN"/>
        </w:rPr>
        <w:t>s et religieu</w:t>
      </w:r>
      <w:r w:rsidR="00224231">
        <w:rPr>
          <w:rFonts w:ascii="Arial" w:eastAsiaTheme="majorEastAsia" w:hAnsi="Arial" w:cs="Arial"/>
          <w:color w:val="000000" w:themeColor="text1"/>
          <w:sz w:val="22"/>
          <w:szCs w:val="22"/>
          <w:lang w:eastAsia="zh-CN"/>
        </w:rPr>
        <w:t>ses</w:t>
      </w:r>
      <w:r w:rsidR="006840BC" w:rsidRPr="007F512B">
        <w:rPr>
          <w:rFonts w:ascii="Arial" w:eastAsiaTheme="majorEastAsia" w:hAnsi="Arial" w:cs="Arial"/>
          <w:color w:val="000000" w:themeColor="text1"/>
          <w:sz w:val="22"/>
          <w:szCs w:val="22"/>
          <w:lang w:eastAsia="zh-CN"/>
        </w:rPr>
        <w:t xml:space="preserve"> </w:t>
      </w:r>
      <w:r w:rsidRPr="00374A87">
        <w:rPr>
          <w:rFonts w:ascii="Arial" w:eastAsiaTheme="majorEastAsia" w:hAnsi="Arial" w:cs="Arial"/>
          <w:i/>
          <w:iCs/>
          <w:color w:val="000000" w:themeColor="text1"/>
          <w:sz w:val="22"/>
          <w:szCs w:val="22"/>
          <w:lang w:eastAsia="zh-CN"/>
        </w:rPr>
        <w:t>(</w:t>
      </w:r>
      <w:r>
        <w:rPr>
          <w:rFonts w:ascii="Arial" w:eastAsiaTheme="majorEastAsia" w:hAnsi="Arial" w:cs="Arial"/>
          <w:i/>
          <w:iCs/>
          <w:color w:val="000000" w:themeColor="text1"/>
          <w:sz w:val="22"/>
          <w:szCs w:val="22"/>
          <w:lang w:eastAsia="zh-CN"/>
        </w:rPr>
        <w:t>Ministère</w:t>
      </w:r>
      <w:r w:rsidRPr="00374A87">
        <w:rPr>
          <w:rFonts w:ascii="Arial" w:eastAsiaTheme="majorEastAsia" w:hAnsi="Arial" w:cs="Arial"/>
          <w:i/>
          <w:iCs/>
          <w:color w:val="000000" w:themeColor="text1"/>
          <w:sz w:val="22"/>
          <w:szCs w:val="22"/>
          <w:lang w:eastAsia="zh-CN"/>
        </w:rPr>
        <w:t xml:space="preserve"> de la Femme et l’Enfance)</w:t>
      </w:r>
    </w:p>
    <w:p w14:paraId="39D742B4" w14:textId="30F20080" w:rsidR="00431DAC" w:rsidRPr="007F512B" w:rsidRDefault="00224231" w:rsidP="003D045E">
      <w:pPr>
        <w:pStyle w:val="ListParagraph"/>
        <w:numPr>
          <w:ilvl w:val="0"/>
          <w:numId w:val="3"/>
        </w:numPr>
        <w:shd w:val="clear" w:color="auto" w:fill="EAEEF6"/>
        <w:spacing w:after="240" w:line="276" w:lineRule="auto"/>
        <w:ind w:left="426" w:hanging="426"/>
        <w:contextualSpacing w:val="0"/>
        <w:jc w:val="both"/>
        <w:rPr>
          <w:rFonts w:ascii="Arial" w:eastAsiaTheme="majorEastAsia" w:hAnsi="Arial" w:cs="Arial"/>
          <w:color w:val="000000" w:themeColor="text1"/>
          <w:sz w:val="22"/>
          <w:szCs w:val="22"/>
          <w:lang w:eastAsia="zh-CN"/>
        </w:rPr>
      </w:pPr>
      <w:r w:rsidRPr="00450BCE">
        <w:rPr>
          <w:rFonts w:ascii="Arial" w:eastAsiaTheme="majorEastAsia" w:hAnsi="Arial" w:cs="Arial"/>
          <w:b/>
          <w:bCs/>
          <w:color w:val="000000" w:themeColor="text1"/>
          <w:sz w:val="22"/>
          <w:szCs w:val="22"/>
          <w:lang w:eastAsia="zh-CN"/>
        </w:rPr>
        <w:t>R</w:t>
      </w:r>
      <w:r w:rsidR="006840BC" w:rsidRPr="00450BCE">
        <w:rPr>
          <w:rFonts w:ascii="Arial" w:eastAsiaTheme="majorEastAsia" w:hAnsi="Arial" w:cs="Arial"/>
          <w:b/>
          <w:bCs/>
          <w:color w:val="000000" w:themeColor="text1"/>
          <w:sz w:val="22"/>
          <w:szCs w:val="22"/>
          <w:lang w:eastAsia="zh-CN"/>
        </w:rPr>
        <w:t xml:space="preserve">enforcer </w:t>
      </w:r>
      <w:r w:rsidRPr="00450BCE">
        <w:rPr>
          <w:rFonts w:ascii="Arial" w:eastAsiaTheme="majorEastAsia" w:hAnsi="Arial" w:cs="Arial"/>
          <w:b/>
          <w:bCs/>
          <w:color w:val="000000" w:themeColor="text1"/>
          <w:sz w:val="22"/>
          <w:szCs w:val="22"/>
          <w:lang w:eastAsia="zh-CN"/>
        </w:rPr>
        <w:t>l’</w:t>
      </w:r>
      <w:r w:rsidR="006840BC" w:rsidRPr="00450BCE">
        <w:rPr>
          <w:rFonts w:ascii="Arial" w:eastAsiaTheme="majorEastAsia" w:hAnsi="Arial" w:cs="Arial"/>
          <w:b/>
          <w:bCs/>
          <w:color w:val="000000" w:themeColor="text1"/>
          <w:sz w:val="22"/>
          <w:szCs w:val="22"/>
          <w:lang w:eastAsia="zh-CN"/>
        </w:rPr>
        <w:t>obligation de rendre des comptes</w:t>
      </w:r>
      <w:r>
        <w:rPr>
          <w:rFonts w:ascii="Arial" w:eastAsiaTheme="majorEastAsia" w:hAnsi="Arial" w:cs="Arial"/>
          <w:color w:val="000000" w:themeColor="text1"/>
          <w:sz w:val="22"/>
          <w:szCs w:val="22"/>
          <w:lang w:eastAsia="zh-CN"/>
        </w:rPr>
        <w:t>,</w:t>
      </w:r>
      <w:r w:rsidR="006840BC" w:rsidRPr="007F512B">
        <w:rPr>
          <w:rFonts w:ascii="Arial" w:eastAsiaTheme="majorEastAsia" w:hAnsi="Arial" w:cs="Arial"/>
          <w:color w:val="000000" w:themeColor="text1"/>
          <w:sz w:val="22"/>
          <w:szCs w:val="22"/>
          <w:lang w:eastAsia="zh-CN"/>
        </w:rPr>
        <w:t xml:space="preserve"> en assurant l’application </w:t>
      </w:r>
      <w:r w:rsidR="00C14747">
        <w:rPr>
          <w:rFonts w:ascii="Arial" w:eastAsiaTheme="majorEastAsia" w:hAnsi="Arial" w:cs="Arial"/>
          <w:color w:val="000000" w:themeColor="text1"/>
          <w:sz w:val="22"/>
          <w:szCs w:val="22"/>
          <w:lang w:eastAsia="zh-CN"/>
        </w:rPr>
        <w:t>stricte</w:t>
      </w:r>
      <w:r w:rsidR="006840BC" w:rsidRPr="007F512B">
        <w:rPr>
          <w:rFonts w:ascii="Arial" w:eastAsiaTheme="majorEastAsia" w:hAnsi="Arial" w:cs="Arial"/>
          <w:color w:val="000000" w:themeColor="text1"/>
          <w:sz w:val="22"/>
          <w:szCs w:val="22"/>
          <w:lang w:eastAsia="zh-CN"/>
        </w:rPr>
        <w:t xml:space="preserve"> du principe de responsabilité pénale, notamment par l’adoption et </w:t>
      </w:r>
      <w:r w:rsidR="00C14747">
        <w:rPr>
          <w:rFonts w:ascii="Arial" w:eastAsiaTheme="majorEastAsia" w:hAnsi="Arial" w:cs="Arial"/>
          <w:color w:val="000000" w:themeColor="text1"/>
          <w:sz w:val="22"/>
          <w:szCs w:val="22"/>
          <w:lang w:eastAsia="zh-CN"/>
        </w:rPr>
        <w:t>l’exécution</w:t>
      </w:r>
      <w:r w:rsidR="006840BC" w:rsidRPr="007F512B">
        <w:rPr>
          <w:rFonts w:ascii="Arial" w:eastAsiaTheme="majorEastAsia" w:hAnsi="Arial" w:cs="Arial"/>
          <w:color w:val="000000" w:themeColor="text1"/>
          <w:sz w:val="22"/>
          <w:szCs w:val="22"/>
          <w:lang w:eastAsia="zh-CN"/>
        </w:rPr>
        <w:t xml:space="preserve"> de sanctions pénales contre </w:t>
      </w:r>
      <w:r w:rsidR="00C14747">
        <w:rPr>
          <w:rFonts w:ascii="Arial" w:eastAsiaTheme="majorEastAsia" w:hAnsi="Arial" w:cs="Arial"/>
          <w:color w:val="000000" w:themeColor="text1"/>
          <w:sz w:val="22"/>
          <w:szCs w:val="22"/>
          <w:lang w:eastAsia="zh-CN"/>
        </w:rPr>
        <w:t>l</w:t>
      </w:r>
      <w:r w:rsidR="006840BC" w:rsidRPr="007F512B">
        <w:rPr>
          <w:rFonts w:ascii="Arial" w:eastAsiaTheme="majorEastAsia" w:hAnsi="Arial" w:cs="Arial"/>
          <w:color w:val="000000" w:themeColor="text1"/>
          <w:sz w:val="22"/>
          <w:szCs w:val="22"/>
          <w:lang w:eastAsia="zh-CN"/>
        </w:rPr>
        <w:t>es auteurs de violences basées sur le genre, y compris les mutilations génitales féminines. Cela implique l’ouverture systématique de poursuites judiciaires, conformément aux engagements internationaux du Tchad en matière de droits humains et aux dispositions de son droit interne</w:t>
      </w:r>
      <w:r>
        <w:rPr>
          <w:rFonts w:ascii="Arial" w:eastAsiaTheme="majorEastAsia" w:hAnsi="Arial" w:cs="Arial"/>
          <w:color w:val="000000" w:themeColor="text1"/>
          <w:sz w:val="22"/>
          <w:szCs w:val="22"/>
          <w:lang w:eastAsia="zh-CN"/>
        </w:rPr>
        <w:t xml:space="preserve"> </w:t>
      </w:r>
      <w:r w:rsidRPr="006A2BEA">
        <w:rPr>
          <w:rFonts w:ascii="Arial" w:eastAsiaTheme="majorEastAsia" w:hAnsi="Arial" w:cs="Arial"/>
          <w:i/>
          <w:iCs/>
          <w:color w:val="000000" w:themeColor="text1"/>
          <w:sz w:val="22"/>
          <w:szCs w:val="22"/>
          <w:lang w:eastAsia="zh-CN"/>
        </w:rPr>
        <w:t>(Ministère de la Justice, Ministère de la Femme et l’Enfance)</w:t>
      </w:r>
    </w:p>
    <w:p w14:paraId="420AF7F5" w14:textId="51488BAC" w:rsidR="00431DAC" w:rsidRPr="007F512B" w:rsidRDefault="00450BCE" w:rsidP="003D045E">
      <w:pPr>
        <w:pStyle w:val="ListParagraph"/>
        <w:numPr>
          <w:ilvl w:val="0"/>
          <w:numId w:val="3"/>
        </w:numPr>
        <w:shd w:val="clear" w:color="auto" w:fill="EAEEF6"/>
        <w:spacing w:after="240" w:line="276" w:lineRule="auto"/>
        <w:ind w:left="426" w:hanging="426"/>
        <w:contextualSpacing w:val="0"/>
        <w:jc w:val="both"/>
        <w:rPr>
          <w:rFonts w:ascii="Arial" w:eastAsiaTheme="majorEastAsia" w:hAnsi="Arial" w:cs="Arial"/>
          <w:color w:val="000000" w:themeColor="text1"/>
          <w:sz w:val="22"/>
          <w:szCs w:val="22"/>
          <w:lang w:eastAsia="zh-CN"/>
        </w:rPr>
      </w:pPr>
      <w:r w:rsidRPr="00450BCE">
        <w:rPr>
          <w:rFonts w:ascii="Arial" w:eastAsiaTheme="majorEastAsia" w:hAnsi="Arial" w:cs="Arial"/>
          <w:b/>
          <w:bCs/>
          <w:color w:val="000000" w:themeColor="text1"/>
          <w:sz w:val="22"/>
          <w:szCs w:val="22"/>
          <w:lang w:eastAsia="zh-CN"/>
        </w:rPr>
        <w:t>P</w:t>
      </w:r>
      <w:r w:rsidR="00431DAC" w:rsidRPr="00450BCE">
        <w:rPr>
          <w:rFonts w:ascii="Arial" w:eastAsiaTheme="majorEastAsia" w:hAnsi="Arial" w:cs="Arial"/>
          <w:b/>
          <w:bCs/>
          <w:color w:val="000000" w:themeColor="text1"/>
          <w:sz w:val="22"/>
          <w:szCs w:val="22"/>
          <w:lang w:eastAsia="zh-CN"/>
        </w:rPr>
        <w:t>rendre des mesures de protection des</w:t>
      </w:r>
      <w:r w:rsidR="003366A5" w:rsidRPr="00450BCE">
        <w:rPr>
          <w:rFonts w:ascii="Arial" w:eastAsiaTheme="majorEastAsia" w:hAnsi="Arial" w:cs="Arial"/>
          <w:b/>
          <w:bCs/>
          <w:color w:val="000000" w:themeColor="text1"/>
          <w:sz w:val="22"/>
          <w:szCs w:val="22"/>
          <w:lang w:eastAsia="zh-CN"/>
        </w:rPr>
        <w:t xml:space="preserve"> acteurs des </w:t>
      </w:r>
      <w:r w:rsidR="0091512C" w:rsidRPr="00450BCE">
        <w:rPr>
          <w:rFonts w:ascii="Arial" w:eastAsiaTheme="majorEastAsia" w:hAnsi="Arial" w:cs="Arial"/>
          <w:b/>
          <w:bCs/>
          <w:color w:val="000000" w:themeColor="text1"/>
          <w:sz w:val="22"/>
          <w:szCs w:val="22"/>
          <w:lang w:eastAsia="zh-CN"/>
        </w:rPr>
        <w:t>organisations</w:t>
      </w:r>
      <w:r w:rsidR="003366A5" w:rsidRPr="00450BCE">
        <w:rPr>
          <w:rFonts w:ascii="Arial" w:eastAsiaTheme="majorEastAsia" w:hAnsi="Arial" w:cs="Arial"/>
          <w:b/>
          <w:bCs/>
          <w:color w:val="000000" w:themeColor="text1"/>
          <w:sz w:val="22"/>
          <w:szCs w:val="22"/>
          <w:lang w:eastAsia="zh-CN"/>
        </w:rPr>
        <w:t xml:space="preserve"> de la société civile</w:t>
      </w:r>
      <w:r w:rsidR="003D1C31" w:rsidRPr="003D1C31">
        <w:rPr>
          <w:rFonts w:ascii="Arial" w:eastAsiaTheme="majorEastAsia" w:hAnsi="Arial" w:cs="Arial"/>
          <w:color w:val="000000" w:themeColor="text1"/>
          <w:sz w:val="22"/>
          <w:szCs w:val="22"/>
          <w:lang w:eastAsia="zh-CN"/>
        </w:rPr>
        <w:t>, en leur garantissant un environnement sûr pour mener leurs actions de plaidoyer et d’accompagnement auprès des femmes et des filles</w:t>
      </w:r>
      <w:r w:rsidR="0091512C" w:rsidRPr="007F512B">
        <w:rPr>
          <w:rFonts w:ascii="Arial" w:eastAsiaTheme="majorEastAsia" w:hAnsi="Arial" w:cs="Arial"/>
          <w:color w:val="000000" w:themeColor="text1"/>
          <w:sz w:val="22"/>
          <w:szCs w:val="22"/>
          <w:lang w:eastAsia="zh-CN"/>
        </w:rPr>
        <w:t>.</w:t>
      </w:r>
    </w:p>
    <w:p w14:paraId="028CD81D" w14:textId="704B7E17" w:rsidR="00BC4FC9" w:rsidRDefault="00BC4FC9" w:rsidP="00424BFD">
      <w:pPr>
        <w:rPr>
          <w:lang w:eastAsia="zh-CN"/>
        </w:rPr>
      </w:pPr>
    </w:p>
    <w:p w14:paraId="7827DFEF" w14:textId="77777777" w:rsidR="00BC4FC9" w:rsidRDefault="00BC4FC9" w:rsidP="00424BFD">
      <w:pPr>
        <w:rPr>
          <w:lang w:eastAsia="zh-CN"/>
        </w:rPr>
      </w:pPr>
      <w:r>
        <w:rPr>
          <w:lang w:eastAsia="zh-CN"/>
        </w:rPr>
        <w:br w:type="page"/>
      </w:r>
    </w:p>
    <w:p w14:paraId="798920B7" w14:textId="4717D3DF" w:rsidR="002B7947" w:rsidRPr="00821095" w:rsidRDefault="002B7947" w:rsidP="002F2E4A">
      <w:pPr>
        <w:pStyle w:val="Heading1"/>
        <w:rPr>
          <w:lang w:val="fr-FR"/>
        </w:rPr>
      </w:pPr>
      <w:bookmarkStart w:id="15" w:name="_Toc198295074"/>
      <w:r w:rsidRPr="008F08CA">
        <w:rPr>
          <w:lang w:eastAsia="zh-CN"/>
        </w:rPr>
        <w:lastRenderedPageBreak/>
        <w:t>Article 7</w:t>
      </w:r>
      <w:r w:rsidRPr="00821095">
        <w:rPr>
          <w:lang w:eastAsia="zh-CN"/>
        </w:rPr>
        <w:t xml:space="preserve"> : Participation des femmes à la vie politique et publique</w:t>
      </w:r>
      <w:bookmarkEnd w:id="15"/>
    </w:p>
    <w:p w14:paraId="53527689" w14:textId="5A7BE2AA" w:rsidR="00DF1C7A" w:rsidRPr="00821095" w:rsidRDefault="00DF1C7A" w:rsidP="007F512B">
      <w:pPr>
        <w:pStyle w:val="Heading2"/>
        <w:rPr>
          <w:lang w:val="fr-FR"/>
        </w:rPr>
      </w:pPr>
      <w:bookmarkStart w:id="16" w:name="_Toc198295075"/>
      <w:r w:rsidRPr="00821095">
        <w:t>L'adoption de la loi sur les quotas de femmes et les efforts visant à promouvoir la participation pleine et égale des femmes à la prise de décision.</w:t>
      </w:r>
      <w:bookmarkEnd w:id="16"/>
    </w:p>
    <w:p w14:paraId="18C15213" w14:textId="6CCB3425" w:rsidR="00104E7D" w:rsidRPr="001145D8" w:rsidRDefault="000B74A0" w:rsidP="001145D8">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eastAsia="zh-CN"/>
        </w:rPr>
      </w:pPr>
      <w:r w:rsidRPr="001145D8">
        <w:rPr>
          <w:rFonts w:ascii="Arial" w:hAnsi="Arial" w:cs="Arial"/>
          <w:color w:val="000000" w:themeColor="text1"/>
          <w:sz w:val="22"/>
          <w:szCs w:val="22"/>
          <w:lang w:val="fr-FR" w:eastAsia="zh-CN"/>
        </w:rPr>
        <w:t>L</w:t>
      </w:r>
      <w:r w:rsidR="004474C6" w:rsidRPr="001145D8">
        <w:rPr>
          <w:rFonts w:ascii="Arial" w:hAnsi="Arial" w:cs="Arial"/>
          <w:color w:val="000000" w:themeColor="text1"/>
          <w:sz w:val="22"/>
          <w:szCs w:val="22"/>
          <w:lang w:eastAsia="zh-CN"/>
        </w:rPr>
        <w:t>e gouvernement a pris des mesures pour accroître la participation des femmes à la prise de décision</w:t>
      </w:r>
      <w:r w:rsidR="00E34C2B">
        <w:rPr>
          <w:rFonts w:ascii="Arial" w:hAnsi="Arial" w:cs="Arial"/>
          <w:color w:val="000000" w:themeColor="text1"/>
          <w:sz w:val="22"/>
          <w:szCs w:val="22"/>
          <w:lang w:eastAsia="zh-CN"/>
        </w:rPr>
        <w:t>. Cependant, ces initiatives</w:t>
      </w:r>
      <w:r w:rsidR="004474C6" w:rsidRPr="001145D8">
        <w:rPr>
          <w:rFonts w:ascii="Arial" w:hAnsi="Arial" w:cs="Arial"/>
          <w:color w:val="000000" w:themeColor="text1"/>
          <w:sz w:val="22"/>
          <w:szCs w:val="22"/>
          <w:lang w:eastAsia="zh-CN"/>
        </w:rPr>
        <w:t xml:space="preserve"> ne se sont pas traduites par des changements significatifs sur le terrain</w:t>
      </w:r>
      <w:r w:rsidR="00DE5BA0">
        <w:rPr>
          <w:rFonts w:ascii="Arial" w:hAnsi="Arial" w:cs="Arial"/>
          <w:color w:val="000000" w:themeColor="text1"/>
          <w:sz w:val="22"/>
          <w:szCs w:val="22"/>
          <w:lang w:eastAsia="zh-CN"/>
        </w:rPr>
        <w:t>,</w:t>
      </w:r>
      <w:r w:rsidR="004474C6" w:rsidRPr="001145D8">
        <w:rPr>
          <w:rFonts w:ascii="Arial" w:hAnsi="Arial" w:cs="Arial"/>
          <w:color w:val="000000" w:themeColor="text1"/>
          <w:sz w:val="22"/>
          <w:szCs w:val="22"/>
          <w:lang w:eastAsia="zh-CN"/>
        </w:rPr>
        <w:t xml:space="preserve"> car l</w:t>
      </w:r>
      <w:r w:rsidR="00DE5BA0">
        <w:rPr>
          <w:rFonts w:ascii="Arial" w:hAnsi="Arial" w:cs="Arial"/>
          <w:color w:val="000000" w:themeColor="text1"/>
          <w:sz w:val="22"/>
          <w:szCs w:val="22"/>
          <w:lang w:eastAsia="zh-CN"/>
        </w:rPr>
        <w:t xml:space="preserve">eur </w:t>
      </w:r>
      <w:r w:rsidR="004474C6" w:rsidRPr="001145D8">
        <w:rPr>
          <w:rFonts w:ascii="Arial" w:hAnsi="Arial" w:cs="Arial"/>
          <w:color w:val="000000" w:themeColor="text1"/>
          <w:sz w:val="22"/>
          <w:szCs w:val="22"/>
          <w:lang w:eastAsia="zh-CN"/>
        </w:rPr>
        <w:t xml:space="preserve">application reste faible. De plus, il n'existe pas de </w:t>
      </w:r>
      <w:r w:rsidR="00DE5BA0">
        <w:rPr>
          <w:rFonts w:ascii="Arial" w:hAnsi="Arial" w:cs="Arial"/>
          <w:color w:val="000000" w:themeColor="text1"/>
          <w:sz w:val="22"/>
          <w:szCs w:val="22"/>
          <w:lang w:eastAsia="zh-CN"/>
        </w:rPr>
        <w:t>mécanismes clairs</w:t>
      </w:r>
      <w:r w:rsidR="004474C6" w:rsidRPr="001145D8">
        <w:rPr>
          <w:rFonts w:ascii="Arial" w:hAnsi="Arial" w:cs="Arial"/>
          <w:color w:val="000000" w:themeColor="text1"/>
          <w:sz w:val="22"/>
          <w:szCs w:val="22"/>
          <w:lang w:eastAsia="zh-CN"/>
        </w:rPr>
        <w:t xml:space="preserve"> de responsabilisation. </w:t>
      </w:r>
    </w:p>
    <w:p w14:paraId="62F8AE09" w14:textId="1521EA63" w:rsidR="00501BE9" w:rsidRPr="00501BE9" w:rsidRDefault="00501BE9" w:rsidP="001145D8">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01BE9">
        <w:rPr>
          <w:rFonts w:ascii="Arial" w:hAnsi="Arial" w:cs="Arial"/>
          <w:color w:val="000000" w:themeColor="text1"/>
          <w:sz w:val="22"/>
          <w:szCs w:val="22"/>
          <w:lang w:eastAsia="zh-CN"/>
        </w:rPr>
        <w:t xml:space="preserve">Des avancées ont été enregistrées, notamment avec l’adoption de la loi n°12/PR/2018 fixant un quota de 30% de femmes dans les organes électifs, ainsi que de son décret d’application n°0433/PR/MFPPE/2021. Toutefois, ce pourcentage reste en deçà de la parité </w:t>
      </w:r>
      <w:r w:rsidR="00741A14">
        <w:rPr>
          <w:rFonts w:ascii="Arial" w:hAnsi="Arial" w:cs="Arial"/>
          <w:color w:val="000000" w:themeColor="text1"/>
          <w:sz w:val="22"/>
          <w:szCs w:val="22"/>
          <w:lang w:eastAsia="zh-CN"/>
        </w:rPr>
        <w:t xml:space="preserve">de </w:t>
      </w:r>
      <w:r w:rsidRPr="00501BE9">
        <w:rPr>
          <w:rFonts w:ascii="Arial" w:hAnsi="Arial" w:cs="Arial"/>
          <w:color w:val="000000" w:themeColor="text1"/>
          <w:sz w:val="22"/>
          <w:szCs w:val="22"/>
          <w:lang w:eastAsia="zh-CN"/>
        </w:rPr>
        <w:t>50% prévue par les mécanismes internationaux des droits humains</w:t>
      </w:r>
    </w:p>
    <w:p w14:paraId="07406B0F" w14:textId="7BE0650D" w:rsidR="00094313" w:rsidRPr="001145D8" w:rsidRDefault="00173E83" w:rsidP="001145D8">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1145D8">
        <w:rPr>
          <w:rFonts w:ascii="Arial" w:hAnsi="Arial" w:cs="Arial"/>
          <w:color w:val="000000" w:themeColor="text1"/>
          <w:sz w:val="22"/>
          <w:szCs w:val="22"/>
          <w:lang w:eastAsia="zh-CN"/>
        </w:rPr>
        <w:t>La loi n°005/CNT/2024</w:t>
      </w:r>
      <w:r w:rsidR="003A0077" w:rsidRPr="001145D8">
        <w:rPr>
          <w:rStyle w:val="FootnoteReference"/>
          <w:rFonts w:ascii="Arial" w:hAnsi="Arial" w:cs="Arial"/>
          <w:color w:val="000000" w:themeColor="text1"/>
          <w:sz w:val="22"/>
          <w:szCs w:val="22"/>
          <w:lang w:eastAsia="zh-CN"/>
        </w:rPr>
        <w:footnoteReference w:id="10"/>
      </w:r>
      <w:r w:rsidRPr="001145D8">
        <w:rPr>
          <w:rFonts w:ascii="Arial" w:hAnsi="Arial" w:cs="Arial"/>
          <w:color w:val="000000" w:themeColor="text1"/>
          <w:sz w:val="22"/>
          <w:szCs w:val="22"/>
          <w:lang w:eastAsia="zh-CN"/>
        </w:rPr>
        <w:t xml:space="preserve"> portant Code électoral, </w:t>
      </w:r>
      <w:r w:rsidR="007550EF" w:rsidRPr="00B85558">
        <w:rPr>
          <w:rFonts w:ascii="Arial" w:hAnsi="Arial" w:cs="Arial"/>
          <w:color w:val="000000" w:themeColor="text1"/>
          <w:sz w:val="22"/>
          <w:szCs w:val="22"/>
          <w:lang w:eastAsia="zh-CN"/>
        </w:rPr>
        <w:t>qui garantit aux Tchadiens des deux sexes âgés de dix-huit (18) ans la jouissance de leurs droits civils et politiques</w:t>
      </w:r>
      <w:r w:rsidRPr="001145D8">
        <w:rPr>
          <w:rFonts w:ascii="Arial" w:hAnsi="Arial" w:cs="Arial"/>
          <w:color w:val="000000" w:themeColor="text1"/>
          <w:sz w:val="22"/>
          <w:szCs w:val="22"/>
          <w:lang w:eastAsia="zh-CN"/>
        </w:rPr>
        <w:t xml:space="preserve">, </w:t>
      </w:r>
      <w:r w:rsidR="007550EF">
        <w:rPr>
          <w:rFonts w:ascii="Arial" w:hAnsi="Arial" w:cs="Arial"/>
          <w:color w:val="000000" w:themeColor="text1"/>
          <w:sz w:val="22"/>
          <w:szCs w:val="22"/>
          <w:lang w:eastAsia="zh-CN"/>
        </w:rPr>
        <w:t>ainsi que</w:t>
      </w:r>
      <w:r w:rsidRPr="001145D8">
        <w:rPr>
          <w:rFonts w:ascii="Arial" w:hAnsi="Arial" w:cs="Arial"/>
          <w:color w:val="000000" w:themeColor="text1"/>
          <w:sz w:val="22"/>
          <w:szCs w:val="22"/>
          <w:lang w:eastAsia="zh-CN"/>
        </w:rPr>
        <w:t xml:space="preserve"> le décret n° 2210/PCMT/PMT/MFPPE/2022 portant création de l'Observatoire pour la promotion de l'égalité et de l'équité entre les femmes et les hommes (OPEG)</w:t>
      </w:r>
      <w:r w:rsidR="007550EF" w:rsidRPr="00B85558">
        <w:rPr>
          <w:rFonts w:ascii="Arial" w:hAnsi="Arial" w:cs="Arial"/>
          <w:color w:val="000000" w:themeColor="text1"/>
          <w:sz w:val="22"/>
          <w:szCs w:val="22"/>
          <w:lang w:eastAsia="zh-CN"/>
        </w:rPr>
        <w:t>, illustrent les efforts du gouvernement pour favoriser la participation effective des femmes à la vie publique</w:t>
      </w:r>
      <w:r w:rsidRPr="001145D8">
        <w:rPr>
          <w:rFonts w:ascii="Arial" w:hAnsi="Arial" w:cs="Arial"/>
          <w:color w:val="000000" w:themeColor="text1"/>
          <w:sz w:val="22"/>
          <w:szCs w:val="22"/>
          <w:lang w:eastAsia="zh-CN"/>
        </w:rPr>
        <w:t>.</w:t>
      </w:r>
    </w:p>
    <w:p w14:paraId="12FBD292" w14:textId="27FBF589" w:rsidR="005B448E" w:rsidRPr="001145D8" w:rsidRDefault="00495716" w:rsidP="001145D8">
      <w:pPr>
        <w:pStyle w:val="ListParagraph"/>
        <w:numPr>
          <w:ilvl w:val="0"/>
          <w:numId w:val="7"/>
        </w:numPr>
        <w:spacing w:after="240" w:line="276" w:lineRule="auto"/>
        <w:ind w:left="426" w:hanging="426"/>
        <w:contextualSpacing w:val="0"/>
        <w:jc w:val="both"/>
        <w:rPr>
          <w:rFonts w:ascii="Arial" w:hAnsi="Arial" w:cs="Arial"/>
          <w:i/>
          <w:iCs/>
          <w:color w:val="000000" w:themeColor="text1"/>
          <w:sz w:val="22"/>
          <w:szCs w:val="22"/>
          <w:lang w:val="fr-FR" w:eastAsia="zh-CN"/>
        </w:rPr>
      </w:pPr>
      <w:r w:rsidRPr="001145D8">
        <w:rPr>
          <w:rFonts w:ascii="Arial" w:hAnsi="Arial" w:cs="Arial"/>
          <w:color w:val="000000" w:themeColor="text1"/>
          <w:sz w:val="22"/>
          <w:szCs w:val="22"/>
          <w:lang w:eastAsia="zh-CN"/>
        </w:rPr>
        <w:t xml:space="preserve">Les femmes </w:t>
      </w:r>
      <w:r w:rsidR="00E148F0">
        <w:rPr>
          <w:rFonts w:ascii="Arial" w:hAnsi="Arial" w:cs="Arial"/>
          <w:color w:val="000000" w:themeColor="text1"/>
          <w:sz w:val="22"/>
          <w:szCs w:val="22"/>
          <w:lang w:eastAsia="zh-CN"/>
        </w:rPr>
        <w:t>vivant en</w:t>
      </w:r>
      <w:r w:rsidRPr="001145D8">
        <w:rPr>
          <w:rFonts w:ascii="Arial" w:hAnsi="Arial" w:cs="Arial"/>
          <w:color w:val="000000" w:themeColor="text1"/>
          <w:sz w:val="22"/>
          <w:szCs w:val="22"/>
          <w:lang w:eastAsia="zh-CN"/>
        </w:rPr>
        <w:t xml:space="preserve"> zones rurales sont souvent </w:t>
      </w:r>
      <w:r w:rsidR="00E148F0">
        <w:rPr>
          <w:rFonts w:ascii="Arial" w:hAnsi="Arial" w:cs="Arial"/>
          <w:color w:val="000000" w:themeColor="text1"/>
          <w:sz w:val="22"/>
          <w:szCs w:val="22"/>
          <w:lang w:eastAsia="zh-CN"/>
        </w:rPr>
        <w:t>reléguées</w:t>
      </w:r>
      <w:r w:rsidRPr="001145D8">
        <w:rPr>
          <w:rFonts w:ascii="Arial" w:hAnsi="Arial" w:cs="Arial"/>
          <w:color w:val="000000" w:themeColor="text1"/>
          <w:sz w:val="22"/>
          <w:szCs w:val="22"/>
          <w:lang w:eastAsia="zh-CN"/>
        </w:rPr>
        <w:t xml:space="preserve"> </w:t>
      </w:r>
      <w:r w:rsidR="00E5084D" w:rsidRPr="001145D8">
        <w:rPr>
          <w:rFonts w:ascii="Arial" w:hAnsi="Arial" w:cs="Arial"/>
          <w:color w:val="000000" w:themeColor="text1"/>
          <w:sz w:val="22"/>
          <w:szCs w:val="22"/>
          <w:lang w:eastAsia="zh-CN"/>
        </w:rPr>
        <w:t xml:space="preserve">au second </w:t>
      </w:r>
      <w:r w:rsidR="00E148F0">
        <w:rPr>
          <w:rFonts w:ascii="Arial" w:hAnsi="Arial" w:cs="Arial"/>
          <w:color w:val="000000" w:themeColor="text1"/>
          <w:sz w:val="22"/>
          <w:szCs w:val="22"/>
          <w:lang w:eastAsia="zh-CN"/>
        </w:rPr>
        <w:t>plan</w:t>
      </w:r>
      <w:r w:rsidRPr="001145D8">
        <w:rPr>
          <w:rFonts w:ascii="Arial" w:hAnsi="Arial" w:cs="Arial"/>
          <w:color w:val="000000" w:themeColor="text1"/>
          <w:sz w:val="22"/>
          <w:szCs w:val="22"/>
          <w:lang w:eastAsia="zh-CN"/>
        </w:rPr>
        <w:t xml:space="preserve">. </w:t>
      </w:r>
      <w:r w:rsidR="009B2320" w:rsidRPr="001145D8">
        <w:rPr>
          <w:rFonts w:ascii="Arial" w:hAnsi="Arial" w:cs="Arial"/>
          <w:color w:val="000000" w:themeColor="text1"/>
          <w:sz w:val="22"/>
          <w:szCs w:val="22"/>
          <w:lang w:eastAsia="zh-CN"/>
        </w:rPr>
        <w:t xml:space="preserve">Lors des consultations électorales, les conjoints polygames ont l'habitude de retirer leur carte d'électeur pour voter à leur place. </w:t>
      </w:r>
      <w:r w:rsidR="00C5599C" w:rsidRPr="001145D8">
        <w:rPr>
          <w:rFonts w:ascii="Arial" w:hAnsi="Arial" w:cs="Arial"/>
          <w:i/>
          <w:iCs/>
          <w:color w:val="000000" w:themeColor="text1"/>
          <w:sz w:val="22"/>
          <w:szCs w:val="22"/>
          <w:lang w:eastAsia="zh-CN"/>
        </w:rPr>
        <w:t>« Dans notre localité, la plupart des femmes vivent dans des ménages polygames. Nous n'avons pas le droit de nous opposer aux décisions prises par nos maris. Souvent, le jour du vote, ce sont nos maris qui récupèrent nos cartes et votent pour nous</w:t>
      </w:r>
      <w:r w:rsidR="009F71F0">
        <w:rPr>
          <w:rFonts w:ascii="Arial" w:hAnsi="Arial" w:cs="Arial"/>
          <w:i/>
          <w:iCs/>
          <w:color w:val="000000" w:themeColor="text1"/>
          <w:sz w:val="22"/>
          <w:szCs w:val="22"/>
          <w:lang w:eastAsia="zh-CN"/>
        </w:rPr>
        <w:t>.</w:t>
      </w:r>
      <w:r w:rsidR="00C5599C" w:rsidRPr="001145D8">
        <w:rPr>
          <w:rFonts w:ascii="Arial" w:hAnsi="Arial" w:cs="Arial"/>
          <w:i/>
          <w:iCs/>
          <w:color w:val="000000" w:themeColor="text1"/>
          <w:sz w:val="22"/>
          <w:szCs w:val="22"/>
          <w:lang w:eastAsia="zh-CN"/>
        </w:rPr>
        <w:t xml:space="preserve"> </w:t>
      </w:r>
      <w:r w:rsidR="009F71F0">
        <w:rPr>
          <w:rFonts w:ascii="Arial" w:hAnsi="Arial" w:cs="Arial"/>
          <w:i/>
          <w:iCs/>
          <w:color w:val="000000" w:themeColor="text1"/>
          <w:sz w:val="22"/>
          <w:szCs w:val="22"/>
          <w:lang w:eastAsia="zh-CN"/>
        </w:rPr>
        <w:t>C</w:t>
      </w:r>
      <w:r w:rsidR="00C5599C" w:rsidRPr="001145D8">
        <w:rPr>
          <w:rFonts w:ascii="Arial" w:hAnsi="Arial" w:cs="Arial"/>
          <w:i/>
          <w:iCs/>
          <w:color w:val="000000" w:themeColor="text1"/>
          <w:sz w:val="22"/>
          <w:szCs w:val="22"/>
          <w:lang w:eastAsia="zh-CN"/>
        </w:rPr>
        <w:t xml:space="preserve">e sont les chefs de famille </w:t>
      </w:r>
      <w:r w:rsidR="0009326A" w:rsidRPr="001145D8">
        <w:rPr>
          <w:rFonts w:ascii="Arial" w:hAnsi="Arial" w:cs="Arial"/>
          <w:color w:val="000000" w:themeColor="text1"/>
          <w:sz w:val="22"/>
          <w:szCs w:val="22"/>
          <w:lang w:eastAsia="zh-CN"/>
        </w:rPr>
        <w:t xml:space="preserve">» (témoignage d'un habitant, province du </w:t>
      </w:r>
      <w:proofErr w:type="spellStart"/>
      <w:r w:rsidR="0009326A" w:rsidRPr="001145D8">
        <w:rPr>
          <w:rFonts w:ascii="Arial" w:hAnsi="Arial" w:cs="Arial"/>
          <w:color w:val="000000" w:themeColor="text1"/>
          <w:sz w:val="22"/>
          <w:szCs w:val="22"/>
          <w:lang w:eastAsia="zh-CN"/>
        </w:rPr>
        <w:t>Salamat</w:t>
      </w:r>
      <w:proofErr w:type="spellEnd"/>
      <w:r w:rsidR="0009326A" w:rsidRPr="001145D8">
        <w:rPr>
          <w:rFonts w:ascii="Arial" w:hAnsi="Arial" w:cs="Arial"/>
          <w:color w:val="000000" w:themeColor="text1"/>
          <w:sz w:val="22"/>
          <w:szCs w:val="22"/>
          <w:lang w:eastAsia="zh-CN"/>
        </w:rPr>
        <w:t>).</w:t>
      </w:r>
    </w:p>
    <w:p w14:paraId="3B15CABD" w14:textId="4A4C7094" w:rsidR="00932401" w:rsidRPr="001145D8" w:rsidRDefault="002A6BDD" w:rsidP="001145D8">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1145D8">
        <w:rPr>
          <w:rFonts w:ascii="Arial" w:hAnsi="Arial" w:cs="Arial"/>
          <w:color w:val="000000" w:themeColor="text1"/>
          <w:sz w:val="22"/>
          <w:szCs w:val="22"/>
          <w:lang w:eastAsia="zh-CN"/>
        </w:rPr>
        <w:t xml:space="preserve">Cependant, malgré la panoplie de textes juridiques adoptés pour améliorer cette situation, les femmes </w:t>
      </w:r>
      <w:r w:rsidR="00B97ED0">
        <w:rPr>
          <w:rFonts w:ascii="Arial" w:hAnsi="Arial" w:cs="Arial"/>
          <w:color w:val="000000" w:themeColor="text1"/>
          <w:sz w:val="22"/>
          <w:szCs w:val="22"/>
          <w:lang w:eastAsia="zh-CN"/>
        </w:rPr>
        <w:t>restent</w:t>
      </w:r>
      <w:r w:rsidRPr="001145D8">
        <w:rPr>
          <w:rFonts w:ascii="Arial" w:hAnsi="Arial" w:cs="Arial"/>
          <w:color w:val="000000" w:themeColor="text1"/>
          <w:sz w:val="22"/>
          <w:szCs w:val="22"/>
          <w:lang w:eastAsia="zh-CN"/>
        </w:rPr>
        <w:t xml:space="preserve"> peu représentées à la tête des grandes institutions de la République. À titre d'exemple</w:t>
      </w:r>
      <w:r w:rsidR="00D97D88">
        <w:rPr>
          <w:rFonts w:ascii="Arial" w:hAnsi="Arial" w:cs="Arial"/>
          <w:color w:val="000000" w:themeColor="text1"/>
          <w:sz w:val="22"/>
          <w:szCs w:val="22"/>
          <w:lang w:eastAsia="zh-CN"/>
        </w:rPr>
        <w:t>, selon les d</w:t>
      </w:r>
      <w:r w:rsidR="00D97D88" w:rsidRPr="001145D8">
        <w:rPr>
          <w:rFonts w:ascii="Arial" w:hAnsi="Arial" w:cs="Arial"/>
          <w:color w:val="000000" w:themeColor="text1"/>
          <w:sz w:val="22"/>
          <w:szCs w:val="22"/>
          <w:lang w:eastAsia="zh-CN"/>
        </w:rPr>
        <w:t>onnées</w:t>
      </w:r>
      <w:r w:rsidR="00D97D88">
        <w:rPr>
          <w:rFonts w:ascii="Arial" w:hAnsi="Arial" w:cs="Arial"/>
          <w:color w:val="000000" w:themeColor="text1"/>
          <w:sz w:val="22"/>
          <w:szCs w:val="22"/>
          <w:lang w:eastAsia="zh-CN"/>
        </w:rPr>
        <w:t xml:space="preserve"> </w:t>
      </w:r>
      <w:r w:rsidR="00D97D88" w:rsidRPr="001145D8">
        <w:rPr>
          <w:rFonts w:ascii="Arial" w:hAnsi="Arial" w:cs="Arial"/>
          <w:color w:val="000000" w:themeColor="text1"/>
          <w:sz w:val="22"/>
          <w:szCs w:val="22"/>
          <w:lang w:eastAsia="zh-CN"/>
        </w:rPr>
        <w:t>2024</w:t>
      </w:r>
      <w:r w:rsidR="00D97D88">
        <w:rPr>
          <w:rFonts w:ascii="Arial" w:hAnsi="Arial" w:cs="Arial"/>
          <w:color w:val="000000" w:themeColor="text1"/>
          <w:sz w:val="22"/>
          <w:szCs w:val="22"/>
          <w:lang w:eastAsia="zh-CN"/>
        </w:rPr>
        <w:t>-2</w:t>
      </w:r>
      <w:r w:rsidR="00D97D88" w:rsidRPr="001145D8">
        <w:rPr>
          <w:rFonts w:ascii="Arial" w:hAnsi="Arial" w:cs="Arial"/>
          <w:color w:val="000000" w:themeColor="text1"/>
          <w:sz w:val="22"/>
          <w:szCs w:val="22"/>
          <w:lang w:eastAsia="zh-CN"/>
        </w:rPr>
        <w:t>025 de l’Agence Nationale de Gestion des Elections (ANGE)</w:t>
      </w:r>
      <w:r w:rsidR="00D97D88">
        <w:rPr>
          <w:rFonts w:ascii="Arial" w:hAnsi="Arial" w:cs="Arial"/>
          <w:color w:val="000000" w:themeColor="text1"/>
          <w:sz w:val="22"/>
          <w:szCs w:val="22"/>
          <w:lang w:eastAsia="zh-CN"/>
        </w:rPr>
        <w:t xml:space="preserve"> </w:t>
      </w:r>
      <w:r w:rsidR="00B97ED0">
        <w:rPr>
          <w:rFonts w:ascii="Arial" w:hAnsi="Arial" w:cs="Arial"/>
          <w:color w:val="000000" w:themeColor="text1"/>
          <w:sz w:val="22"/>
          <w:szCs w:val="22"/>
          <w:lang w:eastAsia="zh-CN"/>
        </w:rPr>
        <w:t>:</w:t>
      </w:r>
    </w:p>
    <w:tbl>
      <w:tblPr>
        <w:tblW w:w="793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5"/>
        <w:gridCol w:w="717"/>
        <w:gridCol w:w="1134"/>
        <w:gridCol w:w="1134"/>
      </w:tblGrid>
      <w:tr w:rsidR="00821095" w:rsidRPr="001145D8" w14:paraId="5E407453" w14:textId="77777777" w:rsidTr="00196DFD">
        <w:trPr>
          <w:trHeight w:val="256"/>
          <w:jc w:val="center"/>
        </w:trPr>
        <w:tc>
          <w:tcPr>
            <w:tcW w:w="4945" w:type="dxa"/>
            <w:vMerge w:val="restart"/>
            <w:tcBorders>
              <w:top w:val="single" w:sz="6" w:space="0" w:color="auto"/>
              <w:left w:val="single" w:sz="6" w:space="0" w:color="auto"/>
              <w:bottom w:val="single" w:sz="6" w:space="0" w:color="auto"/>
              <w:right w:val="single" w:sz="6" w:space="0" w:color="auto"/>
            </w:tcBorders>
            <w:shd w:val="clear" w:color="auto" w:fill="B5C6E1"/>
            <w:hideMark/>
          </w:tcPr>
          <w:p w14:paraId="79812AC8" w14:textId="77777777" w:rsidR="002E44DB" w:rsidRPr="001145D8" w:rsidRDefault="002E44DB" w:rsidP="000E12CD">
            <w:pPr>
              <w:spacing w:line="276" w:lineRule="auto"/>
              <w:jc w:val="both"/>
              <w:rPr>
                <w:rFonts w:ascii="Arial" w:hAnsi="Arial" w:cs="Arial"/>
                <w:b/>
                <w:bCs/>
                <w:color w:val="000000" w:themeColor="text1"/>
                <w:sz w:val="22"/>
                <w:szCs w:val="22"/>
              </w:rPr>
            </w:pPr>
            <w:r w:rsidRPr="001145D8">
              <w:rPr>
                <w:rFonts w:ascii="Arial" w:hAnsi="Arial" w:cs="Arial"/>
                <w:b/>
                <w:bCs/>
                <w:color w:val="000000" w:themeColor="text1"/>
                <w:sz w:val="22"/>
                <w:szCs w:val="22"/>
              </w:rPr>
              <w:t>Institution</w:t>
            </w:r>
          </w:p>
        </w:tc>
        <w:tc>
          <w:tcPr>
            <w:tcW w:w="2985" w:type="dxa"/>
            <w:gridSpan w:val="3"/>
            <w:tcBorders>
              <w:top w:val="single" w:sz="6" w:space="0" w:color="auto"/>
              <w:left w:val="single" w:sz="6" w:space="0" w:color="auto"/>
              <w:bottom w:val="single" w:sz="6" w:space="0" w:color="auto"/>
              <w:right w:val="single" w:sz="6" w:space="0" w:color="auto"/>
            </w:tcBorders>
            <w:shd w:val="clear" w:color="auto" w:fill="B5C6E1"/>
            <w:hideMark/>
          </w:tcPr>
          <w:p w14:paraId="6B533E87" w14:textId="5DD963D1" w:rsidR="002E44DB" w:rsidRPr="001145D8" w:rsidRDefault="009C1809" w:rsidP="000E12CD">
            <w:pPr>
              <w:spacing w:line="276" w:lineRule="auto"/>
              <w:jc w:val="both"/>
              <w:rPr>
                <w:rFonts w:ascii="Arial" w:hAnsi="Arial" w:cs="Arial"/>
                <w:b/>
                <w:bCs/>
                <w:color w:val="000000" w:themeColor="text1"/>
                <w:sz w:val="22"/>
                <w:szCs w:val="22"/>
              </w:rPr>
            </w:pPr>
            <w:r w:rsidRPr="001145D8">
              <w:rPr>
                <w:rFonts w:ascii="Arial" w:hAnsi="Arial" w:cs="Arial"/>
                <w:b/>
                <w:bCs/>
                <w:color w:val="000000" w:themeColor="text1"/>
                <w:sz w:val="22"/>
                <w:szCs w:val="22"/>
              </w:rPr>
              <w:t>Nombre</w:t>
            </w:r>
          </w:p>
        </w:tc>
      </w:tr>
      <w:tr w:rsidR="00821095" w:rsidRPr="001145D8" w14:paraId="2ECB7EF1" w14:textId="77777777" w:rsidTr="00196DFD">
        <w:trPr>
          <w:trHeight w:val="256"/>
          <w:jc w:val="center"/>
        </w:trPr>
        <w:tc>
          <w:tcPr>
            <w:tcW w:w="0" w:type="auto"/>
            <w:vMerge/>
            <w:tcBorders>
              <w:top w:val="single" w:sz="6" w:space="0" w:color="auto"/>
              <w:left w:val="single" w:sz="6" w:space="0" w:color="auto"/>
              <w:bottom w:val="single" w:sz="6" w:space="0" w:color="auto"/>
              <w:right w:val="single" w:sz="6" w:space="0" w:color="auto"/>
            </w:tcBorders>
            <w:shd w:val="clear" w:color="auto" w:fill="B5C6E1"/>
            <w:vAlign w:val="center"/>
            <w:hideMark/>
          </w:tcPr>
          <w:p w14:paraId="69BB7BC7" w14:textId="77777777" w:rsidR="002E44DB" w:rsidRPr="001145D8" w:rsidRDefault="002E44DB" w:rsidP="000E12CD">
            <w:pPr>
              <w:spacing w:line="276" w:lineRule="auto"/>
              <w:jc w:val="both"/>
              <w:rPr>
                <w:rFonts w:ascii="Arial" w:hAnsi="Arial" w:cs="Arial"/>
                <w:color w:val="000000" w:themeColor="text1"/>
                <w:sz w:val="22"/>
                <w:szCs w:val="22"/>
              </w:rPr>
            </w:pPr>
          </w:p>
        </w:tc>
        <w:tc>
          <w:tcPr>
            <w:tcW w:w="717" w:type="dxa"/>
            <w:tcBorders>
              <w:top w:val="single" w:sz="6" w:space="0" w:color="auto"/>
              <w:left w:val="single" w:sz="6" w:space="0" w:color="auto"/>
              <w:bottom w:val="single" w:sz="6" w:space="0" w:color="auto"/>
              <w:right w:val="single" w:sz="6" w:space="0" w:color="auto"/>
            </w:tcBorders>
            <w:shd w:val="clear" w:color="auto" w:fill="B5C6E1"/>
            <w:hideMark/>
          </w:tcPr>
          <w:p w14:paraId="58886326" w14:textId="4863AEC1" w:rsidR="002E44DB" w:rsidRPr="001145D8" w:rsidRDefault="002E44DB" w:rsidP="000E12CD">
            <w:pPr>
              <w:spacing w:line="276" w:lineRule="auto"/>
              <w:jc w:val="both"/>
              <w:rPr>
                <w:rFonts w:ascii="Arial" w:hAnsi="Arial" w:cs="Arial"/>
                <w:b/>
                <w:bCs/>
                <w:color w:val="000000" w:themeColor="text1"/>
                <w:sz w:val="22"/>
                <w:szCs w:val="22"/>
              </w:rPr>
            </w:pPr>
            <w:r w:rsidRPr="001145D8">
              <w:rPr>
                <w:rFonts w:ascii="Arial" w:hAnsi="Arial" w:cs="Arial"/>
                <w:b/>
                <w:bCs/>
                <w:color w:val="000000" w:themeColor="text1"/>
                <w:sz w:val="22"/>
                <w:szCs w:val="22"/>
              </w:rPr>
              <w:t>Total</w:t>
            </w:r>
          </w:p>
        </w:tc>
        <w:tc>
          <w:tcPr>
            <w:tcW w:w="1134" w:type="dxa"/>
            <w:tcBorders>
              <w:top w:val="single" w:sz="6" w:space="0" w:color="auto"/>
              <w:left w:val="single" w:sz="6" w:space="0" w:color="auto"/>
              <w:bottom w:val="single" w:sz="6" w:space="0" w:color="auto"/>
              <w:right w:val="single" w:sz="6" w:space="0" w:color="auto"/>
            </w:tcBorders>
            <w:shd w:val="clear" w:color="auto" w:fill="B5C6E1"/>
            <w:hideMark/>
          </w:tcPr>
          <w:p w14:paraId="03508B31" w14:textId="77D73B7D" w:rsidR="002E44DB" w:rsidRPr="001145D8" w:rsidRDefault="009C1809" w:rsidP="000E12CD">
            <w:pPr>
              <w:spacing w:line="276" w:lineRule="auto"/>
              <w:jc w:val="both"/>
              <w:rPr>
                <w:rFonts w:ascii="Arial" w:hAnsi="Arial" w:cs="Arial"/>
                <w:b/>
                <w:bCs/>
                <w:color w:val="000000" w:themeColor="text1"/>
                <w:sz w:val="22"/>
                <w:szCs w:val="22"/>
              </w:rPr>
            </w:pPr>
            <w:r w:rsidRPr="001145D8">
              <w:rPr>
                <w:rFonts w:ascii="Arial" w:hAnsi="Arial" w:cs="Arial"/>
                <w:b/>
                <w:bCs/>
                <w:color w:val="000000" w:themeColor="text1"/>
                <w:sz w:val="22"/>
                <w:szCs w:val="22"/>
              </w:rPr>
              <w:t>Femme</w:t>
            </w:r>
          </w:p>
        </w:tc>
        <w:tc>
          <w:tcPr>
            <w:tcW w:w="1134" w:type="dxa"/>
            <w:tcBorders>
              <w:top w:val="single" w:sz="6" w:space="0" w:color="auto"/>
              <w:left w:val="single" w:sz="6" w:space="0" w:color="auto"/>
              <w:bottom w:val="single" w:sz="6" w:space="0" w:color="auto"/>
              <w:right w:val="single" w:sz="6" w:space="0" w:color="auto"/>
            </w:tcBorders>
            <w:shd w:val="clear" w:color="auto" w:fill="B5C6E1"/>
            <w:hideMark/>
          </w:tcPr>
          <w:p w14:paraId="43F876DF" w14:textId="6BF6B594" w:rsidR="002E44DB" w:rsidRPr="001145D8" w:rsidRDefault="002E44DB" w:rsidP="000E12CD">
            <w:pPr>
              <w:spacing w:line="276" w:lineRule="auto"/>
              <w:jc w:val="both"/>
              <w:rPr>
                <w:rFonts w:ascii="Arial" w:hAnsi="Arial" w:cs="Arial"/>
                <w:b/>
                <w:bCs/>
                <w:color w:val="000000" w:themeColor="text1"/>
                <w:sz w:val="22"/>
                <w:szCs w:val="22"/>
              </w:rPr>
            </w:pPr>
            <w:r w:rsidRPr="001145D8">
              <w:rPr>
                <w:rFonts w:ascii="Arial" w:hAnsi="Arial" w:cs="Arial"/>
                <w:b/>
                <w:bCs/>
                <w:color w:val="000000" w:themeColor="text1"/>
                <w:sz w:val="22"/>
                <w:szCs w:val="22"/>
              </w:rPr>
              <w:t>Homme</w:t>
            </w:r>
          </w:p>
        </w:tc>
      </w:tr>
      <w:tr w:rsidR="00821095" w:rsidRPr="001145D8" w14:paraId="019A94DD" w14:textId="77777777" w:rsidTr="00196DFD">
        <w:trPr>
          <w:trHeight w:val="256"/>
          <w:jc w:val="center"/>
        </w:trPr>
        <w:tc>
          <w:tcPr>
            <w:tcW w:w="4945" w:type="dxa"/>
            <w:tcBorders>
              <w:top w:val="single" w:sz="6" w:space="0" w:color="auto"/>
              <w:left w:val="single" w:sz="6" w:space="0" w:color="auto"/>
              <w:bottom w:val="single" w:sz="6" w:space="0" w:color="auto"/>
              <w:right w:val="single" w:sz="6" w:space="0" w:color="auto"/>
            </w:tcBorders>
            <w:shd w:val="clear" w:color="auto" w:fill="auto"/>
            <w:hideMark/>
          </w:tcPr>
          <w:p w14:paraId="4FD1BAC4" w14:textId="77777777" w:rsidR="002E44DB" w:rsidRPr="001145D8" w:rsidRDefault="002E44DB"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Gouvernement</w:t>
            </w:r>
          </w:p>
        </w:tc>
        <w:tc>
          <w:tcPr>
            <w:tcW w:w="717" w:type="dxa"/>
            <w:tcBorders>
              <w:top w:val="single" w:sz="6" w:space="0" w:color="auto"/>
              <w:left w:val="single" w:sz="6" w:space="0" w:color="auto"/>
              <w:bottom w:val="single" w:sz="6" w:space="0" w:color="auto"/>
              <w:right w:val="single" w:sz="6" w:space="0" w:color="auto"/>
            </w:tcBorders>
            <w:shd w:val="clear" w:color="auto" w:fill="auto"/>
            <w:hideMark/>
          </w:tcPr>
          <w:p w14:paraId="3BF6DB87" w14:textId="017B5C2B" w:rsidR="002E44DB" w:rsidRPr="001145D8" w:rsidRDefault="00111889"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37</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8509A38" w14:textId="748B99B6" w:rsidR="002E44DB" w:rsidRPr="001145D8" w:rsidRDefault="00111889"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12</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7391776" w14:textId="2A94CEE2" w:rsidR="002E44DB" w:rsidRPr="001145D8" w:rsidRDefault="00111889"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25</w:t>
            </w:r>
          </w:p>
        </w:tc>
      </w:tr>
      <w:tr w:rsidR="00821095" w:rsidRPr="001145D8" w14:paraId="0D8407C3" w14:textId="77777777" w:rsidTr="00196DFD">
        <w:trPr>
          <w:trHeight w:val="256"/>
          <w:jc w:val="center"/>
        </w:trPr>
        <w:tc>
          <w:tcPr>
            <w:tcW w:w="4945" w:type="dxa"/>
            <w:tcBorders>
              <w:top w:val="single" w:sz="6" w:space="0" w:color="auto"/>
              <w:left w:val="single" w:sz="6" w:space="0" w:color="auto"/>
              <w:bottom w:val="single" w:sz="6" w:space="0" w:color="auto"/>
              <w:right w:val="single" w:sz="6" w:space="0" w:color="auto"/>
            </w:tcBorders>
            <w:shd w:val="clear" w:color="auto" w:fill="auto"/>
            <w:hideMark/>
          </w:tcPr>
          <w:p w14:paraId="224D819B" w14:textId="77777777" w:rsidR="002E44DB" w:rsidRPr="001145D8" w:rsidRDefault="002E44DB"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Assemblée nationale</w:t>
            </w:r>
          </w:p>
        </w:tc>
        <w:tc>
          <w:tcPr>
            <w:tcW w:w="717" w:type="dxa"/>
            <w:tcBorders>
              <w:top w:val="single" w:sz="6" w:space="0" w:color="auto"/>
              <w:left w:val="single" w:sz="6" w:space="0" w:color="auto"/>
              <w:bottom w:val="single" w:sz="6" w:space="0" w:color="auto"/>
              <w:right w:val="single" w:sz="6" w:space="0" w:color="auto"/>
            </w:tcBorders>
            <w:shd w:val="clear" w:color="auto" w:fill="auto"/>
            <w:hideMark/>
          </w:tcPr>
          <w:p w14:paraId="1271EE4E" w14:textId="29D18B8B" w:rsidR="002E44DB" w:rsidRPr="001145D8" w:rsidRDefault="00A97C31"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188</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7CFE0E5" w14:textId="66E32C5C" w:rsidR="002E44DB" w:rsidRPr="001145D8" w:rsidRDefault="00A97C31"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45</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CF37603" w14:textId="3429AF99" w:rsidR="002E44DB" w:rsidRPr="001145D8" w:rsidRDefault="00A97C31"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143</w:t>
            </w:r>
          </w:p>
        </w:tc>
      </w:tr>
      <w:tr w:rsidR="00821095" w:rsidRPr="001145D8" w14:paraId="420A00A0" w14:textId="77777777" w:rsidTr="00196DFD">
        <w:trPr>
          <w:trHeight w:val="256"/>
          <w:jc w:val="center"/>
        </w:trPr>
        <w:tc>
          <w:tcPr>
            <w:tcW w:w="4945" w:type="dxa"/>
            <w:tcBorders>
              <w:top w:val="single" w:sz="6" w:space="0" w:color="auto"/>
              <w:left w:val="single" w:sz="6" w:space="0" w:color="auto"/>
              <w:bottom w:val="single" w:sz="6" w:space="0" w:color="auto"/>
              <w:right w:val="single" w:sz="6" w:space="0" w:color="auto"/>
            </w:tcBorders>
            <w:shd w:val="clear" w:color="auto" w:fill="auto"/>
            <w:hideMark/>
          </w:tcPr>
          <w:p w14:paraId="1D2A86D4" w14:textId="3E4242D2" w:rsidR="002E44DB" w:rsidRPr="001145D8" w:rsidRDefault="00A97C31" w:rsidP="000E12CD">
            <w:pPr>
              <w:spacing w:line="276" w:lineRule="auto"/>
              <w:jc w:val="both"/>
              <w:rPr>
                <w:rFonts w:ascii="Arial" w:hAnsi="Arial" w:cs="Arial"/>
                <w:color w:val="000000" w:themeColor="text1"/>
                <w:sz w:val="22"/>
                <w:szCs w:val="22"/>
                <w:lang w:val="fr-FR"/>
              </w:rPr>
            </w:pPr>
            <w:r w:rsidRPr="001145D8">
              <w:rPr>
                <w:rFonts w:ascii="Arial" w:hAnsi="Arial" w:cs="Arial"/>
                <w:color w:val="000000" w:themeColor="text1"/>
                <w:sz w:val="22"/>
                <w:szCs w:val="22"/>
              </w:rPr>
              <w:t>Exécutif communal de la Province de N'Djamena</w:t>
            </w:r>
          </w:p>
        </w:tc>
        <w:tc>
          <w:tcPr>
            <w:tcW w:w="717" w:type="dxa"/>
            <w:tcBorders>
              <w:top w:val="single" w:sz="6" w:space="0" w:color="auto"/>
              <w:left w:val="single" w:sz="6" w:space="0" w:color="auto"/>
              <w:bottom w:val="single" w:sz="6" w:space="0" w:color="auto"/>
              <w:right w:val="single" w:sz="6" w:space="0" w:color="auto"/>
            </w:tcBorders>
            <w:shd w:val="clear" w:color="auto" w:fill="auto"/>
            <w:hideMark/>
          </w:tcPr>
          <w:p w14:paraId="03833555" w14:textId="0F0A3BA6" w:rsidR="002E44DB" w:rsidRPr="001145D8" w:rsidRDefault="00A97C31"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22</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BA1A7D6" w14:textId="169EFC1D" w:rsidR="002E44DB" w:rsidRPr="001145D8" w:rsidRDefault="00A97C31"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5</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3B0B227" w14:textId="6C3AAFD6" w:rsidR="002E44DB" w:rsidRPr="001145D8" w:rsidRDefault="00A97C31" w:rsidP="000E12CD">
            <w:pPr>
              <w:spacing w:line="276" w:lineRule="auto"/>
              <w:jc w:val="both"/>
              <w:rPr>
                <w:rFonts w:ascii="Arial" w:hAnsi="Arial" w:cs="Arial"/>
                <w:color w:val="000000" w:themeColor="text1"/>
                <w:sz w:val="22"/>
                <w:szCs w:val="22"/>
              </w:rPr>
            </w:pPr>
            <w:r w:rsidRPr="001145D8">
              <w:rPr>
                <w:rFonts w:ascii="Arial" w:hAnsi="Arial" w:cs="Arial"/>
                <w:color w:val="000000" w:themeColor="text1"/>
                <w:sz w:val="22"/>
                <w:szCs w:val="22"/>
              </w:rPr>
              <w:t>17</w:t>
            </w:r>
          </w:p>
        </w:tc>
      </w:tr>
    </w:tbl>
    <w:p w14:paraId="3CB4F461" w14:textId="77777777" w:rsidR="00E63693" w:rsidRPr="001145D8" w:rsidRDefault="00E63693" w:rsidP="00A63537">
      <w:pPr>
        <w:spacing w:after="240" w:line="276" w:lineRule="auto"/>
        <w:jc w:val="both"/>
        <w:rPr>
          <w:rFonts w:ascii="Arial" w:hAnsi="Arial" w:cs="Arial"/>
          <w:color w:val="000000" w:themeColor="text1"/>
          <w:sz w:val="22"/>
          <w:szCs w:val="22"/>
          <w:lang w:val="fr-FR" w:eastAsia="zh-CN"/>
        </w:rPr>
      </w:pPr>
    </w:p>
    <w:p w14:paraId="559FD981" w14:textId="37FC7CE7" w:rsidR="002A6BDD" w:rsidRPr="00C37F83" w:rsidRDefault="004F2973" w:rsidP="00C37F83">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4F2973">
        <w:rPr>
          <w:rFonts w:ascii="Arial" w:hAnsi="Arial" w:cs="Arial"/>
          <w:color w:val="000000" w:themeColor="text1"/>
          <w:sz w:val="22"/>
          <w:szCs w:val="22"/>
          <w:lang w:eastAsia="zh-CN"/>
        </w:rPr>
        <w:t>Sur plus de 300 partis politiques recensés, seules 13 femmes en sont dirigeantes, et une seule a été sélectionnée pour se présenter à l’élection présidentielle de mai 2024</w:t>
      </w:r>
      <w:r w:rsidR="00C00AF8">
        <w:rPr>
          <w:rFonts w:ascii="Arial" w:hAnsi="Arial" w:cs="Arial"/>
          <w:color w:val="000000" w:themeColor="text1"/>
          <w:sz w:val="22"/>
          <w:szCs w:val="22"/>
          <w:lang w:eastAsia="zh-CN"/>
        </w:rPr>
        <w:t>, selon l’Agence nationale de gestion des élections</w:t>
      </w:r>
      <w:r w:rsidR="002A6BDD" w:rsidRPr="001145D8">
        <w:rPr>
          <w:rFonts w:ascii="Arial" w:hAnsi="Arial" w:cs="Arial"/>
          <w:color w:val="000000" w:themeColor="text1"/>
          <w:sz w:val="22"/>
          <w:szCs w:val="22"/>
          <w:lang w:eastAsia="zh-CN"/>
        </w:rPr>
        <w:t xml:space="preserve">. </w:t>
      </w:r>
    </w:p>
    <w:p w14:paraId="021917F1" w14:textId="77777777" w:rsidR="00C37F83" w:rsidRDefault="00C37F83" w:rsidP="00C37F83">
      <w:pPr>
        <w:pStyle w:val="ListParagraph"/>
        <w:spacing w:line="276" w:lineRule="auto"/>
        <w:ind w:left="426" w:hanging="426"/>
        <w:contextualSpacing w:val="0"/>
        <w:rPr>
          <w:rFonts w:ascii="Arial" w:hAnsi="Arial" w:cs="Arial"/>
          <w:color w:val="000000" w:themeColor="text1"/>
          <w:sz w:val="22"/>
          <w:szCs w:val="22"/>
        </w:rPr>
      </w:pPr>
      <w:bookmarkStart w:id="17" w:name="_Toc195788750"/>
    </w:p>
    <w:p w14:paraId="0D3024FA" w14:textId="77777777" w:rsidR="004F2973" w:rsidRDefault="004F2973" w:rsidP="00C37F83">
      <w:pPr>
        <w:pStyle w:val="ListParagraph"/>
        <w:spacing w:line="276" w:lineRule="auto"/>
        <w:ind w:left="426" w:hanging="426"/>
        <w:contextualSpacing w:val="0"/>
        <w:rPr>
          <w:rFonts w:ascii="Arial" w:hAnsi="Arial" w:cs="Arial"/>
          <w:color w:val="000000" w:themeColor="text1"/>
          <w:sz w:val="22"/>
          <w:szCs w:val="22"/>
        </w:rPr>
      </w:pPr>
    </w:p>
    <w:p w14:paraId="5A67AB4A" w14:textId="77777777" w:rsidR="00D97D88" w:rsidRDefault="00D97D88" w:rsidP="00C37F83">
      <w:pPr>
        <w:pStyle w:val="ListParagraph"/>
        <w:spacing w:line="276" w:lineRule="auto"/>
        <w:ind w:left="426" w:hanging="426"/>
        <w:contextualSpacing w:val="0"/>
        <w:rPr>
          <w:rFonts w:ascii="Arial" w:hAnsi="Arial" w:cs="Arial"/>
          <w:color w:val="000000" w:themeColor="text1"/>
          <w:sz w:val="22"/>
          <w:szCs w:val="22"/>
        </w:rPr>
      </w:pPr>
    </w:p>
    <w:p w14:paraId="70680293" w14:textId="1BD60C8E" w:rsidR="002A6BDD" w:rsidRPr="001145D8" w:rsidRDefault="004F2973" w:rsidP="00C37F83">
      <w:pPr>
        <w:pStyle w:val="ListParagraph"/>
        <w:numPr>
          <w:ilvl w:val="0"/>
          <w:numId w:val="7"/>
        </w:numPr>
        <w:spacing w:line="276" w:lineRule="auto"/>
        <w:ind w:left="426" w:hanging="426"/>
        <w:contextualSpacing w:val="0"/>
        <w:rPr>
          <w:rFonts w:ascii="Arial" w:hAnsi="Arial" w:cs="Arial"/>
          <w:color w:val="000000" w:themeColor="text1"/>
          <w:sz w:val="22"/>
          <w:szCs w:val="22"/>
        </w:rPr>
      </w:pPr>
      <w:r>
        <w:rPr>
          <w:rFonts w:ascii="Arial" w:hAnsi="Arial" w:cs="Arial"/>
          <w:color w:val="000000" w:themeColor="text1"/>
          <w:sz w:val="22"/>
          <w:szCs w:val="22"/>
        </w:rPr>
        <w:t>Principaux o</w:t>
      </w:r>
      <w:r w:rsidR="002A6BDD" w:rsidRPr="001145D8">
        <w:rPr>
          <w:rFonts w:ascii="Arial" w:hAnsi="Arial" w:cs="Arial"/>
          <w:color w:val="000000" w:themeColor="text1"/>
          <w:sz w:val="22"/>
          <w:szCs w:val="22"/>
        </w:rPr>
        <w:t>bstacles à la participation des femmes tchadiennes aux affaires politiques</w:t>
      </w:r>
      <w:bookmarkEnd w:id="17"/>
      <w:r w:rsidR="00F115C8">
        <w:rPr>
          <w:rFonts w:ascii="Arial" w:hAnsi="Arial" w:cs="Arial"/>
          <w:color w:val="000000" w:themeColor="text1"/>
          <w:sz w:val="22"/>
          <w:szCs w:val="22"/>
        </w:rPr>
        <w:t> :</w:t>
      </w:r>
    </w:p>
    <w:p w14:paraId="7C906270" w14:textId="6E3FBE7C" w:rsidR="00D255E0" w:rsidRPr="001145D8" w:rsidRDefault="00E850FA" w:rsidP="00F115C8">
      <w:pPr>
        <w:pStyle w:val="ListParagraph"/>
        <w:numPr>
          <w:ilvl w:val="0"/>
          <w:numId w:val="10"/>
        </w:numPr>
        <w:spacing w:line="276" w:lineRule="auto"/>
        <w:ind w:left="993" w:hanging="284"/>
        <w:contextualSpacing w:val="0"/>
        <w:jc w:val="both"/>
        <w:rPr>
          <w:rFonts w:ascii="Arial" w:hAnsi="Arial" w:cs="Arial"/>
          <w:color w:val="000000" w:themeColor="text1"/>
          <w:sz w:val="22"/>
          <w:szCs w:val="22"/>
          <w:lang w:eastAsia="zh-CN"/>
        </w:rPr>
      </w:pPr>
      <w:r w:rsidRPr="001145D8">
        <w:rPr>
          <w:rFonts w:ascii="Arial" w:hAnsi="Arial" w:cs="Arial"/>
          <w:color w:val="000000" w:themeColor="text1"/>
          <w:sz w:val="22"/>
          <w:szCs w:val="22"/>
          <w:lang w:eastAsia="zh-CN"/>
        </w:rPr>
        <w:t>No</w:t>
      </w:r>
      <w:r w:rsidR="00805D11" w:rsidRPr="001145D8">
        <w:rPr>
          <w:rFonts w:ascii="Arial" w:hAnsi="Arial" w:cs="Arial"/>
          <w:color w:val="000000" w:themeColor="text1"/>
          <w:sz w:val="22"/>
          <w:szCs w:val="22"/>
          <w:lang w:eastAsia="zh-CN"/>
        </w:rPr>
        <w:t>mination</w:t>
      </w:r>
      <w:r w:rsidR="00F115C8">
        <w:rPr>
          <w:rFonts w:ascii="Arial" w:hAnsi="Arial" w:cs="Arial"/>
          <w:color w:val="000000" w:themeColor="text1"/>
          <w:sz w:val="22"/>
          <w:szCs w:val="22"/>
          <w:lang w:eastAsia="zh-CN"/>
        </w:rPr>
        <w:t>s</w:t>
      </w:r>
      <w:r w:rsidR="00805D11" w:rsidRPr="001145D8">
        <w:rPr>
          <w:rFonts w:ascii="Arial" w:hAnsi="Arial" w:cs="Arial"/>
          <w:color w:val="000000" w:themeColor="text1"/>
          <w:sz w:val="22"/>
          <w:szCs w:val="22"/>
          <w:lang w:eastAsia="zh-CN"/>
        </w:rPr>
        <w:t xml:space="preserve"> fantaisiste</w:t>
      </w:r>
      <w:r w:rsidR="00F115C8">
        <w:rPr>
          <w:rFonts w:ascii="Arial" w:hAnsi="Arial" w:cs="Arial"/>
          <w:color w:val="000000" w:themeColor="text1"/>
          <w:sz w:val="22"/>
          <w:szCs w:val="22"/>
          <w:lang w:eastAsia="zh-CN"/>
        </w:rPr>
        <w:t>s</w:t>
      </w:r>
      <w:r w:rsidR="00805D11" w:rsidRPr="001145D8">
        <w:rPr>
          <w:rFonts w:ascii="Arial" w:hAnsi="Arial" w:cs="Arial"/>
          <w:color w:val="000000" w:themeColor="text1"/>
          <w:sz w:val="22"/>
          <w:szCs w:val="22"/>
          <w:lang w:eastAsia="zh-CN"/>
        </w:rPr>
        <w:t xml:space="preserve"> </w:t>
      </w:r>
      <w:r w:rsidR="00F115C8">
        <w:rPr>
          <w:rFonts w:ascii="Arial" w:hAnsi="Arial" w:cs="Arial"/>
          <w:color w:val="000000" w:themeColor="text1"/>
          <w:sz w:val="22"/>
          <w:szCs w:val="22"/>
          <w:lang w:eastAsia="zh-CN"/>
        </w:rPr>
        <w:t xml:space="preserve">fondées sur des critères </w:t>
      </w:r>
      <w:r w:rsidR="002A6BDD" w:rsidRPr="001145D8">
        <w:rPr>
          <w:rFonts w:ascii="Arial" w:hAnsi="Arial" w:cs="Arial"/>
          <w:color w:val="000000" w:themeColor="text1"/>
          <w:sz w:val="22"/>
          <w:szCs w:val="22"/>
          <w:lang w:eastAsia="zh-CN"/>
        </w:rPr>
        <w:t>politique</w:t>
      </w:r>
      <w:r w:rsidR="00F115C8">
        <w:rPr>
          <w:rFonts w:ascii="Arial" w:hAnsi="Arial" w:cs="Arial"/>
          <w:color w:val="000000" w:themeColor="text1"/>
          <w:sz w:val="22"/>
          <w:szCs w:val="22"/>
          <w:lang w:eastAsia="zh-CN"/>
        </w:rPr>
        <w:t>s</w:t>
      </w:r>
      <w:r w:rsidR="002A6BDD" w:rsidRPr="001145D8">
        <w:rPr>
          <w:rFonts w:ascii="Arial" w:hAnsi="Arial" w:cs="Arial"/>
          <w:color w:val="000000" w:themeColor="text1"/>
          <w:sz w:val="22"/>
          <w:szCs w:val="22"/>
          <w:lang w:eastAsia="zh-CN"/>
        </w:rPr>
        <w:t>, ethni</w:t>
      </w:r>
      <w:r w:rsidR="00F115C8">
        <w:rPr>
          <w:rFonts w:ascii="Arial" w:hAnsi="Arial" w:cs="Arial"/>
          <w:color w:val="000000" w:themeColor="text1"/>
          <w:sz w:val="22"/>
          <w:szCs w:val="22"/>
          <w:lang w:eastAsia="zh-CN"/>
        </w:rPr>
        <w:t>ques ou</w:t>
      </w:r>
      <w:r w:rsidR="002A6BDD" w:rsidRPr="001145D8">
        <w:rPr>
          <w:rFonts w:ascii="Arial" w:hAnsi="Arial" w:cs="Arial"/>
          <w:color w:val="000000" w:themeColor="text1"/>
          <w:sz w:val="22"/>
          <w:szCs w:val="22"/>
          <w:lang w:eastAsia="zh-CN"/>
        </w:rPr>
        <w:t xml:space="preserve"> clanique</w:t>
      </w:r>
      <w:r w:rsidR="00F115C8">
        <w:rPr>
          <w:rFonts w:ascii="Arial" w:hAnsi="Arial" w:cs="Arial"/>
          <w:color w:val="000000" w:themeColor="text1"/>
          <w:sz w:val="22"/>
          <w:szCs w:val="22"/>
          <w:lang w:eastAsia="zh-CN"/>
        </w:rPr>
        <w:t>,</w:t>
      </w:r>
    </w:p>
    <w:p w14:paraId="7C4E8FEF" w14:textId="03B53297" w:rsidR="00805D11" w:rsidRPr="001145D8" w:rsidRDefault="00805D11" w:rsidP="00F115C8">
      <w:pPr>
        <w:pStyle w:val="ListParagraph"/>
        <w:numPr>
          <w:ilvl w:val="0"/>
          <w:numId w:val="10"/>
        </w:numPr>
        <w:spacing w:line="276" w:lineRule="auto"/>
        <w:ind w:left="993" w:hanging="284"/>
        <w:contextualSpacing w:val="0"/>
        <w:jc w:val="both"/>
        <w:rPr>
          <w:rFonts w:ascii="Arial" w:hAnsi="Arial" w:cs="Arial"/>
          <w:color w:val="000000" w:themeColor="text1"/>
          <w:sz w:val="22"/>
          <w:szCs w:val="22"/>
          <w:lang w:val="fr-FR" w:eastAsia="zh-CN"/>
        </w:rPr>
      </w:pPr>
      <w:r w:rsidRPr="001145D8">
        <w:rPr>
          <w:rFonts w:ascii="Arial" w:hAnsi="Arial" w:cs="Arial"/>
          <w:color w:val="000000" w:themeColor="text1"/>
          <w:sz w:val="22"/>
          <w:szCs w:val="22"/>
          <w:lang w:eastAsia="zh-CN"/>
        </w:rPr>
        <w:t>Stéréotypes sexistes</w:t>
      </w:r>
      <w:r w:rsidR="00F115C8">
        <w:rPr>
          <w:rFonts w:ascii="Arial" w:hAnsi="Arial" w:cs="Arial"/>
          <w:color w:val="000000" w:themeColor="text1"/>
          <w:sz w:val="22"/>
          <w:szCs w:val="22"/>
          <w:lang w:eastAsia="zh-CN"/>
        </w:rPr>
        <w:t xml:space="preserve"> persistants,</w:t>
      </w:r>
    </w:p>
    <w:p w14:paraId="3D332B73" w14:textId="1E7B981B" w:rsidR="00013654" w:rsidRPr="001145D8" w:rsidRDefault="00805D11" w:rsidP="00F115C8">
      <w:pPr>
        <w:pStyle w:val="ListParagraph"/>
        <w:numPr>
          <w:ilvl w:val="0"/>
          <w:numId w:val="10"/>
        </w:numPr>
        <w:spacing w:line="276" w:lineRule="auto"/>
        <w:ind w:left="993" w:hanging="284"/>
        <w:contextualSpacing w:val="0"/>
        <w:jc w:val="both"/>
        <w:rPr>
          <w:rFonts w:ascii="Arial" w:hAnsi="Arial" w:cs="Arial"/>
          <w:color w:val="000000" w:themeColor="text1"/>
          <w:sz w:val="22"/>
          <w:szCs w:val="22"/>
          <w:lang w:val="fr-FR" w:eastAsia="zh-CN"/>
        </w:rPr>
      </w:pPr>
      <w:r w:rsidRPr="001145D8">
        <w:rPr>
          <w:rFonts w:ascii="Arial" w:hAnsi="Arial" w:cs="Arial"/>
          <w:color w:val="000000" w:themeColor="text1"/>
          <w:sz w:val="22"/>
          <w:szCs w:val="22"/>
          <w:lang w:eastAsia="zh-CN"/>
        </w:rPr>
        <w:t>Accès limité à l'éducation</w:t>
      </w:r>
      <w:r w:rsidR="00F115C8">
        <w:rPr>
          <w:rFonts w:ascii="Arial" w:hAnsi="Arial" w:cs="Arial"/>
          <w:color w:val="000000" w:themeColor="text1"/>
          <w:sz w:val="22"/>
          <w:szCs w:val="22"/>
          <w:lang w:eastAsia="zh-CN"/>
        </w:rPr>
        <w:t>,</w:t>
      </w:r>
    </w:p>
    <w:p w14:paraId="47EAF222" w14:textId="0686FD6F" w:rsidR="00A97C31" w:rsidRPr="001145D8" w:rsidRDefault="00013654" w:rsidP="00F115C8">
      <w:pPr>
        <w:pStyle w:val="ListParagraph"/>
        <w:numPr>
          <w:ilvl w:val="0"/>
          <w:numId w:val="10"/>
        </w:numPr>
        <w:spacing w:line="276" w:lineRule="auto"/>
        <w:ind w:left="993" w:hanging="284"/>
        <w:contextualSpacing w:val="0"/>
        <w:jc w:val="both"/>
        <w:rPr>
          <w:rFonts w:ascii="Arial" w:hAnsi="Arial" w:cs="Arial"/>
          <w:color w:val="000000" w:themeColor="text1"/>
          <w:sz w:val="22"/>
          <w:szCs w:val="22"/>
          <w:lang w:val="fr-FR" w:eastAsia="zh-CN"/>
        </w:rPr>
      </w:pPr>
      <w:r w:rsidRPr="001145D8">
        <w:rPr>
          <w:rFonts w:ascii="Arial" w:hAnsi="Arial" w:cs="Arial"/>
          <w:color w:val="000000" w:themeColor="text1"/>
          <w:sz w:val="22"/>
          <w:szCs w:val="22"/>
          <w:lang w:eastAsia="zh-CN"/>
        </w:rPr>
        <w:t>Obstacles économiques</w:t>
      </w:r>
      <w:r w:rsidR="00F115C8">
        <w:rPr>
          <w:rFonts w:ascii="Arial" w:hAnsi="Arial" w:cs="Arial"/>
          <w:color w:val="000000" w:themeColor="text1"/>
          <w:sz w:val="22"/>
          <w:szCs w:val="22"/>
          <w:lang w:eastAsia="zh-CN"/>
        </w:rPr>
        <w:t>,</w:t>
      </w:r>
    </w:p>
    <w:p w14:paraId="77C7FC4A" w14:textId="143E2563" w:rsidR="00013654" w:rsidRPr="001145D8" w:rsidRDefault="00D255E0" w:rsidP="00F115C8">
      <w:pPr>
        <w:pStyle w:val="ListParagraph"/>
        <w:numPr>
          <w:ilvl w:val="0"/>
          <w:numId w:val="10"/>
        </w:numPr>
        <w:spacing w:line="276" w:lineRule="auto"/>
        <w:ind w:left="993" w:hanging="284"/>
        <w:contextualSpacing w:val="0"/>
        <w:jc w:val="both"/>
        <w:rPr>
          <w:rFonts w:ascii="Arial" w:hAnsi="Arial" w:cs="Arial"/>
          <w:color w:val="000000" w:themeColor="text1"/>
          <w:sz w:val="22"/>
          <w:szCs w:val="22"/>
          <w:lang w:val="fr-FR" w:eastAsia="zh-CN"/>
        </w:rPr>
      </w:pPr>
      <w:r w:rsidRPr="001145D8">
        <w:rPr>
          <w:rFonts w:ascii="Arial" w:hAnsi="Arial" w:cs="Arial"/>
          <w:color w:val="000000" w:themeColor="text1"/>
          <w:sz w:val="22"/>
          <w:szCs w:val="22"/>
          <w:lang w:eastAsia="zh-CN"/>
        </w:rPr>
        <w:t>Violence</w:t>
      </w:r>
      <w:r w:rsidR="003548A8">
        <w:rPr>
          <w:rFonts w:ascii="Arial" w:hAnsi="Arial" w:cs="Arial"/>
          <w:color w:val="000000" w:themeColor="text1"/>
          <w:sz w:val="22"/>
          <w:szCs w:val="22"/>
          <w:lang w:eastAsia="zh-CN"/>
        </w:rPr>
        <w:t>s</w:t>
      </w:r>
      <w:r w:rsidRPr="001145D8">
        <w:rPr>
          <w:rFonts w:ascii="Arial" w:hAnsi="Arial" w:cs="Arial"/>
          <w:color w:val="000000" w:themeColor="text1"/>
          <w:sz w:val="22"/>
          <w:szCs w:val="22"/>
          <w:lang w:eastAsia="zh-CN"/>
        </w:rPr>
        <w:t>, menaces et harcèlement</w:t>
      </w:r>
      <w:r w:rsidR="00F115C8">
        <w:rPr>
          <w:rFonts w:ascii="Arial" w:hAnsi="Arial" w:cs="Arial"/>
          <w:color w:val="000000" w:themeColor="text1"/>
          <w:sz w:val="22"/>
          <w:szCs w:val="22"/>
          <w:lang w:eastAsia="zh-CN"/>
        </w:rPr>
        <w:t>,</w:t>
      </w:r>
    </w:p>
    <w:p w14:paraId="7D42820A" w14:textId="339DC8A7" w:rsidR="00094313" w:rsidRPr="001145D8" w:rsidRDefault="00A97C31" w:rsidP="00F115C8">
      <w:pPr>
        <w:pStyle w:val="ListParagraph"/>
        <w:numPr>
          <w:ilvl w:val="0"/>
          <w:numId w:val="10"/>
        </w:numPr>
        <w:spacing w:after="240" w:line="276" w:lineRule="auto"/>
        <w:ind w:left="993" w:hanging="284"/>
        <w:contextualSpacing w:val="0"/>
        <w:jc w:val="both"/>
        <w:rPr>
          <w:rFonts w:ascii="Arial" w:hAnsi="Arial" w:cs="Arial"/>
          <w:color w:val="000000" w:themeColor="text1"/>
          <w:sz w:val="22"/>
          <w:szCs w:val="22"/>
          <w:lang w:val="fr-FR" w:eastAsia="zh-CN"/>
        </w:rPr>
      </w:pPr>
      <w:r w:rsidRPr="001145D8">
        <w:rPr>
          <w:rFonts w:ascii="Arial" w:hAnsi="Arial" w:cs="Arial"/>
          <w:color w:val="000000" w:themeColor="text1"/>
          <w:sz w:val="22"/>
          <w:szCs w:val="22"/>
          <w:lang w:eastAsia="zh-CN"/>
        </w:rPr>
        <w:t>Déséquilibre entre vie professionnelle et vie privée</w:t>
      </w:r>
      <w:r w:rsidR="00F115C8">
        <w:rPr>
          <w:rFonts w:ascii="Arial" w:hAnsi="Arial" w:cs="Arial"/>
          <w:color w:val="000000" w:themeColor="text1"/>
          <w:sz w:val="22"/>
          <w:szCs w:val="22"/>
          <w:lang w:eastAsia="zh-CN"/>
        </w:rPr>
        <w:t>.</w:t>
      </w:r>
    </w:p>
    <w:p w14:paraId="23AC5974" w14:textId="2925CEEE" w:rsidR="00D40F4A" w:rsidRPr="001145D8" w:rsidRDefault="00EE5421" w:rsidP="00C37F83">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1145D8">
        <w:rPr>
          <w:rFonts w:ascii="Arial" w:hAnsi="Arial" w:cs="Arial"/>
          <w:color w:val="000000" w:themeColor="text1"/>
          <w:sz w:val="22"/>
          <w:szCs w:val="22"/>
          <w:lang w:eastAsia="zh-CN"/>
        </w:rPr>
        <w:t xml:space="preserve">Les </w:t>
      </w:r>
      <w:r w:rsidR="0017255E">
        <w:rPr>
          <w:rFonts w:ascii="Arial" w:hAnsi="Arial" w:cs="Arial"/>
          <w:color w:val="000000" w:themeColor="text1"/>
          <w:sz w:val="22"/>
          <w:szCs w:val="22"/>
          <w:lang w:eastAsia="zh-CN"/>
        </w:rPr>
        <w:t>postes</w:t>
      </w:r>
      <w:r w:rsidRPr="001145D8">
        <w:rPr>
          <w:rFonts w:ascii="Arial" w:hAnsi="Arial" w:cs="Arial"/>
          <w:color w:val="000000" w:themeColor="text1"/>
          <w:sz w:val="22"/>
          <w:szCs w:val="22"/>
          <w:lang w:eastAsia="zh-CN"/>
        </w:rPr>
        <w:t xml:space="preserve"> souverains de l'État</w:t>
      </w:r>
      <w:r w:rsidR="0017255E">
        <w:rPr>
          <w:rFonts w:ascii="Arial" w:hAnsi="Arial" w:cs="Arial"/>
          <w:color w:val="000000" w:themeColor="text1"/>
          <w:sz w:val="22"/>
          <w:szCs w:val="22"/>
          <w:lang w:eastAsia="zh-CN"/>
        </w:rPr>
        <w:t>,</w:t>
      </w:r>
      <w:r w:rsidRPr="001145D8">
        <w:rPr>
          <w:rFonts w:ascii="Arial" w:hAnsi="Arial" w:cs="Arial"/>
          <w:color w:val="000000" w:themeColor="text1"/>
          <w:sz w:val="22"/>
          <w:szCs w:val="22"/>
          <w:lang w:eastAsia="zh-CN"/>
        </w:rPr>
        <w:t xml:space="preserve"> tels que </w:t>
      </w:r>
      <w:r w:rsidR="0017255E">
        <w:rPr>
          <w:rFonts w:ascii="Arial" w:hAnsi="Arial" w:cs="Arial"/>
          <w:color w:val="000000" w:themeColor="text1"/>
          <w:sz w:val="22"/>
          <w:szCs w:val="22"/>
          <w:lang w:eastAsia="zh-CN"/>
        </w:rPr>
        <w:t xml:space="preserve">ceux </w:t>
      </w:r>
      <w:r w:rsidRPr="001145D8">
        <w:rPr>
          <w:rFonts w:ascii="Arial" w:hAnsi="Arial" w:cs="Arial"/>
          <w:color w:val="000000" w:themeColor="text1"/>
          <w:sz w:val="22"/>
          <w:szCs w:val="22"/>
          <w:lang w:eastAsia="zh-CN"/>
        </w:rPr>
        <w:t xml:space="preserve">de Premier </w:t>
      </w:r>
      <w:r w:rsidR="00DF5200">
        <w:rPr>
          <w:rFonts w:ascii="Arial" w:hAnsi="Arial" w:cs="Arial"/>
          <w:color w:val="000000" w:themeColor="text1"/>
          <w:sz w:val="22"/>
          <w:szCs w:val="22"/>
          <w:lang w:eastAsia="zh-CN"/>
        </w:rPr>
        <w:t>M</w:t>
      </w:r>
      <w:r w:rsidRPr="001145D8">
        <w:rPr>
          <w:rFonts w:ascii="Arial" w:hAnsi="Arial" w:cs="Arial"/>
          <w:color w:val="000000" w:themeColor="text1"/>
          <w:sz w:val="22"/>
          <w:szCs w:val="22"/>
          <w:lang w:eastAsia="zh-CN"/>
        </w:rPr>
        <w:t xml:space="preserve">inistre, de </w:t>
      </w:r>
      <w:r w:rsidR="00DF5200">
        <w:rPr>
          <w:rFonts w:ascii="Arial" w:hAnsi="Arial" w:cs="Arial"/>
          <w:color w:val="000000" w:themeColor="text1"/>
          <w:sz w:val="22"/>
          <w:szCs w:val="22"/>
          <w:lang w:eastAsia="zh-CN"/>
        </w:rPr>
        <w:t>M</w:t>
      </w:r>
      <w:r w:rsidRPr="001145D8">
        <w:rPr>
          <w:rFonts w:ascii="Arial" w:hAnsi="Arial" w:cs="Arial"/>
          <w:color w:val="000000" w:themeColor="text1"/>
          <w:sz w:val="22"/>
          <w:szCs w:val="22"/>
          <w:lang w:eastAsia="zh-CN"/>
        </w:rPr>
        <w:t xml:space="preserve">inistre de la Défense, de </w:t>
      </w:r>
      <w:r w:rsidR="00DF5200">
        <w:rPr>
          <w:rFonts w:ascii="Arial" w:hAnsi="Arial" w:cs="Arial"/>
          <w:color w:val="000000" w:themeColor="text1"/>
          <w:sz w:val="22"/>
          <w:szCs w:val="22"/>
          <w:lang w:eastAsia="zh-CN"/>
        </w:rPr>
        <w:t>M</w:t>
      </w:r>
      <w:r w:rsidRPr="001145D8">
        <w:rPr>
          <w:rFonts w:ascii="Arial" w:hAnsi="Arial" w:cs="Arial"/>
          <w:color w:val="000000" w:themeColor="text1"/>
          <w:sz w:val="22"/>
          <w:szCs w:val="22"/>
          <w:lang w:eastAsia="zh-CN"/>
        </w:rPr>
        <w:t xml:space="preserve">inistre de la Sécurité </w:t>
      </w:r>
      <w:r w:rsidR="00DF5200">
        <w:rPr>
          <w:rFonts w:ascii="Arial" w:hAnsi="Arial" w:cs="Arial"/>
          <w:color w:val="000000" w:themeColor="text1"/>
          <w:sz w:val="22"/>
          <w:szCs w:val="22"/>
          <w:lang w:eastAsia="zh-CN"/>
        </w:rPr>
        <w:t>P</w:t>
      </w:r>
      <w:r w:rsidRPr="001145D8">
        <w:rPr>
          <w:rFonts w:ascii="Arial" w:hAnsi="Arial" w:cs="Arial"/>
          <w:color w:val="000000" w:themeColor="text1"/>
          <w:sz w:val="22"/>
          <w:szCs w:val="22"/>
          <w:lang w:eastAsia="zh-CN"/>
        </w:rPr>
        <w:t xml:space="preserve">ublique, de </w:t>
      </w:r>
      <w:r w:rsidR="00DF5200">
        <w:rPr>
          <w:rFonts w:ascii="Arial" w:hAnsi="Arial" w:cs="Arial"/>
          <w:color w:val="000000" w:themeColor="text1"/>
          <w:sz w:val="22"/>
          <w:szCs w:val="22"/>
          <w:lang w:eastAsia="zh-CN"/>
        </w:rPr>
        <w:t>M</w:t>
      </w:r>
      <w:r w:rsidRPr="001145D8">
        <w:rPr>
          <w:rFonts w:ascii="Arial" w:hAnsi="Arial" w:cs="Arial"/>
          <w:color w:val="000000" w:themeColor="text1"/>
          <w:sz w:val="22"/>
          <w:szCs w:val="22"/>
          <w:lang w:eastAsia="zh-CN"/>
        </w:rPr>
        <w:t>inistre des Finances et du Budget,</w:t>
      </w:r>
      <w:r w:rsidR="003548A8" w:rsidRPr="003548A8">
        <w:t xml:space="preserve"> </w:t>
      </w:r>
      <w:r w:rsidR="003548A8" w:rsidRPr="003548A8">
        <w:rPr>
          <w:rFonts w:ascii="Arial" w:hAnsi="Arial" w:cs="Arial"/>
          <w:color w:val="000000" w:themeColor="text1"/>
          <w:sz w:val="22"/>
          <w:szCs w:val="22"/>
          <w:lang w:eastAsia="zh-CN"/>
        </w:rPr>
        <w:t>ou encore les postes au sein de l’état-major des armées (où l’on ne compte que deux femmes), restent occupés exclusivement par des hommes</w:t>
      </w:r>
      <w:r w:rsidRPr="001145D8">
        <w:rPr>
          <w:rFonts w:ascii="Arial" w:hAnsi="Arial" w:cs="Arial"/>
          <w:color w:val="000000" w:themeColor="text1"/>
          <w:sz w:val="22"/>
          <w:szCs w:val="22"/>
          <w:lang w:eastAsia="zh-CN"/>
        </w:rPr>
        <w:t xml:space="preserve">. </w:t>
      </w:r>
    </w:p>
    <w:p w14:paraId="02CEF0EC" w14:textId="766C01FD" w:rsidR="00DF1C7A" w:rsidRPr="00805B79" w:rsidRDefault="00DF1C7A" w:rsidP="00903332">
      <w:pPr>
        <w:pStyle w:val="Heading2"/>
        <w:shd w:val="clear" w:color="auto" w:fill="EAEEF6"/>
      </w:pPr>
      <w:bookmarkStart w:id="18" w:name="_Toc198295076"/>
      <w:r w:rsidRPr="00267009">
        <w:t>Recommandations :</w:t>
      </w:r>
      <w:bookmarkEnd w:id="18"/>
    </w:p>
    <w:p w14:paraId="1F30CF6D" w14:textId="36E46EC6" w:rsidR="00040C9A" w:rsidRPr="00040C9A" w:rsidRDefault="00040C9A" w:rsidP="00462CCB">
      <w:pPr>
        <w:shd w:val="clear" w:color="auto" w:fill="EAEEF6"/>
        <w:spacing w:after="240" w:line="276" w:lineRule="auto"/>
        <w:jc w:val="both"/>
        <w:rPr>
          <w:rFonts w:ascii="Arial" w:hAnsi="Arial" w:cs="Arial"/>
          <w:color w:val="000000" w:themeColor="text1"/>
          <w:sz w:val="22"/>
          <w:szCs w:val="22"/>
          <w:lang w:eastAsia="zh-CN"/>
        </w:rPr>
      </w:pPr>
      <w:r w:rsidRPr="00040C9A">
        <w:rPr>
          <w:rFonts w:ascii="Arial" w:hAnsi="Arial" w:cs="Arial"/>
          <w:color w:val="000000" w:themeColor="text1"/>
          <w:sz w:val="22"/>
          <w:szCs w:val="22"/>
          <w:lang w:eastAsia="zh-CN"/>
        </w:rPr>
        <w:t>Nous recommandons au Gouvernement de la République du Tchad, à travers l’ensemble des ministères concernés – notamment la Justice, la Femme et l’Enfance</w:t>
      </w:r>
      <w:r w:rsidR="00FF0AAA">
        <w:rPr>
          <w:rFonts w:ascii="Arial" w:hAnsi="Arial" w:cs="Arial"/>
          <w:color w:val="000000" w:themeColor="text1"/>
          <w:sz w:val="22"/>
          <w:szCs w:val="22"/>
          <w:lang w:val="fr-FR" w:eastAsia="zh-CN"/>
        </w:rPr>
        <w:t xml:space="preserve"> </w:t>
      </w:r>
      <w:r w:rsidRPr="00040C9A">
        <w:rPr>
          <w:rFonts w:ascii="Arial" w:hAnsi="Arial" w:cs="Arial"/>
          <w:color w:val="000000" w:themeColor="text1"/>
          <w:sz w:val="22"/>
          <w:szCs w:val="22"/>
          <w:lang w:eastAsia="zh-CN"/>
        </w:rPr>
        <w:t>– de prendre les mesures suivantes pour garantir la pleine et effective participation des femmes à la vie politique et publique :</w:t>
      </w:r>
    </w:p>
    <w:p w14:paraId="2E925434" w14:textId="21436962" w:rsidR="00040C9A" w:rsidRPr="00E90B65" w:rsidRDefault="001935D4" w:rsidP="00462CCB">
      <w:pPr>
        <w:pStyle w:val="ListParagraph"/>
        <w:numPr>
          <w:ilvl w:val="0"/>
          <w:numId w:val="3"/>
        </w:numPr>
        <w:shd w:val="clear" w:color="auto" w:fill="EAEEF6"/>
        <w:spacing w:after="240" w:line="276" w:lineRule="auto"/>
        <w:ind w:left="426" w:hanging="426"/>
        <w:contextualSpacing w:val="0"/>
        <w:jc w:val="both"/>
        <w:rPr>
          <w:rFonts w:ascii="Arial" w:hAnsi="Arial" w:cs="Arial"/>
          <w:color w:val="000000" w:themeColor="text1"/>
          <w:sz w:val="22"/>
          <w:szCs w:val="22"/>
          <w:lang w:eastAsia="zh-CN"/>
        </w:rPr>
      </w:pPr>
      <w:r>
        <w:rPr>
          <w:rFonts w:ascii="Arial" w:hAnsi="Arial" w:cs="Arial"/>
          <w:b/>
          <w:bCs/>
          <w:color w:val="000000" w:themeColor="text1"/>
          <w:sz w:val="22"/>
          <w:szCs w:val="22"/>
          <w:lang w:eastAsia="zh-CN"/>
        </w:rPr>
        <w:t>Reconsidérer</w:t>
      </w:r>
      <w:r w:rsidR="0008609E" w:rsidRPr="0008609E">
        <w:rPr>
          <w:rFonts w:ascii="Arial" w:hAnsi="Arial" w:cs="Arial"/>
          <w:b/>
          <w:bCs/>
          <w:color w:val="000000" w:themeColor="text1"/>
          <w:sz w:val="22"/>
          <w:szCs w:val="22"/>
          <w:lang w:eastAsia="zh-CN"/>
        </w:rPr>
        <w:t xml:space="preserve"> la loi n°12/PR/2018 et son décret d’application n°0433/PR/MFPPE/2021</w:t>
      </w:r>
      <w:r w:rsidR="0008609E" w:rsidRPr="0008609E">
        <w:rPr>
          <w:rFonts w:ascii="Arial" w:hAnsi="Arial" w:cs="Arial"/>
          <w:color w:val="000000" w:themeColor="text1"/>
          <w:sz w:val="22"/>
          <w:szCs w:val="22"/>
          <w:lang w:eastAsia="zh-CN"/>
        </w:rPr>
        <w:t xml:space="preserve">, en vue d’un alignement avec les standards internationaux en matière de parité et de participation équitable </w:t>
      </w:r>
      <w:r w:rsidR="0008609E" w:rsidRPr="0024002C">
        <w:rPr>
          <w:rFonts w:ascii="Arial" w:hAnsi="Arial" w:cs="Arial"/>
          <w:i/>
          <w:iCs/>
          <w:color w:val="000000" w:themeColor="text1"/>
          <w:sz w:val="22"/>
          <w:szCs w:val="22"/>
          <w:lang w:eastAsia="zh-CN"/>
        </w:rPr>
        <w:t>(Ministère de la Justice, Ministère de la Femme et de l’Enfance)</w:t>
      </w:r>
    </w:p>
    <w:p w14:paraId="15FEB66B" w14:textId="38E3157D" w:rsidR="00563AEF" w:rsidRPr="00563AEF" w:rsidRDefault="00E90B65" w:rsidP="00462CCB">
      <w:pPr>
        <w:pStyle w:val="ListParagraph"/>
        <w:numPr>
          <w:ilvl w:val="0"/>
          <w:numId w:val="3"/>
        </w:numPr>
        <w:shd w:val="clear" w:color="auto" w:fill="EAEEF6"/>
        <w:spacing w:after="240" w:line="276" w:lineRule="auto"/>
        <w:ind w:left="426" w:hanging="426"/>
        <w:contextualSpacing w:val="0"/>
        <w:jc w:val="both"/>
        <w:rPr>
          <w:rFonts w:ascii="Arial" w:hAnsi="Arial" w:cs="Arial"/>
          <w:color w:val="000000" w:themeColor="text1"/>
          <w:sz w:val="22"/>
          <w:szCs w:val="22"/>
          <w:lang w:eastAsia="zh-CN"/>
        </w:rPr>
      </w:pPr>
      <w:r w:rsidRPr="00E90B65">
        <w:rPr>
          <w:rFonts w:ascii="Arial" w:hAnsi="Arial" w:cs="Arial"/>
          <w:b/>
          <w:bCs/>
          <w:color w:val="000000" w:themeColor="text1"/>
          <w:sz w:val="22"/>
          <w:szCs w:val="22"/>
          <w:lang w:eastAsia="zh-CN"/>
        </w:rPr>
        <w:t>Adopter, promulguer et vulgariser une nouvelle loi sur les quotas</w:t>
      </w:r>
      <w:r w:rsidRPr="00E90B65">
        <w:rPr>
          <w:rFonts w:ascii="Arial" w:hAnsi="Arial" w:cs="Arial"/>
          <w:color w:val="000000" w:themeColor="text1"/>
          <w:sz w:val="22"/>
          <w:szCs w:val="22"/>
          <w:lang w:eastAsia="zh-CN"/>
        </w:rPr>
        <w:t xml:space="preserve">, accompagnée d’un décret d’application clair et applicable à l’ensemble des organes électifs et nominatifs </w:t>
      </w:r>
      <w:r w:rsidR="0024002C" w:rsidRPr="0024002C">
        <w:rPr>
          <w:rFonts w:ascii="Arial" w:hAnsi="Arial" w:cs="Arial"/>
          <w:i/>
          <w:iCs/>
          <w:color w:val="000000" w:themeColor="text1"/>
          <w:sz w:val="22"/>
          <w:szCs w:val="22"/>
          <w:lang w:eastAsia="zh-CN"/>
        </w:rPr>
        <w:t>(Ministère de la Justice, Ministère de la Femme et de l’Enfance)</w:t>
      </w:r>
      <w:r w:rsidRPr="00E90B65">
        <w:rPr>
          <w:rFonts w:ascii="Arial" w:hAnsi="Arial" w:cs="Arial"/>
          <w:color w:val="000000" w:themeColor="text1"/>
          <w:sz w:val="22"/>
          <w:szCs w:val="22"/>
          <w:lang w:eastAsia="zh-CN"/>
        </w:rPr>
        <w:t>.</w:t>
      </w:r>
    </w:p>
    <w:p w14:paraId="1FDA38FA" w14:textId="1B2A17E3" w:rsidR="00563AEF" w:rsidRPr="00563AEF" w:rsidRDefault="00563AEF" w:rsidP="00462CCB">
      <w:pPr>
        <w:pStyle w:val="ListParagraph"/>
        <w:numPr>
          <w:ilvl w:val="0"/>
          <w:numId w:val="3"/>
        </w:numPr>
        <w:shd w:val="clear" w:color="auto" w:fill="EAEEF6"/>
        <w:spacing w:after="240" w:line="276" w:lineRule="auto"/>
        <w:ind w:left="426" w:hanging="426"/>
        <w:contextualSpacing w:val="0"/>
        <w:jc w:val="both"/>
        <w:rPr>
          <w:rFonts w:ascii="Arial" w:hAnsi="Arial" w:cs="Arial"/>
          <w:color w:val="000000" w:themeColor="text1"/>
          <w:lang w:eastAsia="zh-CN"/>
        </w:rPr>
      </w:pPr>
      <w:r w:rsidRPr="00563AEF">
        <w:rPr>
          <w:rFonts w:ascii="Arial" w:eastAsia="Times New Roman" w:hAnsi="Arial" w:cs="Arial"/>
          <w:b/>
          <w:bCs/>
          <w:sz w:val="22"/>
          <w:szCs w:val="22"/>
        </w:rPr>
        <w:t>Renforcer le rôle et les moyens de l’Observatoire pour la promotion de l’égalité et de l’équité de genre (OPEG)</w:t>
      </w:r>
      <w:r w:rsidRPr="00563AEF">
        <w:rPr>
          <w:rFonts w:ascii="Arial" w:eastAsia="Times New Roman" w:hAnsi="Arial" w:cs="Arial"/>
          <w:sz w:val="22"/>
          <w:szCs w:val="22"/>
        </w:rPr>
        <w:t xml:space="preserve">, afin qu’il assure un suivi régulier des engagements pris et publie des données statistiques </w:t>
      </w:r>
      <w:r w:rsidR="004569F7">
        <w:rPr>
          <w:rFonts w:ascii="Arial" w:eastAsia="Times New Roman" w:hAnsi="Arial" w:cs="Arial"/>
          <w:sz w:val="22"/>
          <w:szCs w:val="22"/>
          <w:lang w:val="fr-FR"/>
        </w:rPr>
        <w:t xml:space="preserve">périodiques </w:t>
      </w:r>
      <w:r w:rsidRPr="00563AEF">
        <w:rPr>
          <w:rFonts w:ascii="Arial" w:eastAsia="Times New Roman" w:hAnsi="Arial" w:cs="Arial"/>
          <w:sz w:val="22"/>
          <w:szCs w:val="22"/>
        </w:rPr>
        <w:t xml:space="preserve">désagrégées sur la participation des femmes à la vie publique. L’objectif est aussi de soutenir activement la préparation des femmes à exercer des fonctions </w:t>
      </w:r>
      <w:r w:rsidR="001B0D15" w:rsidRPr="00E90B65">
        <w:rPr>
          <w:rFonts w:ascii="Arial" w:hAnsi="Arial" w:cs="Arial"/>
          <w:color w:val="000000" w:themeColor="text1"/>
          <w:sz w:val="22"/>
          <w:szCs w:val="22"/>
          <w:lang w:eastAsia="zh-CN"/>
        </w:rPr>
        <w:t>politiques, nominatives et électives</w:t>
      </w:r>
      <w:r w:rsidRPr="00563AEF">
        <w:rPr>
          <w:rFonts w:ascii="Arial" w:eastAsia="Times New Roman" w:hAnsi="Arial" w:cs="Arial"/>
          <w:sz w:val="22"/>
          <w:szCs w:val="22"/>
        </w:rPr>
        <w:t xml:space="preserve"> </w:t>
      </w:r>
      <w:r w:rsidRPr="000B5252">
        <w:rPr>
          <w:rFonts w:ascii="Arial" w:eastAsia="Times New Roman" w:hAnsi="Arial" w:cs="Arial"/>
          <w:i/>
          <w:iCs/>
          <w:sz w:val="22"/>
          <w:szCs w:val="22"/>
        </w:rPr>
        <w:t>(Ministère de la Femme et de l’Enfance, OPEG)</w:t>
      </w:r>
      <w:r w:rsidRPr="00563AEF">
        <w:rPr>
          <w:rFonts w:ascii="Arial" w:eastAsia="Times New Roman" w:hAnsi="Arial" w:cs="Arial"/>
          <w:sz w:val="22"/>
          <w:szCs w:val="22"/>
        </w:rPr>
        <w:t>.</w:t>
      </w:r>
    </w:p>
    <w:p w14:paraId="3FFE4706" w14:textId="1531D795" w:rsidR="00D72AF2" w:rsidRPr="00D72AF2" w:rsidRDefault="00D72AF2" w:rsidP="00462CCB">
      <w:pPr>
        <w:shd w:val="clear" w:color="auto" w:fill="EAEEF6"/>
        <w:spacing w:after="240" w:line="276" w:lineRule="auto"/>
        <w:jc w:val="both"/>
        <w:rPr>
          <w:rFonts w:ascii="Arial" w:hAnsi="Arial" w:cs="Arial"/>
          <w:color w:val="000000" w:themeColor="text1"/>
          <w:sz w:val="22"/>
          <w:szCs w:val="22"/>
          <w:lang w:eastAsia="zh-CN"/>
        </w:rPr>
      </w:pPr>
      <w:r w:rsidRPr="00D72AF2">
        <w:rPr>
          <w:rFonts w:ascii="Arial" w:hAnsi="Arial" w:cs="Arial"/>
          <w:color w:val="000000" w:themeColor="text1"/>
          <w:sz w:val="22"/>
          <w:szCs w:val="22"/>
          <w:lang w:eastAsia="zh-CN"/>
        </w:rPr>
        <w:t>Par ailleurs, face aux violences subies par les femmes engagées en politique et à l’impunité persistante de leurs auteurs, nous recommandons au Gouvernement</w:t>
      </w:r>
      <w:r w:rsidR="00197748" w:rsidRPr="00040C9A">
        <w:rPr>
          <w:rFonts w:ascii="Arial" w:hAnsi="Arial" w:cs="Arial"/>
          <w:color w:val="000000" w:themeColor="text1"/>
          <w:sz w:val="22"/>
          <w:szCs w:val="22"/>
          <w:lang w:eastAsia="zh-CN"/>
        </w:rPr>
        <w:t>, à travers l’ensemble des ministères concernés – notamment la Justice, la Femme et l’Enfance</w:t>
      </w:r>
      <w:r w:rsidRPr="00D72AF2">
        <w:rPr>
          <w:rFonts w:ascii="Arial" w:hAnsi="Arial" w:cs="Arial"/>
          <w:color w:val="000000" w:themeColor="text1"/>
          <w:sz w:val="22"/>
          <w:szCs w:val="22"/>
          <w:lang w:eastAsia="zh-CN"/>
        </w:rPr>
        <w:t xml:space="preserve"> – de :</w:t>
      </w:r>
    </w:p>
    <w:p w14:paraId="18F79596" w14:textId="6AC9A1BB" w:rsidR="00D72AF2" w:rsidRPr="00D72AF2" w:rsidRDefault="00D72AF2" w:rsidP="00462CCB">
      <w:pPr>
        <w:numPr>
          <w:ilvl w:val="0"/>
          <w:numId w:val="14"/>
        </w:numPr>
        <w:shd w:val="clear" w:color="auto" w:fill="EAEEF6"/>
        <w:tabs>
          <w:tab w:val="clear" w:pos="720"/>
        </w:tabs>
        <w:spacing w:after="240" w:line="276" w:lineRule="auto"/>
        <w:ind w:left="426" w:hanging="426"/>
        <w:jc w:val="both"/>
        <w:rPr>
          <w:rFonts w:ascii="Arial" w:hAnsi="Arial" w:cs="Arial"/>
          <w:color w:val="000000" w:themeColor="text1"/>
          <w:sz w:val="22"/>
          <w:szCs w:val="22"/>
          <w:lang w:eastAsia="zh-CN"/>
        </w:rPr>
      </w:pPr>
      <w:r w:rsidRPr="00D72AF2">
        <w:rPr>
          <w:rFonts w:ascii="Arial" w:hAnsi="Arial" w:cs="Arial"/>
          <w:b/>
          <w:bCs/>
          <w:color w:val="000000" w:themeColor="text1"/>
          <w:sz w:val="22"/>
          <w:szCs w:val="22"/>
          <w:lang w:eastAsia="zh-CN"/>
        </w:rPr>
        <w:t>Former des magistrats spécialisés</w:t>
      </w:r>
      <w:r w:rsidRPr="00D72AF2">
        <w:rPr>
          <w:rFonts w:ascii="Arial" w:hAnsi="Arial" w:cs="Arial"/>
          <w:color w:val="000000" w:themeColor="text1"/>
          <w:sz w:val="22"/>
          <w:szCs w:val="22"/>
          <w:lang w:eastAsia="zh-CN"/>
        </w:rPr>
        <w:t xml:space="preserve"> sur les questions de protection des femmes </w:t>
      </w:r>
      <w:r w:rsidR="00462CCB" w:rsidRPr="00267009">
        <w:rPr>
          <w:rFonts w:ascii="Arial" w:hAnsi="Arial" w:cs="Arial"/>
          <w:color w:val="000000" w:themeColor="text1"/>
          <w:sz w:val="22"/>
          <w:szCs w:val="22"/>
          <w:lang w:eastAsia="zh-CN"/>
        </w:rPr>
        <w:t>occupant les fonctions politiques, électives et nominatives</w:t>
      </w:r>
      <w:r w:rsidRPr="00D72AF2">
        <w:rPr>
          <w:rFonts w:ascii="Arial" w:hAnsi="Arial" w:cs="Arial"/>
          <w:color w:val="000000" w:themeColor="text1"/>
          <w:sz w:val="22"/>
          <w:szCs w:val="22"/>
          <w:lang w:eastAsia="zh-CN"/>
        </w:rPr>
        <w:t xml:space="preserve"> </w:t>
      </w:r>
      <w:r w:rsidRPr="00D72AF2">
        <w:rPr>
          <w:rFonts w:ascii="Arial" w:hAnsi="Arial" w:cs="Arial"/>
          <w:i/>
          <w:iCs/>
          <w:color w:val="000000" w:themeColor="text1"/>
          <w:sz w:val="22"/>
          <w:szCs w:val="22"/>
          <w:lang w:eastAsia="zh-CN"/>
        </w:rPr>
        <w:t>(Ministère de la Justice, Ministère de la Femme et de l’Enfance)</w:t>
      </w:r>
      <w:r w:rsidRPr="00D72AF2">
        <w:rPr>
          <w:rFonts w:ascii="Arial" w:hAnsi="Arial" w:cs="Arial"/>
          <w:color w:val="000000" w:themeColor="text1"/>
          <w:sz w:val="22"/>
          <w:szCs w:val="22"/>
          <w:lang w:eastAsia="zh-CN"/>
        </w:rPr>
        <w:t>.</w:t>
      </w:r>
    </w:p>
    <w:p w14:paraId="6707AB48" w14:textId="394756A9" w:rsidR="008F08CA" w:rsidRPr="00C00AF8" w:rsidRDefault="00D72AF2" w:rsidP="00C00AF8">
      <w:pPr>
        <w:numPr>
          <w:ilvl w:val="0"/>
          <w:numId w:val="14"/>
        </w:numPr>
        <w:shd w:val="clear" w:color="auto" w:fill="EAEEF6"/>
        <w:tabs>
          <w:tab w:val="clear" w:pos="720"/>
        </w:tabs>
        <w:spacing w:after="240" w:line="276" w:lineRule="auto"/>
        <w:ind w:left="426" w:hanging="426"/>
        <w:jc w:val="both"/>
        <w:rPr>
          <w:rFonts w:ascii="Arial" w:hAnsi="Arial" w:cs="Arial"/>
          <w:color w:val="000000" w:themeColor="text1"/>
          <w:sz w:val="22"/>
          <w:szCs w:val="22"/>
          <w:lang w:eastAsia="zh-CN"/>
        </w:rPr>
      </w:pPr>
      <w:r w:rsidRPr="00D72AF2">
        <w:rPr>
          <w:rFonts w:ascii="Arial" w:hAnsi="Arial" w:cs="Arial"/>
          <w:b/>
          <w:bCs/>
          <w:color w:val="000000" w:themeColor="text1"/>
          <w:sz w:val="22"/>
          <w:szCs w:val="22"/>
          <w:lang w:eastAsia="zh-CN"/>
        </w:rPr>
        <w:t>Mettre en œuvre un mécanisme de suivi judiciaire</w:t>
      </w:r>
      <w:r w:rsidRPr="00D72AF2">
        <w:rPr>
          <w:rFonts w:ascii="Arial" w:hAnsi="Arial" w:cs="Arial"/>
          <w:color w:val="000000" w:themeColor="text1"/>
          <w:sz w:val="22"/>
          <w:szCs w:val="22"/>
          <w:lang w:eastAsia="zh-CN"/>
        </w:rPr>
        <w:t xml:space="preserve">, garantissant l’exécution effective des décisions rendues en faveur des femmes victimes de violences liées à leur engagement politique </w:t>
      </w:r>
      <w:r w:rsidR="00FF0AAA" w:rsidRPr="00D72AF2">
        <w:rPr>
          <w:rFonts w:ascii="Arial" w:hAnsi="Arial" w:cs="Arial"/>
          <w:i/>
          <w:iCs/>
          <w:color w:val="000000" w:themeColor="text1"/>
          <w:sz w:val="22"/>
          <w:szCs w:val="22"/>
          <w:lang w:eastAsia="zh-CN"/>
        </w:rPr>
        <w:t>(Ministère de la Justice, Ministère de la Femme et de l’Enfance)</w:t>
      </w:r>
      <w:r w:rsidRPr="00D72AF2">
        <w:rPr>
          <w:rFonts w:ascii="Arial" w:hAnsi="Arial" w:cs="Arial"/>
          <w:color w:val="000000" w:themeColor="text1"/>
          <w:sz w:val="22"/>
          <w:szCs w:val="22"/>
          <w:lang w:eastAsia="zh-CN"/>
        </w:rPr>
        <w:t>.</w:t>
      </w:r>
    </w:p>
    <w:p w14:paraId="4E05F740" w14:textId="63E51947" w:rsidR="002A6BDD" w:rsidRPr="00424BFD" w:rsidRDefault="00D9611B" w:rsidP="002F2E4A">
      <w:pPr>
        <w:pStyle w:val="Heading1"/>
        <w:rPr>
          <w:caps w:val="0"/>
        </w:rPr>
      </w:pPr>
      <w:bookmarkStart w:id="19" w:name="_Toc198295077"/>
      <w:r w:rsidRPr="008F08CA">
        <w:lastRenderedPageBreak/>
        <w:t>Article 8</w:t>
      </w:r>
      <w:r w:rsidRPr="00821095">
        <w:t> </w:t>
      </w:r>
      <w:r w:rsidRPr="00424BFD">
        <w:rPr>
          <w:caps w:val="0"/>
        </w:rPr>
        <w:t xml:space="preserve">: </w:t>
      </w:r>
      <w:r w:rsidR="002C135E" w:rsidRPr="00424BFD">
        <w:rPr>
          <w:caps w:val="0"/>
        </w:rPr>
        <w:t>Participation des femmes aux processus de paix</w:t>
      </w:r>
      <w:bookmarkEnd w:id="19"/>
      <w:r w:rsidR="002C135E" w:rsidRPr="00424BFD">
        <w:rPr>
          <w:caps w:val="0"/>
        </w:rPr>
        <w:t xml:space="preserve"> </w:t>
      </w:r>
    </w:p>
    <w:p w14:paraId="094DF2B6" w14:textId="02CF7112" w:rsidR="00DF1C7A" w:rsidRPr="00821095" w:rsidRDefault="00DF1C7A" w:rsidP="007F512B">
      <w:pPr>
        <w:pStyle w:val="Heading2"/>
        <w:rPr>
          <w:lang w:val="fr-FR" w:eastAsia="zh-CN"/>
        </w:rPr>
      </w:pPr>
      <w:bookmarkStart w:id="20" w:name="_Toc198295078"/>
      <w:r w:rsidRPr="00821095">
        <w:t>Adoption d'un plan d'action pour l'application de la résolution 1325 (2000) du Conseil de sécurité</w:t>
      </w:r>
      <w:bookmarkEnd w:id="20"/>
    </w:p>
    <w:p w14:paraId="6B0D10ED" w14:textId="455A8738" w:rsidR="005134FF" w:rsidRPr="005B5FCF" w:rsidRDefault="00195E1D" w:rsidP="005B5FCF">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B5FCF">
        <w:rPr>
          <w:rFonts w:ascii="Arial" w:hAnsi="Arial" w:cs="Arial"/>
          <w:color w:val="000000" w:themeColor="text1"/>
          <w:sz w:val="22"/>
          <w:szCs w:val="22"/>
          <w:lang w:eastAsia="zh-CN"/>
        </w:rPr>
        <w:t>Le Tchad a adopté</w:t>
      </w:r>
      <w:r w:rsidR="00180E6D" w:rsidRPr="005B5FCF">
        <w:rPr>
          <w:rFonts w:ascii="Arial" w:hAnsi="Arial" w:cs="Arial"/>
          <w:color w:val="000000" w:themeColor="text1"/>
          <w:sz w:val="22"/>
          <w:szCs w:val="22"/>
          <w:lang w:eastAsia="zh-CN"/>
        </w:rPr>
        <w:t>, en 2023,</w:t>
      </w:r>
      <w:r w:rsidRPr="005B5FCF">
        <w:rPr>
          <w:rFonts w:ascii="Arial" w:hAnsi="Arial" w:cs="Arial"/>
          <w:color w:val="000000" w:themeColor="text1"/>
          <w:sz w:val="22"/>
          <w:szCs w:val="22"/>
          <w:lang w:eastAsia="zh-CN"/>
        </w:rPr>
        <w:t xml:space="preserve"> </w:t>
      </w:r>
      <w:r w:rsidR="00180E6D" w:rsidRPr="005B5FCF">
        <w:rPr>
          <w:rFonts w:ascii="Arial" w:hAnsi="Arial" w:cs="Arial"/>
          <w:color w:val="000000" w:themeColor="text1"/>
          <w:sz w:val="22"/>
          <w:szCs w:val="22"/>
          <w:lang w:eastAsia="zh-CN"/>
        </w:rPr>
        <w:t>un</w:t>
      </w:r>
      <w:r w:rsidRPr="005B5FCF">
        <w:rPr>
          <w:rFonts w:ascii="Arial" w:hAnsi="Arial" w:cs="Arial"/>
          <w:color w:val="000000" w:themeColor="text1"/>
          <w:sz w:val="22"/>
          <w:szCs w:val="22"/>
          <w:lang w:eastAsia="zh-CN"/>
        </w:rPr>
        <w:t xml:space="preserve"> Plan d'action national pour la mise en œuvre de la résolution 1325</w:t>
      </w:r>
      <w:r w:rsidR="00E21B49" w:rsidRPr="005B5FCF">
        <w:rPr>
          <w:rStyle w:val="FootnoteReference"/>
          <w:rFonts w:ascii="Arial" w:hAnsi="Arial" w:cs="Arial"/>
          <w:color w:val="000000" w:themeColor="text1"/>
          <w:sz w:val="22"/>
          <w:szCs w:val="22"/>
          <w:lang w:eastAsia="zh-CN"/>
        </w:rPr>
        <w:footnoteReference w:id="11"/>
      </w:r>
      <w:r w:rsidRPr="005B5FCF">
        <w:rPr>
          <w:rFonts w:ascii="Arial" w:hAnsi="Arial" w:cs="Arial"/>
          <w:color w:val="000000" w:themeColor="text1"/>
          <w:sz w:val="22"/>
          <w:szCs w:val="22"/>
          <w:lang w:eastAsia="zh-CN"/>
        </w:rPr>
        <w:t xml:space="preserve"> (2000) du Conseil de sécurité</w:t>
      </w:r>
      <w:r w:rsidR="00180E6D" w:rsidRPr="005B5FCF">
        <w:rPr>
          <w:rFonts w:ascii="Arial" w:hAnsi="Arial" w:cs="Arial"/>
          <w:color w:val="000000" w:themeColor="text1"/>
          <w:sz w:val="22"/>
          <w:szCs w:val="22"/>
          <w:lang w:eastAsia="zh-CN"/>
        </w:rPr>
        <w:t>,</w:t>
      </w:r>
      <w:r w:rsidR="00DC68FD" w:rsidRPr="005B5FCF">
        <w:rPr>
          <w:rFonts w:ascii="Arial" w:hAnsi="Arial" w:cs="Arial"/>
          <w:color w:val="000000" w:themeColor="text1"/>
          <w:sz w:val="22"/>
          <w:szCs w:val="22"/>
          <w:lang w:eastAsia="zh-CN"/>
        </w:rPr>
        <w:t xml:space="preserve"> </w:t>
      </w:r>
      <w:r w:rsidRPr="005B5FCF">
        <w:rPr>
          <w:rFonts w:ascii="Arial" w:hAnsi="Arial" w:cs="Arial"/>
          <w:color w:val="000000" w:themeColor="text1"/>
          <w:sz w:val="22"/>
          <w:szCs w:val="22"/>
          <w:lang w:eastAsia="zh-CN"/>
        </w:rPr>
        <w:t xml:space="preserve">intégrée </w:t>
      </w:r>
      <w:r w:rsidR="00DC68FD" w:rsidRPr="005B5FCF">
        <w:rPr>
          <w:rFonts w:ascii="Arial" w:hAnsi="Arial" w:cs="Arial"/>
          <w:color w:val="000000" w:themeColor="text1"/>
          <w:sz w:val="22"/>
          <w:szCs w:val="22"/>
          <w:lang w:eastAsia="zh-CN"/>
        </w:rPr>
        <w:t>à</w:t>
      </w:r>
      <w:r w:rsidRPr="005B5FCF">
        <w:rPr>
          <w:rFonts w:ascii="Arial" w:hAnsi="Arial" w:cs="Arial"/>
          <w:color w:val="000000" w:themeColor="text1"/>
          <w:sz w:val="22"/>
          <w:szCs w:val="22"/>
          <w:lang w:eastAsia="zh-CN"/>
        </w:rPr>
        <w:t xml:space="preserve"> la Conventio</w:t>
      </w:r>
      <w:r w:rsidR="00DC68FD" w:rsidRPr="005B5FCF">
        <w:rPr>
          <w:rFonts w:ascii="Arial" w:hAnsi="Arial" w:cs="Arial"/>
          <w:color w:val="000000" w:themeColor="text1"/>
          <w:sz w:val="22"/>
          <w:szCs w:val="22"/>
          <w:lang w:eastAsia="zh-CN"/>
        </w:rPr>
        <w:t xml:space="preserve">n. Toutefois, </w:t>
      </w:r>
      <w:r w:rsidR="001958F0" w:rsidRPr="005B5FCF">
        <w:rPr>
          <w:rFonts w:ascii="Arial" w:hAnsi="Arial" w:cs="Arial"/>
          <w:color w:val="000000" w:themeColor="text1"/>
          <w:sz w:val="22"/>
          <w:szCs w:val="22"/>
          <w:lang w:eastAsia="zh-CN"/>
        </w:rPr>
        <w:t>plusieurs difficultés en freinent l’application effective, notamment des conditions de mise en œuvre peu favorables, une faible implication des partenaires, et un engagement budgétaire limité de la part de l'État</w:t>
      </w:r>
      <w:r w:rsidRPr="005B5FCF">
        <w:rPr>
          <w:rFonts w:ascii="Arial" w:hAnsi="Arial" w:cs="Arial"/>
          <w:color w:val="000000" w:themeColor="text1"/>
          <w:sz w:val="22"/>
          <w:szCs w:val="22"/>
          <w:lang w:eastAsia="zh-CN"/>
        </w:rPr>
        <w:t xml:space="preserve">. </w:t>
      </w:r>
    </w:p>
    <w:p w14:paraId="74C12C2F" w14:textId="2D6EFFE5" w:rsidR="00CF3A9C" w:rsidRPr="005B5FCF" w:rsidRDefault="006D28E7" w:rsidP="005B5FCF">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B5FCF">
        <w:rPr>
          <w:rFonts w:ascii="Arial" w:hAnsi="Arial" w:cs="Arial"/>
          <w:color w:val="000000" w:themeColor="text1"/>
          <w:sz w:val="22"/>
          <w:szCs w:val="22"/>
          <w:lang w:eastAsia="zh-CN"/>
        </w:rPr>
        <w:t>Bien qu'il existe des comités locaux de prévention et de gestion des conflits</w:t>
      </w:r>
      <w:r w:rsidR="005D7890" w:rsidRPr="005B5FCF">
        <w:rPr>
          <w:rFonts w:ascii="Arial" w:hAnsi="Arial" w:cs="Arial"/>
          <w:color w:val="000000" w:themeColor="text1"/>
          <w:sz w:val="22"/>
          <w:szCs w:val="22"/>
          <w:lang w:eastAsia="zh-CN"/>
        </w:rPr>
        <w:t>, ceux-ci fonctionnent de manière subordonnée, la majorité étant placée sous l’autorité des représentants administratifs locaux</w:t>
      </w:r>
      <w:r w:rsidRPr="005B5FCF">
        <w:rPr>
          <w:rFonts w:ascii="Arial" w:hAnsi="Arial" w:cs="Arial"/>
          <w:color w:val="000000" w:themeColor="text1"/>
          <w:sz w:val="22"/>
          <w:szCs w:val="22"/>
          <w:lang w:eastAsia="zh-CN"/>
        </w:rPr>
        <w:t xml:space="preserve">. </w:t>
      </w:r>
    </w:p>
    <w:p w14:paraId="47CA2348" w14:textId="4EE04A4C" w:rsidR="00094313" w:rsidRPr="005B5FCF" w:rsidRDefault="005D7890" w:rsidP="005B5FCF">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B5FCF">
        <w:rPr>
          <w:rFonts w:ascii="Arial" w:hAnsi="Arial" w:cs="Arial"/>
          <w:color w:val="000000" w:themeColor="text1"/>
          <w:sz w:val="22"/>
          <w:szCs w:val="22"/>
          <w:lang w:eastAsia="zh-CN"/>
        </w:rPr>
        <w:t>Les femmes siégeant dans ces comités n’occupent généralement qu’un rôle honorifique et sont de fait exclues des processus décisionnels en matière de résolution des conflits. Par ailleurs, les « médiatrices » désignées et formées par l’UFEP se limitent à traiter les différends familiaux ou conjugaux</w:t>
      </w:r>
      <w:r w:rsidR="006D28E7" w:rsidRPr="005B5FCF">
        <w:rPr>
          <w:rFonts w:ascii="Arial" w:hAnsi="Arial" w:cs="Arial"/>
          <w:color w:val="000000" w:themeColor="text1"/>
          <w:sz w:val="22"/>
          <w:szCs w:val="22"/>
          <w:lang w:eastAsia="zh-CN"/>
        </w:rPr>
        <w:t>.</w:t>
      </w:r>
    </w:p>
    <w:p w14:paraId="465464BF" w14:textId="7451D898" w:rsidR="00D96CAB" w:rsidRPr="005B5FCF" w:rsidRDefault="00434D0D" w:rsidP="005B5FCF">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B5FCF">
        <w:rPr>
          <w:rFonts w:ascii="Arial" w:hAnsi="Arial" w:cs="Arial"/>
          <w:color w:val="000000" w:themeColor="text1"/>
          <w:sz w:val="22"/>
          <w:szCs w:val="22"/>
          <w:lang w:eastAsia="zh-CN"/>
        </w:rPr>
        <w:t xml:space="preserve">En cas de conflit, les femmes victimes ne bénéficient d’aucune mesure d’accompagnement institutionnel. Ce fut notamment le cas à Léo (Mayo </w:t>
      </w:r>
      <w:proofErr w:type="spellStart"/>
      <w:r w:rsidRPr="005B5FCF">
        <w:rPr>
          <w:rFonts w:ascii="Arial" w:hAnsi="Arial" w:cs="Arial"/>
          <w:color w:val="000000" w:themeColor="text1"/>
          <w:sz w:val="22"/>
          <w:szCs w:val="22"/>
          <w:lang w:eastAsia="zh-CN"/>
        </w:rPr>
        <w:t>Kebbi</w:t>
      </w:r>
      <w:proofErr w:type="spellEnd"/>
      <w:r w:rsidRPr="005B5FCF">
        <w:rPr>
          <w:rFonts w:ascii="Arial" w:hAnsi="Arial" w:cs="Arial"/>
          <w:color w:val="000000" w:themeColor="text1"/>
          <w:sz w:val="22"/>
          <w:szCs w:val="22"/>
          <w:lang w:eastAsia="zh-CN"/>
        </w:rPr>
        <w:t xml:space="preserve"> Est, 2022), Sandana (Moyen-Chari, 2022) et </w:t>
      </w:r>
      <w:proofErr w:type="spellStart"/>
      <w:r w:rsidRPr="005B5FCF">
        <w:rPr>
          <w:rFonts w:ascii="Arial" w:hAnsi="Arial" w:cs="Arial"/>
          <w:color w:val="000000" w:themeColor="text1"/>
          <w:sz w:val="22"/>
          <w:szCs w:val="22"/>
          <w:lang w:eastAsia="zh-CN"/>
        </w:rPr>
        <w:t>Mbaibokoum</w:t>
      </w:r>
      <w:proofErr w:type="spellEnd"/>
      <w:r w:rsidRPr="005B5FCF">
        <w:rPr>
          <w:rFonts w:ascii="Arial" w:hAnsi="Arial" w:cs="Arial"/>
          <w:color w:val="000000" w:themeColor="text1"/>
          <w:sz w:val="22"/>
          <w:szCs w:val="22"/>
          <w:lang w:eastAsia="zh-CN"/>
        </w:rPr>
        <w:t xml:space="preserve"> (Logone Oriental, 2024), pour ne citer que quelques exemples</w:t>
      </w:r>
      <w:r w:rsidR="008726AA" w:rsidRPr="005B5FCF">
        <w:rPr>
          <w:rFonts w:ascii="Arial" w:hAnsi="Arial" w:cs="Arial"/>
          <w:color w:val="000000" w:themeColor="text1"/>
          <w:sz w:val="22"/>
          <w:szCs w:val="22"/>
          <w:lang w:eastAsia="zh-CN"/>
        </w:rPr>
        <w:t>.</w:t>
      </w:r>
    </w:p>
    <w:p w14:paraId="140BC8C0" w14:textId="00A9A861" w:rsidR="002F7BFD" w:rsidRPr="005B5FCF" w:rsidRDefault="00472526" w:rsidP="005B5FCF">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B5FCF">
        <w:rPr>
          <w:rFonts w:ascii="Arial" w:hAnsi="Arial" w:cs="Arial"/>
          <w:color w:val="000000" w:themeColor="text1"/>
          <w:sz w:val="22"/>
          <w:szCs w:val="22"/>
          <w:lang w:eastAsia="zh-CN"/>
        </w:rPr>
        <w:t>De manière plus générale, les femmes restent très faiblement impliquées dans les processus de paix au Tchad. Par exemple, une seule femme a participé aux négociations ayant conduit à la signature de l’Accord de Doha en 2023, entre les autorités de transition tchadiennes et les 43 groupes politico-militaires</w:t>
      </w:r>
      <w:r w:rsidR="00AC5EC2" w:rsidRPr="005B5FCF">
        <w:rPr>
          <w:rFonts w:ascii="Arial" w:hAnsi="Arial" w:cs="Arial"/>
          <w:color w:val="000000" w:themeColor="text1"/>
          <w:sz w:val="22"/>
          <w:szCs w:val="22"/>
          <w:lang w:eastAsia="zh-CN"/>
        </w:rPr>
        <w:t xml:space="preserve">. </w:t>
      </w:r>
    </w:p>
    <w:p w14:paraId="627F2C35" w14:textId="19D1B567" w:rsidR="00094313" w:rsidRPr="005B5FCF" w:rsidRDefault="00A9622D" w:rsidP="005B5FCF">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B5FCF">
        <w:rPr>
          <w:rFonts w:ascii="Arial" w:hAnsi="Arial" w:cs="Arial"/>
          <w:color w:val="000000" w:themeColor="text1"/>
          <w:sz w:val="22"/>
          <w:szCs w:val="22"/>
          <w:lang w:eastAsia="zh-CN"/>
        </w:rPr>
        <w:t xml:space="preserve">D’après le rapport d’analyse de genre réalisé par DAI </w:t>
      </w:r>
      <w:proofErr w:type="spellStart"/>
      <w:r w:rsidRPr="005B5FCF">
        <w:rPr>
          <w:rFonts w:ascii="Arial" w:hAnsi="Arial" w:cs="Arial"/>
          <w:color w:val="000000" w:themeColor="text1"/>
          <w:sz w:val="22"/>
          <w:szCs w:val="22"/>
          <w:lang w:eastAsia="zh-CN"/>
        </w:rPr>
        <w:t>Belgium</w:t>
      </w:r>
      <w:proofErr w:type="spellEnd"/>
      <w:r w:rsidRPr="005B5FCF">
        <w:rPr>
          <w:rStyle w:val="FootnoteReference"/>
          <w:rFonts w:ascii="Arial" w:hAnsi="Arial" w:cs="Arial"/>
          <w:color w:val="000000" w:themeColor="text1"/>
          <w:sz w:val="22"/>
          <w:szCs w:val="22"/>
          <w:lang w:eastAsia="zh-CN"/>
        </w:rPr>
        <w:footnoteReference w:id="12"/>
      </w:r>
      <w:r w:rsidRPr="005B5FCF">
        <w:rPr>
          <w:rFonts w:ascii="Arial" w:hAnsi="Arial" w:cs="Arial"/>
          <w:color w:val="000000" w:themeColor="text1"/>
          <w:sz w:val="22"/>
          <w:szCs w:val="22"/>
          <w:lang w:eastAsia="zh-CN"/>
        </w:rPr>
        <w:t xml:space="preserve"> en 2021, des facteurs tels que la coutume, la religion et l’analphabétisme sont à l’origine de fortes discriminations à l’encontre des femmes et constituent des freins majeurs à leur participation aux négociations de paix</w:t>
      </w:r>
      <w:r w:rsidR="002A6BDD" w:rsidRPr="005B5FCF">
        <w:rPr>
          <w:rFonts w:ascii="Arial" w:hAnsi="Arial" w:cs="Arial"/>
          <w:color w:val="000000" w:themeColor="text1"/>
          <w:sz w:val="22"/>
          <w:szCs w:val="22"/>
          <w:lang w:eastAsia="zh-CN"/>
        </w:rPr>
        <w:t>.</w:t>
      </w:r>
    </w:p>
    <w:p w14:paraId="3F2C4234" w14:textId="77777777" w:rsidR="0096464A" w:rsidRPr="005B5FCF" w:rsidRDefault="0096464A" w:rsidP="005B5FCF">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B5FCF">
        <w:rPr>
          <w:rFonts w:ascii="Arial" w:hAnsi="Arial" w:cs="Arial"/>
          <w:color w:val="000000" w:themeColor="text1"/>
          <w:sz w:val="22"/>
          <w:szCs w:val="22"/>
          <w:lang w:eastAsia="zh-CN"/>
        </w:rPr>
        <w:t>Les femmes membres des Forces de défense et de sécurité (FDS), notamment celles engagées dans les missions de maintien de la paix, continuent de subir des discriminations et des injustices au sein de leurs structures. Sur plus de 300 généraux au Tchad, seules deux sont des femmes. Par ailleurs, aucun des 17 commissariats de sécurité publique (CSP) n’est dirigé par une femme</w:t>
      </w:r>
    </w:p>
    <w:p w14:paraId="27CED06B" w14:textId="608598B0" w:rsidR="00DB5E12" w:rsidRPr="005B5FCF" w:rsidRDefault="00DB5E12" w:rsidP="005B5FCF">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5B5FCF">
        <w:rPr>
          <w:rFonts w:ascii="Arial" w:hAnsi="Arial" w:cs="Arial"/>
          <w:color w:val="000000" w:themeColor="text1"/>
          <w:sz w:val="22"/>
          <w:szCs w:val="22"/>
          <w:lang w:eastAsia="zh-CN"/>
        </w:rPr>
        <w:t>Malgré des efforts importants déployés par les organisations féminines actives sur les questions de paix, leurs propositions sont rarement prises en compte par les autorités. De plus, le manque de financement limite leur capacité à intervenir de manière structurée et durable</w:t>
      </w:r>
      <w:r w:rsidR="00E311F0">
        <w:rPr>
          <w:rFonts w:ascii="Arial" w:hAnsi="Arial" w:cs="Arial"/>
          <w:color w:val="000000" w:themeColor="text1"/>
          <w:sz w:val="22"/>
          <w:szCs w:val="22"/>
          <w:lang w:eastAsia="zh-CN"/>
        </w:rPr>
        <w:t>.</w:t>
      </w:r>
    </w:p>
    <w:p w14:paraId="7F0EA1F5" w14:textId="737C5191" w:rsidR="005622E3" w:rsidRPr="005B5FCF" w:rsidRDefault="00A775E6" w:rsidP="006C7A21">
      <w:pPr>
        <w:pStyle w:val="Heading2"/>
        <w:shd w:val="clear" w:color="auto" w:fill="EAEEF6"/>
      </w:pPr>
      <w:bookmarkStart w:id="21" w:name="_Toc198295079"/>
      <w:r w:rsidRPr="00821095">
        <w:lastRenderedPageBreak/>
        <w:t>Recommandations :</w:t>
      </w:r>
      <w:bookmarkEnd w:id="21"/>
    </w:p>
    <w:p w14:paraId="02219B45" w14:textId="65E8A5B1" w:rsidR="005B5FCF" w:rsidRPr="00040C9A" w:rsidRDefault="005B5FCF" w:rsidP="005B5FCF">
      <w:pPr>
        <w:shd w:val="clear" w:color="auto" w:fill="EAEEF6"/>
        <w:spacing w:after="240" w:line="276" w:lineRule="auto"/>
        <w:jc w:val="both"/>
        <w:rPr>
          <w:rFonts w:ascii="Arial" w:hAnsi="Arial" w:cs="Arial"/>
          <w:color w:val="000000" w:themeColor="text1"/>
          <w:sz w:val="22"/>
          <w:szCs w:val="22"/>
          <w:lang w:eastAsia="zh-CN"/>
        </w:rPr>
      </w:pPr>
      <w:r w:rsidRPr="00040C9A">
        <w:rPr>
          <w:rFonts w:ascii="Arial" w:hAnsi="Arial" w:cs="Arial"/>
          <w:color w:val="000000" w:themeColor="text1"/>
          <w:sz w:val="22"/>
          <w:szCs w:val="22"/>
          <w:lang w:eastAsia="zh-CN"/>
        </w:rPr>
        <w:t>Nous recommandons au Gouvernement de la République du Tchad, à travers l’ensemble des ministères concernés – notamment la Justice, la Femme et l’Enfance</w:t>
      </w:r>
      <w:r>
        <w:rPr>
          <w:rFonts w:ascii="Arial" w:hAnsi="Arial" w:cs="Arial"/>
          <w:color w:val="000000" w:themeColor="text1"/>
          <w:sz w:val="22"/>
          <w:szCs w:val="22"/>
          <w:lang w:val="fr-FR" w:eastAsia="zh-CN"/>
        </w:rPr>
        <w:t xml:space="preserve"> </w:t>
      </w:r>
      <w:r w:rsidRPr="00040C9A">
        <w:rPr>
          <w:rFonts w:ascii="Arial" w:hAnsi="Arial" w:cs="Arial"/>
          <w:color w:val="000000" w:themeColor="text1"/>
          <w:sz w:val="22"/>
          <w:szCs w:val="22"/>
          <w:lang w:eastAsia="zh-CN"/>
        </w:rPr>
        <w:t xml:space="preserve">– </w:t>
      </w:r>
      <w:r w:rsidR="00B54B17" w:rsidRPr="00B54B17">
        <w:rPr>
          <w:rFonts w:ascii="Arial" w:hAnsi="Arial" w:cs="Arial"/>
          <w:color w:val="000000" w:themeColor="text1"/>
          <w:sz w:val="22"/>
          <w:szCs w:val="22"/>
          <w:lang w:eastAsia="zh-CN"/>
        </w:rPr>
        <w:t>de renforcer la participation des femmes aux processus de paix et de résolution des conflits à travers les mesures suivantes</w:t>
      </w:r>
      <w:r w:rsidRPr="00040C9A">
        <w:rPr>
          <w:rFonts w:ascii="Arial" w:hAnsi="Arial" w:cs="Arial"/>
          <w:color w:val="000000" w:themeColor="text1"/>
          <w:sz w:val="22"/>
          <w:szCs w:val="22"/>
          <w:lang w:eastAsia="zh-CN"/>
        </w:rPr>
        <w:t xml:space="preserve"> :</w:t>
      </w:r>
    </w:p>
    <w:p w14:paraId="729A3272" w14:textId="3D312C2B" w:rsidR="00F5440B" w:rsidRPr="00417D94" w:rsidRDefault="00F5440B" w:rsidP="005B5FCF">
      <w:pPr>
        <w:pStyle w:val="ListParagraph"/>
        <w:numPr>
          <w:ilvl w:val="0"/>
          <w:numId w:val="3"/>
        </w:numPr>
        <w:shd w:val="clear" w:color="auto" w:fill="EAEEF6"/>
        <w:spacing w:after="240" w:line="276" w:lineRule="auto"/>
        <w:ind w:left="426" w:hanging="426"/>
        <w:contextualSpacing w:val="0"/>
        <w:jc w:val="both"/>
        <w:rPr>
          <w:rFonts w:ascii="Arial" w:hAnsi="Arial" w:cs="Arial"/>
          <w:color w:val="000000" w:themeColor="text1"/>
          <w:sz w:val="22"/>
          <w:szCs w:val="22"/>
          <w:lang w:eastAsia="zh-CN"/>
        </w:rPr>
      </w:pPr>
      <w:r w:rsidRPr="00F5440B">
        <w:rPr>
          <w:rFonts w:ascii="Arial" w:hAnsi="Arial" w:cs="Arial"/>
          <w:b/>
          <w:bCs/>
          <w:color w:val="000000" w:themeColor="text1"/>
          <w:sz w:val="22"/>
          <w:szCs w:val="22"/>
          <w:lang w:eastAsia="zh-CN"/>
        </w:rPr>
        <w:t>Allouer un appui financier et technique suffisant</w:t>
      </w:r>
      <w:r w:rsidRPr="00F5440B">
        <w:rPr>
          <w:rFonts w:ascii="Arial" w:hAnsi="Arial" w:cs="Arial"/>
          <w:color w:val="000000" w:themeColor="text1"/>
          <w:sz w:val="22"/>
          <w:szCs w:val="22"/>
          <w:lang w:eastAsia="zh-CN"/>
        </w:rPr>
        <w:t xml:space="preserve"> pour la mise en œuvre effective du Plan national de la résolution 1325</w:t>
      </w:r>
      <w:r>
        <w:rPr>
          <w:rFonts w:ascii="Arial" w:hAnsi="Arial" w:cs="Arial"/>
          <w:color w:val="000000" w:themeColor="text1"/>
          <w:sz w:val="22"/>
          <w:szCs w:val="22"/>
          <w:lang w:eastAsia="zh-CN"/>
        </w:rPr>
        <w:t xml:space="preserve"> </w:t>
      </w:r>
      <w:r w:rsidRPr="00F5440B">
        <w:rPr>
          <w:rFonts w:ascii="Arial" w:hAnsi="Arial" w:cs="Arial"/>
          <w:color w:val="000000" w:themeColor="text1"/>
          <w:sz w:val="22"/>
          <w:szCs w:val="22"/>
          <w:lang w:eastAsia="zh-CN"/>
        </w:rPr>
        <w:t>du Conseil de sécurité des Nations Unies, afin de mieux prendre en compte les préoccupations spécifiques des femmes et des filles dans les initiatives de prévention, de résolution des conflits et de consolidation de la paix</w:t>
      </w:r>
    </w:p>
    <w:p w14:paraId="6402343B" w14:textId="77777777" w:rsidR="009721E3" w:rsidRPr="009721E3" w:rsidRDefault="00417D94" w:rsidP="009721E3">
      <w:pPr>
        <w:pStyle w:val="ListParagraph"/>
        <w:numPr>
          <w:ilvl w:val="0"/>
          <w:numId w:val="3"/>
        </w:numPr>
        <w:shd w:val="clear" w:color="auto" w:fill="EAEEF6"/>
        <w:spacing w:after="240" w:line="276" w:lineRule="auto"/>
        <w:ind w:left="425" w:hanging="425"/>
        <w:contextualSpacing w:val="0"/>
        <w:jc w:val="both"/>
        <w:rPr>
          <w:rFonts w:ascii="Arial" w:hAnsi="Arial" w:cs="Arial"/>
          <w:color w:val="000000" w:themeColor="text1"/>
          <w:sz w:val="22"/>
          <w:szCs w:val="22"/>
          <w:lang w:eastAsia="zh-CN"/>
        </w:rPr>
      </w:pPr>
      <w:r w:rsidRPr="00417D94">
        <w:rPr>
          <w:rFonts w:ascii="Arial" w:hAnsi="Arial" w:cs="Arial"/>
          <w:b/>
          <w:bCs/>
          <w:color w:val="000000" w:themeColor="text1"/>
          <w:sz w:val="22"/>
          <w:szCs w:val="22"/>
          <w:lang w:eastAsia="zh-CN"/>
        </w:rPr>
        <w:t xml:space="preserve">Faciliter l’accès des organisations de la société civile </w:t>
      </w:r>
      <w:r w:rsidR="002043FF">
        <w:rPr>
          <w:rFonts w:ascii="Arial" w:hAnsi="Arial" w:cs="Arial"/>
          <w:b/>
          <w:bCs/>
          <w:color w:val="000000" w:themeColor="text1"/>
          <w:sz w:val="22"/>
          <w:szCs w:val="22"/>
          <w:lang w:val="fr-FR" w:eastAsia="zh-CN"/>
        </w:rPr>
        <w:t xml:space="preserve">prônant les droits des femmes </w:t>
      </w:r>
      <w:r w:rsidRPr="00417D94">
        <w:rPr>
          <w:rFonts w:ascii="Arial" w:hAnsi="Arial" w:cs="Arial"/>
          <w:b/>
          <w:bCs/>
          <w:color w:val="000000" w:themeColor="text1"/>
          <w:sz w:val="22"/>
          <w:szCs w:val="22"/>
          <w:lang w:eastAsia="zh-CN"/>
        </w:rPr>
        <w:t>aux financements et partenariats publics</w:t>
      </w:r>
      <w:r w:rsidRPr="00417D94">
        <w:rPr>
          <w:rFonts w:ascii="Arial" w:hAnsi="Arial" w:cs="Arial"/>
          <w:color w:val="000000" w:themeColor="text1"/>
          <w:sz w:val="22"/>
          <w:szCs w:val="22"/>
          <w:lang w:eastAsia="zh-CN"/>
        </w:rPr>
        <w:t>, en particulier celles engagées dans la gouvernance, la médiation et la prévention des conflits.</w:t>
      </w:r>
    </w:p>
    <w:p w14:paraId="2376FB5B" w14:textId="6D39964E" w:rsidR="008F08CA" w:rsidRPr="006C7A21" w:rsidRDefault="004E384B" w:rsidP="00424BFD">
      <w:pPr>
        <w:pStyle w:val="ListParagraph"/>
        <w:numPr>
          <w:ilvl w:val="0"/>
          <w:numId w:val="3"/>
        </w:numPr>
        <w:shd w:val="clear" w:color="auto" w:fill="EAEEF6"/>
        <w:spacing w:after="240" w:line="276" w:lineRule="auto"/>
        <w:ind w:left="426" w:hanging="426"/>
        <w:jc w:val="both"/>
        <w:rPr>
          <w:rFonts w:ascii="Arial" w:hAnsi="Arial" w:cs="Arial"/>
          <w:color w:val="000000" w:themeColor="text1"/>
          <w:sz w:val="22"/>
          <w:szCs w:val="22"/>
          <w:lang w:eastAsia="zh-CN"/>
        </w:rPr>
      </w:pPr>
      <w:r w:rsidRPr="009721E3">
        <w:rPr>
          <w:rFonts w:ascii="Arial" w:hAnsi="Arial" w:cs="Arial"/>
          <w:b/>
          <w:bCs/>
          <w:color w:val="000000" w:themeColor="text1"/>
          <w:sz w:val="22"/>
          <w:szCs w:val="22"/>
          <w:lang w:eastAsia="zh-CN"/>
        </w:rPr>
        <w:t>Garantir une meilleure inclusion des femmes</w:t>
      </w:r>
      <w:r w:rsidRPr="009721E3">
        <w:rPr>
          <w:rFonts w:ascii="Arial" w:hAnsi="Arial" w:cs="Arial"/>
          <w:color w:val="000000" w:themeColor="text1"/>
          <w:sz w:val="22"/>
          <w:szCs w:val="22"/>
          <w:lang w:eastAsia="zh-CN"/>
        </w:rPr>
        <w:t>, notamment rurales, dans les processus de consultation, de dialogue national et de réconciliation, en mettant en place des mécanismes de suivi dotés de moyens suffisants pour assurer l’intégration réelle de leurs besoins et priorités (Ministère de la Justice, Ministère de la Femme et de la Petite Enfance, Ministère de la Réconciliation nationale).</w:t>
      </w:r>
      <w:r w:rsidR="008F08CA">
        <w:br w:type="page"/>
      </w:r>
    </w:p>
    <w:p w14:paraId="36C9A5FC" w14:textId="747ABB79" w:rsidR="6F4851D8" w:rsidRPr="00424BFD" w:rsidRDefault="00237B47" w:rsidP="002F2E4A">
      <w:pPr>
        <w:pStyle w:val="Heading1"/>
        <w:rPr>
          <w:rFonts w:eastAsia="Arial"/>
          <w:caps w:val="0"/>
          <w:lang w:val="fr-FR"/>
        </w:rPr>
      </w:pPr>
      <w:bookmarkStart w:id="22" w:name="_Toc198295080"/>
      <w:r w:rsidRPr="008F08CA">
        <w:rPr>
          <w:rFonts w:eastAsia="Arial"/>
        </w:rPr>
        <w:lastRenderedPageBreak/>
        <w:t xml:space="preserve">Article </w:t>
      </w:r>
      <w:r w:rsidRPr="00821095">
        <w:rPr>
          <w:rFonts w:eastAsia="Arial"/>
        </w:rPr>
        <w:t xml:space="preserve">16 </w:t>
      </w:r>
      <w:r w:rsidRPr="00424BFD">
        <w:rPr>
          <w:rFonts w:eastAsia="Arial"/>
          <w:caps w:val="0"/>
        </w:rPr>
        <w:t>: Mariage et relations familiales</w:t>
      </w:r>
      <w:bookmarkEnd w:id="22"/>
    </w:p>
    <w:p w14:paraId="0CD8885C" w14:textId="0B0406D3" w:rsidR="006F33BC" w:rsidRPr="00821095" w:rsidRDefault="006E0829" w:rsidP="007F512B">
      <w:pPr>
        <w:pStyle w:val="Heading2"/>
        <w:rPr>
          <w:lang w:val="fr-FR"/>
        </w:rPr>
      </w:pPr>
      <w:bookmarkStart w:id="23" w:name="_Toc198295081"/>
      <w:r>
        <w:t>A</w:t>
      </w:r>
      <w:r w:rsidR="00565F25" w:rsidRPr="00821095">
        <w:t>ge minimum du mariage pour les femmes est de 18 ans, l'égalité des droits en matière d'héritage et de succession et la reconnaissance de la pleine capacité juridique des femmes</w:t>
      </w:r>
      <w:bookmarkEnd w:id="23"/>
    </w:p>
    <w:p w14:paraId="245A13DE" w14:textId="08D28106" w:rsidR="008462D3" w:rsidRPr="008462D3" w:rsidRDefault="008462D3" w:rsidP="006E0829">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8462D3">
        <w:rPr>
          <w:rFonts w:ascii="Arial" w:hAnsi="Arial" w:cs="Arial"/>
          <w:color w:val="000000" w:themeColor="text1"/>
          <w:sz w:val="22"/>
          <w:szCs w:val="22"/>
          <w:lang w:eastAsia="zh-CN"/>
        </w:rPr>
        <w:t>Les femmes et les filles continuent d'être victimes de discriminations au sein de la famille, en raison des retards dans la promulgation de lois visant à protéger leurs droits. À ce jour, le Code de la personne et de la famille n’a toujours pas été adopté. Le Parlement l’a renvoyé au gouvernement pour relecture. Des facteurs tels que certaines croyances religieuses répressives et les normes sociales et culturelles demeurent des obstacles majeurs à son adoption</w:t>
      </w:r>
      <w:r>
        <w:rPr>
          <w:rFonts w:ascii="Arial" w:hAnsi="Arial" w:cs="Arial"/>
          <w:color w:val="000000" w:themeColor="text1"/>
          <w:sz w:val="22"/>
          <w:szCs w:val="22"/>
          <w:lang w:eastAsia="zh-CN"/>
        </w:rPr>
        <w:t>.</w:t>
      </w:r>
    </w:p>
    <w:p w14:paraId="66F6C9B2" w14:textId="691EBF81" w:rsidR="00F269B6" w:rsidRPr="00F269B6" w:rsidRDefault="00F269B6" w:rsidP="006E0829">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F269B6">
        <w:rPr>
          <w:rFonts w:ascii="Arial" w:hAnsi="Arial" w:cs="Arial"/>
          <w:color w:val="000000" w:themeColor="text1"/>
          <w:sz w:val="22"/>
          <w:szCs w:val="22"/>
          <w:lang w:eastAsia="zh-CN"/>
        </w:rPr>
        <w:t>Par ailleurs, les affaires familiales sont régies par un mélange de coutumes locales et du Code civil hérité de la période coloniale. Cette absence de législation spécifique crée un vide juridique, exposant particulièrement les femmes et les enfants à des pratiques discriminatoires, notamment en matière de mariage, d’héritage et de droits parentaux</w:t>
      </w:r>
      <w:r>
        <w:rPr>
          <w:rFonts w:ascii="Arial" w:hAnsi="Arial" w:cs="Arial"/>
          <w:color w:val="000000" w:themeColor="text1"/>
          <w:sz w:val="22"/>
          <w:szCs w:val="22"/>
          <w:lang w:eastAsia="zh-CN"/>
        </w:rPr>
        <w:t>.</w:t>
      </w:r>
    </w:p>
    <w:p w14:paraId="659E329C" w14:textId="4305107F" w:rsidR="00BD14FA" w:rsidRPr="006E0829" w:rsidRDefault="00EC517E" w:rsidP="006E0829">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EC517E">
        <w:rPr>
          <w:rFonts w:ascii="Arial" w:hAnsi="Arial" w:cs="Arial"/>
          <w:color w:val="000000" w:themeColor="text1"/>
          <w:sz w:val="22"/>
          <w:szCs w:val="22"/>
          <w:lang w:eastAsia="zh-CN"/>
        </w:rPr>
        <w:t>La polygamie est une pratique courante. Il s'agit d’un régime matrimonial reconnu au Tchad par la coutume et le Coran, qui l’autorise dans la limite de quatre épouses, sous condition d’égalité de traitement. En pratique, les femmes n’ont souvent aucun pouvoir de décision dans ce type de relation</w:t>
      </w:r>
      <w:r w:rsidR="002B44FF">
        <w:rPr>
          <w:rFonts w:ascii="Arial" w:hAnsi="Arial" w:cs="Arial"/>
          <w:color w:val="000000" w:themeColor="text1"/>
          <w:sz w:val="22"/>
          <w:szCs w:val="22"/>
          <w:lang w:eastAsia="zh-CN"/>
        </w:rPr>
        <w:t>.</w:t>
      </w:r>
    </w:p>
    <w:p w14:paraId="4CD0702F" w14:textId="261090D6" w:rsidR="006F33BC" w:rsidRPr="000A17EF" w:rsidRDefault="00246D2C" w:rsidP="00050DF3">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0A17EF">
        <w:rPr>
          <w:rFonts w:ascii="Arial" w:hAnsi="Arial" w:cs="Arial"/>
          <w:color w:val="000000" w:themeColor="text1"/>
          <w:sz w:val="22"/>
          <w:szCs w:val="22"/>
          <w:lang w:eastAsia="zh-CN"/>
        </w:rPr>
        <w:t xml:space="preserve">Bien que la loi 006/PR/2015 interdise le mariage des filles de moins de 18 ans, il est regrettable que certaines enquêtes révèlent que plus de 60 % des filles sont mariées avant cet âge. Ce phénomène compromet leur droit fondamental de choisir leur partenaire, et les expose à de multiples risques : décrochage scolaire, grossesses précoces, complications de santé et dépendance économique. Le mariage précoce devient ainsi un obstacle majeur à leur développement personnel et professionnel. Dans certaines zones rurales, ces </w:t>
      </w:r>
      <w:r w:rsidR="003C3879" w:rsidRPr="000A17EF">
        <w:rPr>
          <w:rFonts w:ascii="Arial" w:hAnsi="Arial" w:cs="Arial"/>
          <w:color w:val="000000" w:themeColor="text1"/>
          <w:sz w:val="22"/>
          <w:szCs w:val="22"/>
          <w:lang w:eastAsia="zh-CN"/>
        </w:rPr>
        <w:t>mariages</w:t>
      </w:r>
      <w:r w:rsidRPr="000A17EF">
        <w:rPr>
          <w:rFonts w:ascii="Arial" w:hAnsi="Arial" w:cs="Arial"/>
          <w:color w:val="000000" w:themeColor="text1"/>
          <w:sz w:val="22"/>
          <w:szCs w:val="22"/>
          <w:lang w:eastAsia="zh-CN"/>
        </w:rPr>
        <w:t xml:space="preserve"> sont </w:t>
      </w:r>
      <w:proofErr w:type="gramStart"/>
      <w:r w:rsidRPr="000A17EF">
        <w:rPr>
          <w:rFonts w:ascii="Arial" w:hAnsi="Arial" w:cs="Arial"/>
          <w:color w:val="000000" w:themeColor="text1"/>
          <w:sz w:val="22"/>
          <w:szCs w:val="22"/>
          <w:lang w:eastAsia="zh-CN"/>
        </w:rPr>
        <w:t>perçues</w:t>
      </w:r>
      <w:proofErr w:type="gramEnd"/>
      <w:r w:rsidRPr="000A17EF">
        <w:rPr>
          <w:rFonts w:ascii="Arial" w:hAnsi="Arial" w:cs="Arial"/>
          <w:color w:val="000000" w:themeColor="text1"/>
          <w:sz w:val="22"/>
          <w:szCs w:val="22"/>
          <w:lang w:eastAsia="zh-CN"/>
        </w:rPr>
        <w:t xml:space="preserve"> comme un moyen de renforcer les alliances sociales ou d’alléger le fardeau économique des familles</w:t>
      </w:r>
      <w:r w:rsidR="000A17EF" w:rsidRPr="000A17EF">
        <w:rPr>
          <w:rFonts w:ascii="Arial" w:hAnsi="Arial" w:cs="Arial"/>
          <w:color w:val="000000" w:themeColor="text1"/>
          <w:sz w:val="22"/>
          <w:szCs w:val="22"/>
          <w:lang w:eastAsia="zh-CN"/>
        </w:rPr>
        <w:t xml:space="preserve"> : </w:t>
      </w:r>
      <w:r w:rsidR="006F33BC" w:rsidRPr="000A17EF">
        <w:rPr>
          <w:rFonts w:ascii="Arial" w:hAnsi="Arial" w:cs="Arial"/>
          <w:i/>
          <w:iCs/>
          <w:color w:val="000000" w:themeColor="text1"/>
          <w:sz w:val="22"/>
          <w:szCs w:val="22"/>
          <w:lang w:eastAsia="zh-CN"/>
        </w:rPr>
        <w:t xml:space="preserve">« Je me suis mariée à l'âge de 13 ans. Mon mari est mon cousin du côté de mon père et avait 48 ans à l'époque. Mon père, comme c'est notre coutume, s'est imposé pour mon mariage malgré mon opposition. Ma mère n'avait pas son mot à dire. Cinq ans plus tard, mon père a proposé ma sœur de 12 ans </w:t>
      </w:r>
      <w:r w:rsidR="004C1104">
        <w:rPr>
          <w:rFonts w:ascii="Arial" w:hAnsi="Arial" w:cs="Arial"/>
          <w:i/>
          <w:iCs/>
          <w:color w:val="000000" w:themeColor="text1"/>
          <w:sz w:val="22"/>
          <w:szCs w:val="22"/>
          <w:lang w:eastAsia="zh-CN"/>
        </w:rPr>
        <w:t>à</w:t>
      </w:r>
      <w:r w:rsidR="006F33BC" w:rsidRPr="000A17EF">
        <w:rPr>
          <w:rFonts w:ascii="Arial" w:hAnsi="Arial" w:cs="Arial"/>
          <w:i/>
          <w:iCs/>
          <w:color w:val="000000" w:themeColor="text1"/>
          <w:sz w:val="22"/>
          <w:szCs w:val="22"/>
          <w:lang w:eastAsia="zh-CN"/>
        </w:rPr>
        <w:t xml:space="preserve"> un autre cousin. Etant une victime, j'ai fait comprendre à mon père que ma sœur devait continuer ses études </w:t>
      </w:r>
      <w:r w:rsidR="004C1104" w:rsidRPr="004C1104">
        <w:rPr>
          <w:rFonts w:ascii="Arial" w:hAnsi="Arial" w:cs="Arial"/>
          <w:i/>
          <w:iCs/>
          <w:color w:val="000000" w:themeColor="text1"/>
          <w:sz w:val="22"/>
          <w:szCs w:val="22"/>
          <w:lang w:eastAsia="zh-CN"/>
        </w:rPr>
        <w:t>car je suis moi-même la conséquence directe de ce choix qui ne l’honore pas</w:t>
      </w:r>
      <w:r w:rsidR="006F33BC" w:rsidRPr="000A17EF">
        <w:rPr>
          <w:rFonts w:ascii="Arial" w:hAnsi="Arial" w:cs="Arial"/>
          <w:i/>
          <w:iCs/>
          <w:color w:val="000000" w:themeColor="text1"/>
          <w:sz w:val="22"/>
          <w:szCs w:val="22"/>
          <w:lang w:eastAsia="zh-CN"/>
        </w:rPr>
        <w:t>. Grâce au</w:t>
      </w:r>
      <w:r w:rsidR="007D6C4F">
        <w:rPr>
          <w:rFonts w:ascii="Arial" w:hAnsi="Arial" w:cs="Arial"/>
          <w:i/>
          <w:iCs/>
          <w:color w:val="000000" w:themeColor="text1"/>
          <w:sz w:val="22"/>
          <w:szCs w:val="22"/>
          <w:lang w:eastAsia="zh-CN"/>
        </w:rPr>
        <w:t xml:space="preserve"> soutien</w:t>
      </w:r>
      <w:r w:rsidR="006F33BC" w:rsidRPr="000A17EF">
        <w:rPr>
          <w:rFonts w:ascii="Arial" w:hAnsi="Arial" w:cs="Arial"/>
          <w:i/>
          <w:iCs/>
          <w:color w:val="000000" w:themeColor="text1"/>
          <w:sz w:val="22"/>
          <w:szCs w:val="22"/>
          <w:lang w:eastAsia="zh-CN"/>
        </w:rPr>
        <w:t xml:space="preserve"> de mes grands frères, mon père a </w:t>
      </w:r>
      <w:r w:rsidR="00AF3168">
        <w:rPr>
          <w:rFonts w:ascii="Arial" w:hAnsi="Arial" w:cs="Arial"/>
          <w:i/>
          <w:iCs/>
          <w:color w:val="000000" w:themeColor="text1"/>
          <w:sz w:val="22"/>
          <w:szCs w:val="22"/>
          <w:lang w:eastAsia="zh-CN"/>
        </w:rPr>
        <w:t xml:space="preserve">fini par </w:t>
      </w:r>
      <w:r w:rsidR="006F33BC" w:rsidRPr="000A17EF">
        <w:rPr>
          <w:rFonts w:ascii="Arial" w:hAnsi="Arial" w:cs="Arial"/>
          <w:i/>
          <w:iCs/>
          <w:color w:val="000000" w:themeColor="text1"/>
          <w:sz w:val="22"/>
          <w:szCs w:val="22"/>
          <w:lang w:eastAsia="zh-CN"/>
        </w:rPr>
        <w:t>accept</w:t>
      </w:r>
      <w:r w:rsidR="00AF3168">
        <w:rPr>
          <w:rFonts w:ascii="Arial" w:hAnsi="Arial" w:cs="Arial"/>
          <w:i/>
          <w:iCs/>
          <w:color w:val="000000" w:themeColor="text1"/>
          <w:sz w:val="22"/>
          <w:szCs w:val="22"/>
          <w:lang w:eastAsia="zh-CN"/>
        </w:rPr>
        <w:t>er,</w:t>
      </w:r>
      <w:r w:rsidR="006F33BC" w:rsidRPr="000A17EF">
        <w:rPr>
          <w:rFonts w:ascii="Arial" w:hAnsi="Arial" w:cs="Arial"/>
          <w:i/>
          <w:iCs/>
          <w:color w:val="000000" w:themeColor="text1"/>
          <w:sz w:val="22"/>
          <w:szCs w:val="22"/>
          <w:lang w:eastAsia="zh-CN"/>
        </w:rPr>
        <w:t xml:space="preserve"> malgré lui, mais </w:t>
      </w:r>
      <w:r w:rsidR="00AF3168">
        <w:rPr>
          <w:rFonts w:ascii="Arial" w:hAnsi="Arial" w:cs="Arial"/>
          <w:i/>
          <w:iCs/>
          <w:color w:val="000000" w:themeColor="text1"/>
          <w:sz w:val="22"/>
          <w:szCs w:val="22"/>
          <w:lang w:eastAsia="zh-CN"/>
        </w:rPr>
        <w:t xml:space="preserve">il </w:t>
      </w:r>
      <w:r w:rsidR="006F33BC" w:rsidRPr="000A17EF">
        <w:rPr>
          <w:rFonts w:ascii="Arial" w:hAnsi="Arial" w:cs="Arial"/>
          <w:i/>
          <w:iCs/>
          <w:color w:val="000000" w:themeColor="text1"/>
          <w:sz w:val="22"/>
          <w:szCs w:val="22"/>
          <w:lang w:eastAsia="zh-CN"/>
        </w:rPr>
        <w:t>me considère</w:t>
      </w:r>
      <w:r w:rsidR="00AF3168">
        <w:rPr>
          <w:rFonts w:ascii="Arial" w:hAnsi="Arial" w:cs="Arial"/>
          <w:i/>
          <w:iCs/>
          <w:color w:val="000000" w:themeColor="text1"/>
          <w:sz w:val="22"/>
          <w:szCs w:val="22"/>
          <w:lang w:eastAsia="zh-CN"/>
        </w:rPr>
        <w:t xml:space="preserve"> désormais</w:t>
      </w:r>
      <w:r w:rsidR="006F33BC" w:rsidRPr="000A17EF">
        <w:rPr>
          <w:rFonts w:ascii="Arial" w:hAnsi="Arial" w:cs="Arial"/>
          <w:i/>
          <w:iCs/>
          <w:color w:val="000000" w:themeColor="text1"/>
          <w:sz w:val="22"/>
          <w:szCs w:val="22"/>
          <w:lang w:eastAsia="zh-CN"/>
        </w:rPr>
        <w:t xml:space="preserve"> comme une fille récalcitrante. Aujourd'hui, ma sœur poursuit ses études. »</w:t>
      </w:r>
      <w:r w:rsidR="008A62EA" w:rsidRPr="000A17EF">
        <w:rPr>
          <w:rFonts w:ascii="Arial" w:hAnsi="Arial" w:cs="Arial"/>
          <w:i/>
          <w:iCs/>
          <w:color w:val="000000" w:themeColor="text1"/>
          <w:sz w:val="22"/>
          <w:szCs w:val="22"/>
          <w:lang w:eastAsia="zh-CN"/>
        </w:rPr>
        <w:t xml:space="preserve"> (</w:t>
      </w:r>
      <w:r w:rsidR="008A62EA" w:rsidRPr="000A17EF">
        <w:rPr>
          <w:rFonts w:ascii="Arial" w:hAnsi="Arial" w:cs="Arial"/>
          <w:sz w:val="22"/>
          <w:szCs w:val="22"/>
        </w:rPr>
        <w:t>Témoignage d’un</w:t>
      </w:r>
      <w:r w:rsidR="00AF3168">
        <w:rPr>
          <w:rFonts w:ascii="Arial" w:hAnsi="Arial" w:cs="Arial"/>
          <w:sz w:val="22"/>
          <w:szCs w:val="22"/>
        </w:rPr>
        <w:t>e</w:t>
      </w:r>
      <w:r w:rsidR="008A62EA" w:rsidRPr="000A17EF">
        <w:rPr>
          <w:rFonts w:ascii="Arial" w:hAnsi="Arial" w:cs="Arial"/>
          <w:sz w:val="22"/>
          <w:szCs w:val="22"/>
        </w:rPr>
        <w:t xml:space="preserve"> habitant</w:t>
      </w:r>
      <w:r w:rsidR="00AF3168">
        <w:rPr>
          <w:rFonts w:ascii="Arial" w:hAnsi="Arial" w:cs="Arial"/>
          <w:sz w:val="22"/>
          <w:szCs w:val="22"/>
        </w:rPr>
        <w:t>e</w:t>
      </w:r>
      <w:r w:rsidR="008A62EA" w:rsidRPr="000A17EF">
        <w:rPr>
          <w:rFonts w:ascii="Arial" w:hAnsi="Arial" w:cs="Arial"/>
          <w:sz w:val="22"/>
          <w:szCs w:val="22"/>
        </w:rPr>
        <w:t xml:space="preserve"> de Fada, province de l'Ennedi Ouest, novembre 2022)</w:t>
      </w:r>
    </w:p>
    <w:p w14:paraId="263536B8" w14:textId="4FF7ECCA" w:rsidR="006F33BC" w:rsidRPr="006E0829" w:rsidRDefault="00AF21B2" w:rsidP="006E0829">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AF21B2">
        <w:rPr>
          <w:rFonts w:ascii="Arial" w:hAnsi="Arial" w:cs="Arial"/>
          <w:color w:val="000000" w:themeColor="text1"/>
          <w:sz w:val="22"/>
          <w:szCs w:val="22"/>
          <w:lang w:eastAsia="zh-CN"/>
        </w:rPr>
        <w:t>Dans les faits, les normes traditionnelles et religieuses, combinées aux réalités économiques, ont souvent plus de poids que les textes juridiques. Cette tension entre tradition et modernité a des conséquences profondes, notamment pour les femmes et les enfants, qui sont les plus exposés aux abus liés aux pratiques coutumières</w:t>
      </w:r>
      <w:r w:rsidR="006F33BC" w:rsidRPr="006E0829">
        <w:rPr>
          <w:rFonts w:ascii="Arial" w:hAnsi="Arial" w:cs="Arial"/>
          <w:color w:val="000000" w:themeColor="text1"/>
          <w:sz w:val="22"/>
          <w:szCs w:val="22"/>
          <w:lang w:eastAsia="zh-CN"/>
        </w:rPr>
        <w:t>.</w:t>
      </w:r>
    </w:p>
    <w:p w14:paraId="078FDAC6" w14:textId="3723BAFC" w:rsidR="006F33BC" w:rsidRPr="006E0829" w:rsidRDefault="00AF21B2" w:rsidP="006E0829">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AF21B2">
        <w:rPr>
          <w:rFonts w:ascii="Arial" w:hAnsi="Arial" w:cs="Arial"/>
          <w:color w:val="000000" w:themeColor="text1"/>
          <w:sz w:val="22"/>
          <w:szCs w:val="22"/>
          <w:lang w:eastAsia="zh-CN"/>
        </w:rPr>
        <w:t xml:space="preserve">La majorité des jeunes filles vivant dans les zones rurales sont soumises à des mariages précoces et forcés. L’interprétation de l’âge et du consentement au mariage fait toujours </w:t>
      </w:r>
      <w:r w:rsidRPr="00AF21B2">
        <w:rPr>
          <w:rFonts w:ascii="Arial" w:hAnsi="Arial" w:cs="Arial"/>
          <w:color w:val="000000" w:themeColor="text1"/>
          <w:sz w:val="22"/>
          <w:szCs w:val="22"/>
          <w:lang w:eastAsia="zh-CN"/>
        </w:rPr>
        <w:lastRenderedPageBreak/>
        <w:t>l’objet de débats entre références religieuses et législations nationales, bien que l’âge légal soit fixé à 18 ans</w:t>
      </w:r>
      <w:r w:rsidR="00A00299" w:rsidRPr="006E0829">
        <w:rPr>
          <w:rFonts w:ascii="Arial" w:hAnsi="Arial" w:cs="Arial"/>
          <w:color w:val="000000" w:themeColor="text1"/>
          <w:sz w:val="22"/>
          <w:szCs w:val="22"/>
          <w:lang w:eastAsia="zh-CN"/>
        </w:rPr>
        <w:t>.</w:t>
      </w:r>
    </w:p>
    <w:p w14:paraId="6F324EAE" w14:textId="27980022" w:rsidR="006F33BC" w:rsidRPr="00860C88" w:rsidRDefault="00327730" w:rsidP="00050DF3">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eastAsia="zh-CN"/>
        </w:rPr>
      </w:pPr>
      <w:r w:rsidRPr="00337D82">
        <w:rPr>
          <w:rFonts w:ascii="Arial" w:hAnsi="Arial" w:cs="Arial"/>
          <w:color w:val="000000" w:themeColor="text1"/>
          <w:sz w:val="22"/>
          <w:szCs w:val="22"/>
          <w:lang w:eastAsia="zh-CN"/>
        </w:rPr>
        <w:t>Dans certaines communautés, au décès du mari, les femmes sont privées de certains droits, notamment l’accès aux biens de leur époux</w:t>
      </w:r>
      <w:r w:rsidR="007E3D49">
        <w:rPr>
          <w:rFonts w:ascii="Arial" w:hAnsi="Arial" w:cs="Arial"/>
          <w:color w:val="000000" w:themeColor="text1"/>
          <w:sz w:val="22"/>
          <w:szCs w:val="22"/>
          <w:lang w:eastAsia="zh-CN"/>
        </w:rPr>
        <w:t xml:space="preserve"> décédé</w:t>
      </w:r>
      <w:r w:rsidRPr="00337D82">
        <w:rPr>
          <w:rFonts w:ascii="Arial" w:hAnsi="Arial" w:cs="Arial"/>
          <w:color w:val="000000" w:themeColor="text1"/>
          <w:sz w:val="22"/>
          <w:szCs w:val="22"/>
          <w:lang w:eastAsia="zh-CN"/>
        </w:rPr>
        <w:t>. La tutelle des enfants est souvent transférée aux parents du défunt, tout comme la gestion de ses ressources financières. Cela engendre des traumatismes pour la veuve, qui se retrouve isolée, sans accès ni contrôle sur les ressources nécessaires à sa survie et à celle de ses enfants, et parfois affectée par des troubles de santé liés à cette rupture brutale</w:t>
      </w:r>
      <w:r w:rsidR="00337D82" w:rsidRPr="00337D82">
        <w:rPr>
          <w:rFonts w:ascii="Arial" w:hAnsi="Arial" w:cs="Arial"/>
          <w:color w:val="000000" w:themeColor="text1"/>
          <w:sz w:val="22"/>
          <w:szCs w:val="22"/>
          <w:lang w:eastAsia="zh-CN"/>
        </w:rPr>
        <w:t xml:space="preserve"> : </w:t>
      </w:r>
      <w:r w:rsidR="006F33BC" w:rsidRPr="00337D82">
        <w:rPr>
          <w:rFonts w:ascii="Arial" w:hAnsi="Arial" w:cs="Arial"/>
          <w:i/>
          <w:iCs/>
          <w:color w:val="000000" w:themeColor="text1"/>
          <w:sz w:val="22"/>
          <w:szCs w:val="22"/>
          <w:lang w:eastAsia="zh-CN"/>
        </w:rPr>
        <w:t xml:space="preserve">« Mon mari était gravement malade. Nous avons eu trois garçons et deux filles. Nous venons de différents groupes ethniques. Dès sa mort et juste après les funérailles, sa famille a pris tous les biens et a </w:t>
      </w:r>
      <w:r w:rsidR="004F6F7D">
        <w:rPr>
          <w:rFonts w:ascii="Arial" w:hAnsi="Arial" w:cs="Arial"/>
          <w:i/>
          <w:iCs/>
          <w:color w:val="000000" w:themeColor="text1"/>
          <w:sz w:val="22"/>
          <w:szCs w:val="22"/>
          <w:lang w:eastAsia="zh-CN"/>
        </w:rPr>
        <w:t>réparti</w:t>
      </w:r>
      <w:r w:rsidR="006F33BC" w:rsidRPr="00337D82">
        <w:rPr>
          <w:rFonts w:ascii="Arial" w:hAnsi="Arial" w:cs="Arial"/>
          <w:i/>
          <w:iCs/>
          <w:color w:val="000000" w:themeColor="text1"/>
          <w:sz w:val="22"/>
          <w:szCs w:val="22"/>
          <w:lang w:eastAsia="zh-CN"/>
        </w:rPr>
        <w:t xml:space="preserve"> les enfants dans des familles d'accueil de leur choix. Je n'ai été consulté ni directement ni indirectement. Ma belle-famille m'a proposé d'épouser le frère de mon défunt mari, ce que j'ai refusé car dans la coutume de l'ethnie à laquelle j'appartiens, cette pratique n'existe pas. Cela a créé un malentendu entre nous. Je </w:t>
      </w:r>
      <w:r w:rsidR="00C265B3">
        <w:rPr>
          <w:rFonts w:ascii="Arial" w:hAnsi="Arial" w:cs="Arial"/>
          <w:i/>
          <w:iCs/>
          <w:color w:val="000000" w:themeColor="text1"/>
          <w:sz w:val="22"/>
          <w:szCs w:val="22"/>
          <w:lang w:eastAsia="zh-CN"/>
        </w:rPr>
        <w:t>ne savais plus</w:t>
      </w:r>
      <w:r w:rsidR="006F33BC" w:rsidRPr="00337D82">
        <w:rPr>
          <w:rFonts w:ascii="Arial" w:hAnsi="Arial" w:cs="Arial"/>
          <w:i/>
          <w:iCs/>
          <w:color w:val="000000" w:themeColor="text1"/>
          <w:sz w:val="22"/>
          <w:szCs w:val="22"/>
          <w:lang w:eastAsia="zh-CN"/>
        </w:rPr>
        <w:t xml:space="preserve"> quoi faire. Je suis rentrée chez mes parents toute désespérée et j'ai réalisé que ma vie avait changé dès la mort de mon mari. »</w:t>
      </w:r>
      <w:r w:rsidR="00860C88">
        <w:rPr>
          <w:rFonts w:ascii="Arial" w:hAnsi="Arial" w:cs="Arial"/>
          <w:i/>
          <w:iCs/>
          <w:color w:val="000000" w:themeColor="text1"/>
          <w:sz w:val="22"/>
          <w:szCs w:val="22"/>
          <w:lang w:eastAsia="zh-CN"/>
        </w:rPr>
        <w:t xml:space="preserve"> </w:t>
      </w:r>
      <w:r w:rsidR="00860C88" w:rsidRPr="00860C88">
        <w:rPr>
          <w:rFonts w:ascii="Arial" w:hAnsi="Arial" w:cs="Arial"/>
          <w:color w:val="000000" w:themeColor="text1"/>
          <w:sz w:val="22"/>
          <w:szCs w:val="22"/>
          <w:lang w:eastAsia="zh-CN"/>
        </w:rPr>
        <w:t xml:space="preserve">(Témoignage d'une veuve, Mayo </w:t>
      </w:r>
      <w:proofErr w:type="spellStart"/>
      <w:r w:rsidR="00860C88" w:rsidRPr="00860C88">
        <w:rPr>
          <w:rFonts w:ascii="Arial" w:hAnsi="Arial" w:cs="Arial"/>
          <w:color w:val="000000" w:themeColor="text1"/>
          <w:sz w:val="22"/>
          <w:szCs w:val="22"/>
          <w:lang w:eastAsia="zh-CN"/>
        </w:rPr>
        <w:t>Kebi</w:t>
      </w:r>
      <w:proofErr w:type="spellEnd"/>
      <w:r w:rsidR="00860C88" w:rsidRPr="00860C88">
        <w:rPr>
          <w:rFonts w:ascii="Arial" w:hAnsi="Arial" w:cs="Arial"/>
          <w:color w:val="000000" w:themeColor="text1"/>
          <w:sz w:val="22"/>
          <w:szCs w:val="22"/>
          <w:lang w:eastAsia="zh-CN"/>
        </w:rPr>
        <w:t xml:space="preserve"> East, 2024)</w:t>
      </w:r>
    </w:p>
    <w:p w14:paraId="78015DF2" w14:textId="77777777" w:rsidR="006F33BC" w:rsidRPr="00821095" w:rsidRDefault="006F33BC" w:rsidP="007F512B">
      <w:pPr>
        <w:pStyle w:val="Heading2"/>
        <w:rPr>
          <w:lang w:val="fr-FR"/>
        </w:rPr>
      </w:pPr>
      <w:bookmarkStart w:id="24" w:name="_Toc198295082"/>
      <w:r w:rsidRPr="00821095">
        <w:t>Adoption du projet de Code des personnes et de la famille</w:t>
      </w:r>
      <w:bookmarkEnd w:id="24"/>
    </w:p>
    <w:p w14:paraId="69CA09A5" w14:textId="799ED732" w:rsidR="006F33BC" w:rsidRPr="006E0829" w:rsidRDefault="006F33BC" w:rsidP="006E0829">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rPr>
      </w:pPr>
      <w:r w:rsidRPr="006E0829">
        <w:rPr>
          <w:rFonts w:ascii="Arial" w:hAnsi="Arial" w:cs="Arial"/>
          <w:color w:val="000000" w:themeColor="text1"/>
          <w:sz w:val="22"/>
          <w:szCs w:val="22"/>
        </w:rPr>
        <w:t xml:space="preserve">L'absence du Code des personnes et de la famille crée un environnement discriminatoire à l'égard des femmes et des enfants. Depuis plus de deux décennies, le Tchad </w:t>
      </w:r>
      <w:r w:rsidR="00E311F0">
        <w:rPr>
          <w:rFonts w:ascii="Arial" w:hAnsi="Arial" w:cs="Arial"/>
          <w:color w:val="000000" w:themeColor="text1"/>
          <w:sz w:val="22"/>
          <w:szCs w:val="22"/>
        </w:rPr>
        <w:t>a</w:t>
      </w:r>
      <w:r w:rsidR="00DF6CA0">
        <w:rPr>
          <w:rFonts w:ascii="Arial" w:hAnsi="Arial" w:cs="Arial"/>
          <w:color w:val="000000" w:themeColor="text1"/>
          <w:sz w:val="22"/>
          <w:szCs w:val="22"/>
        </w:rPr>
        <w:t xml:space="preserve"> élaboré </w:t>
      </w:r>
      <w:r w:rsidRPr="006E0829">
        <w:rPr>
          <w:rFonts w:ascii="Arial" w:hAnsi="Arial" w:cs="Arial"/>
          <w:color w:val="000000" w:themeColor="text1"/>
          <w:sz w:val="22"/>
          <w:szCs w:val="22"/>
        </w:rPr>
        <w:t xml:space="preserve">un projet de loi portant création d'un code de la famille laïque. </w:t>
      </w:r>
      <w:r w:rsidR="00FE245F" w:rsidRPr="00FE245F">
        <w:rPr>
          <w:rFonts w:ascii="Arial" w:hAnsi="Arial" w:cs="Arial"/>
          <w:color w:val="000000" w:themeColor="text1"/>
          <w:sz w:val="22"/>
          <w:szCs w:val="22"/>
        </w:rPr>
        <w:t>Pourtant, à ce jour, aucun texte définissant clairement le statut juridique des femmes et des enfants n’a été adopté</w:t>
      </w:r>
      <w:r w:rsidRPr="006E0829">
        <w:rPr>
          <w:rFonts w:ascii="Arial" w:hAnsi="Arial" w:cs="Arial"/>
          <w:color w:val="000000" w:themeColor="text1"/>
          <w:sz w:val="22"/>
          <w:szCs w:val="22"/>
        </w:rPr>
        <w:t xml:space="preserve">. </w:t>
      </w:r>
    </w:p>
    <w:p w14:paraId="5C6A8696" w14:textId="632A0122" w:rsidR="00821095" w:rsidRPr="006E0829" w:rsidRDefault="004E6A6C" w:rsidP="006E0829">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rPr>
      </w:pPr>
      <w:r w:rsidRPr="004E6A6C">
        <w:rPr>
          <w:rFonts w:ascii="Arial" w:hAnsi="Arial" w:cs="Arial"/>
          <w:color w:val="000000" w:themeColor="text1"/>
          <w:sz w:val="22"/>
          <w:szCs w:val="22"/>
        </w:rPr>
        <w:t>Les considérations sociologiques, politiques, religieuses et juridiques continuent de faire obstacle à l’adoption de ce texte, en contradiction avec le principe de laïcité pourtant inscrit dans la Constitution tchadienne de 2023</w:t>
      </w:r>
      <w:r w:rsidR="006F33BC" w:rsidRPr="006E0829">
        <w:rPr>
          <w:rFonts w:ascii="Arial" w:hAnsi="Arial" w:cs="Arial"/>
          <w:color w:val="000000" w:themeColor="text1"/>
          <w:sz w:val="22"/>
          <w:szCs w:val="22"/>
        </w:rPr>
        <w:t>.</w:t>
      </w:r>
    </w:p>
    <w:p w14:paraId="4DB4F926" w14:textId="4004B4B7" w:rsidR="006F33BC" w:rsidRPr="006E0829" w:rsidRDefault="00A36432" w:rsidP="006E0829">
      <w:pPr>
        <w:pStyle w:val="ListParagraph"/>
        <w:numPr>
          <w:ilvl w:val="0"/>
          <w:numId w:val="7"/>
        </w:numPr>
        <w:spacing w:after="240" w:line="276" w:lineRule="auto"/>
        <w:ind w:left="426" w:hanging="426"/>
        <w:contextualSpacing w:val="0"/>
        <w:jc w:val="both"/>
        <w:rPr>
          <w:rFonts w:ascii="Arial" w:hAnsi="Arial" w:cs="Arial"/>
          <w:color w:val="000000" w:themeColor="text1"/>
          <w:sz w:val="22"/>
          <w:szCs w:val="22"/>
          <w:lang w:val="fr-FR"/>
        </w:rPr>
      </w:pPr>
      <w:r w:rsidRPr="00A36432">
        <w:rPr>
          <w:rFonts w:ascii="Arial" w:hAnsi="Arial" w:cs="Arial"/>
          <w:color w:val="000000" w:themeColor="text1"/>
          <w:sz w:val="22"/>
          <w:szCs w:val="22"/>
        </w:rPr>
        <w:t>En l’absence de ce cadre juridique, les femmes et les enfants restent exposés à de nombreuses discriminations, notamment en ce qui concerne les mariages précoces, le manque de consentement de la jeune fille, le divorce, et les droits successoraux des enfants nés hors mariage par rapport à ceux des enfants dits légitimes</w:t>
      </w:r>
      <w:r w:rsidR="006F33BC" w:rsidRPr="006E0829">
        <w:rPr>
          <w:rFonts w:ascii="Arial" w:hAnsi="Arial" w:cs="Arial"/>
          <w:color w:val="000000" w:themeColor="text1"/>
          <w:sz w:val="22"/>
          <w:szCs w:val="22"/>
        </w:rPr>
        <w:t>.</w:t>
      </w:r>
    </w:p>
    <w:p w14:paraId="7680381A" w14:textId="77777777" w:rsidR="00D16D99" w:rsidRDefault="00D16D99" w:rsidP="00D16D99">
      <w:r>
        <w:br w:type="page"/>
      </w:r>
    </w:p>
    <w:p w14:paraId="4397D3A4" w14:textId="5545EC1F" w:rsidR="00B96E13" w:rsidRPr="005B5FCF" w:rsidRDefault="00B96E13" w:rsidP="00B96E13">
      <w:pPr>
        <w:pStyle w:val="Heading2"/>
        <w:shd w:val="clear" w:color="auto" w:fill="EAEEF6"/>
      </w:pPr>
      <w:bookmarkStart w:id="25" w:name="_Toc198295083"/>
      <w:r w:rsidRPr="00821095">
        <w:lastRenderedPageBreak/>
        <w:t>Recommandations :</w:t>
      </w:r>
      <w:bookmarkEnd w:id="25"/>
    </w:p>
    <w:p w14:paraId="329F1B3D" w14:textId="6BADE90C" w:rsidR="00B96E13" w:rsidRPr="00040C9A" w:rsidRDefault="007C1FDE" w:rsidP="00B96E13">
      <w:pPr>
        <w:shd w:val="clear" w:color="auto" w:fill="EAEEF6"/>
        <w:spacing w:after="240" w:line="276" w:lineRule="auto"/>
        <w:jc w:val="both"/>
        <w:rPr>
          <w:rFonts w:ascii="Arial" w:hAnsi="Arial" w:cs="Arial"/>
          <w:color w:val="000000" w:themeColor="text1"/>
          <w:sz w:val="22"/>
          <w:szCs w:val="22"/>
          <w:lang w:eastAsia="zh-CN"/>
        </w:rPr>
      </w:pPr>
      <w:r w:rsidRPr="007C1FDE">
        <w:rPr>
          <w:rFonts w:ascii="Arial" w:hAnsi="Arial" w:cs="Arial"/>
          <w:color w:val="000000" w:themeColor="text1"/>
          <w:sz w:val="22"/>
          <w:szCs w:val="22"/>
          <w:lang w:eastAsia="zh-CN"/>
        </w:rPr>
        <w:t>Nous recommandons au Gouvernement de la République du Tchad, à travers les ministères compétents</w:t>
      </w:r>
      <w:r>
        <w:rPr>
          <w:rFonts w:ascii="Arial" w:hAnsi="Arial" w:cs="Arial"/>
          <w:color w:val="000000" w:themeColor="text1"/>
          <w:sz w:val="22"/>
          <w:szCs w:val="22"/>
          <w:lang w:eastAsia="zh-CN"/>
        </w:rPr>
        <w:t xml:space="preserve"> – </w:t>
      </w:r>
      <w:r w:rsidRPr="007C1FDE">
        <w:rPr>
          <w:rFonts w:ascii="Arial" w:hAnsi="Arial" w:cs="Arial"/>
          <w:color w:val="000000" w:themeColor="text1"/>
          <w:sz w:val="22"/>
          <w:szCs w:val="22"/>
          <w:lang w:eastAsia="zh-CN"/>
        </w:rPr>
        <w:t>notamment la Justice, la Femme et l’Enfance, l’Action sociale, la Solidarité et des Affaires humanitaires, l’Éducation</w:t>
      </w:r>
      <w:r w:rsidR="0005531F">
        <w:rPr>
          <w:rFonts w:ascii="Arial" w:hAnsi="Arial" w:cs="Arial"/>
          <w:color w:val="000000" w:themeColor="text1"/>
          <w:sz w:val="22"/>
          <w:szCs w:val="22"/>
          <w:lang w:eastAsia="zh-CN"/>
        </w:rPr>
        <w:t xml:space="preserve"> Nationale et la Promotion Civique</w:t>
      </w:r>
      <w:r w:rsidRPr="007C1FDE">
        <w:rPr>
          <w:rFonts w:ascii="Arial" w:hAnsi="Arial" w:cs="Arial"/>
          <w:color w:val="000000" w:themeColor="text1"/>
          <w:sz w:val="22"/>
          <w:szCs w:val="22"/>
          <w:lang w:eastAsia="zh-CN"/>
        </w:rPr>
        <w:t xml:space="preserve">, la Santé </w:t>
      </w:r>
      <w:r w:rsidR="0005531F">
        <w:rPr>
          <w:rFonts w:ascii="Arial" w:hAnsi="Arial" w:cs="Arial"/>
          <w:color w:val="000000" w:themeColor="text1"/>
          <w:sz w:val="22"/>
          <w:szCs w:val="22"/>
          <w:lang w:eastAsia="zh-CN"/>
        </w:rPr>
        <w:t>P</w:t>
      </w:r>
      <w:r w:rsidRPr="007C1FDE">
        <w:rPr>
          <w:rFonts w:ascii="Arial" w:hAnsi="Arial" w:cs="Arial"/>
          <w:color w:val="000000" w:themeColor="text1"/>
          <w:sz w:val="22"/>
          <w:szCs w:val="22"/>
          <w:lang w:eastAsia="zh-CN"/>
        </w:rPr>
        <w:t xml:space="preserve">ublique </w:t>
      </w:r>
      <w:r w:rsidR="0005531F">
        <w:rPr>
          <w:rFonts w:ascii="Arial" w:hAnsi="Arial" w:cs="Arial"/>
          <w:color w:val="000000" w:themeColor="text1"/>
          <w:sz w:val="22"/>
          <w:szCs w:val="22"/>
          <w:lang w:eastAsia="zh-CN"/>
        </w:rPr>
        <w:t xml:space="preserve">et la Prévention, </w:t>
      </w:r>
      <w:r w:rsidRPr="007C1FDE">
        <w:rPr>
          <w:rFonts w:ascii="Arial" w:hAnsi="Arial" w:cs="Arial"/>
          <w:color w:val="000000" w:themeColor="text1"/>
          <w:sz w:val="22"/>
          <w:szCs w:val="22"/>
          <w:lang w:eastAsia="zh-CN"/>
        </w:rPr>
        <w:t>et la Communication</w:t>
      </w:r>
      <w:r>
        <w:rPr>
          <w:rFonts w:ascii="Arial" w:hAnsi="Arial" w:cs="Arial"/>
          <w:color w:val="000000" w:themeColor="text1"/>
          <w:sz w:val="22"/>
          <w:szCs w:val="22"/>
          <w:lang w:eastAsia="zh-CN"/>
        </w:rPr>
        <w:t xml:space="preserve"> –</w:t>
      </w:r>
      <w:r w:rsidRPr="007C1FDE">
        <w:rPr>
          <w:rFonts w:ascii="Arial" w:hAnsi="Arial" w:cs="Arial"/>
          <w:color w:val="000000" w:themeColor="text1"/>
          <w:sz w:val="22"/>
          <w:szCs w:val="22"/>
          <w:lang w:eastAsia="zh-CN"/>
        </w:rPr>
        <w:t xml:space="preserve"> de prendre les mesures suivantes pour assurer une protection juridique effective des femmes et des filles au sein de la </w:t>
      </w:r>
      <w:proofErr w:type="gramStart"/>
      <w:r w:rsidRPr="007C1FDE">
        <w:rPr>
          <w:rFonts w:ascii="Arial" w:hAnsi="Arial" w:cs="Arial"/>
          <w:color w:val="000000" w:themeColor="text1"/>
          <w:sz w:val="22"/>
          <w:szCs w:val="22"/>
          <w:lang w:eastAsia="zh-CN"/>
        </w:rPr>
        <w:t xml:space="preserve">famille </w:t>
      </w:r>
      <w:r w:rsidR="00B96E13" w:rsidRPr="00040C9A">
        <w:rPr>
          <w:rFonts w:ascii="Arial" w:hAnsi="Arial" w:cs="Arial"/>
          <w:color w:val="000000" w:themeColor="text1"/>
          <w:sz w:val="22"/>
          <w:szCs w:val="22"/>
          <w:lang w:eastAsia="zh-CN"/>
        </w:rPr>
        <w:t xml:space="preserve"> :</w:t>
      </w:r>
      <w:proofErr w:type="gramEnd"/>
    </w:p>
    <w:p w14:paraId="1CE4B2C7" w14:textId="45491EF9" w:rsidR="00B96E13" w:rsidRPr="00B07C1A" w:rsidRDefault="00B07C1A" w:rsidP="00B96E13">
      <w:pPr>
        <w:pStyle w:val="ListParagraph"/>
        <w:numPr>
          <w:ilvl w:val="0"/>
          <w:numId w:val="3"/>
        </w:numPr>
        <w:shd w:val="clear" w:color="auto" w:fill="EAEEF6"/>
        <w:spacing w:after="240" w:line="276" w:lineRule="auto"/>
        <w:ind w:left="426" w:hanging="426"/>
        <w:contextualSpacing w:val="0"/>
        <w:jc w:val="both"/>
        <w:rPr>
          <w:rFonts w:ascii="Arial" w:hAnsi="Arial" w:cs="Arial"/>
          <w:color w:val="000000" w:themeColor="text1"/>
          <w:sz w:val="22"/>
          <w:szCs w:val="22"/>
          <w:lang w:eastAsia="zh-CN"/>
        </w:rPr>
      </w:pPr>
      <w:r w:rsidRPr="00B07C1A">
        <w:rPr>
          <w:rFonts w:ascii="Arial" w:hAnsi="Arial" w:cs="Arial"/>
          <w:b/>
          <w:bCs/>
          <w:color w:val="000000" w:themeColor="text1"/>
          <w:sz w:val="22"/>
          <w:szCs w:val="22"/>
          <w:lang w:eastAsia="zh-CN"/>
        </w:rPr>
        <w:t>Accélérer l’adoption, la promulgation et la vulgarisation en langues nationales du Code des personnes et de la famille et de son décret d’application</w:t>
      </w:r>
      <w:r w:rsidRPr="00B07C1A">
        <w:rPr>
          <w:rFonts w:ascii="Arial" w:hAnsi="Arial" w:cs="Arial"/>
          <w:color w:val="000000" w:themeColor="text1"/>
          <w:sz w:val="22"/>
          <w:szCs w:val="22"/>
          <w:lang w:eastAsia="zh-CN"/>
        </w:rPr>
        <w:t xml:space="preserve">, en veillant à sa conformité avec les normes internationales relatives aux droits des femmes et des filles, notamment la CEDEF. Cette démarche devra être accompagnée de la mise en place d’un mécanisme de suivi doté de ressources adéquates </w:t>
      </w:r>
      <w:r w:rsidRPr="00B07C1A">
        <w:rPr>
          <w:rFonts w:ascii="Arial" w:hAnsi="Arial" w:cs="Arial"/>
          <w:i/>
          <w:iCs/>
          <w:color w:val="000000" w:themeColor="text1"/>
          <w:sz w:val="22"/>
          <w:szCs w:val="22"/>
          <w:lang w:eastAsia="zh-CN"/>
        </w:rPr>
        <w:t xml:space="preserve">(Ministère de la Justice, Ministère de la Femme et de l’Enfance, Ministère de l’Action </w:t>
      </w:r>
      <w:r>
        <w:rPr>
          <w:rFonts w:ascii="Arial" w:hAnsi="Arial" w:cs="Arial"/>
          <w:i/>
          <w:iCs/>
          <w:color w:val="000000" w:themeColor="text1"/>
          <w:sz w:val="22"/>
          <w:szCs w:val="22"/>
          <w:lang w:eastAsia="zh-CN"/>
        </w:rPr>
        <w:t>S</w:t>
      </w:r>
      <w:r w:rsidRPr="00B07C1A">
        <w:rPr>
          <w:rFonts w:ascii="Arial" w:hAnsi="Arial" w:cs="Arial"/>
          <w:i/>
          <w:iCs/>
          <w:color w:val="000000" w:themeColor="text1"/>
          <w:sz w:val="22"/>
          <w:szCs w:val="22"/>
          <w:lang w:eastAsia="zh-CN"/>
        </w:rPr>
        <w:t>ociale)</w:t>
      </w:r>
    </w:p>
    <w:p w14:paraId="4BF99B12" w14:textId="71F8A4B1" w:rsidR="000B3669" w:rsidRPr="000B3669" w:rsidRDefault="00E534FE" w:rsidP="000B3669">
      <w:pPr>
        <w:pStyle w:val="ListParagraph"/>
        <w:numPr>
          <w:ilvl w:val="0"/>
          <w:numId w:val="3"/>
        </w:numPr>
        <w:shd w:val="clear" w:color="auto" w:fill="EAEEF6"/>
        <w:spacing w:after="240" w:line="276" w:lineRule="auto"/>
        <w:ind w:left="426" w:hanging="426"/>
        <w:contextualSpacing w:val="0"/>
        <w:jc w:val="both"/>
        <w:rPr>
          <w:rFonts w:ascii="Arial" w:hAnsi="Arial" w:cs="Arial"/>
          <w:color w:val="000000" w:themeColor="text1"/>
          <w:sz w:val="22"/>
          <w:szCs w:val="22"/>
          <w:lang w:eastAsia="zh-CN"/>
        </w:rPr>
      </w:pPr>
      <w:r w:rsidRPr="00E534FE">
        <w:rPr>
          <w:rFonts w:ascii="Arial" w:hAnsi="Arial" w:cs="Arial"/>
          <w:b/>
          <w:bCs/>
          <w:color w:val="000000" w:themeColor="text1"/>
          <w:sz w:val="22"/>
          <w:szCs w:val="22"/>
          <w:lang w:eastAsia="zh-CN"/>
        </w:rPr>
        <w:t>Faciliter dans les meilleurs délais l’adoption du décret d’application de l’ordonnance n°003/PR/2025</w:t>
      </w:r>
      <w:r w:rsidRPr="00E534FE">
        <w:rPr>
          <w:rFonts w:ascii="Arial" w:hAnsi="Arial" w:cs="Arial"/>
          <w:color w:val="000000" w:themeColor="text1"/>
          <w:sz w:val="22"/>
          <w:szCs w:val="22"/>
          <w:lang w:eastAsia="zh-CN"/>
        </w:rPr>
        <w:t xml:space="preserve"> relative à la prévention et à la répression des violences à l’égard des femmes et des filles, et en garantir l’effectivité juridique et opérationnelle. Cette mesure inclura également la mise en œuvre de programmes spécifiques d’éducation, de formation, de sensibilisation et de spécialisation, ainsi que la création d’un mécanisme de suivi sur l’ensemble du territoire </w:t>
      </w:r>
      <w:r w:rsidRPr="00E534FE">
        <w:rPr>
          <w:rFonts w:ascii="Arial" w:hAnsi="Arial" w:cs="Arial"/>
          <w:i/>
          <w:iCs/>
          <w:color w:val="000000" w:themeColor="text1"/>
          <w:sz w:val="22"/>
          <w:szCs w:val="22"/>
          <w:lang w:eastAsia="zh-CN"/>
        </w:rPr>
        <w:t>(Ministère de la Justice, Ministère de la Femme et de l’Enfance, Ministère de la Santé</w:t>
      </w:r>
      <w:r w:rsidR="0005531F">
        <w:rPr>
          <w:rFonts w:ascii="Arial" w:hAnsi="Arial" w:cs="Arial"/>
          <w:i/>
          <w:iCs/>
          <w:color w:val="000000" w:themeColor="text1"/>
          <w:sz w:val="22"/>
          <w:szCs w:val="22"/>
          <w:lang w:eastAsia="zh-CN"/>
        </w:rPr>
        <w:t xml:space="preserve"> Publique et de la Prévention</w:t>
      </w:r>
      <w:r w:rsidRPr="00E534FE">
        <w:rPr>
          <w:rFonts w:ascii="Arial" w:hAnsi="Arial" w:cs="Arial"/>
          <w:i/>
          <w:iCs/>
          <w:color w:val="000000" w:themeColor="text1"/>
          <w:sz w:val="22"/>
          <w:szCs w:val="22"/>
          <w:lang w:eastAsia="zh-CN"/>
        </w:rPr>
        <w:t>, Ministère de l’Éducation</w:t>
      </w:r>
      <w:r>
        <w:rPr>
          <w:rFonts w:ascii="Arial" w:hAnsi="Arial" w:cs="Arial"/>
          <w:i/>
          <w:iCs/>
          <w:color w:val="000000" w:themeColor="text1"/>
          <w:sz w:val="22"/>
          <w:szCs w:val="22"/>
          <w:lang w:eastAsia="zh-CN"/>
        </w:rPr>
        <w:t xml:space="preserve"> N</w:t>
      </w:r>
      <w:r w:rsidRPr="00E534FE">
        <w:rPr>
          <w:rFonts w:ascii="Arial" w:hAnsi="Arial" w:cs="Arial"/>
          <w:i/>
          <w:iCs/>
          <w:color w:val="000000" w:themeColor="text1"/>
          <w:sz w:val="22"/>
          <w:szCs w:val="22"/>
          <w:lang w:eastAsia="zh-CN"/>
        </w:rPr>
        <w:t xml:space="preserve">ationale et de la </w:t>
      </w:r>
      <w:r>
        <w:rPr>
          <w:rFonts w:ascii="Arial" w:hAnsi="Arial" w:cs="Arial"/>
          <w:i/>
          <w:iCs/>
          <w:color w:val="000000" w:themeColor="text1"/>
          <w:sz w:val="22"/>
          <w:szCs w:val="22"/>
          <w:lang w:eastAsia="zh-CN"/>
        </w:rPr>
        <w:t>P</w:t>
      </w:r>
      <w:r w:rsidRPr="00E534FE">
        <w:rPr>
          <w:rFonts w:ascii="Arial" w:hAnsi="Arial" w:cs="Arial"/>
          <w:i/>
          <w:iCs/>
          <w:color w:val="000000" w:themeColor="text1"/>
          <w:sz w:val="22"/>
          <w:szCs w:val="22"/>
          <w:lang w:eastAsia="zh-CN"/>
        </w:rPr>
        <w:t xml:space="preserve">romotion </w:t>
      </w:r>
      <w:r>
        <w:rPr>
          <w:rFonts w:ascii="Arial" w:hAnsi="Arial" w:cs="Arial"/>
          <w:i/>
          <w:iCs/>
          <w:color w:val="000000" w:themeColor="text1"/>
          <w:sz w:val="22"/>
          <w:szCs w:val="22"/>
          <w:lang w:eastAsia="zh-CN"/>
        </w:rPr>
        <w:t>C</w:t>
      </w:r>
      <w:r w:rsidRPr="00E534FE">
        <w:rPr>
          <w:rFonts w:ascii="Arial" w:hAnsi="Arial" w:cs="Arial"/>
          <w:i/>
          <w:iCs/>
          <w:color w:val="000000" w:themeColor="text1"/>
          <w:sz w:val="22"/>
          <w:szCs w:val="22"/>
          <w:lang w:eastAsia="zh-CN"/>
        </w:rPr>
        <w:t>ivique, Ministère de la Communication</w:t>
      </w:r>
      <w:r>
        <w:rPr>
          <w:rFonts w:ascii="Arial" w:hAnsi="Arial" w:cs="Arial"/>
          <w:i/>
          <w:iCs/>
          <w:color w:val="000000" w:themeColor="text1"/>
          <w:sz w:val="22"/>
          <w:szCs w:val="22"/>
          <w:lang w:eastAsia="zh-CN"/>
        </w:rPr>
        <w:t xml:space="preserve">, </w:t>
      </w:r>
      <w:r w:rsidRPr="00E534FE">
        <w:rPr>
          <w:rFonts w:ascii="Arial" w:hAnsi="Arial" w:cs="Arial"/>
          <w:i/>
          <w:iCs/>
          <w:color w:val="000000" w:themeColor="text1"/>
          <w:sz w:val="22"/>
          <w:szCs w:val="22"/>
          <w:lang w:eastAsia="zh-CN"/>
        </w:rPr>
        <w:t>de l’économie numérique et de la digitalisation)</w:t>
      </w:r>
    </w:p>
    <w:p w14:paraId="16584738" w14:textId="68C23674" w:rsidR="00237B47" w:rsidRPr="000B3669" w:rsidRDefault="00695F0A" w:rsidP="000B3669">
      <w:pPr>
        <w:pStyle w:val="ListParagraph"/>
        <w:numPr>
          <w:ilvl w:val="0"/>
          <w:numId w:val="3"/>
        </w:numPr>
        <w:shd w:val="clear" w:color="auto" w:fill="EAEEF6"/>
        <w:spacing w:after="240" w:line="276" w:lineRule="auto"/>
        <w:ind w:left="426" w:hanging="426"/>
        <w:contextualSpacing w:val="0"/>
        <w:jc w:val="both"/>
        <w:rPr>
          <w:rFonts w:ascii="Arial" w:hAnsi="Arial" w:cs="Arial"/>
          <w:color w:val="000000" w:themeColor="text1"/>
          <w:sz w:val="22"/>
          <w:szCs w:val="22"/>
          <w:lang w:eastAsia="zh-CN"/>
        </w:rPr>
      </w:pPr>
      <w:r w:rsidRPr="000B3669">
        <w:rPr>
          <w:rFonts w:ascii="Arial" w:hAnsi="Arial" w:cs="Arial"/>
          <w:b/>
          <w:bCs/>
          <w:color w:val="000000" w:themeColor="text1"/>
          <w:sz w:val="22"/>
          <w:szCs w:val="22"/>
          <w:lang w:eastAsia="zh-CN"/>
        </w:rPr>
        <w:t>Mobiliser des moyens financiers, techniques et humains suffisants</w:t>
      </w:r>
      <w:r w:rsidRPr="000B3669">
        <w:rPr>
          <w:rFonts w:ascii="Arial" w:hAnsi="Arial" w:cs="Arial"/>
          <w:color w:val="000000" w:themeColor="text1"/>
          <w:sz w:val="22"/>
          <w:szCs w:val="22"/>
          <w:lang w:eastAsia="zh-CN"/>
        </w:rPr>
        <w:t xml:space="preserve"> pour renforcer les actions de sensibilisation, en partenariat avec </w:t>
      </w:r>
      <w:r w:rsidR="007B379D" w:rsidRPr="000B3669">
        <w:rPr>
          <w:rFonts w:ascii="Arial" w:hAnsi="Arial" w:cs="Arial"/>
          <w:color w:val="000000" w:themeColor="text1"/>
          <w:sz w:val="22"/>
          <w:szCs w:val="22"/>
          <w:lang w:eastAsia="zh-CN"/>
        </w:rPr>
        <w:t xml:space="preserve">1) </w:t>
      </w:r>
      <w:r w:rsidRPr="000B3669">
        <w:rPr>
          <w:rFonts w:ascii="Arial" w:hAnsi="Arial" w:cs="Arial"/>
          <w:color w:val="000000" w:themeColor="text1"/>
          <w:sz w:val="22"/>
          <w:szCs w:val="22"/>
          <w:lang w:eastAsia="zh-CN"/>
        </w:rPr>
        <w:t>Les organisations de la société civile, le Haut Conseil des Collectivités Autonomes et des Chefferies Traditionnelles (HCCACT), et la Haute Autorité des Médias et de l’Audiovisuel (HAMA) ;</w:t>
      </w:r>
      <w:r w:rsidR="007B379D" w:rsidRPr="000B3669">
        <w:rPr>
          <w:rFonts w:ascii="Arial" w:hAnsi="Arial" w:cs="Arial"/>
          <w:color w:val="000000" w:themeColor="text1"/>
          <w:sz w:val="22"/>
          <w:szCs w:val="22"/>
          <w:lang w:eastAsia="zh-CN"/>
        </w:rPr>
        <w:t xml:space="preserve"> 2) l</w:t>
      </w:r>
      <w:r w:rsidRPr="000B3669">
        <w:rPr>
          <w:rFonts w:ascii="Arial" w:hAnsi="Arial" w:cs="Arial"/>
          <w:color w:val="000000" w:themeColor="text1"/>
          <w:sz w:val="22"/>
          <w:szCs w:val="22"/>
          <w:lang w:eastAsia="zh-CN"/>
        </w:rPr>
        <w:t>a HAMA, afin qu’elle assure la régulation et la diffusion de programmes traitant des droits des femmes</w:t>
      </w:r>
      <w:r w:rsidR="007B379D" w:rsidRPr="000B3669">
        <w:rPr>
          <w:rFonts w:ascii="Arial" w:hAnsi="Arial" w:cs="Arial"/>
          <w:color w:val="000000" w:themeColor="text1"/>
          <w:sz w:val="22"/>
          <w:szCs w:val="22"/>
          <w:lang w:eastAsia="zh-CN"/>
        </w:rPr>
        <w:t xml:space="preserve">, et 3) </w:t>
      </w:r>
      <w:r w:rsidR="000B3669" w:rsidRPr="000B3669">
        <w:rPr>
          <w:rFonts w:ascii="Arial" w:hAnsi="Arial" w:cs="Arial"/>
          <w:color w:val="000000" w:themeColor="text1"/>
          <w:sz w:val="22"/>
          <w:szCs w:val="22"/>
          <w:lang w:eastAsia="zh-CN"/>
        </w:rPr>
        <w:t>l</w:t>
      </w:r>
      <w:r w:rsidRPr="000B3669">
        <w:rPr>
          <w:rFonts w:ascii="Arial" w:hAnsi="Arial" w:cs="Arial"/>
          <w:color w:val="000000" w:themeColor="text1"/>
          <w:sz w:val="22"/>
          <w:szCs w:val="22"/>
          <w:lang w:eastAsia="zh-CN"/>
        </w:rPr>
        <w:t xml:space="preserve">e HCCACT, qui devra être officiellement mandaté et tenu responsable, en tant qu’acteur de proximité, de la diffusion des messages de prévention, du respect des droits des femmes et de l’abandon des pratiques coutumières néfastes, conformément à la législation nationale et aux engagements internationaux du Tchad. </w:t>
      </w:r>
      <w:r w:rsidR="00E01B5D" w:rsidRPr="000B3669">
        <w:rPr>
          <w:rFonts w:ascii="Arial" w:hAnsi="Arial" w:cs="Arial"/>
          <w:i/>
          <w:iCs/>
          <w:color w:val="000000" w:themeColor="text1"/>
          <w:sz w:val="22"/>
          <w:szCs w:val="22"/>
          <w:lang w:eastAsia="zh-CN"/>
        </w:rPr>
        <w:t>(Ministère de la Justice, Ministère de la Femme et de l’Enfance, Ministère de l’Action Sociale, de la solidarité et des affaires humanitaires)</w:t>
      </w:r>
      <w:bookmarkEnd w:id="0"/>
    </w:p>
    <w:sectPr w:rsidR="00237B47" w:rsidRPr="000B3669" w:rsidSect="00242FB3">
      <w:footerReference w:type="default" r:id="rId17"/>
      <w:pgSz w:w="11906" w:h="16838"/>
      <w:pgMar w:top="1417" w:right="1133"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D381E" w14:textId="77777777" w:rsidR="008060BA" w:rsidRDefault="008060BA" w:rsidP="00667283">
      <w:pPr>
        <w:spacing w:line="240" w:lineRule="auto"/>
      </w:pPr>
      <w:r>
        <w:separator/>
      </w:r>
    </w:p>
  </w:endnote>
  <w:endnote w:type="continuationSeparator" w:id="0">
    <w:p w14:paraId="73C87289" w14:textId="77777777" w:rsidR="008060BA" w:rsidRDefault="008060BA" w:rsidP="00667283">
      <w:pPr>
        <w:spacing w:line="240" w:lineRule="auto"/>
      </w:pPr>
      <w:r>
        <w:continuationSeparator/>
      </w:r>
    </w:p>
  </w:endnote>
  <w:endnote w:type="continuationNotice" w:id="1">
    <w:p w14:paraId="60FEA5C2" w14:textId="77777777" w:rsidR="008060BA" w:rsidRDefault="008060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mbria"/>
    <w:charset w:val="00"/>
    <w:family w:val="swiss"/>
    <w:pitch w:val="variable"/>
    <w:sig w:usb0="20000287" w:usb1="00000003" w:usb2="00000000" w:usb3="00000000" w:csb0="0000019F" w:csb1="00000000"/>
  </w:font>
  <w:font w:name="Aptos Display">
    <w:altName w:val="Cambria"/>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1712178851"/>
      <w:docPartObj>
        <w:docPartGallery w:val="Page Numbers (Bottom of Page)"/>
        <w:docPartUnique/>
      </w:docPartObj>
    </w:sdtPr>
    <w:sdtEndPr/>
    <w:sdtContent>
      <w:p w14:paraId="216FD0E5" w14:textId="2AB3C0D6" w:rsidR="003F515C" w:rsidRPr="00860C88" w:rsidRDefault="003F515C">
        <w:pPr>
          <w:pStyle w:val="Footer"/>
          <w:jc w:val="right"/>
          <w:rPr>
            <w:rFonts w:ascii="Arial" w:hAnsi="Arial" w:cs="Arial"/>
            <w:sz w:val="22"/>
            <w:szCs w:val="22"/>
          </w:rPr>
        </w:pPr>
        <w:r w:rsidRPr="00860C88">
          <w:rPr>
            <w:rFonts w:ascii="Arial" w:hAnsi="Arial" w:cs="Arial"/>
            <w:sz w:val="22"/>
            <w:szCs w:val="22"/>
          </w:rPr>
          <w:fldChar w:fldCharType="begin"/>
        </w:r>
        <w:r w:rsidRPr="00860C88">
          <w:rPr>
            <w:rFonts w:ascii="Arial" w:hAnsi="Arial" w:cs="Arial"/>
            <w:sz w:val="22"/>
            <w:szCs w:val="22"/>
          </w:rPr>
          <w:instrText>PAGE   \* MERGEFORMAT</w:instrText>
        </w:r>
        <w:r w:rsidRPr="00860C88">
          <w:rPr>
            <w:rFonts w:ascii="Arial" w:hAnsi="Arial" w:cs="Arial"/>
            <w:sz w:val="22"/>
            <w:szCs w:val="22"/>
          </w:rPr>
          <w:fldChar w:fldCharType="separate"/>
        </w:r>
        <w:r w:rsidRPr="00860C88">
          <w:rPr>
            <w:rFonts w:ascii="Arial" w:hAnsi="Arial" w:cs="Arial"/>
            <w:sz w:val="22"/>
            <w:szCs w:val="22"/>
          </w:rPr>
          <w:t>2</w:t>
        </w:r>
        <w:r w:rsidRPr="00860C88">
          <w:rPr>
            <w:rFonts w:ascii="Arial" w:hAnsi="Arial" w:cs="Arial"/>
            <w:sz w:val="22"/>
            <w:szCs w:val="22"/>
          </w:rPr>
          <w:fldChar w:fldCharType="end"/>
        </w:r>
      </w:p>
    </w:sdtContent>
  </w:sdt>
  <w:p w14:paraId="0865B1CB" w14:textId="41F9A65B" w:rsidR="00667283" w:rsidRDefault="00667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81A7B" w14:textId="77777777" w:rsidR="008060BA" w:rsidRDefault="008060BA" w:rsidP="00667283">
      <w:pPr>
        <w:spacing w:line="240" w:lineRule="auto"/>
      </w:pPr>
      <w:r>
        <w:separator/>
      </w:r>
    </w:p>
  </w:footnote>
  <w:footnote w:type="continuationSeparator" w:id="0">
    <w:p w14:paraId="4D5A9D8A" w14:textId="77777777" w:rsidR="008060BA" w:rsidRDefault="008060BA" w:rsidP="00667283">
      <w:pPr>
        <w:spacing w:line="240" w:lineRule="auto"/>
      </w:pPr>
      <w:r>
        <w:continuationSeparator/>
      </w:r>
    </w:p>
  </w:footnote>
  <w:footnote w:type="continuationNotice" w:id="1">
    <w:p w14:paraId="381BF3BD" w14:textId="77777777" w:rsidR="008060BA" w:rsidRDefault="008060BA">
      <w:pPr>
        <w:spacing w:line="240" w:lineRule="auto"/>
      </w:pPr>
    </w:p>
  </w:footnote>
  <w:footnote w:id="2">
    <w:p w14:paraId="57E1F58A" w14:textId="3B76E06B" w:rsidR="00B67408" w:rsidRPr="00DE56F1" w:rsidRDefault="00B67408" w:rsidP="00DE56F1">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w:t>
      </w:r>
      <w:r w:rsidR="002D28F2">
        <w:rPr>
          <w:rFonts w:ascii="Arial" w:hAnsi="Arial" w:cs="Arial"/>
        </w:rPr>
        <w:t xml:space="preserve">Rapport IDH 2023 : </w:t>
      </w:r>
      <w:r w:rsidRPr="00DE56F1">
        <w:rPr>
          <w:rFonts w:ascii="Arial" w:hAnsi="Arial" w:cs="Arial"/>
        </w:rPr>
        <w:t>https://hdr.undp.org/system/files/documents/global-report-document/hdr2023-24overviewfr.pdf</w:t>
      </w:r>
    </w:p>
  </w:footnote>
  <w:footnote w:id="3">
    <w:p w14:paraId="0D9F497C" w14:textId="2F035B47" w:rsidR="00085CB0" w:rsidRPr="00DE56F1" w:rsidRDefault="00085CB0" w:rsidP="00DE56F1">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Rapport national d’évaluation des 30 ans de mise en œuvre de la déclaration et du programme d’action de Beijing, Ministère de la femme et de la petite enfance</w:t>
      </w:r>
    </w:p>
  </w:footnote>
  <w:footnote w:id="4">
    <w:p w14:paraId="7BCE6B0A" w14:textId="01BB8F80" w:rsidR="00E5747F" w:rsidRPr="00DE56F1" w:rsidRDefault="00E5747F" w:rsidP="00DE56F1">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w:t>
      </w:r>
      <w:r w:rsidR="00F50768">
        <w:rPr>
          <w:rFonts w:ascii="Arial" w:hAnsi="Arial" w:cs="Arial"/>
        </w:rPr>
        <w:t xml:space="preserve">Constitution du Tchad : </w:t>
      </w:r>
      <w:r w:rsidRPr="00DE56F1">
        <w:rPr>
          <w:rFonts w:ascii="Arial" w:hAnsi="Arial" w:cs="Arial"/>
        </w:rPr>
        <w:t>https://cdn.accf-francophonie.org/2019/03/Constitution-2024.pdf</w:t>
      </w:r>
    </w:p>
  </w:footnote>
  <w:footnote w:id="5">
    <w:p w14:paraId="2E05F58E" w14:textId="6857550F" w:rsidR="00725730" w:rsidRPr="00DE56F1" w:rsidRDefault="00725730" w:rsidP="00DE56F1">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w:t>
      </w:r>
      <w:r w:rsidR="00A92864">
        <w:rPr>
          <w:rFonts w:ascii="Arial" w:hAnsi="Arial" w:cs="Arial"/>
        </w:rPr>
        <w:t xml:space="preserve">Code Pénal : </w:t>
      </w:r>
      <w:r w:rsidRPr="00DE56F1">
        <w:rPr>
          <w:rFonts w:ascii="Arial" w:hAnsi="Arial" w:cs="Arial"/>
          <w:i/>
          <w:iCs/>
        </w:rPr>
        <w:t>Loi n°001/PR/2017 du 8 mai 2017 portant Code Pénal</w:t>
      </w:r>
    </w:p>
  </w:footnote>
  <w:footnote w:id="6">
    <w:p w14:paraId="0B4F7426" w14:textId="416BDDD9" w:rsidR="0078678F" w:rsidRPr="004323B2" w:rsidRDefault="0078678F" w:rsidP="00DE56F1">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w:t>
      </w:r>
      <w:r w:rsidRPr="004323B2">
        <w:rPr>
          <w:rFonts w:ascii="Arial" w:hAnsi="Arial" w:cs="Arial"/>
        </w:rPr>
        <w:t xml:space="preserve">Aperçu des incidents de violence basée sur le genre (janvier-décembre 2024), Zone de </w:t>
      </w:r>
      <w:hyperlink r:id="rId1" w:history="1">
        <w:r w:rsidR="00D255E0" w:rsidRPr="004323B2">
          <w:rPr>
            <w:rFonts w:ascii="Arial" w:hAnsi="Arial" w:cs="Arial"/>
          </w:rPr>
          <w:t>responsabilité sur la violence basée sur le genre</w:t>
        </w:r>
      </w:hyperlink>
      <w:r w:rsidR="00D255E0" w:rsidRPr="004323B2">
        <w:rPr>
          <w:rFonts w:ascii="Arial" w:hAnsi="Arial" w:cs="Arial"/>
        </w:rPr>
        <w:t xml:space="preserve">, </w:t>
      </w:r>
      <w:hyperlink r:id="rId2" w:history="1">
        <w:r w:rsidR="00D255E0" w:rsidRPr="004323B2">
          <w:rPr>
            <w:rFonts w:ascii="Arial" w:hAnsi="Arial" w:cs="Arial"/>
          </w:rPr>
          <w:t>Groupe de protection</w:t>
        </w:r>
      </w:hyperlink>
      <w:r w:rsidR="00D255E0" w:rsidRPr="004323B2">
        <w:rPr>
          <w:rFonts w:ascii="Arial" w:hAnsi="Arial" w:cs="Arial"/>
        </w:rPr>
        <w:t xml:space="preserve">, </w:t>
      </w:r>
      <w:hyperlink r:id="rId3" w:history="1">
        <w:r w:rsidR="00D255E0" w:rsidRPr="004323B2">
          <w:rPr>
            <w:rFonts w:ascii="Arial" w:hAnsi="Arial" w:cs="Arial"/>
          </w:rPr>
          <w:t>FNUAP</w:t>
        </w:r>
      </w:hyperlink>
    </w:p>
  </w:footnote>
  <w:footnote w:id="7">
    <w:p w14:paraId="099E0522" w14:textId="4B928D2F" w:rsidR="00137589" w:rsidRPr="00DE56F1" w:rsidRDefault="00137589" w:rsidP="00DE56F1">
      <w:pPr>
        <w:pStyle w:val="FootnoteText"/>
        <w:rPr>
          <w:rFonts w:ascii="Arial" w:hAnsi="Arial" w:cs="Arial"/>
          <w:lang w:val="fr-FR"/>
        </w:rPr>
      </w:pPr>
      <w:r w:rsidRPr="00DE56F1">
        <w:rPr>
          <w:rStyle w:val="FootnoteReference"/>
          <w:rFonts w:ascii="Arial" w:hAnsi="Arial" w:cs="Arial"/>
        </w:rPr>
        <w:footnoteRef/>
      </w:r>
      <w:r w:rsidRPr="00DE56F1">
        <w:rPr>
          <w:rFonts w:ascii="Arial" w:hAnsi="Arial" w:cs="Arial"/>
        </w:rPr>
        <w:t xml:space="preserve"> </w:t>
      </w:r>
      <w:r w:rsidR="00333904" w:rsidRPr="00DE56F1">
        <w:rPr>
          <w:rFonts w:ascii="Arial" w:hAnsi="Arial" w:cs="Arial"/>
          <w:lang w:val="fr-FR"/>
        </w:rPr>
        <w:t xml:space="preserve">Loi 029/PR/2015 </w:t>
      </w:r>
      <w:r w:rsidR="00752E25" w:rsidRPr="00DE56F1">
        <w:rPr>
          <w:rFonts w:ascii="Arial" w:hAnsi="Arial" w:cs="Arial"/>
          <w:lang w:val="fr-FR"/>
        </w:rPr>
        <w:t xml:space="preserve">du 21 juillet 2015 </w:t>
      </w:r>
      <w:r w:rsidR="00333904" w:rsidRPr="00DE56F1">
        <w:rPr>
          <w:rFonts w:ascii="Arial" w:hAnsi="Arial" w:cs="Arial"/>
          <w:lang w:val="fr-FR"/>
        </w:rPr>
        <w:t>p</w:t>
      </w:r>
      <w:r w:rsidRPr="00DE56F1">
        <w:rPr>
          <w:rFonts w:ascii="Arial" w:hAnsi="Arial" w:cs="Arial"/>
          <w:lang w:val="fr-FR"/>
        </w:rPr>
        <w:t xml:space="preserve">ortant ratification de l’ordonnance </w:t>
      </w:r>
      <w:r w:rsidR="00B92F24" w:rsidRPr="00DE56F1">
        <w:rPr>
          <w:rFonts w:ascii="Arial" w:hAnsi="Arial" w:cs="Arial"/>
          <w:lang w:val="fr-FR"/>
        </w:rPr>
        <w:t>006/PR/2015 du 14 mars 2015</w:t>
      </w:r>
      <w:r w:rsidR="00226B6F" w:rsidRPr="00DE56F1">
        <w:rPr>
          <w:rFonts w:ascii="Arial" w:hAnsi="Arial" w:cs="Arial"/>
          <w:lang w:val="fr-FR"/>
        </w:rPr>
        <w:t xml:space="preserve"> sur l’</w:t>
      </w:r>
      <w:r w:rsidR="00352D9D" w:rsidRPr="00DE56F1">
        <w:rPr>
          <w:rFonts w:ascii="Arial" w:hAnsi="Arial" w:cs="Arial"/>
          <w:lang w:val="fr-FR"/>
        </w:rPr>
        <w:t>interdiction du mariage des enfants</w:t>
      </w:r>
    </w:p>
  </w:footnote>
  <w:footnote w:id="8">
    <w:p w14:paraId="49F24B98" w14:textId="6B84F20D" w:rsidR="007B75B5" w:rsidRPr="004323B2" w:rsidRDefault="007B75B5" w:rsidP="00DE56F1">
      <w:pPr>
        <w:pStyle w:val="FootnoteText"/>
        <w:rPr>
          <w:rFonts w:ascii="Arial" w:hAnsi="Arial" w:cs="Arial"/>
          <w:lang w:val="fr-FR"/>
        </w:rPr>
      </w:pPr>
      <w:r w:rsidRPr="004323B2">
        <w:rPr>
          <w:rStyle w:val="FootnoteReference"/>
          <w:rFonts w:ascii="Arial" w:hAnsi="Arial" w:cs="Arial"/>
        </w:rPr>
        <w:footnoteRef/>
      </w:r>
      <w:r w:rsidRPr="004323B2">
        <w:rPr>
          <w:rFonts w:ascii="Arial" w:hAnsi="Arial" w:cs="Arial"/>
        </w:rPr>
        <w:t xml:space="preserve"> </w:t>
      </w:r>
      <w:r w:rsidR="004323B2" w:rsidRPr="004323B2">
        <w:rPr>
          <w:rFonts w:ascii="Arial" w:hAnsi="Arial" w:cs="Arial"/>
          <w:color w:val="000000" w:themeColor="text1"/>
          <w:lang w:eastAsia="zh-CN"/>
        </w:rPr>
        <w:t>Stratégie nationale de lutte contre les</w:t>
      </w:r>
      <w:r w:rsidR="004323B2" w:rsidRPr="004323B2">
        <w:rPr>
          <w:rFonts w:ascii="Arial" w:hAnsi="Arial" w:cs="Arial"/>
        </w:rPr>
        <w:t xml:space="preserve"> VBG : </w:t>
      </w:r>
      <w:r w:rsidRPr="004323B2">
        <w:rPr>
          <w:rFonts w:ascii="Arial" w:hAnsi="Arial" w:cs="Arial"/>
        </w:rPr>
        <w:t>https://reliefweb.int/report/chad/strategie-nationale-de-lutte-contre-les-violences-basees-sur-le-genre-2023-2027</w:t>
      </w:r>
    </w:p>
  </w:footnote>
  <w:footnote w:id="9">
    <w:p w14:paraId="7DE0DB69" w14:textId="6C4BE408" w:rsidR="002E7B75" w:rsidRPr="00DE56F1" w:rsidRDefault="002E7B75" w:rsidP="00DE56F1">
      <w:pPr>
        <w:pStyle w:val="FootnoteText"/>
        <w:rPr>
          <w:rFonts w:ascii="Arial" w:hAnsi="Arial" w:cs="Arial"/>
          <w:lang w:val="fr-FR"/>
        </w:rPr>
      </w:pPr>
      <w:r w:rsidRPr="00DE56F1">
        <w:rPr>
          <w:rStyle w:val="FootnoteReference"/>
          <w:rFonts w:ascii="Arial" w:hAnsi="Arial" w:cs="Arial"/>
        </w:rPr>
        <w:footnoteRef/>
      </w:r>
      <w:r w:rsidRPr="00DE56F1">
        <w:rPr>
          <w:rFonts w:ascii="Arial" w:hAnsi="Arial" w:cs="Arial"/>
        </w:rPr>
        <w:t xml:space="preserve"> FNUAP, Snapshot GBVIMS Tchad (janvier à juin 2023), https://reliefweb.int/report/chad/snapshot-gbvims-tchad-janvier-juin2023?_gl=1%2Atcywff%2A_ga%2AMTA1NDU2OTg0Ni4xNzI1MTc0ODI3%2A_ga_E60ZNX2F68%2AMTcyNTE4MDUyNi4yLjEuMTcyNTE4MDgwMS42MC4wLjA.</w:t>
      </w:r>
    </w:p>
  </w:footnote>
  <w:footnote w:id="10">
    <w:p w14:paraId="35A08278" w14:textId="5AB1D192" w:rsidR="003A0077" w:rsidRPr="00DE56F1" w:rsidRDefault="003A0077" w:rsidP="00DE56F1">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w:t>
      </w:r>
      <w:r w:rsidR="006926E7">
        <w:rPr>
          <w:rFonts w:ascii="Arial" w:hAnsi="Arial" w:cs="Arial"/>
        </w:rPr>
        <w:t xml:space="preserve">Code électoral : </w:t>
      </w:r>
      <w:r w:rsidR="00DA31D0" w:rsidRPr="00DE56F1">
        <w:rPr>
          <w:rFonts w:ascii="Arial" w:hAnsi="Arial" w:cs="Arial"/>
        </w:rPr>
        <w:t>https://ange.td/wp-content/uploads/2024/04/Code-electoral-2024.pdf</w:t>
      </w:r>
    </w:p>
  </w:footnote>
  <w:footnote w:id="11">
    <w:p w14:paraId="7E5A2CA3" w14:textId="11E177E8" w:rsidR="00E21B49" w:rsidRPr="00E311F0" w:rsidRDefault="00E21B49" w:rsidP="00DE56F1">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w:t>
      </w:r>
      <w:r w:rsidR="00E311F0" w:rsidRPr="00E311F0">
        <w:rPr>
          <w:rFonts w:ascii="Arial" w:hAnsi="Arial" w:cs="Arial"/>
          <w:color w:val="000000" w:themeColor="text1"/>
          <w:lang w:eastAsia="zh-CN"/>
        </w:rPr>
        <w:t xml:space="preserve">Plan d'action national pour la mise en œuvre de la résolution 1325 : </w:t>
      </w:r>
      <w:r w:rsidRPr="00E311F0">
        <w:rPr>
          <w:rFonts w:ascii="Arial" w:hAnsi="Arial" w:cs="Arial"/>
        </w:rPr>
        <w:t>https://www.un.org/womenwatch/ods/S-RES-1325(2000)-F.pdf</w:t>
      </w:r>
    </w:p>
  </w:footnote>
  <w:footnote w:id="12">
    <w:p w14:paraId="685B8387" w14:textId="0B05D207" w:rsidR="00A9622D" w:rsidRPr="00DE56F1" w:rsidRDefault="00A9622D" w:rsidP="00A9622D">
      <w:pPr>
        <w:pStyle w:val="FootnoteText"/>
        <w:rPr>
          <w:rFonts w:ascii="Arial" w:hAnsi="Arial" w:cs="Arial"/>
        </w:rPr>
      </w:pPr>
      <w:r w:rsidRPr="00E311F0">
        <w:rPr>
          <w:rStyle w:val="FootnoteReference"/>
          <w:rFonts w:ascii="Arial" w:hAnsi="Arial" w:cs="Arial"/>
        </w:rPr>
        <w:footnoteRef/>
      </w:r>
      <w:r w:rsidRPr="00E311F0">
        <w:rPr>
          <w:rFonts w:ascii="Arial" w:hAnsi="Arial" w:cs="Arial"/>
        </w:rPr>
        <w:t xml:space="preserve"> </w:t>
      </w:r>
      <w:r w:rsidR="00E311F0" w:rsidRPr="00E311F0">
        <w:rPr>
          <w:rFonts w:ascii="Arial" w:hAnsi="Arial" w:cs="Arial"/>
          <w:color w:val="000000" w:themeColor="text1"/>
          <w:lang w:eastAsia="zh-CN"/>
        </w:rPr>
        <w:t>Rapport d’analyse de genre,</w:t>
      </w:r>
      <w:r w:rsidR="00E311F0">
        <w:rPr>
          <w:rFonts w:ascii="Arial" w:hAnsi="Arial" w:cs="Arial"/>
          <w:color w:val="000000" w:themeColor="text1"/>
          <w:lang w:eastAsia="zh-CN"/>
        </w:rPr>
        <w:t xml:space="preserve"> </w:t>
      </w:r>
      <w:r w:rsidR="00E311F0" w:rsidRPr="00E311F0">
        <w:rPr>
          <w:rFonts w:ascii="Arial" w:hAnsi="Arial" w:cs="Arial"/>
          <w:color w:val="000000" w:themeColor="text1"/>
          <w:lang w:eastAsia="zh-CN"/>
        </w:rPr>
        <w:t>2021 :</w:t>
      </w:r>
      <w:r w:rsidR="00E311F0" w:rsidRPr="00E311F0">
        <w:rPr>
          <w:rFonts w:ascii="Arial" w:hAnsi="Arial" w:cs="Arial"/>
        </w:rPr>
        <w:t xml:space="preserve"> </w:t>
      </w:r>
      <w:r w:rsidRPr="00E311F0">
        <w:rPr>
          <w:rFonts w:ascii="Arial" w:hAnsi="Arial" w:cs="Arial"/>
          <w:sz w:val="18"/>
          <w:szCs w:val="18"/>
        </w:rPr>
        <w:t>https://www.eeas.europa.eu/sites/default/files/documents/2018-3089%20Rapport%20analyse%20genre%20coope%CC%81ration%20Tchad-UE_Version%20Finale_0.pdf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4A9C"/>
    <w:multiLevelType w:val="multilevel"/>
    <w:tmpl w:val="26D2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E7A1F"/>
    <w:multiLevelType w:val="hybridMultilevel"/>
    <w:tmpl w:val="C5B8CEA0"/>
    <w:lvl w:ilvl="0" w:tplc="B550322A">
      <w:start w:val="8"/>
      <w:numFmt w:val="bullet"/>
      <w:lvlText w:val="-"/>
      <w:lvlJc w:val="left"/>
      <w:pPr>
        <w:ind w:left="1494" w:hanging="360"/>
      </w:pPr>
      <w:rPr>
        <w:rFonts w:ascii="Arial" w:eastAsiaTheme="minorHAnsi" w:hAnsi="Arial" w:cs="Arial" w:hint="default"/>
      </w:rPr>
    </w:lvl>
    <w:lvl w:ilvl="1" w:tplc="20000003">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 w15:restartNumberingAfterBreak="0">
    <w:nsid w:val="0B295DBA"/>
    <w:multiLevelType w:val="multilevel"/>
    <w:tmpl w:val="E046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51791"/>
    <w:multiLevelType w:val="multilevel"/>
    <w:tmpl w:val="A652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CB6D1A"/>
    <w:multiLevelType w:val="hybridMultilevel"/>
    <w:tmpl w:val="4ABC5B6C"/>
    <w:lvl w:ilvl="0" w:tplc="20000001">
      <w:start w:val="1"/>
      <w:numFmt w:val="bullet"/>
      <w:lvlText w:val=""/>
      <w:lvlJc w:val="left"/>
      <w:pPr>
        <w:ind w:left="3276" w:hanging="360"/>
      </w:pPr>
      <w:rPr>
        <w:rFonts w:ascii="Symbol" w:hAnsi="Symbol" w:hint="default"/>
      </w:rPr>
    </w:lvl>
    <w:lvl w:ilvl="1" w:tplc="FFFFFFFF" w:tentative="1">
      <w:start w:val="1"/>
      <w:numFmt w:val="bullet"/>
      <w:lvlText w:val="o"/>
      <w:lvlJc w:val="left"/>
      <w:pPr>
        <w:ind w:left="3996" w:hanging="360"/>
      </w:pPr>
      <w:rPr>
        <w:rFonts w:ascii="Courier New" w:hAnsi="Courier New" w:cs="Courier New" w:hint="default"/>
      </w:rPr>
    </w:lvl>
    <w:lvl w:ilvl="2" w:tplc="FFFFFFFF" w:tentative="1">
      <w:start w:val="1"/>
      <w:numFmt w:val="bullet"/>
      <w:lvlText w:val=""/>
      <w:lvlJc w:val="left"/>
      <w:pPr>
        <w:ind w:left="4716" w:hanging="360"/>
      </w:pPr>
      <w:rPr>
        <w:rFonts w:ascii="Wingdings" w:hAnsi="Wingdings" w:hint="default"/>
      </w:rPr>
    </w:lvl>
    <w:lvl w:ilvl="3" w:tplc="FFFFFFFF" w:tentative="1">
      <w:start w:val="1"/>
      <w:numFmt w:val="bullet"/>
      <w:lvlText w:val=""/>
      <w:lvlJc w:val="left"/>
      <w:pPr>
        <w:ind w:left="5436" w:hanging="360"/>
      </w:pPr>
      <w:rPr>
        <w:rFonts w:ascii="Symbol" w:hAnsi="Symbol" w:hint="default"/>
      </w:rPr>
    </w:lvl>
    <w:lvl w:ilvl="4" w:tplc="FFFFFFFF" w:tentative="1">
      <w:start w:val="1"/>
      <w:numFmt w:val="bullet"/>
      <w:lvlText w:val="o"/>
      <w:lvlJc w:val="left"/>
      <w:pPr>
        <w:ind w:left="6156" w:hanging="360"/>
      </w:pPr>
      <w:rPr>
        <w:rFonts w:ascii="Courier New" w:hAnsi="Courier New" w:cs="Courier New" w:hint="default"/>
      </w:rPr>
    </w:lvl>
    <w:lvl w:ilvl="5" w:tplc="FFFFFFFF" w:tentative="1">
      <w:start w:val="1"/>
      <w:numFmt w:val="bullet"/>
      <w:lvlText w:val=""/>
      <w:lvlJc w:val="left"/>
      <w:pPr>
        <w:ind w:left="6876" w:hanging="360"/>
      </w:pPr>
      <w:rPr>
        <w:rFonts w:ascii="Wingdings" w:hAnsi="Wingdings" w:hint="default"/>
      </w:rPr>
    </w:lvl>
    <w:lvl w:ilvl="6" w:tplc="FFFFFFFF" w:tentative="1">
      <w:start w:val="1"/>
      <w:numFmt w:val="bullet"/>
      <w:lvlText w:val=""/>
      <w:lvlJc w:val="left"/>
      <w:pPr>
        <w:ind w:left="7596" w:hanging="360"/>
      </w:pPr>
      <w:rPr>
        <w:rFonts w:ascii="Symbol" w:hAnsi="Symbol" w:hint="default"/>
      </w:rPr>
    </w:lvl>
    <w:lvl w:ilvl="7" w:tplc="FFFFFFFF" w:tentative="1">
      <w:start w:val="1"/>
      <w:numFmt w:val="bullet"/>
      <w:lvlText w:val="o"/>
      <w:lvlJc w:val="left"/>
      <w:pPr>
        <w:ind w:left="8316" w:hanging="360"/>
      </w:pPr>
      <w:rPr>
        <w:rFonts w:ascii="Courier New" w:hAnsi="Courier New" w:cs="Courier New" w:hint="default"/>
      </w:rPr>
    </w:lvl>
    <w:lvl w:ilvl="8" w:tplc="FFFFFFFF" w:tentative="1">
      <w:start w:val="1"/>
      <w:numFmt w:val="bullet"/>
      <w:lvlText w:val=""/>
      <w:lvlJc w:val="left"/>
      <w:pPr>
        <w:ind w:left="9036" w:hanging="360"/>
      </w:pPr>
      <w:rPr>
        <w:rFonts w:ascii="Wingdings" w:hAnsi="Wingdings" w:hint="default"/>
      </w:rPr>
    </w:lvl>
  </w:abstractNum>
  <w:abstractNum w:abstractNumId="5" w15:restartNumberingAfterBreak="0">
    <w:nsid w:val="1C564B8B"/>
    <w:multiLevelType w:val="multilevel"/>
    <w:tmpl w:val="9A90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65877"/>
    <w:multiLevelType w:val="hybridMultilevel"/>
    <w:tmpl w:val="E7E62886"/>
    <w:lvl w:ilvl="0" w:tplc="2000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5450078"/>
    <w:multiLevelType w:val="hybridMultilevel"/>
    <w:tmpl w:val="3A9CC19A"/>
    <w:lvl w:ilvl="0" w:tplc="2000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580538"/>
    <w:multiLevelType w:val="hybridMultilevel"/>
    <w:tmpl w:val="E22AE14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F1A3B3A"/>
    <w:multiLevelType w:val="hybridMultilevel"/>
    <w:tmpl w:val="B366C0BE"/>
    <w:lvl w:ilvl="0" w:tplc="2000000D">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0" w15:restartNumberingAfterBreak="0">
    <w:nsid w:val="3C861B5F"/>
    <w:multiLevelType w:val="hybridMultilevel"/>
    <w:tmpl w:val="7AA22754"/>
    <w:lvl w:ilvl="0" w:tplc="2000000D">
      <w:start w:val="1"/>
      <w:numFmt w:val="bullet"/>
      <w:lvlText w:val=""/>
      <w:lvlJc w:val="left"/>
      <w:pPr>
        <w:ind w:left="3276" w:hanging="360"/>
      </w:pPr>
      <w:rPr>
        <w:rFonts w:ascii="Wingdings" w:hAnsi="Wingdings" w:hint="default"/>
      </w:rPr>
    </w:lvl>
    <w:lvl w:ilvl="1" w:tplc="20000003" w:tentative="1">
      <w:start w:val="1"/>
      <w:numFmt w:val="bullet"/>
      <w:lvlText w:val="o"/>
      <w:lvlJc w:val="left"/>
      <w:pPr>
        <w:ind w:left="3996" w:hanging="360"/>
      </w:pPr>
      <w:rPr>
        <w:rFonts w:ascii="Courier New" w:hAnsi="Courier New" w:cs="Courier New" w:hint="default"/>
      </w:rPr>
    </w:lvl>
    <w:lvl w:ilvl="2" w:tplc="20000005" w:tentative="1">
      <w:start w:val="1"/>
      <w:numFmt w:val="bullet"/>
      <w:lvlText w:val=""/>
      <w:lvlJc w:val="left"/>
      <w:pPr>
        <w:ind w:left="4716" w:hanging="360"/>
      </w:pPr>
      <w:rPr>
        <w:rFonts w:ascii="Wingdings" w:hAnsi="Wingdings" w:hint="default"/>
      </w:rPr>
    </w:lvl>
    <w:lvl w:ilvl="3" w:tplc="20000001" w:tentative="1">
      <w:start w:val="1"/>
      <w:numFmt w:val="bullet"/>
      <w:lvlText w:val=""/>
      <w:lvlJc w:val="left"/>
      <w:pPr>
        <w:ind w:left="5436" w:hanging="360"/>
      </w:pPr>
      <w:rPr>
        <w:rFonts w:ascii="Symbol" w:hAnsi="Symbol" w:hint="default"/>
      </w:rPr>
    </w:lvl>
    <w:lvl w:ilvl="4" w:tplc="20000003" w:tentative="1">
      <w:start w:val="1"/>
      <w:numFmt w:val="bullet"/>
      <w:lvlText w:val="o"/>
      <w:lvlJc w:val="left"/>
      <w:pPr>
        <w:ind w:left="6156" w:hanging="360"/>
      </w:pPr>
      <w:rPr>
        <w:rFonts w:ascii="Courier New" w:hAnsi="Courier New" w:cs="Courier New" w:hint="default"/>
      </w:rPr>
    </w:lvl>
    <w:lvl w:ilvl="5" w:tplc="20000005" w:tentative="1">
      <w:start w:val="1"/>
      <w:numFmt w:val="bullet"/>
      <w:lvlText w:val=""/>
      <w:lvlJc w:val="left"/>
      <w:pPr>
        <w:ind w:left="6876" w:hanging="360"/>
      </w:pPr>
      <w:rPr>
        <w:rFonts w:ascii="Wingdings" w:hAnsi="Wingdings" w:hint="default"/>
      </w:rPr>
    </w:lvl>
    <w:lvl w:ilvl="6" w:tplc="20000001" w:tentative="1">
      <w:start w:val="1"/>
      <w:numFmt w:val="bullet"/>
      <w:lvlText w:val=""/>
      <w:lvlJc w:val="left"/>
      <w:pPr>
        <w:ind w:left="7596" w:hanging="360"/>
      </w:pPr>
      <w:rPr>
        <w:rFonts w:ascii="Symbol" w:hAnsi="Symbol" w:hint="default"/>
      </w:rPr>
    </w:lvl>
    <w:lvl w:ilvl="7" w:tplc="20000003" w:tentative="1">
      <w:start w:val="1"/>
      <w:numFmt w:val="bullet"/>
      <w:lvlText w:val="o"/>
      <w:lvlJc w:val="left"/>
      <w:pPr>
        <w:ind w:left="8316" w:hanging="360"/>
      </w:pPr>
      <w:rPr>
        <w:rFonts w:ascii="Courier New" w:hAnsi="Courier New" w:cs="Courier New" w:hint="default"/>
      </w:rPr>
    </w:lvl>
    <w:lvl w:ilvl="8" w:tplc="20000005" w:tentative="1">
      <w:start w:val="1"/>
      <w:numFmt w:val="bullet"/>
      <w:lvlText w:val=""/>
      <w:lvlJc w:val="left"/>
      <w:pPr>
        <w:ind w:left="9036" w:hanging="360"/>
      </w:pPr>
      <w:rPr>
        <w:rFonts w:ascii="Wingdings" w:hAnsi="Wingdings" w:hint="default"/>
      </w:rPr>
    </w:lvl>
  </w:abstractNum>
  <w:abstractNum w:abstractNumId="11" w15:restartNumberingAfterBreak="0">
    <w:nsid w:val="3C9C5C8D"/>
    <w:multiLevelType w:val="hybridMultilevel"/>
    <w:tmpl w:val="A8E0254E"/>
    <w:lvl w:ilvl="0" w:tplc="2000000B">
      <w:start w:val="1"/>
      <w:numFmt w:val="bullet"/>
      <w:lvlText w:val=""/>
      <w:lvlJc w:val="left"/>
      <w:pPr>
        <w:ind w:left="644" w:hanging="360"/>
      </w:pPr>
      <w:rPr>
        <w:rFonts w:ascii="Wingdings" w:hAnsi="Wingdings" w:hint="default"/>
      </w:rPr>
    </w:lvl>
    <w:lvl w:ilvl="1" w:tplc="20000003" w:tentative="1">
      <w:start w:val="1"/>
      <w:numFmt w:val="bullet"/>
      <w:lvlText w:val="o"/>
      <w:lvlJc w:val="left"/>
      <w:pPr>
        <w:ind w:left="1364" w:hanging="360"/>
      </w:pPr>
      <w:rPr>
        <w:rFonts w:ascii="Courier New" w:hAnsi="Courier New" w:cs="Courier New" w:hint="default"/>
      </w:rPr>
    </w:lvl>
    <w:lvl w:ilvl="2" w:tplc="20000005" w:tentative="1">
      <w:start w:val="1"/>
      <w:numFmt w:val="bullet"/>
      <w:lvlText w:val=""/>
      <w:lvlJc w:val="left"/>
      <w:pPr>
        <w:ind w:left="2084" w:hanging="360"/>
      </w:pPr>
      <w:rPr>
        <w:rFonts w:ascii="Wingdings" w:hAnsi="Wingdings" w:hint="default"/>
      </w:rPr>
    </w:lvl>
    <w:lvl w:ilvl="3" w:tplc="20000001" w:tentative="1">
      <w:start w:val="1"/>
      <w:numFmt w:val="bullet"/>
      <w:lvlText w:val=""/>
      <w:lvlJc w:val="left"/>
      <w:pPr>
        <w:ind w:left="2804" w:hanging="360"/>
      </w:pPr>
      <w:rPr>
        <w:rFonts w:ascii="Symbol" w:hAnsi="Symbol" w:hint="default"/>
      </w:rPr>
    </w:lvl>
    <w:lvl w:ilvl="4" w:tplc="20000003" w:tentative="1">
      <w:start w:val="1"/>
      <w:numFmt w:val="bullet"/>
      <w:lvlText w:val="o"/>
      <w:lvlJc w:val="left"/>
      <w:pPr>
        <w:ind w:left="3524" w:hanging="360"/>
      </w:pPr>
      <w:rPr>
        <w:rFonts w:ascii="Courier New" w:hAnsi="Courier New" w:cs="Courier New" w:hint="default"/>
      </w:rPr>
    </w:lvl>
    <w:lvl w:ilvl="5" w:tplc="20000005" w:tentative="1">
      <w:start w:val="1"/>
      <w:numFmt w:val="bullet"/>
      <w:lvlText w:val=""/>
      <w:lvlJc w:val="left"/>
      <w:pPr>
        <w:ind w:left="4244" w:hanging="360"/>
      </w:pPr>
      <w:rPr>
        <w:rFonts w:ascii="Wingdings" w:hAnsi="Wingdings" w:hint="default"/>
      </w:rPr>
    </w:lvl>
    <w:lvl w:ilvl="6" w:tplc="20000001" w:tentative="1">
      <w:start w:val="1"/>
      <w:numFmt w:val="bullet"/>
      <w:lvlText w:val=""/>
      <w:lvlJc w:val="left"/>
      <w:pPr>
        <w:ind w:left="4964" w:hanging="360"/>
      </w:pPr>
      <w:rPr>
        <w:rFonts w:ascii="Symbol" w:hAnsi="Symbol" w:hint="default"/>
      </w:rPr>
    </w:lvl>
    <w:lvl w:ilvl="7" w:tplc="20000003" w:tentative="1">
      <w:start w:val="1"/>
      <w:numFmt w:val="bullet"/>
      <w:lvlText w:val="o"/>
      <w:lvlJc w:val="left"/>
      <w:pPr>
        <w:ind w:left="5684" w:hanging="360"/>
      </w:pPr>
      <w:rPr>
        <w:rFonts w:ascii="Courier New" w:hAnsi="Courier New" w:cs="Courier New" w:hint="default"/>
      </w:rPr>
    </w:lvl>
    <w:lvl w:ilvl="8" w:tplc="20000005" w:tentative="1">
      <w:start w:val="1"/>
      <w:numFmt w:val="bullet"/>
      <w:lvlText w:val=""/>
      <w:lvlJc w:val="left"/>
      <w:pPr>
        <w:ind w:left="6404" w:hanging="360"/>
      </w:pPr>
      <w:rPr>
        <w:rFonts w:ascii="Wingdings" w:hAnsi="Wingdings" w:hint="default"/>
      </w:rPr>
    </w:lvl>
  </w:abstractNum>
  <w:abstractNum w:abstractNumId="12" w15:restartNumberingAfterBreak="0">
    <w:nsid w:val="48A055A3"/>
    <w:multiLevelType w:val="hybridMultilevel"/>
    <w:tmpl w:val="1508340C"/>
    <w:lvl w:ilvl="0" w:tplc="2000000D">
      <w:start w:val="1"/>
      <w:numFmt w:val="bullet"/>
      <w:lvlText w:val=""/>
      <w:lvlJc w:val="left"/>
      <w:pPr>
        <w:ind w:left="720" w:hanging="360"/>
      </w:pPr>
      <w:rPr>
        <w:rFonts w:ascii="Wingdings" w:hAnsi="Wingdings" w:hint="default"/>
        <w:b/>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3" w15:restartNumberingAfterBreak="0">
    <w:nsid w:val="55D6423F"/>
    <w:multiLevelType w:val="multilevel"/>
    <w:tmpl w:val="C2EC81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AD07B2"/>
    <w:multiLevelType w:val="hybridMultilevel"/>
    <w:tmpl w:val="36D6316E"/>
    <w:lvl w:ilvl="0" w:tplc="69708FCE">
      <w:start w:val="1"/>
      <w:numFmt w:val="bullet"/>
      <w:pStyle w:val="Bullet1G"/>
      <w:lvlText w:val="•"/>
      <w:lvlJc w:val="left"/>
      <w:pPr>
        <w:tabs>
          <w:tab w:val="num" w:pos="1701"/>
        </w:tabs>
        <w:ind w:left="1701" w:hanging="170"/>
      </w:pPr>
      <w:rPr>
        <w:rFonts w:ascii="Times New Roman" w:hAnsi="Times New Roman" w:cs="Times New Roman" w:hint="default"/>
      </w:rPr>
    </w:lvl>
    <w:lvl w:ilvl="1" w:tplc="5C0A5A18" w:tentative="1">
      <w:start w:val="1"/>
      <w:numFmt w:val="bullet"/>
      <w:lvlText w:val="o"/>
      <w:lvlJc w:val="left"/>
      <w:pPr>
        <w:tabs>
          <w:tab w:val="num" w:pos="3141"/>
        </w:tabs>
        <w:ind w:left="3141" w:hanging="360"/>
      </w:pPr>
      <w:rPr>
        <w:rFonts w:ascii="Courier New" w:hAnsi="Courier New" w:hint="default"/>
      </w:rPr>
    </w:lvl>
    <w:lvl w:ilvl="2" w:tplc="BAC48F2E" w:tentative="1">
      <w:start w:val="1"/>
      <w:numFmt w:val="bullet"/>
      <w:lvlText w:val=""/>
      <w:lvlJc w:val="left"/>
      <w:pPr>
        <w:tabs>
          <w:tab w:val="num" w:pos="3861"/>
        </w:tabs>
        <w:ind w:left="3861" w:hanging="360"/>
      </w:pPr>
      <w:rPr>
        <w:rFonts w:ascii="Wingdings" w:hAnsi="Wingdings" w:hint="default"/>
      </w:rPr>
    </w:lvl>
    <w:lvl w:ilvl="3" w:tplc="5FCEE938" w:tentative="1">
      <w:start w:val="1"/>
      <w:numFmt w:val="bullet"/>
      <w:lvlText w:val=""/>
      <w:lvlJc w:val="left"/>
      <w:pPr>
        <w:tabs>
          <w:tab w:val="num" w:pos="4581"/>
        </w:tabs>
        <w:ind w:left="4581" w:hanging="360"/>
      </w:pPr>
      <w:rPr>
        <w:rFonts w:ascii="Symbol" w:hAnsi="Symbol" w:hint="default"/>
      </w:rPr>
    </w:lvl>
    <w:lvl w:ilvl="4" w:tplc="C2E43CCA" w:tentative="1">
      <w:start w:val="1"/>
      <w:numFmt w:val="bullet"/>
      <w:lvlText w:val="o"/>
      <w:lvlJc w:val="left"/>
      <w:pPr>
        <w:tabs>
          <w:tab w:val="num" w:pos="5301"/>
        </w:tabs>
        <w:ind w:left="5301" w:hanging="360"/>
      </w:pPr>
      <w:rPr>
        <w:rFonts w:ascii="Courier New" w:hAnsi="Courier New" w:hint="default"/>
      </w:rPr>
    </w:lvl>
    <w:lvl w:ilvl="5" w:tplc="70F2928E" w:tentative="1">
      <w:start w:val="1"/>
      <w:numFmt w:val="bullet"/>
      <w:lvlText w:val=""/>
      <w:lvlJc w:val="left"/>
      <w:pPr>
        <w:tabs>
          <w:tab w:val="num" w:pos="6021"/>
        </w:tabs>
        <w:ind w:left="6021" w:hanging="360"/>
      </w:pPr>
      <w:rPr>
        <w:rFonts w:ascii="Wingdings" w:hAnsi="Wingdings" w:hint="default"/>
      </w:rPr>
    </w:lvl>
    <w:lvl w:ilvl="6" w:tplc="FCFAB9E0" w:tentative="1">
      <w:start w:val="1"/>
      <w:numFmt w:val="bullet"/>
      <w:lvlText w:val=""/>
      <w:lvlJc w:val="left"/>
      <w:pPr>
        <w:tabs>
          <w:tab w:val="num" w:pos="6741"/>
        </w:tabs>
        <w:ind w:left="6741" w:hanging="360"/>
      </w:pPr>
      <w:rPr>
        <w:rFonts w:ascii="Symbol" w:hAnsi="Symbol" w:hint="default"/>
      </w:rPr>
    </w:lvl>
    <w:lvl w:ilvl="7" w:tplc="5A029336" w:tentative="1">
      <w:start w:val="1"/>
      <w:numFmt w:val="bullet"/>
      <w:lvlText w:val="o"/>
      <w:lvlJc w:val="left"/>
      <w:pPr>
        <w:tabs>
          <w:tab w:val="num" w:pos="7461"/>
        </w:tabs>
        <w:ind w:left="7461" w:hanging="360"/>
      </w:pPr>
      <w:rPr>
        <w:rFonts w:ascii="Courier New" w:hAnsi="Courier New" w:hint="default"/>
      </w:rPr>
    </w:lvl>
    <w:lvl w:ilvl="8" w:tplc="1E1A30F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D207CEC"/>
    <w:multiLevelType w:val="multilevel"/>
    <w:tmpl w:val="9E28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4"/>
  </w:num>
  <w:num w:numId="3">
    <w:abstractNumId w:val="6"/>
  </w:num>
  <w:num w:numId="4">
    <w:abstractNumId w:val="12"/>
  </w:num>
  <w:num w:numId="5">
    <w:abstractNumId w:val="10"/>
  </w:num>
  <w:num w:numId="6">
    <w:abstractNumId w:val="9"/>
  </w:num>
  <w:num w:numId="7">
    <w:abstractNumId w:val="7"/>
  </w:num>
  <w:num w:numId="8">
    <w:abstractNumId w:val="8"/>
  </w:num>
  <w:num w:numId="9">
    <w:abstractNumId w:val="1"/>
  </w:num>
  <w:num w:numId="10">
    <w:abstractNumId w:val="4"/>
  </w:num>
  <w:num w:numId="11">
    <w:abstractNumId w:val="2"/>
  </w:num>
  <w:num w:numId="12">
    <w:abstractNumId w:val="0"/>
  </w:num>
  <w:num w:numId="13">
    <w:abstractNumId w:val="15"/>
  </w:num>
  <w:num w:numId="14">
    <w:abstractNumId w:val="13"/>
  </w:num>
  <w:num w:numId="15">
    <w:abstractNumId w:val="3"/>
  </w:num>
  <w:num w:numId="16">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BDD"/>
    <w:rsid w:val="00001560"/>
    <w:rsid w:val="00002A1F"/>
    <w:rsid w:val="000041A8"/>
    <w:rsid w:val="0000482F"/>
    <w:rsid w:val="000102CF"/>
    <w:rsid w:val="0001184D"/>
    <w:rsid w:val="00012E73"/>
    <w:rsid w:val="00013654"/>
    <w:rsid w:val="000137DA"/>
    <w:rsid w:val="00014105"/>
    <w:rsid w:val="000149FD"/>
    <w:rsid w:val="00015DF1"/>
    <w:rsid w:val="00015F68"/>
    <w:rsid w:val="000215DA"/>
    <w:rsid w:val="0002198B"/>
    <w:rsid w:val="000227EA"/>
    <w:rsid w:val="000240C4"/>
    <w:rsid w:val="00024720"/>
    <w:rsid w:val="00024B28"/>
    <w:rsid w:val="000275E9"/>
    <w:rsid w:val="00027EC5"/>
    <w:rsid w:val="0003143E"/>
    <w:rsid w:val="00031479"/>
    <w:rsid w:val="000315AA"/>
    <w:rsid w:val="000323DC"/>
    <w:rsid w:val="0003343C"/>
    <w:rsid w:val="000343DF"/>
    <w:rsid w:val="000353AF"/>
    <w:rsid w:val="00035767"/>
    <w:rsid w:val="00036AC9"/>
    <w:rsid w:val="000379B0"/>
    <w:rsid w:val="00040044"/>
    <w:rsid w:val="00040C9A"/>
    <w:rsid w:val="00041099"/>
    <w:rsid w:val="0004417A"/>
    <w:rsid w:val="00044A1B"/>
    <w:rsid w:val="00045B6D"/>
    <w:rsid w:val="000470C4"/>
    <w:rsid w:val="00050DF3"/>
    <w:rsid w:val="0005135F"/>
    <w:rsid w:val="0005235B"/>
    <w:rsid w:val="00052FF1"/>
    <w:rsid w:val="0005531F"/>
    <w:rsid w:val="000624EB"/>
    <w:rsid w:val="00062C22"/>
    <w:rsid w:val="00063D7B"/>
    <w:rsid w:val="00065292"/>
    <w:rsid w:val="00067579"/>
    <w:rsid w:val="00067D50"/>
    <w:rsid w:val="00071F06"/>
    <w:rsid w:val="0007504D"/>
    <w:rsid w:val="0007521A"/>
    <w:rsid w:val="00076362"/>
    <w:rsid w:val="000806A6"/>
    <w:rsid w:val="000823F9"/>
    <w:rsid w:val="00082845"/>
    <w:rsid w:val="00083F3D"/>
    <w:rsid w:val="00084614"/>
    <w:rsid w:val="00084AE7"/>
    <w:rsid w:val="00084B4F"/>
    <w:rsid w:val="00084EA0"/>
    <w:rsid w:val="00085191"/>
    <w:rsid w:val="00085CB0"/>
    <w:rsid w:val="0008609E"/>
    <w:rsid w:val="000861A4"/>
    <w:rsid w:val="00086A35"/>
    <w:rsid w:val="000871B7"/>
    <w:rsid w:val="00090439"/>
    <w:rsid w:val="000907C7"/>
    <w:rsid w:val="000910EE"/>
    <w:rsid w:val="00091508"/>
    <w:rsid w:val="0009326A"/>
    <w:rsid w:val="00093C58"/>
    <w:rsid w:val="00094313"/>
    <w:rsid w:val="000A14FF"/>
    <w:rsid w:val="000A17EF"/>
    <w:rsid w:val="000A4A4D"/>
    <w:rsid w:val="000A6873"/>
    <w:rsid w:val="000A6965"/>
    <w:rsid w:val="000A6DC5"/>
    <w:rsid w:val="000A7AA6"/>
    <w:rsid w:val="000B065D"/>
    <w:rsid w:val="000B1CA4"/>
    <w:rsid w:val="000B2CE4"/>
    <w:rsid w:val="000B35F8"/>
    <w:rsid w:val="000B3669"/>
    <w:rsid w:val="000B3BDA"/>
    <w:rsid w:val="000B4370"/>
    <w:rsid w:val="000B5252"/>
    <w:rsid w:val="000B7416"/>
    <w:rsid w:val="000B74A0"/>
    <w:rsid w:val="000B75B8"/>
    <w:rsid w:val="000B75F9"/>
    <w:rsid w:val="000C07C7"/>
    <w:rsid w:val="000C152F"/>
    <w:rsid w:val="000C1713"/>
    <w:rsid w:val="000C194E"/>
    <w:rsid w:val="000C216B"/>
    <w:rsid w:val="000C2E64"/>
    <w:rsid w:val="000C399D"/>
    <w:rsid w:val="000C3BC7"/>
    <w:rsid w:val="000C4C93"/>
    <w:rsid w:val="000C7AC9"/>
    <w:rsid w:val="000D1F3D"/>
    <w:rsid w:val="000D4168"/>
    <w:rsid w:val="000D48A5"/>
    <w:rsid w:val="000D6175"/>
    <w:rsid w:val="000E08C7"/>
    <w:rsid w:val="000E09C1"/>
    <w:rsid w:val="000E12CD"/>
    <w:rsid w:val="000E14A9"/>
    <w:rsid w:val="000E16BA"/>
    <w:rsid w:val="000E1915"/>
    <w:rsid w:val="000E2BA2"/>
    <w:rsid w:val="000E3C97"/>
    <w:rsid w:val="000E6495"/>
    <w:rsid w:val="000E65D7"/>
    <w:rsid w:val="000E6F6A"/>
    <w:rsid w:val="000E74D1"/>
    <w:rsid w:val="000F0354"/>
    <w:rsid w:val="000F04C9"/>
    <w:rsid w:val="000F18D8"/>
    <w:rsid w:val="000F2622"/>
    <w:rsid w:val="000F294B"/>
    <w:rsid w:val="000F33CF"/>
    <w:rsid w:val="000F47A7"/>
    <w:rsid w:val="001013D4"/>
    <w:rsid w:val="001015EA"/>
    <w:rsid w:val="00104A16"/>
    <w:rsid w:val="00104E7D"/>
    <w:rsid w:val="00105E1C"/>
    <w:rsid w:val="00106CDD"/>
    <w:rsid w:val="00107A73"/>
    <w:rsid w:val="00111889"/>
    <w:rsid w:val="001145D8"/>
    <w:rsid w:val="00114FEF"/>
    <w:rsid w:val="00116A09"/>
    <w:rsid w:val="001200CA"/>
    <w:rsid w:val="001216DC"/>
    <w:rsid w:val="001226C8"/>
    <w:rsid w:val="0012280A"/>
    <w:rsid w:val="00124C2F"/>
    <w:rsid w:val="00126141"/>
    <w:rsid w:val="001311F0"/>
    <w:rsid w:val="00132374"/>
    <w:rsid w:val="00132402"/>
    <w:rsid w:val="00132B9C"/>
    <w:rsid w:val="00132BCE"/>
    <w:rsid w:val="00132EDD"/>
    <w:rsid w:val="00134A7E"/>
    <w:rsid w:val="00135426"/>
    <w:rsid w:val="001358E9"/>
    <w:rsid w:val="00135FB1"/>
    <w:rsid w:val="00137589"/>
    <w:rsid w:val="00137E10"/>
    <w:rsid w:val="001404E0"/>
    <w:rsid w:val="00141DB0"/>
    <w:rsid w:val="00142A6C"/>
    <w:rsid w:val="001446AB"/>
    <w:rsid w:val="00144949"/>
    <w:rsid w:val="00145A44"/>
    <w:rsid w:val="00146C1F"/>
    <w:rsid w:val="001472FF"/>
    <w:rsid w:val="0015156F"/>
    <w:rsid w:val="0015214F"/>
    <w:rsid w:val="001525E0"/>
    <w:rsid w:val="0015514C"/>
    <w:rsid w:val="001559F1"/>
    <w:rsid w:val="001574F8"/>
    <w:rsid w:val="00160BF6"/>
    <w:rsid w:val="00160C8C"/>
    <w:rsid w:val="00161237"/>
    <w:rsid w:val="00162C08"/>
    <w:rsid w:val="001635A8"/>
    <w:rsid w:val="00164A05"/>
    <w:rsid w:val="00164AED"/>
    <w:rsid w:val="00165E63"/>
    <w:rsid w:val="00166287"/>
    <w:rsid w:val="00166778"/>
    <w:rsid w:val="001667FF"/>
    <w:rsid w:val="001705E0"/>
    <w:rsid w:val="00171F23"/>
    <w:rsid w:val="0017255E"/>
    <w:rsid w:val="00173D2A"/>
    <w:rsid w:val="00173E83"/>
    <w:rsid w:val="00174392"/>
    <w:rsid w:val="00174EF9"/>
    <w:rsid w:val="00175613"/>
    <w:rsid w:val="00175C7A"/>
    <w:rsid w:val="001762B3"/>
    <w:rsid w:val="00177BFA"/>
    <w:rsid w:val="00180E6D"/>
    <w:rsid w:val="001813C5"/>
    <w:rsid w:val="0018286E"/>
    <w:rsid w:val="00183D2F"/>
    <w:rsid w:val="001847D7"/>
    <w:rsid w:val="001848A7"/>
    <w:rsid w:val="00185929"/>
    <w:rsid w:val="00190389"/>
    <w:rsid w:val="00190482"/>
    <w:rsid w:val="00190772"/>
    <w:rsid w:val="00191776"/>
    <w:rsid w:val="00192CA1"/>
    <w:rsid w:val="001932AB"/>
    <w:rsid w:val="001935D4"/>
    <w:rsid w:val="00193AB2"/>
    <w:rsid w:val="001958F0"/>
    <w:rsid w:val="00195E1D"/>
    <w:rsid w:val="001961FF"/>
    <w:rsid w:val="00196DFD"/>
    <w:rsid w:val="00197748"/>
    <w:rsid w:val="001979AB"/>
    <w:rsid w:val="00197F47"/>
    <w:rsid w:val="001A1022"/>
    <w:rsid w:val="001A5358"/>
    <w:rsid w:val="001A6331"/>
    <w:rsid w:val="001A6345"/>
    <w:rsid w:val="001A7D41"/>
    <w:rsid w:val="001B09BE"/>
    <w:rsid w:val="001B0D15"/>
    <w:rsid w:val="001B34C7"/>
    <w:rsid w:val="001B407D"/>
    <w:rsid w:val="001B40B0"/>
    <w:rsid w:val="001B7D98"/>
    <w:rsid w:val="001C0B2B"/>
    <w:rsid w:val="001C0BE1"/>
    <w:rsid w:val="001C55D0"/>
    <w:rsid w:val="001C58CB"/>
    <w:rsid w:val="001C5B12"/>
    <w:rsid w:val="001C6EDA"/>
    <w:rsid w:val="001C76DF"/>
    <w:rsid w:val="001D0680"/>
    <w:rsid w:val="001D3040"/>
    <w:rsid w:val="001D382E"/>
    <w:rsid w:val="001D4666"/>
    <w:rsid w:val="001D5A41"/>
    <w:rsid w:val="001D792E"/>
    <w:rsid w:val="001D7FE2"/>
    <w:rsid w:val="001E0094"/>
    <w:rsid w:val="001E1D43"/>
    <w:rsid w:val="001E2435"/>
    <w:rsid w:val="001E4EE4"/>
    <w:rsid w:val="001E5153"/>
    <w:rsid w:val="001E5578"/>
    <w:rsid w:val="001E7277"/>
    <w:rsid w:val="001E7BF1"/>
    <w:rsid w:val="001E7DF9"/>
    <w:rsid w:val="001E7E33"/>
    <w:rsid w:val="001F2361"/>
    <w:rsid w:val="001F3352"/>
    <w:rsid w:val="001F3552"/>
    <w:rsid w:val="001F35A1"/>
    <w:rsid w:val="001F4E2C"/>
    <w:rsid w:val="001F51CD"/>
    <w:rsid w:val="001F5246"/>
    <w:rsid w:val="001F600B"/>
    <w:rsid w:val="001F6059"/>
    <w:rsid w:val="001F63D1"/>
    <w:rsid w:val="001F6E6D"/>
    <w:rsid w:val="00200F32"/>
    <w:rsid w:val="00201E16"/>
    <w:rsid w:val="0020260B"/>
    <w:rsid w:val="002043FF"/>
    <w:rsid w:val="00206736"/>
    <w:rsid w:val="00211E1C"/>
    <w:rsid w:val="00211E28"/>
    <w:rsid w:val="002166D3"/>
    <w:rsid w:val="00216A77"/>
    <w:rsid w:val="00216B41"/>
    <w:rsid w:val="00220C59"/>
    <w:rsid w:val="002213C8"/>
    <w:rsid w:val="00221CB5"/>
    <w:rsid w:val="0022203E"/>
    <w:rsid w:val="00222AE4"/>
    <w:rsid w:val="00223600"/>
    <w:rsid w:val="00224231"/>
    <w:rsid w:val="0022438B"/>
    <w:rsid w:val="00226825"/>
    <w:rsid w:val="00226991"/>
    <w:rsid w:val="00226B6F"/>
    <w:rsid w:val="002279CE"/>
    <w:rsid w:val="0023002D"/>
    <w:rsid w:val="00230678"/>
    <w:rsid w:val="002312EE"/>
    <w:rsid w:val="00233301"/>
    <w:rsid w:val="00233662"/>
    <w:rsid w:val="00233EE2"/>
    <w:rsid w:val="0023413C"/>
    <w:rsid w:val="0023589C"/>
    <w:rsid w:val="00236EFB"/>
    <w:rsid w:val="00237B47"/>
    <w:rsid w:val="0024002C"/>
    <w:rsid w:val="00242FB3"/>
    <w:rsid w:val="0024395B"/>
    <w:rsid w:val="00243A1A"/>
    <w:rsid w:val="00243ED3"/>
    <w:rsid w:val="00244E13"/>
    <w:rsid w:val="00245651"/>
    <w:rsid w:val="00245BC9"/>
    <w:rsid w:val="00246D2C"/>
    <w:rsid w:val="00247918"/>
    <w:rsid w:val="002508A0"/>
    <w:rsid w:val="00251B2E"/>
    <w:rsid w:val="00253B73"/>
    <w:rsid w:val="00254360"/>
    <w:rsid w:val="00255B25"/>
    <w:rsid w:val="00256556"/>
    <w:rsid w:val="00257C90"/>
    <w:rsid w:val="00260E5A"/>
    <w:rsid w:val="0026330B"/>
    <w:rsid w:val="00264410"/>
    <w:rsid w:val="0026449E"/>
    <w:rsid w:val="00265753"/>
    <w:rsid w:val="00265F26"/>
    <w:rsid w:val="002661B5"/>
    <w:rsid w:val="00266832"/>
    <w:rsid w:val="00267009"/>
    <w:rsid w:val="002672E2"/>
    <w:rsid w:val="00272C9D"/>
    <w:rsid w:val="002735C3"/>
    <w:rsid w:val="00274471"/>
    <w:rsid w:val="0027461D"/>
    <w:rsid w:val="00274FD8"/>
    <w:rsid w:val="00276058"/>
    <w:rsid w:val="00281018"/>
    <w:rsid w:val="0028248D"/>
    <w:rsid w:val="00282A84"/>
    <w:rsid w:val="0028471E"/>
    <w:rsid w:val="00284B47"/>
    <w:rsid w:val="00287001"/>
    <w:rsid w:val="00291654"/>
    <w:rsid w:val="00292070"/>
    <w:rsid w:val="002922C3"/>
    <w:rsid w:val="00292808"/>
    <w:rsid w:val="00293513"/>
    <w:rsid w:val="0029397E"/>
    <w:rsid w:val="00294B98"/>
    <w:rsid w:val="00295052"/>
    <w:rsid w:val="00295520"/>
    <w:rsid w:val="002A107C"/>
    <w:rsid w:val="002A50C9"/>
    <w:rsid w:val="002A5EAF"/>
    <w:rsid w:val="002A6655"/>
    <w:rsid w:val="002A6BDD"/>
    <w:rsid w:val="002A7685"/>
    <w:rsid w:val="002B070F"/>
    <w:rsid w:val="002B0907"/>
    <w:rsid w:val="002B1BF3"/>
    <w:rsid w:val="002B2494"/>
    <w:rsid w:val="002B28F1"/>
    <w:rsid w:val="002B3B8F"/>
    <w:rsid w:val="002B44FF"/>
    <w:rsid w:val="002B4B54"/>
    <w:rsid w:val="002B62C8"/>
    <w:rsid w:val="002B7549"/>
    <w:rsid w:val="002B7947"/>
    <w:rsid w:val="002C1200"/>
    <w:rsid w:val="002C135E"/>
    <w:rsid w:val="002C30EC"/>
    <w:rsid w:val="002C6D06"/>
    <w:rsid w:val="002D0880"/>
    <w:rsid w:val="002D277F"/>
    <w:rsid w:val="002D28F2"/>
    <w:rsid w:val="002D2B84"/>
    <w:rsid w:val="002D2E80"/>
    <w:rsid w:val="002D3B64"/>
    <w:rsid w:val="002D63FE"/>
    <w:rsid w:val="002D6794"/>
    <w:rsid w:val="002E0019"/>
    <w:rsid w:val="002E066C"/>
    <w:rsid w:val="002E10CE"/>
    <w:rsid w:val="002E363B"/>
    <w:rsid w:val="002E44DB"/>
    <w:rsid w:val="002E73B9"/>
    <w:rsid w:val="002E7A49"/>
    <w:rsid w:val="002E7B75"/>
    <w:rsid w:val="002E7FF1"/>
    <w:rsid w:val="002F0383"/>
    <w:rsid w:val="002F1269"/>
    <w:rsid w:val="002F1419"/>
    <w:rsid w:val="002F2E4A"/>
    <w:rsid w:val="002F3BE8"/>
    <w:rsid w:val="002F4005"/>
    <w:rsid w:val="002F5796"/>
    <w:rsid w:val="002F5CB4"/>
    <w:rsid w:val="002F7891"/>
    <w:rsid w:val="002F7BFD"/>
    <w:rsid w:val="002F7C2E"/>
    <w:rsid w:val="00300118"/>
    <w:rsid w:val="00300AE2"/>
    <w:rsid w:val="003018F5"/>
    <w:rsid w:val="00302339"/>
    <w:rsid w:val="0030480B"/>
    <w:rsid w:val="00306AE8"/>
    <w:rsid w:val="00306BA1"/>
    <w:rsid w:val="00307A20"/>
    <w:rsid w:val="003104FC"/>
    <w:rsid w:val="00310914"/>
    <w:rsid w:val="00310D0E"/>
    <w:rsid w:val="00313EA6"/>
    <w:rsid w:val="003149E5"/>
    <w:rsid w:val="00315B5D"/>
    <w:rsid w:val="00316794"/>
    <w:rsid w:val="0031691E"/>
    <w:rsid w:val="00316958"/>
    <w:rsid w:val="00316BA0"/>
    <w:rsid w:val="0032097A"/>
    <w:rsid w:val="00321C91"/>
    <w:rsid w:val="003225C0"/>
    <w:rsid w:val="00322879"/>
    <w:rsid w:val="00323666"/>
    <w:rsid w:val="00323789"/>
    <w:rsid w:val="00324246"/>
    <w:rsid w:val="00324375"/>
    <w:rsid w:val="00325971"/>
    <w:rsid w:val="00326D59"/>
    <w:rsid w:val="00327730"/>
    <w:rsid w:val="00327A8E"/>
    <w:rsid w:val="00331076"/>
    <w:rsid w:val="0033135C"/>
    <w:rsid w:val="00332768"/>
    <w:rsid w:val="00333904"/>
    <w:rsid w:val="00335042"/>
    <w:rsid w:val="003366A5"/>
    <w:rsid w:val="003366B7"/>
    <w:rsid w:val="00337C0E"/>
    <w:rsid w:val="00337D82"/>
    <w:rsid w:val="00340BC3"/>
    <w:rsid w:val="00345E71"/>
    <w:rsid w:val="00346BB5"/>
    <w:rsid w:val="00346F8D"/>
    <w:rsid w:val="00347D06"/>
    <w:rsid w:val="003506E2"/>
    <w:rsid w:val="00352D9D"/>
    <w:rsid w:val="003540A6"/>
    <w:rsid w:val="003548A8"/>
    <w:rsid w:val="00354A2B"/>
    <w:rsid w:val="003558F6"/>
    <w:rsid w:val="00355AA7"/>
    <w:rsid w:val="00355B01"/>
    <w:rsid w:val="00356741"/>
    <w:rsid w:val="003568C9"/>
    <w:rsid w:val="00357DE9"/>
    <w:rsid w:val="003603AB"/>
    <w:rsid w:val="003622E4"/>
    <w:rsid w:val="00362D9F"/>
    <w:rsid w:val="003654D5"/>
    <w:rsid w:val="003676FD"/>
    <w:rsid w:val="00367E28"/>
    <w:rsid w:val="00370098"/>
    <w:rsid w:val="003709B8"/>
    <w:rsid w:val="00371092"/>
    <w:rsid w:val="00371234"/>
    <w:rsid w:val="0037136D"/>
    <w:rsid w:val="00371C81"/>
    <w:rsid w:val="00372D71"/>
    <w:rsid w:val="00374A87"/>
    <w:rsid w:val="00380BAD"/>
    <w:rsid w:val="003821F1"/>
    <w:rsid w:val="00384088"/>
    <w:rsid w:val="003845C0"/>
    <w:rsid w:val="00384E21"/>
    <w:rsid w:val="00385F91"/>
    <w:rsid w:val="003866BC"/>
    <w:rsid w:val="00387009"/>
    <w:rsid w:val="00390FFE"/>
    <w:rsid w:val="00392637"/>
    <w:rsid w:val="00392940"/>
    <w:rsid w:val="0039317D"/>
    <w:rsid w:val="00393187"/>
    <w:rsid w:val="00393E53"/>
    <w:rsid w:val="0039534A"/>
    <w:rsid w:val="00395E83"/>
    <w:rsid w:val="00395ED3"/>
    <w:rsid w:val="00396650"/>
    <w:rsid w:val="003A0077"/>
    <w:rsid w:val="003A0DC5"/>
    <w:rsid w:val="003A1541"/>
    <w:rsid w:val="003A2EEE"/>
    <w:rsid w:val="003A3335"/>
    <w:rsid w:val="003A5E77"/>
    <w:rsid w:val="003A6140"/>
    <w:rsid w:val="003A665A"/>
    <w:rsid w:val="003A70CC"/>
    <w:rsid w:val="003A7A20"/>
    <w:rsid w:val="003B088A"/>
    <w:rsid w:val="003B1179"/>
    <w:rsid w:val="003B24D9"/>
    <w:rsid w:val="003B2F38"/>
    <w:rsid w:val="003B34A7"/>
    <w:rsid w:val="003B39DD"/>
    <w:rsid w:val="003B3ED5"/>
    <w:rsid w:val="003B69AB"/>
    <w:rsid w:val="003B7625"/>
    <w:rsid w:val="003B7A13"/>
    <w:rsid w:val="003B7D3B"/>
    <w:rsid w:val="003C246D"/>
    <w:rsid w:val="003C24C7"/>
    <w:rsid w:val="003C28AF"/>
    <w:rsid w:val="003C3879"/>
    <w:rsid w:val="003C3B77"/>
    <w:rsid w:val="003C4C8E"/>
    <w:rsid w:val="003C4D53"/>
    <w:rsid w:val="003C5178"/>
    <w:rsid w:val="003C5F07"/>
    <w:rsid w:val="003C65F1"/>
    <w:rsid w:val="003C776C"/>
    <w:rsid w:val="003C78B0"/>
    <w:rsid w:val="003C7EF1"/>
    <w:rsid w:val="003D045E"/>
    <w:rsid w:val="003D1C31"/>
    <w:rsid w:val="003D1C54"/>
    <w:rsid w:val="003D1D03"/>
    <w:rsid w:val="003D3059"/>
    <w:rsid w:val="003D591B"/>
    <w:rsid w:val="003D593B"/>
    <w:rsid w:val="003E0F91"/>
    <w:rsid w:val="003E128F"/>
    <w:rsid w:val="003E1A80"/>
    <w:rsid w:val="003E2A8E"/>
    <w:rsid w:val="003E51C9"/>
    <w:rsid w:val="003E683A"/>
    <w:rsid w:val="003E6F05"/>
    <w:rsid w:val="003E7C27"/>
    <w:rsid w:val="003F3D47"/>
    <w:rsid w:val="003F515C"/>
    <w:rsid w:val="003F59C3"/>
    <w:rsid w:val="003F7500"/>
    <w:rsid w:val="003F7781"/>
    <w:rsid w:val="003F77B4"/>
    <w:rsid w:val="00402796"/>
    <w:rsid w:val="004029F2"/>
    <w:rsid w:val="004047D6"/>
    <w:rsid w:val="0040563E"/>
    <w:rsid w:val="00405FEC"/>
    <w:rsid w:val="004071DE"/>
    <w:rsid w:val="00407F41"/>
    <w:rsid w:val="004118DA"/>
    <w:rsid w:val="00411BD6"/>
    <w:rsid w:val="00412CEF"/>
    <w:rsid w:val="00417D94"/>
    <w:rsid w:val="00421C0F"/>
    <w:rsid w:val="00421EFB"/>
    <w:rsid w:val="00422992"/>
    <w:rsid w:val="00424B8E"/>
    <w:rsid w:val="00424BFD"/>
    <w:rsid w:val="00425805"/>
    <w:rsid w:val="00425CD8"/>
    <w:rsid w:val="00425FE5"/>
    <w:rsid w:val="00426328"/>
    <w:rsid w:val="0042737D"/>
    <w:rsid w:val="00430F57"/>
    <w:rsid w:val="00431DAC"/>
    <w:rsid w:val="004323B2"/>
    <w:rsid w:val="00433B97"/>
    <w:rsid w:val="00434105"/>
    <w:rsid w:val="004344BC"/>
    <w:rsid w:val="00434D0D"/>
    <w:rsid w:val="00436D45"/>
    <w:rsid w:val="00436FD4"/>
    <w:rsid w:val="004409C0"/>
    <w:rsid w:val="0044354D"/>
    <w:rsid w:val="00444D1D"/>
    <w:rsid w:val="00445207"/>
    <w:rsid w:val="00445441"/>
    <w:rsid w:val="00446DD3"/>
    <w:rsid w:val="00447227"/>
    <w:rsid w:val="004474C6"/>
    <w:rsid w:val="00450157"/>
    <w:rsid w:val="0045061C"/>
    <w:rsid w:val="00450BCE"/>
    <w:rsid w:val="0045303F"/>
    <w:rsid w:val="00453C41"/>
    <w:rsid w:val="00454BC7"/>
    <w:rsid w:val="00455905"/>
    <w:rsid w:val="00455FAD"/>
    <w:rsid w:val="004561D0"/>
    <w:rsid w:val="004569F7"/>
    <w:rsid w:val="00460FE2"/>
    <w:rsid w:val="00462522"/>
    <w:rsid w:val="00462CCB"/>
    <w:rsid w:val="004647CE"/>
    <w:rsid w:val="00465043"/>
    <w:rsid w:val="004660EE"/>
    <w:rsid w:val="0047148E"/>
    <w:rsid w:val="00472526"/>
    <w:rsid w:val="004729E0"/>
    <w:rsid w:val="00473084"/>
    <w:rsid w:val="0047362F"/>
    <w:rsid w:val="00473A03"/>
    <w:rsid w:val="00474090"/>
    <w:rsid w:val="0047622F"/>
    <w:rsid w:val="004765F5"/>
    <w:rsid w:val="00477158"/>
    <w:rsid w:val="00480B39"/>
    <w:rsid w:val="0048206D"/>
    <w:rsid w:val="00482EE8"/>
    <w:rsid w:val="00483F34"/>
    <w:rsid w:val="004846DE"/>
    <w:rsid w:val="00484F8B"/>
    <w:rsid w:val="00485998"/>
    <w:rsid w:val="00485EBB"/>
    <w:rsid w:val="00486741"/>
    <w:rsid w:val="00490BB1"/>
    <w:rsid w:val="00493DED"/>
    <w:rsid w:val="00495530"/>
    <w:rsid w:val="00495716"/>
    <w:rsid w:val="004966DD"/>
    <w:rsid w:val="00496783"/>
    <w:rsid w:val="00496ABD"/>
    <w:rsid w:val="00496F29"/>
    <w:rsid w:val="004974B6"/>
    <w:rsid w:val="004A0728"/>
    <w:rsid w:val="004A286A"/>
    <w:rsid w:val="004A3A3B"/>
    <w:rsid w:val="004A4B4E"/>
    <w:rsid w:val="004A7626"/>
    <w:rsid w:val="004A7F27"/>
    <w:rsid w:val="004B3B14"/>
    <w:rsid w:val="004B3B1D"/>
    <w:rsid w:val="004B3EE7"/>
    <w:rsid w:val="004B4367"/>
    <w:rsid w:val="004B58CB"/>
    <w:rsid w:val="004B66C0"/>
    <w:rsid w:val="004C1104"/>
    <w:rsid w:val="004C12F6"/>
    <w:rsid w:val="004C1419"/>
    <w:rsid w:val="004C303E"/>
    <w:rsid w:val="004C3E16"/>
    <w:rsid w:val="004C67C6"/>
    <w:rsid w:val="004C6BE6"/>
    <w:rsid w:val="004C6E13"/>
    <w:rsid w:val="004C7B11"/>
    <w:rsid w:val="004D3B89"/>
    <w:rsid w:val="004D582D"/>
    <w:rsid w:val="004D58BE"/>
    <w:rsid w:val="004D5A1D"/>
    <w:rsid w:val="004D7934"/>
    <w:rsid w:val="004E1682"/>
    <w:rsid w:val="004E2D48"/>
    <w:rsid w:val="004E384B"/>
    <w:rsid w:val="004E4431"/>
    <w:rsid w:val="004E4B96"/>
    <w:rsid w:val="004E5410"/>
    <w:rsid w:val="004E5C64"/>
    <w:rsid w:val="004E6A6C"/>
    <w:rsid w:val="004E6EA5"/>
    <w:rsid w:val="004E72DB"/>
    <w:rsid w:val="004E75AB"/>
    <w:rsid w:val="004E7B73"/>
    <w:rsid w:val="004F0830"/>
    <w:rsid w:val="004F15CD"/>
    <w:rsid w:val="004F1EF8"/>
    <w:rsid w:val="004F2973"/>
    <w:rsid w:val="004F369F"/>
    <w:rsid w:val="004F577A"/>
    <w:rsid w:val="004F5E32"/>
    <w:rsid w:val="004F6510"/>
    <w:rsid w:val="004F6F26"/>
    <w:rsid w:val="004F6F7D"/>
    <w:rsid w:val="0050045D"/>
    <w:rsid w:val="0050072E"/>
    <w:rsid w:val="00500EC6"/>
    <w:rsid w:val="00501BE9"/>
    <w:rsid w:val="00501DDD"/>
    <w:rsid w:val="00502825"/>
    <w:rsid w:val="00503451"/>
    <w:rsid w:val="00504CCF"/>
    <w:rsid w:val="005052B6"/>
    <w:rsid w:val="00505E86"/>
    <w:rsid w:val="005062E2"/>
    <w:rsid w:val="00506661"/>
    <w:rsid w:val="005075F2"/>
    <w:rsid w:val="005078D8"/>
    <w:rsid w:val="00512350"/>
    <w:rsid w:val="005123B2"/>
    <w:rsid w:val="0051273A"/>
    <w:rsid w:val="005134FF"/>
    <w:rsid w:val="00514C1D"/>
    <w:rsid w:val="00515C28"/>
    <w:rsid w:val="00515E5C"/>
    <w:rsid w:val="00515F6C"/>
    <w:rsid w:val="00516E77"/>
    <w:rsid w:val="00520EF8"/>
    <w:rsid w:val="005237C5"/>
    <w:rsid w:val="00525545"/>
    <w:rsid w:val="0052563C"/>
    <w:rsid w:val="00525FBA"/>
    <w:rsid w:val="00526750"/>
    <w:rsid w:val="0053002D"/>
    <w:rsid w:val="005300BD"/>
    <w:rsid w:val="005309CF"/>
    <w:rsid w:val="00532ACC"/>
    <w:rsid w:val="005333AA"/>
    <w:rsid w:val="005337B0"/>
    <w:rsid w:val="00534586"/>
    <w:rsid w:val="00535BEE"/>
    <w:rsid w:val="00536332"/>
    <w:rsid w:val="00540D64"/>
    <w:rsid w:val="0054157F"/>
    <w:rsid w:val="00541D7B"/>
    <w:rsid w:val="005423F2"/>
    <w:rsid w:val="00542AEE"/>
    <w:rsid w:val="00543C59"/>
    <w:rsid w:val="00545644"/>
    <w:rsid w:val="00547173"/>
    <w:rsid w:val="00547831"/>
    <w:rsid w:val="00551F21"/>
    <w:rsid w:val="005532C3"/>
    <w:rsid w:val="0055355E"/>
    <w:rsid w:val="0055421C"/>
    <w:rsid w:val="00555175"/>
    <w:rsid w:val="00556012"/>
    <w:rsid w:val="00556585"/>
    <w:rsid w:val="00560031"/>
    <w:rsid w:val="00560879"/>
    <w:rsid w:val="00560BEE"/>
    <w:rsid w:val="005622E3"/>
    <w:rsid w:val="00562753"/>
    <w:rsid w:val="005638BB"/>
    <w:rsid w:val="00563AEF"/>
    <w:rsid w:val="00565612"/>
    <w:rsid w:val="00565F25"/>
    <w:rsid w:val="00566508"/>
    <w:rsid w:val="005672F3"/>
    <w:rsid w:val="00567389"/>
    <w:rsid w:val="005709BA"/>
    <w:rsid w:val="005709BE"/>
    <w:rsid w:val="00570CF8"/>
    <w:rsid w:val="005723D7"/>
    <w:rsid w:val="0057252A"/>
    <w:rsid w:val="00577058"/>
    <w:rsid w:val="005775D7"/>
    <w:rsid w:val="005806B9"/>
    <w:rsid w:val="00580E76"/>
    <w:rsid w:val="0058386C"/>
    <w:rsid w:val="005845FA"/>
    <w:rsid w:val="00584EB3"/>
    <w:rsid w:val="0058524F"/>
    <w:rsid w:val="00585D07"/>
    <w:rsid w:val="00585DB3"/>
    <w:rsid w:val="005869F9"/>
    <w:rsid w:val="00587665"/>
    <w:rsid w:val="005912AF"/>
    <w:rsid w:val="00592760"/>
    <w:rsid w:val="0059333F"/>
    <w:rsid w:val="005969CC"/>
    <w:rsid w:val="00596D94"/>
    <w:rsid w:val="005A0720"/>
    <w:rsid w:val="005A12F4"/>
    <w:rsid w:val="005A335B"/>
    <w:rsid w:val="005A372C"/>
    <w:rsid w:val="005A4829"/>
    <w:rsid w:val="005A4CB0"/>
    <w:rsid w:val="005A4FA6"/>
    <w:rsid w:val="005A5C1C"/>
    <w:rsid w:val="005A5C8B"/>
    <w:rsid w:val="005A771C"/>
    <w:rsid w:val="005B0D69"/>
    <w:rsid w:val="005B1331"/>
    <w:rsid w:val="005B1735"/>
    <w:rsid w:val="005B1D01"/>
    <w:rsid w:val="005B25CC"/>
    <w:rsid w:val="005B41DE"/>
    <w:rsid w:val="005B448E"/>
    <w:rsid w:val="005B485F"/>
    <w:rsid w:val="005B5C05"/>
    <w:rsid w:val="005B5FCF"/>
    <w:rsid w:val="005B620A"/>
    <w:rsid w:val="005B62AA"/>
    <w:rsid w:val="005B6664"/>
    <w:rsid w:val="005B725E"/>
    <w:rsid w:val="005C012C"/>
    <w:rsid w:val="005C014C"/>
    <w:rsid w:val="005C0419"/>
    <w:rsid w:val="005C0572"/>
    <w:rsid w:val="005C5EB5"/>
    <w:rsid w:val="005C5FB1"/>
    <w:rsid w:val="005C7D0A"/>
    <w:rsid w:val="005D0C76"/>
    <w:rsid w:val="005D1786"/>
    <w:rsid w:val="005D355C"/>
    <w:rsid w:val="005D40F2"/>
    <w:rsid w:val="005D457D"/>
    <w:rsid w:val="005D6EA2"/>
    <w:rsid w:val="005D7890"/>
    <w:rsid w:val="005E011A"/>
    <w:rsid w:val="005E165F"/>
    <w:rsid w:val="005E7E8E"/>
    <w:rsid w:val="005F0363"/>
    <w:rsid w:val="005F03C2"/>
    <w:rsid w:val="005F11C6"/>
    <w:rsid w:val="005F3271"/>
    <w:rsid w:val="005F3588"/>
    <w:rsid w:val="005F430D"/>
    <w:rsid w:val="005F6350"/>
    <w:rsid w:val="005F673D"/>
    <w:rsid w:val="005F7130"/>
    <w:rsid w:val="005F7630"/>
    <w:rsid w:val="005F7820"/>
    <w:rsid w:val="005F7FE1"/>
    <w:rsid w:val="00604F65"/>
    <w:rsid w:val="00606A43"/>
    <w:rsid w:val="00607612"/>
    <w:rsid w:val="00611A78"/>
    <w:rsid w:val="00611EDC"/>
    <w:rsid w:val="00615FBC"/>
    <w:rsid w:val="00616360"/>
    <w:rsid w:val="006173F8"/>
    <w:rsid w:val="00617DA5"/>
    <w:rsid w:val="00617ED7"/>
    <w:rsid w:val="00620C9D"/>
    <w:rsid w:val="00620FB5"/>
    <w:rsid w:val="0062145E"/>
    <w:rsid w:val="0062170C"/>
    <w:rsid w:val="006224BC"/>
    <w:rsid w:val="00622C20"/>
    <w:rsid w:val="006259A4"/>
    <w:rsid w:val="00625B15"/>
    <w:rsid w:val="00626FF7"/>
    <w:rsid w:val="0063091B"/>
    <w:rsid w:val="0063266E"/>
    <w:rsid w:val="0063461B"/>
    <w:rsid w:val="0063584C"/>
    <w:rsid w:val="00635BE7"/>
    <w:rsid w:val="00635DDE"/>
    <w:rsid w:val="0063697D"/>
    <w:rsid w:val="00637D54"/>
    <w:rsid w:val="00640A47"/>
    <w:rsid w:val="00642051"/>
    <w:rsid w:val="006449B7"/>
    <w:rsid w:val="006505FF"/>
    <w:rsid w:val="00650D8E"/>
    <w:rsid w:val="00651AE6"/>
    <w:rsid w:val="00652877"/>
    <w:rsid w:val="00654132"/>
    <w:rsid w:val="00655CD6"/>
    <w:rsid w:val="0065649C"/>
    <w:rsid w:val="0065668D"/>
    <w:rsid w:val="00660078"/>
    <w:rsid w:val="00660451"/>
    <w:rsid w:val="00662CA3"/>
    <w:rsid w:val="00663131"/>
    <w:rsid w:val="0066430C"/>
    <w:rsid w:val="0066484E"/>
    <w:rsid w:val="0066591D"/>
    <w:rsid w:val="00666744"/>
    <w:rsid w:val="00667283"/>
    <w:rsid w:val="00667FEC"/>
    <w:rsid w:val="0067215D"/>
    <w:rsid w:val="0067237C"/>
    <w:rsid w:val="00672EED"/>
    <w:rsid w:val="0067483E"/>
    <w:rsid w:val="0067549B"/>
    <w:rsid w:val="0067556B"/>
    <w:rsid w:val="0067667B"/>
    <w:rsid w:val="00683E2E"/>
    <w:rsid w:val="006840BC"/>
    <w:rsid w:val="00685887"/>
    <w:rsid w:val="00685BAE"/>
    <w:rsid w:val="006864F8"/>
    <w:rsid w:val="006919DA"/>
    <w:rsid w:val="00692196"/>
    <w:rsid w:val="006926E7"/>
    <w:rsid w:val="00693874"/>
    <w:rsid w:val="00693D6F"/>
    <w:rsid w:val="0069404A"/>
    <w:rsid w:val="00695319"/>
    <w:rsid w:val="0069576E"/>
    <w:rsid w:val="00695F0A"/>
    <w:rsid w:val="00696C44"/>
    <w:rsid w:val="006974A6"/>
    <w:rsid w:val="006A0D22"/>
    <w:rsid w:val="006A2BEA"/>
    <w:rsid w:val="006A2CC0"/>
    <w:rsid w:val="006A2D8A"/>
    <w:rsid w:val="006A3450"/>
    <w:rsid w:val="006A3B3F"/>
    <w:rsid w:val="006A458D"/>
    <w:rsid w:val="006A56AF"/>
    <w:rsid w:val="006A6055"/>
    <w:rsid w:val="006A664A"/>
    <w:rsid w:val="006A6D8B"/>
    <w:rsid w:val="006B04D3"/>
    <w:rsid w:val="006B075F"/>
    <w:rsid w:val="006B094D"/>
    <w:rsid w:val="006B14BD"/>
    <w:rsid w:val="006B1560"/>
    <w:rsid w:val="006B1927"/>
    <w:rsid w:val="006B21FD"/>
    <w:rsid w:val="006B275E"/>
    <w:rsid w:val="006B2CD7"/>
    <w:rsid w:val="006B2D43"/>
    <w:rsid w:val="006B42BD"/>
    <w:rsid w:val="006B59B1"/>
    <w:rsid w:val="006B63B3"/>
    <w:rsid w:val="006B68CE"/>
    <w:rsid w:val="006B798A"/>
    <w:rsid w:val="006C0CBE"/>
    <w:rsid w:val="006C0DA3"/>
    <w:rsid w:val="006C1ED1"/>
    <w:rsid w:val="006C2C5C"/>
    <w:rsid w:val="006C2F7D"/>
    <w:rsid w:val="006C3246"/>
    <w:rsid w:val="006C56C8"/>
    <w:rsid w:val="006C6B6F"/>
    <w:rsid w:val="006C7537"/>
    <w:rsid w:val="006C7A04"/>
    <w:rsid w:val="006C7A21"/>
    <w:rsid w:val="006D28E7"/>
    <w:rsid w:val="006D338C"/>
    <w:rsid w:val="006D3547"/>
    <w:rsid w:val="006D56A9"/>
    <w:rsid w:val="006D60D5"/>
    <w:rsid w:val="006D75BE"/>
    <w:rsid w:val="006D7A7B"/>
    <w:rsid w:val="006E0829"/>
    <w:rsid w:val="006E124D"/>
    <w:rsid w:val="006E219F"/>
    <w:rsid w:val="006E2F72"/>
    <w:rsid w:val="006E416D"/>
    <w:rsid w:val="006E663E"/>
    <w:rsid w:val="006E6F84"/>
    <w:rsid w:val="006F0251"/>
    <w:rsid w:val="006F0264"/>
    <w:rsid w:val="006F11F3"/>
    <w:rsid w:val="006F26E6"/>
    <w:rsid w:val="006F30C1"/>
    <w:rsid w:val="006F33BC"/>
    <w:rsid w:val="006F378D"/>
    <w:rsid w:val="006F4990"/>
    <w:rsid w:val="006F4CEC"/>
    <w:rsid w:val="006F4F8A"/>
    <w:rsid w:val="006F4FDB"/>
    <w:rsid w:val="00700DF6"/>
    <w:rsid w:val="007021AD"/>
    <w:rsid w:val="00703E88"/>
    <w:rsid w:val="00704752"/>
    <w:rsid w:val="00705C91"/>
    <w:rsid w:val="0071221D"/>
    <w:rsid w:val="00712702"/>
    <w:rsid w:val="00714D6C"/>
    <w:rsid w:val="007154FC"/>
    <w:rsid w:val="00715CBE"/>
    <w:rsid w:val="00716933"/>
    <w:rsid w:val="007242AD"/>
    <w:rsid w:val="0072466A"/>
    <w:rsid w:val="00725730"/>
    <w:rsid w:val="00725AFA"/>
    <w:rsid w:val="00725C2F"/>
    <w:rsid w:val="00726ECD"/>
    <w:rsid w:val="0072784D"/>
    <w:rsid w:val="00727C67"/>
    <w:rsid w:val="00733838"/>
    <w:rsid w:val="00733C4B"/>
    <w:rsid w:val="00734B5C"/>
    <w:rsid w:val="00735E54"/>
    <w:rsid w:val="00736BCB"/>
    <w:rsid w:val="00741852"/>
    <w:rsid w:val="00741A14"/>
    <w:rsid w:val="00741ADD"/>
    <w:rsid w:val="00741E37"/>
    <w:rsid w:val="007423CF"/>
    <w:rsid w:val="00743F71"/>
    <w:rsid w:val="007444C9"/>
    <w:rsid w:val="00745A48"/>
    <w:rsid w:val="0074798B"/>
    <w:rsid w:val="00752E25"/>
    <w:rsid w:val="007550EF"/>
    <w:rsid w:val="0075630D"/>
    <w:rsid w:val="00756883"/>
    <w:rsid w:val="00757164"/>
    <w:rsid w:val="00760992"/>
    <w:rsid w:val="00760DC1"/>
    <w:rsid w:val="00760E6F"/>
    <w:rsid w:val="00761B47"/>
    <w:rsid w:val="00761FF6"/>
    <w:rsid w:val="00763145"/>
    <w:rsid w:val="007641FC"/>
    <w:rsid w:val="00767209"/>
    <w:rsid w:val="00767ACD"/>
    <w:rsid w:val="00771048"/>
    <w:rsid w:val="00772B77"/>
    <w:rsid w:val="0077484C"/>
    <w:rsid w:val="0078005A"/>
    <w:rsid w:val="00780431"/>
    <w:rsid w:val="00780DD4"/>
    <w:rsid w:val="00781FAC"/>
    <w:rsid w:val="0078678F"/>
    <w:rsid w:val="00786E99"/>
    <w:rsid w:val="00791748"/>
    <w:rsid w:val="00793204"/>
    <w:rsid w:val="0079329C"/>
    <w:rsid w:val="00794A58"/>
    <w:rsid w:val="007952FE"/>
    <w:rsid w:val="0079552F"/>
    <w:rsid w:val="00795706"/>
    <w:rsid w:val="007957AD"/>
    <w:rsid w:val="00795D69"/>
    <w:rsid w:val="007961D2"/>
    <w:rsid w:val="00796FAF"/>
    <w:rsid w:val="007A01C0"/>
    <w:rsid w:val="007A1853"/>
    <w:rsid w:val="007A1F87"/>
    <w:rsid w:val="007A23E8"/>
    <w:rsid w:val="007A38A9"/>
    <w:rsid w:val="007A5045"/>
    <w:rsid w:val="007A6CCD"/>
    <w:rsid w:val="007B324E"/>
    <w:rsid w:val="007B379D"/>
    <w:rsid w:val="007B53CA"/>
    <w:rsid w:val="007B6937"/>
    <w:rsid w:val="007B75B5"/>
    <w:rsid w:val="007C02A8"/>
    <w:rsid w:val="007C1FDE"/>
    <w:rsid w:val="007C2ABD"/>
    <w:rsid w:val="007C2F34"/>
    <w:rsid w:val="007C3BD8"/>
    <w:rsid w:val="007C426A"/>
    <w:rsid w:val="007C5D34"/>
    <w:rsid w:val="007C618E"/>
    <w:rsid w:val="007C6C27"/>
    <w:rsid w:val="007C759D"/>
    <w:rsid w:val="007C76B3"/>
    <w:rsid w:val="007C7E0B"/>
    <w:rsid w:val="007D2866"/>
    <w:rsid w:val="007D3826"/>
    <w:rsid w:val="007D3E61"/>
    <w:rsid w:val="007D6C4F"/>
    <w:rsid w:val="007E0D1F"/>
    <w:rsid w:val="007E3A85"/>
    <w:rsid w:val="007E3D49"/>
    <w:rsid w:val="007E58B2"/>
    <w:rsid w:val="007E7B9C"/>
    <w:rsid w:val="007E7F25"/>
    <w:rsid w:val="007F2AEB"/>
    <w:rsid w:val="007F512B"/>
    <w:rsid w:val="007F7CA7"/>
    <w:rsid w:val="00800B6E"/>
    <w:rsid w:val="00800EB4"/>
    <w:rsid w:val="0080131D"/>
    <w:rsid w:val="00801618"/>
    <w:rsid w:val="0080376A"/>
    <w:rsid w:val="00805ABD"/>
    <w:rsid w:val="00805B79"/>
    <w:rsid w:val="00805D11"/>
    <w:rsid w:val="008060BA"/>
    <w:rsid w:val="00806A95"/>
    <w:rsid w:val="00811FFF"/>
    <w:rsid w:val="00812537"/>
    <w:rsid w:val="008143CB"/>
    <w:rsid w:val="00814A9B"/>
    <w:rsid w:val="00814D3B"/>
    <w:rsid w:val="00815579"/>
    <w:rsid w:val="00821095"/>
    <w:rsid w:val="008212E3"/>
    <w:rsid w:val="00821AE4"/>
    <w:rsid w:val="008225E1"/>
    <w:rsid w:val="00822E46"/>
    <w:rsid w:val="00823166"/>
    <w:rsid w:val="00824E21"/>
    <w:rsid w:val="008305CF"/>
    <w:rsid w:val="0083128F"/>
    <w:rsid w:val="00831324"/>
    <w:rsid w:val="00831572"/>
    <w:rsid w:val="00831CC1"/>
    <w:rsid w:val="0083217A"/>
    <w:rsid w:val="008326CF"/>
    <w:rsid w:val="008332FF"/>
    <w:rsid w:val="00834E11"/>
    <w:rsid w:val="0084044F"/>
    <w:rsid w:val="00841661"/>
    <w:rsid w:val="008426DC"/>
    <w:rsid w:val="008427AC"/>
    <w:rsid w:val="008427B1"/>
    <w:rsid w:val="00842F2E"/>
    <w:rsid w:val="008437B2"/>
    <w:rsid w:val="00843CC9"/>
    <w:rsid w:val="00845EB9"/>
    <w:rsid w:val="008462D3"/>
    <w:rsid w:val="008466AB"/>
    <w:rsid w:val="00847BCE"/>
    <w:rsid w:val="008501D3"/>
    <w:rsid w:val="00850256"/>
    <w:rsid w:val="00850878"/>
    <w:rsid w:val="00850DFF"/>
    <w:rsid w:val="00851014"/>
    <w:rsid w:val="00851342"/>
    <w:rsid w:val="0085267A"/>
    <w:rsid w:val="00853DE1"/>
    <w:rsid w:val="0085405F"/>
    <w:rsid w:val="00854EFC"/>
    <w:rsid w:val="00857749"/>
    <w:rsid w:val="00860C88"/>
    <w:rsid w:val="00861D6A"/>
    <w:rsid w:val="00862014"/>
    <w:rsid w:val="0086309E"/>
    <w:rsid w:val="0086508D"/>
    <w:rsid w:val="00870A4A"/>
    <w:rsid w:val="00870CD5"/>
    <w:rsid w:val="00871C05"/>
    <w:rsid w:val="008726AA"/>
    <w:rsid w:val="008746BE"/>
    <w:rsid w:val="00875173"/>
    <w:rsid w:val="008760C5"/>
    <w:rsid w:val="008802C1"/>
    <w:rsid w:val="00883E0C"/>
    <w:rsid w:val="008845CE"/>
    <w:rsid w:val="00884992"/>
    <w:rsid w:val="00884B16"/>
    <w:rsid w:val="00884E56"/>
    <w:rsid w:val="00885E71"/>
    <w:rsid w:val="00887044"/>
    <w:rsid w:val="00891E0E"/>
    <w:rsid w:val="00892497"/>
    <w:rsid w:val="00892E3B"/>
    <w:rsid w:val="0089387F"/>
    <w:rsid w:val="00894677"/>
    <w:rsid w:val="008951DC"/>
    <w:rsid w:val="00895C95"/>
    <w:rsid w:val="008973C8"/>
    <w:rsid w:val="008A2E7A"/>
    <w:rsid w:val="008A414D"/>
    <w:rsid w:val="008A62EA"/>
    <w:rsid w:val="008A64C7"/>
    <w:rsid w:val="008B28CA"/>
    <w:rsid w:val="008B2D40"/>
    <w:rsid w:val="008B4BCB"/>
    <w:rsid w:val="008B576A"/>
    <w:rsid w:val="008B5868"/>
    <w:rsid w:val="008C0568"/>
    <w:rsid w:val="008C0649"/>
    <w:rsid w:val="008C2575"/>
    <w:rsid w:val="008C3FE9"/>
    <w:rsid w:val="008C57F7"/>
    <w:rsid w:val="008C5CF2"/>
    <w:rsid w:val="008C6618"/>
    <w:rsid w:val="008D28DE"/>
    <w:rsid w:val="008D3C27"/>
    <w:rsid w:val="008D3EDB"/>
    <w:rsid w:val="008D55DA"/>
    <w:rsid w:val="008D7950"/>
    <w:rsid w:val="008E1E9B"/>
    <w:rsid w:val="008E2A3D"/>
    <w:rsid w:val="008E30D0"/>
    <w:rsid w:val="008E311D"/>
    <w:rsid w:val="008E5D88"/>
    <w:rsid w:val="008E6A55"/>
    <w:rsid w:val="008F08CA"/>
    <w:rsid w:val="008F162E"/>
    <w:rsid w:val="008F4857"/>
    <w:rsid w:val="008F508B"/>
    <w:rsid w:val="008F5C88"/>
    <w:rsid w:val="008F62F6"/>
    <w:rsid w:val="008F65D9"/>
    <w:rsid w:val="008F7BF5"/>
    <w:rsid w:val="008F7F4F"/>
    <w:rsid w:val="009001EB"/>
    <w:rsid w:val="0090067F"/>
    <w:rsid w:val="00902EAC"/>
    <w:rsid w:val="00903197"/>
    <w:rsid w:val="009032A5"/>
    <w:rsid w:val="00903332"/>
    <w:rsid w:val="0090351E"/>
    <w:rsid w:val="009037FA"/>
    <w:rsid w:val="00903912"/>
    <w:rsid w:val="00904D16"/>
    <w:rsid w:val="00907DE9"/>
    <w:rsid w:val="00910EE8"/>
    <w:rsid w:val="0091308E"/>
    <w:rsid w:val="0091330A"/>
    <w:rsid w:val="0091512C"/>
    <w:rsid w:val="00917B99"/>
    <w:rsid w:val="00920476"/>
    <w:rsid w:val="00921D44"/>
    <w:rsid w:val="00923451"/>
    <w:rsid w:val="00923B34"/>
    <w:rsid w:val="00924B65"/>
    <w:rsid w:val="009267F1"/>
    <w:rsid w:val="009275C3"/>
    <w:rsid w:val="0093003E"/>
    <w:rsid w:val="009312CE"/>
    <w:rsid w:val="00932401"/>
    <w:rsid w:val="0093319E"/>
    <w:rsid w:val="00933FAB"/>
    <w:rsid w:val="00935B8E"/>
    <w:rsid w:val="00936C85"/>
    <w:rsid w:val="00942B98"/>
    <w:rsid w:val="00942F0C"/>
    <w:rsid w:val="00944062"/>
    <w:rsid w:val="00944143"/>
    <w:rsid w:val="009445A9"/>
    <w:rsid w:val="00944D11"/>
    <w:rsid w:val="00945384"/>
    <w:rsid w:val="009454E8"/>
    <w:rsid w:val="00946454"/>
    <w:rsid w:val="00950A41"/>
    <w:rsid w:val="009517FD"/>
    <w:rsid w:val="0095244D"/>
    <w:rsid w:val="009547CA"/>
    <w:rsid w:val="00955F82"/>
    <w:rsid w:val="009579A8"/>
    <w:rsid w:val="00957A08"/>
    <w:rsid w:val="00960528"/>
    <w:rsid w:val="0096189C"/>
    <w:rsid w:val="0096464A"/>
    <w:rsid w:val="009655B5"/>
    <w:rsid w:val="00965C91"/>
    <w:rsid w:val="00965CE1"/>
    <w:rsid w:val="00971CCE"/>
    <w:rsid w:val="009721E3"/>
    <w:rsid w:val="00975E15"/>
    <w:rsid w:val="00976425"/>
    <w:rsid w:val="00976579"/>
    <w:rsid w:val="009766B9"/>
    <w:rsid w:val="00976936"/>
    <w:rsid w:val="0098122C"/>
    <w:rsid w:val="00987DEF"/>
    <w:rsid w:val="0099258A"/>
    <w:rsid w:val="00992F3A"/>
    <w:rsid w:val="00995CBA"/>
    <w:rsid w:val="00996772"/>
    <w:rsid w:val="00996AC4"/>
    <w:rsid w:val="00997DF2"/>
    <w:rsid w:val="009A0F53"/>
    <w:rsid w:val="009A4564"/>
    <w:rsid w:val="009A5B2F"/>
    <w:rsid w:val="009A6062"/>
    <w:rsid w:val="009A62E2"/>
    <w:rsid w:val="009A78CC"/>
    <w:rsid w:val="009B0106"/>
    <w:rsid w:val="009B0291"/>
    <w:rsid w:val="009B0C6E"/>
    <w:rsid w:val="009B1775"/>
    <w:rsid w:val="009B1875"/>
    <w:rsid w:val="009B2320"/>
    <w:rsid w:val="009B28EE"/>
    <w:rsid w:val="009B382D"/>
    <w:rsid w:val="009B422D"/>
    <w:rsid w:val="009B5D50"/>
    <w:rsid w:val="009C0293"/>
    <w:rsid w:val="009C1809"/>
    <w:rsid w:val="009C1879"/>
    <w:rsid w:val="009C1B40"/>
    <w:rsid w:val="009D05B3"/>
    <w:rsid w:val="009D10C9"/>
    <w:rsid w:val="009D112B"/>
    <w:rsid w:val="009D1FB6"/>
    <w:rsid w:val="009D2ABA"/>
    <w:rsid w:val="009D79D5"/>
    <w:rsid w:val="009E0ACA"/>
    <w:rsid w:val="009E18AF"/>
    <w:rsid w:val="009E22BE"/>
    <w:rsid w:val="009E2436"/>
    <w:rsid w:val="009E50F7"/>
    <w:rsid w:val="009E5D03"/>
    <w:rsid w:val="009E7925"/>
    <w:rsid w:val="009F1461"/>
    <w:rsid w:val="009F178E"/>
    <w:rsid w:val="009F2758"/>
    <w:rsid w:val="009F351C"/>
    <w:rsid w:val="009F355B"/>
    <w:rsid w:val="009F357C"/>
    <w:rsid w:val="009F3947"/>
    <w:rsid w:val="009F71F0"/>
    <w:rsid w:val="00A00299"/>
    <w:rsid w:val="00A01AD5"/>
    <w:rsid w:val="00A07614"/>
    <w:rsid w:val="00A10A47"/>
    <w:rsid w:val="00A1131B"/>
    <w:rsid w:val="00A13A96"/>
    <w:rsid w:val="00A143ED"/>
    <w:rsid w:val="00A167F8"/>
    <w:rsid w:val="00A17707"/>
    <w:rsid w:val="00A21777"/>
    <w:rsid w:val="00A218F8"/>
    <w:rsid w:val="00A24233"/>
    <w:rsid w:val="00A26362"/>
    <w:rsid w:val="00A27854"/>
    <w:rsid w:val="00A31DCA"/>
    <w:rsid w:val="00A35B3D"/>
    <w:rsid w:val="00A3608C"/>
    <w:rsid w:val="00A36432"/>
    <w:rsid w:val="00A375E0"/>
    <w:rsid w:val="00A377DC"/>
    <w:rsid w:val="00A43177"/>
    <w:rsid w:val="00A43F88"/>
    <w:rsid w:val="00A45D20"/>
    <w:rsid w:val="00A46EDA"/>
    <w:rsid w:val="00A516AB"/>
    <w:rsid w:val="00A52DD7"/>
    <w:rsid w:val="00A5308C"/>
    <w:rsid w:val="00A549A1"/>
    <w:rsid w:val="00A55E5B"/>
    <w:rsid w:val="00A561DF"/>
    <w:rsid w:val="00A565FF"/>
    <w:rsid w:val="00A606DE"/>
    <w:rsid w:val="00A60D85"/>
    <w:rsid w:val="00A60E7F"/>
    <w:rsid w:val="00A61B61"/>
    <w:rsid w:val="00A61C8A"/>
    <w:rsid w:val="00A63537"/>
    <w:rsid w:val="00A66BF9"/>
    <w:rsid w:val="00A67340"/>
    <w:rsid w:val="00A712B7"/>
    <w:rsid w:val="00A7166A"/>
    <w:rsid w:val="00A724F3"/>
    <w:rsid w:val="00A73252"/>
    <w:rsid w:val="00A74239"/>
    <w:rsid w:val="00A775E6"/>
    <w:rsid w:val="00A807D0"/>
    <w:rsid w:val="00A80B70"/>
    <w:rsid w:val="00A80E07"/>
    <w:rsid w:val="00A82696"/>
    <w:rsid w:val="00A82736"/>
    <w:rsid w:val="00A8424E"/>
    <w:rsid w:val="00A86098"/>
    <w:rsid w:val="00A87A65"/>
    <w:rsid w:val="00A91F56"/>
    <w:rsid w:val="00A92864"/>
    <w:rsid w:val="00A92DCB"/>
    <w:rsid w:val="00A94447"/>
    <w:rsid w:val="00A94AFC"/>
    <w:rsid w:val="00A950B2"/>
    <w:rsid w:val="00A9622D"/>
    <w:rsid w:val="00A96BCF"/>
    <w:rsid w:val="00A97C31"/>
    <w:rsid w:val="00AA335C"/>
    <w:rsid w:val="00AA3F47"/>
    <w:rsid w:val="00AA57CF"/>
    <w:rsid w:val="00AA5E84"/>
    <w:rsid w:val="00AB11EB"/>
    <w:rsid w:val="00AB4E00"/>
    <w:rsid w:val="00AB4EFD"/>
    <w:rsid w:val="00AB5A97"/>
    <w:rsid w:val="00AB6B7C"/>
    <w:rsid w:val="00AC01E4"/>
    <w:rsid w:val="00AC1160"/>
    <w:rsid w:val="00AC3F9E"/>
    <w:rsid w:val="00AC4B27"/>
    <w:rsid w:val="00AC529C"/>
    <w:rsid w:val="00AC5BDC"/>
    <w:rsid w:val="00AC5DE6"/>
    <w:rsid w:val="00AC5EC2"/>
    <w:rsid w:val="00AD0676"/>
    <w:rsid w:val="00AD10D8"/>
    <w:rsid w:val="00AD1342"/>
    <w:rsid w:val="00AD2D6B"/>
    <w:rsid w:val="00AD4AE4"/>
    <w:rsid w:val="00AD4D4A"/>
    <w:rsid w:val="00AD5B37"/>
    <w:rsid w:val="00AD6B59"/>
    <w:rsid w:val="00AE0C28"/>
    <w:rsid w:val="00AE14F5"/>
    <w:rsid w:val="00AE31D6"/>
    <w:rsid w:val="00AE45C0"/>
    <w:rsid w:val="00AE5374"/>
    <w:rsid w:val="00AE6F22"/>
    <w:rsid w:val="00AE7137"/>
    <w:rsid w:val="00AE7CA2"/>
    <w:rsid w:val="00AF21B2"/>
    <w:rsid w:val="00AF295D"/>
    <w:rsid w:val="00AF3168"/>
    <w:rsid w:val="00AF36B8"/>
    <w:rsid w:val="00AF5D59"/>
    <w:rsid w:val="00B00B5D"/>
    <w:rsid w:val="00B03393"/>
    <w:rsid w:val="00B0426B"/>
    <w:rsid w:val="00B07C1A"/>
    <w:rsid w:val="00B14257"/>
    <w:rsid w:val="00B16552"/>
    <w:rsid w:val="00B213B7"/>
    <w:rsid w:val="00B21490"/>
    <w:rsid w:val="00B230EF"/>
    <w:rsid w:val="00B246DD"/>
    <w:rsid w:val="00B247BF"/>
    <w:rsid w:val="00B2676F"/>
    <w:rsid w:val="00B26CF3"/>
    <w:rsid w:val="00B3076B"/>
    <w:rsid w:val="00B32B28"/>
    <w:rsid w:val="00B33D42"/>
    <w:rsid w:val="00B34539"/>
    <w:rsid w:val="00B37E17"/>
    <w:rsid w:val="00B41088"/>
    <w:rsid w:val="00B43FFE"/>
    <w:rsid w:val="00B454D3"/>
    <w:rsid w:val="00B467A0"/>
    <w:rsid w:val="00B46D5D"/>
    <w:rsid w:val="00B47998"/>
    <w:rsid w:val="00B51E75"/>
    <w:rsid w:val="00B54AAF"/>
    <w:rsid w:val="00B54B17"/>
    <w:rsid w:val="00B55723"/>
    <w:rsid w:val="00B564D8"/>
    <w:rsid w:val="00B56FA4"/>
    <w:rsid w:val="00B578A0"/>
    <w:rsid w:val="00B64118"/>
    <w:rsid w:val="00B642C4"/>
    <w:rsid w:val="00B655DA"/>
    <w:rsid w:val="00B6574B"/>
    <w:rsid w:val="00B6590C"/>
    <w:rsid w:val="00B65EDD"/>
    <w:rsid w:val="00B6627A"/>
    <w:rsid w:val="00B67408"/>
    <w:rsid w:val="00B718AC"/>
    <w:rsid w:val="00B71FAE"/>
    <w:rsid w:val="00B73F21"/>
    <w:rsid w:val="00B769E3"/>
    <w:rsid w:val="00B771A2"/>
    <w:rsid w:val="00B801F5"/>
    <w:rsid w:val="00B81E09"/>
    <w:rsid w:val="00B839D8"/>
    <w:rsid w:val="00B850BD"/>
    <w:rsid w:val="00B85558"/>
    <w:rsid w:val="00B8598B"/>
    <w:rsid w:val="00B8722C"/>
    <w:rsid w:val="00B87866"/>
    <w:rsid w:val="00B92F24"/>
    <w:rsid w:val="00B93EFF"/>
    <w:rsid w:val="00B95570"/>
    <w:rsid w:val="00B96D0E"/>
    <w:rsid w:val="00B96E13"/>
    <w:rsid w:val="00B972F6"/>
    <w:rsid w:val="00B973CC"/>
    <w:rsid w:val="00B97ED0"/>
    <w:rsid w:val="00BA2450"/>
    <w:rsid w:val="00BA261F"/>
    <w:rsid w:val="00BA2758"/>
    <w:rsid w:val="00BA3613"/>
    <w:rsid w:val="00BA3E16"/>
    <w:rsid w:val="00BA53F2"/>
    <w:rsid w:val="00BA5426"/>
    <w:rsid w:val="00BA6307"/>
    <w:rsid w:val="00BA7C9F"/>
    <w:rsid w:val="00BB12D9"/>
    <w:rsid w:val="00BB1C43"/>
    <w:rsid w:val="00BB1DC4"/>
    <w:rsid w:val="00BB1E79"/>
    <w:rsid w:val="00BB4185"/>
    <w:rsid w:val="00BB4BA4"/>
    <w:rsid w:val="00BB5558"/>
    <w:rsid w:val="00BB62FA"/>
    <w:rsid w:val="00BB6413"/>
    <w:rsid w:val="00BB6C72"/>
    <w:rsid w:val="00BC2F21"/>
    <w:rsid w:val="00BC44A0"/>
    <w:rsid w:val="00BC4FC9"/>
    <w:rsid w:val="00BC5AC6"/>
    <w:rsid w:val="00BC6376"/>
    <w:rsid w:val="00BD133D"/>
    <w:rsid w:val="00BD147A"/>
    <w:rsid w:val="00BD14FA"/>
    <w:rsid w:val="00BD1E55"/>
    <w:rsid w:val="00BD29A2"/>
    <w:rsid w:val="00BD379A"/>
    <w:rsid w:val="00BD3B9D"/>
    <w:rsid w:val="00BD4FD7"/>
    <w:rsid w:val="00BD5976"/>
    <w:rsid w:val="00BD5C5D"/>
    <w:rsid w:val="00BD72B9"/>
    <w:rsid w:val="00BD7BE8"/>
    <w:rsid w:val="00BE0ABE"/>
    <w:rsid w:val="00BE0BAA"/>
    <w:rsid w:val="00BE3333"/>
    <w:rsid w:val="00BE41DE"/>
    <w:rsid w:val="00BE4C0B"/>
    <w:rsid w:val="00BE72EA"/>
    <w:rsid w:val="00BE7EE2"/>
    <w:rsid w:val="00BE7F14"/>
    <w:rsid w:val="00BF0737"/>
    <w:rsid w:val="00BF0F11"/>
    <w:rsid w:val="00BF48A6"/>
    <w:rsid w:val="00BF4905"/>
    <w:rsid w:val="00BF4EF1"/>
    <w:rsid w:val="00BF6A63"/>
    <w:rsid w:val="00C00959"/>
    <w:rsid w:val="00C00AF8"/>
    <w:rsid w:val="00C01635"/>
    <w:rsid w:val="00C017A2"/>
    <w:rsid w:val="00C0209C"/>
    <w:rsid w:val="00C0427F"/>
    <w:rsid w:val="00C0467F"/>
    <w:rsid w:val="00C048E3"/>
    <w:rsid w:val="00C050DD"/>
    <w:rsid w:val="00C05F51"/>
    <w:rsid w:val="00C073F3"/>
    <w:rsid w:val="00C07B69"/>
    <w:rsid w:val="00C07C8C"/>
    <w:rsid w:val="00C1150A"/>
    <w:rsid w:val="00C127B4"/>
    <w:rsid w:val="00C14747"/>
    <w:rsid w:val="00C15F27"/>
    <w:rsid w:val="00C1722D"/>
    <w:rsid w:val="00C2016E"/>
    <w:rsid w:val="00C2133A"/>
    <w:rsid w:val="00C22B97"/>
    <w:rsid w:val="00C255F3"/>
    <w:rsid w:val="00C265B3"/>
    <w:rsid w:val="00C265CB"/>
    <w:rsid w:val="00C3020D"/>
    <w:rsid w:val="00C31048"/>
    <w:rsid w:val="00C32FCA"/>
    <w:rsid w:val="00C33F34"/>
    <w:rsid w:val="00C33F41"/>
    <w:rsid w:val="00C340EB"/>
    <w:rsid w:val="00C34A25"/>
    <w:rsid w:val="00C3687B"/>
    <w:rsid w:val="00C37F83"/>
    <w:rsid w:val="00C41D83"/>
    <w:rsid w:val="00C42284"/>
    <w:rsid w:val="00C422BD"/>
    <w:rsid w:val="00C4571B"/>
    <w:rsid w:val="00C461D7"/>
    <w:rsid w:val="00C509F9"/>
    <w:rsid w:val="00C5157B"/>
    <w:rsid w:val="00C535A9"/>
    <w:rsid w:val="00C53B8F"/>
    <w:rsid w:val="00C54B5E"/>
    <w:rsid w:val="00C5599C"/>
    <w:rsid w:val="00C55B51"/>
    <w:rsid w:val="00C606EB"/>
    <w:rsid w:val="00C63D8A"/>
    <w:rsid w:val="00C64343"/>
    <w:rsid w:val="00C64B9A"/>
    <w:rsid w:val="00C65816"/>
    <w:rsid w:val="00C67127"/>
    <w:rsid w:val="00C67571"/>
    <w:rsid w:val="00C715C7"/>
    <w:rsid w:val="00C72022"/>
    <w:rsid w:val="00C72245"/>
    <w:rsid w:val="00C725ED"/>
    <w:rsid w:val="00C7297B"/>
    <w:rsid w:val="00C7344C"/>
    <w:rsid w:val="00C73488"/>
    <w:rsid w:val="00C74C6C"/>
    <w:rsid w:val="00C764C6"/>
    <w:rsid w:val="00C76BA2"/>
    <w:rsid w:val="00C7705F"/>
    <w:rsid w:val="00C7767E"/>
    <w:rsid w:val="00C779FB"/>
    <w:rsid w:val="00C805B4"/>
    <w:rsid w:val="00C818BA"/>
    <w:rsid w:val="00C84180"/>
    <w:rsid w:val="00C84587"/>
    <w:rsid w:val="00C856E1"/>
    <w:rsid w:val="00C86781"/>
    <w:rsid w:val="00C90002"/>
    <w:rsid w:val="00C92821"/>
    <w:rsid w:val="00C93EA8"/>
    <w:rsid w:val="00C97B62"/>
    <w:rsid w:val="00CA097A"/>
    <w:rsid w:val="00CA0FA1"/>
    <w:rsid w:val="00CA136C"/>
    <w:rsid w:val="00CA1CDB"/>
    <w:rsid w:val="00CA26B7"/>
    <w:rsid w:val="00CA3903"/>
    <w:rsid w:val="00CA7863"/>
    <w:rsid w:val="00CB087C"/>
    <w:rsid w:val="00CB0C0D"/>
    <w:rsid w:val="00CB1D31"/>
    <w:rsid w:val="00CB1E75"/>
    <w:rsid w:val="00CB254A"/>
    <w:rsid w:val="00CB2A8F"/>
    <w:rsid w:val="00CB3D7E"/>
    <w:rsid w:val="00CB4E9A"/>
    <w:rsid w:val="00CB7C4C"/>
    <w:rsid w:val="00CC02B5"/>
    <w:rsid w:val="00CC19D1"/>
    <w:rsid w:val="00CC2386"/>
    <w:rsid w:val="00CC296E"/>
    <w:rsid w:val="00CC3EE4"/>
    <w:rsid w:val="00CC4A18"/>
    <w:rsid w:val="00CC5FFF"/>
    <w:rsid w:val="00CC696B"/>
    <w:rsid w:val="00CD06A8"/>
    <w:rsid w:val="00CD23D2"/>
    <w:rsid w:val="00CD474B"/>
    <w:rsid w:val="00CD4FBC"/>
    <w:rsid w:val="00CD588B"/>
    <w:rsid w:val="00CD60DC"/>
    <w:rsid w:val="00CD63F9"/>
    <w:rsid w:val="00CE418E"/>
    <w:rsid w:val="00CE4656"/>
    <w:rsid w:val="00CE53D7"/>
    <w:rsid w:val="00CE5C25"/>
    <w:rsid w:val="00CF3A9C"/>
    <w:rsid w:val="00D00C74"/>
    <w:rsid w:val="00D02489"/>
    <w:rsid w:val="00D0448F"/>
    <w:rsid w:val="00D0613F"/>
    <w:rsid w:val="00D07000"/>
    <w:rsid w:val="00D078F4"/>
    <w:rsid w:val="00D07FB7"/>
    <w:rsid w:val="00D10070"/>
    <w:rsid w:val="00D10410"/>
    <w:rsid w:val="00D1079B"/>
    <w:rsid w:val="00D10A57"/>
    <w:rsid w:val="00D10E34"/>
    <w:rsid w:val="00D110B2"/>
    <w:rsid w:val="00D11E14"/>
    <w:rsid w:val="00D12DA3"/>
    <w:rsid w:val="00D130BA"/>
    <w:rsid w:val="00D13261"/>
    <w:rsid w:val="00D150EA"/>
    <w:rsid w:val="00D161C8"/>
    <w:rsid w:val="00D16D99"/>
    <w:rsid w:val="00D1767D"/>
    <w:rsid w:val="00D2011D"/>
    <w:rsid w:val="00D202FC"/>
    <w:rsid w:val="00D24619"/>
    <w:rsid w:val="00D2474A"/>
    <w:rsid w:val="00D255E0"/>
    <w:rsid w:val="00D25827"/>
    <w:rsid w:val="00D26281"/>
    <w:rsid w:val="00D2791D"/>
    <w:rsid w:val="00D31CD6"/>
    <w:rsid w:val="00D3235A"/>
    <w:rsid w:val="00D32CF7"/>
    <w:rsid w:val="00D339A9"/>
    <w:rsid w:val="00D34127"/>
    <w:rsid w:val="00D343A7"/>
    <w:rsid w:val="00D3685B"/>
    <w:rsid w:val="00D36E6C"/>
    <w:rsid w:val="00D37E9C"/>
    <w:rsid w:val="00D40F4A"/>
    <w:rsid w:val="00D41C2E"/>
    <w:rsid w:val="00D4365E"/>
    <w:rsid w:val="00D46D7A"/>
    <w:rsid w:val="00D47E83"/>
    <w:rsid w:val="00D50A1B"/>
    <w:rsid w:val="00D535D7"/>
    <w:rsid w:val="00D5448F"/>
    <w:rsid w:val="00D56408"/>
    <w:rsid w:val="00D56D2D"/>
    <w:rsid w:val="00D60A81"/>
    <w:rsid w:val="00D61200"/>
    <w:rsid w:val="00D63329"/>
    <w:rsid w:val="00D63B61"/>
    <w:rsid w:val="00D63C06"/>
    <w:rsid w:val="00D63DEF"/>
    <w:rsid w:val="00D64862"/>
    <w:rsid w:val="00D64C22"/>
    <w:rsid w:val="00D64F73"/>
    <w:rsid w:val="00D717D4"/>
    <w:rsid w:val="00D7298D"/>
    <w:rsid w:val="00D72AF2"/>
    <w:rsid w:val="00D72D72"/>
    <w:rsid w:val="00D741D2"/>
    <w:rsid w:val="00D755BD"/>
    <w:rsid w:val="00D755CC"/>
    <w:rsid w:val="00D77746"/>
    <w:rsid w:val="00D77A31"/>
    <w:rsid w:val="00D77F37"/>
    <w:rsid w:val="00D81BF6"/>
    <w:rsid w:val="00D827D1"/>
    <w:rsid w:val="00D82ED0"/>
    <w:rsid w:val="00D83496"/>
    <w:rsid w:val="00D83D1D"/>
    <w:rsid w:val="00D847E2"/>
    <w:rsid w:val="00D856DD"/>
    <w:rsid w:val="00D85F76"/>
    <w:rsid w:val="00D861BA"/>
    <w:rsid w:val="00D86ED5"/>
    <w:rsid w:val="00D872A1"/>
    <w:rsid w:val="00D90924"/>
    <w:rsid w:val="00D90DA4"/>
    <w:rsid w:val="00D916D6"/>
    <w:rsid w:val="00D921A7"/>
    <w:rsid w:val="00D93B9E"/>
    <w:rsid w:val="00D9611B"/>
    <w:rsid w:val="00D96CAB"/>
    <w:rsid w:val="00D96F9C"/>
    <w:rsid w:val="00D97A4D"/>
    <w:rsid w:val="00D97A73"/>
    <w:rsid w:val="00D97D88"/>
    <w:rsid w:val="00DA15C4"/>
    <w:rsid w:val="00DA2497"/>
    <w:rsid w:val="00DA31D0"/>
    <w:rsid w:val="00DA3D73"/>
    <w:rsid w:val="00DA545C"/>
    <w:rsid w:val="00DA562A"/>
    <w:rsid w:val="00DA61FC"/>
    <w:rsid w:val="00DB1CFE"/>
    <w:rsid w:val="00DB2B3C"/>
    <w:rsid w:val="00DB3ECF"/>
    <w:rsid w:val="00DB4673"/>
    <w:rsid w:val="00DB4FCD"/>
    <w:rsid w:val="00DB5E12"/>
    <w:rsid w:val="00DB6346"/>
    <w:rsid w:val="00DB731B"/>
    <w:rsid w:val="00DB7B77"/>
    <w:rsid w:val="00DC12F2"/>
    <w:rsid w:val="00DC28A4"/>
    <w:rsid w:val="00DC63C2"/>
    <w:rsid w:val="00DC68FD"/>
    <w:rsid w:val="00DC73B0"/>
    <w:rsid w:val="00DC7F0B"/>
    <w:rsid w:val="00DD0A5D"/>
    <w:rsid w:val="00DD18D4"/>
    <w:rsid w:val="00DD2E9A"/>
    <w:rsid w:val="00DD5818"/>
    <w:rsid w:val="00DD5B5F"/>
    <w:rsid w:val="00DD78E6"/>
    <w:rsid w:val="00DE1ED2"/>
    <w:rsid w:val="00DE38B6"/>
    <w:rsid w:val="00DE40C3"/>
    <w:rsid w:val="00DE424D"/>
    <w:rsid w:val="00DE4DC4"/>
    <w:rsid w:val="00DE56F1"/>
    <w:rsid w:val="00DE5BA0"/>
    <w:rsid w:val="00DE6A95"/>
    <w:rsid w:val="00DE7451"/>
    <w:rsid w:val="00DE7B8C"/>
    <w:rsid w:val="00DF0810"/>
    <w:rsid w:val="00DF1C7A"/>
    <w:rsid w:val="00DF1E78"/>
    <w:rsid w:val="00DF23C0"/>
    <w:rsid w:val="00DF27D6"/>
    <w:rsid w:val="00DF2A54"/>
    <w:rsid w:val="00DF389F"/>
    <w:rsid w:val="00DF3F2F"/>
    <w:rsid w:val="00DF5200"/>
    <w:rsid w:val="00DF6052"/>
    <w:rsid w:val="00DF6CA0"/>
    <w:rsid w:val="00DF6FF4"/>
    <w:rsid w:val="00DF7AC5"/>
    <w:rsid w:val="00E008BD"/>
    <w:rsid w:val="00E01B2A"/>
    <w:rsid w:val="00E01B5D"/>
    <w:rsid w:val="00E043D1"/>
    <w:rsid w:val="00E046E0"/>
    <w:rsid w:val="00E0619C"/>
    <w:rsid w:val="00E06DDC"/>
    <w:rsid w:val="00E07313"/>
    <w:rsid w:val="00E07330"/>
    <w:rsid w:val="00E10492"/>
    <w:rsid w:val="00E108C8"/>
    <w:rsid w:val="00E10983"/>
    <w:rsid w:val="00E11B75"/>
    <w:rsid w:val="00E11BF8"/>
    <w:rsid w:val="00E125CB"/>
    <w:rsid w:val="00E1265A"/>
    <w:rsid w:val="00E12740"/>
    <w:rsid w:val="00E133D8"/>
    <w:rsid w:val="00E14078"/>
    <w:rsid w:val="00E148F0"/>
    <w:rsid w:val="00E15530"/>
    <w:rsid w:val="00E1774A"/>
    <w:rsid w:val="00E2095B"/>
    <w:rsid w:val="00E21B49"/>
    <w:rsid w:val="00E2240F"/>
    <w:rsid w:val="00E25025"/>
    <w:rsid w:val="00E26087"/>
    <w:rsid w:val="00E267C4"/>
    <w:rsid w:val="00E311F0"/>
    <w:rsid w:val="00E3159B"/>
    <w:rsid w:val="00E3206B"/>
    <w:rsid w:val="00E34C2B"/>
    <w:rsid w:val="00E34E90"/>
    <w:rsid w:val="00E35075"/>
    <w:rsid w:val="00E37BE5"/>
    <w:rsid w:val="00E4065B"/>
    <w:rsid w:val="00E43843"/>
    <w:rsid w:val="00E4399C"/>
    <w:rsid w:val="00E44542"/>
    <w:rsid w:val="00E4746C"/>
    <w:rsid w:val="00E4790A"/>
    <w:rsid w:val="00E5084D"/>
    <w:rsid w:val="00E51DFF"/>
    <w:rsid w:val="00E5200F"/>
    <w:rsid w:val="00E52B1B"/>
    <w:rsid w:val="00E534FE"/>
    <w:rsid w:val="00E538CB"/>
    <w:rsid w:val="00E54D2C"/>
    <w:rsid w:val="00E55237"/>
    <w:rsid w:val="00E5747F"/>
    <w:rsid w:val="00E57A5D"/>
    <w:rsid w:val="00E60CE6"/>
    <w:rsid w:val="00E612FC"/>
    <w:rsid w:val="00E62A56"/>
    <w:rsid w:val="00E62DAA"/>
    <w:rsid w:val="00E62E7F"/>
    <w:rsid w:val="00E63693"/>
    <w:rsid w:val="00E63C44"/>
    <w:rsid w:val="00E70112"/>
    <w:rsid w:val="00E708A8"/>
    <w:rsid w:val="00E70CC7"/>
    <w:rsid w:val="00E741A7"/>
    <w:rsid w:val="00E76BE9"/>
    <w:rsid w:val="00E770B4"/>
    <w:rsid w:val="00E80156"/>
    <w:rsid w:val="00E806E7"/>
    <w:rsid w:val="00E8119E"/>
    <w:rsid w:val="00E82417"/>
    <w:rsid w:val="00E83999"/>
    <w:rsid w:val="00E850FA"/>
    <w:rsid w:val="00E8522F"/>
    <w:rsid w:val="00E862E6"/>
    <w:rsid w:val="00E86D16"/>
    <w:rsid w:val="00E90643"/>
    <w:rsid w:val="00E909A0"/>
    <w:rsid w:val="00E90B65"/>
    <w:rsid w:val="00E96F78"/>
    <w:rsid w:val="00E97723"/>
    <w:rsid w:val="00EA1689"/>
    <w:rsid w:val="00EA3FA1"/>
    <w:rsid w:val="00EA4937"/>
    <w:rsid w:val="00EA4DFE"/>
    <w:rsid w:val="00EA5A70"/>
    <w:rsid w:val="00EB0BC4"/>
    <w:rsid w:val="00EB3D69"/>
    <w:rsid w:val="00EB3E2C"/>
    <w:rsid w:val="00EB4EAA"/>
    <w:rsid w:val="00EB51A0"/>
    <w:rsid w:val="00EB759E"/>
    <w:rsid w:val="00EB7628"/>
    <w:rsid w:val="00EB78C8"/>
    <w:rsid w:val="00EB7B98"/>
    <w:rsid w:val="00EC0658"/>
    <w:rsid w:val="00EC0B18"/>
    <w:rsid w:val="00EC2485"/>
    <w:rsid w:val="00EC3E2F"/>
    <w:rsid w:val="00EC3E61"/>
    <w:rsid w:val="00EC517E"/>
    <w:rsid w:val="00EC5B70"/>
    <w:rsid w:val="00EC66E6"/>
    <w:rsid w:val="00EC717A"/>
    <w:rsid w:val="00ED042F"/>
    <w:rsid w:val="00ED0AD7"/>
    <w:rsid w:val="00ED7721"/>
    <w:rsid w:val="00ED7C7B"/>
    <w:rsid w:val="00EE02FC"/>
    <w:rsid w:val="00EE07B9"/>
    <w:rsid w:val="00EE245D"/>
    <w:rsid w:val="00EE3283"/>
    <w:rsid w:val="00EE35D9"/>
    <w:rsid w:val="00EE532C"/>
    <w:rsid w:val="00EE5421"/>
    <w:rsid w:val="00EE623B"/>
    <w:rsid w:val="00EE7943"/>
    <w:rsid w:val="00EF0CE1"/>
    <w:rsid w:val="00EF1B9A"/>
    <w:rsid w:val="00EF1BB3"/>
    <w:rsid w:val="00EF46F4"/>
    <w:rsid w:val="00EF58D7"/>
    <w:rsid w:val="00EF5CD3"/>
    <w:rsid w:val="00EF6150"/>
    <w:rsid w:val="00EF7425"/>
    <w:rsid w:val="00EF7D16"/>
    <w:rsid w:val="00F002D0"/>
    <w:rsid w:val="00F00B1C"/>
    <w:rsid w:val="00F00EAD"/>
    <w:rsid w:val="00F00F6A"/>
    <w:rsid w:val="00F0199E"/>
    <w:rsid w:val="00F02069"/>
    <w:rsid w:val="00F06E73"/>
    <w:rsid w:val="00F07BDF"/>
    <w:rsid w:val="00F10333"/>
    <w:rsid w:val="00F11292"/>
    <w:rsid w:val="00F115C8"/>
    <w:rsid w:val="00F1195E"/>
    <w:rsid w:val="00F125A5"/>
    <w:rsid w:val="00F152E0"/>
    <w:rsid w:val="00F170E4"/>
    <w:rsid w:val="00F2003A"/>
    <w:rsid w:val="00F2077B"/>
    <w:rsid w:val="00F23BF8"/>
    <w:rsid w:val="00F23C4B"/>
    <w:rsid w:val="00F24CF7"/>
    <w:rsid w:val="00F25372"/>
    <w:rsid w:val="00F269B6"/>
    <w:rsid w:val="00F277AD"/>
    <w:rsid w:val="00F31EB7"/>
    <w:rsid w:val="00F36DB1"/>
    <w:rsid w:val="00F37AB8"/>
    <w:rsid w:val="00F40D44"/>
    <w:rsid w:val="00F42F56"/>
    <w:rsid w:val="00F45E99"/>
    <w:rsid w:val="00F468E4"/>
    <w:rsid w:val="00F46D49"/>
    <w:rsid w:val="00F4752A"/>
    <w:rsid w:val="00F50768"/>
    <w:rsid w:val="00F53203"/>
    <w:rsid w:val="00F53778"/>
    <w:rsid w:val="00F53E56"/>
    <w:rsid w:val="00F54279"/>
    <w:rsid w:val="00F5440B"/>
    <w:rsid w:val="00F5541C"/>
    <w:rsid w:val="00F56998"/>
    <w:rsid w:val="00F61647"/>
    <w:rsid w:val="00F63721"/>
    <w:rsid w:val="00F6482E"/>
    <w:rsid w:val="00F662D7"/>
    <w:rsid w:val="00F678EF"/>
    <w:rsid w:val="00F7469B"/>
    <w:rsid w:val="00F75CFC"/>
    <w:rsid w:val="00F766BC"/>
    <w:rsid w:val="00F7763A"/>
    <w:rsid w:val="00F80424"/>
    <w:rsid w:val="00F814D2"/>
    <w:rsid w:val="00F8325A"/>
    <w:rsid w:val="00F83839"/>
    <w:rsid w:val="00F84BF7"/>
    <w:rsid w:val="00F84D85"/>
    <w:rsid w:val="00F85B0B"/>
    <w:rsid w:val="00F864B9"/>
    <w:rsid w:val="00F9065E"/>
    <w:rsid w:val="00F91B22"/>
    <w:rsid w:val="00F92513"/>
    <w:rsid w:val="00F92EC7"/>
    <w:rsid w:val="00F96DA9"/>
    <w:rsid w:val="00F96EA6"/>
    <w:rsid w:val="00FA0A71"/>
    <w:rsid w:val="00FA0B35"/>
    <w:rsid w:val="00FA33C8"/>
    <w:rsid w:val="00FA3902"/>
    <w:rsid w:val="00FA4814"/>
    <w:rsid w:val="00FA5811"/>
    <w:rsid w:val="00FA6092"/>
    <w:rsid w:val="00FB2F59"/>
    <w:rsid w:val="00FB3F66"/>
    <w:rsid w:val="00FB3FCB"/>
    <w:rsid w:val="00FB766A"/>
    <w:rsid w:val="00FC0246"/>
    <w:rsid w:val="00FC0896"/>
    <w:rsid w:val="00FC0920"/>
    <w:rsid w:val="00FC12FA"/>
    <w:rsid w:val="00FC4286"/>
    <w:rsid w:val="00FC4CAF"/>
    <w:rsid w:val="00FC504B"/>
    <w:rsid w:val="00FC5417"/>
    <w:rsid w:val="00FC56E5"/>
    <w:rsid w:val="00FC675A"/>
    <w:rsid w:val="00FC6DD2"/>
    <w:rsid w:val="00FD0084"/>
    <w:rsid w:val="00FD0EB1"/>
    <w:rsid w:val="00FD3023"/>
    <w:rsid w:val="00FD35CD"/>
    <w:rsid w:val="00FD35D8"/>
    <w:rsid w:val="00FD5282"/>
    <w:rsid w:val="00FD6CEF"/>
    <w:rsid w:val="00FE19B0"/>
    <w:rsid w:val="00FE2027"/>
    <w:rsid w:val="00FE245F"/>
    <w:rsid w:val="00FE38E5"/>
    <w:rsid w:val="00FE3DDE"/>
    <w:rsid w:val="00FE54D8"/>
    <w:rsid w:val="00FE5698"/>
    <w:rsid w:val="00FE71C7"/>
    <w:rsid w:val="00FF0AAA"/>
    <w:rsid w:val="00FF13F4"/>
    <w:rsid w:val="00FF219F"/>
    <w:rsid w:val="0CD207FC"/>
    <w:rsid w:val="17B7B1BD"/>
    <w:rsid w:val="1E6E9E5A"/>
    <w:rsid w:val="1FB78CAD"/>
    <w:rsid w:val="2ABE9E9A"/>
    <w:rsid w:val="436D0C14"/>
    <w:rsid w:val="49389217"/>
    <w:rsid w:val="4B3EBDA1"/>
    <w:rsid w:val="4BD0656C"/>
    <w:rsid w:val="5430C5F5"/>
    <w:rsid w:val="619D4EB3"/>
    <w:rsid w:val="621A09C4"/>
    <w:rsid w:val="64B752D4"/>
    <w:rsid w:val="6F485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AA3B3"/>
  <w15:chartTrackingRefBased/>
  <w15:docId w15:val="{C672E46A-3073-4C56-BC65-637BC223F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BDD"/>
    <w:pPr>
      <w:suppressAutoHyphens/>
      <w:kinsoku w:val="0"/>
      <w:overflowPunct w:val="0"/>
      <w:autoSpaceDE w:val="0"/>
      <w:autoSpaceDN w:val="0"/>
      <w:adjustRightInd w:val="0"/>
      <w:snapToGrid w:val="0"/>
      <w:spacing w:after="0" w:line="240" w:lineRule="atLeast"/>
    </w:pPr>
    <w:rPr>
      <w:rFonts w:ascii="Times New Roman" w:hAnsi="Times New Roman" w:cs="Times New Roman"/>
      <w:kern w:val="0"/>
      <w:sz w:val="20"/>
      <w:szCs w:val="20"/>
      <w:lang w:val="fr-CH"/>
      <w14:ligatures w14:val="none"/>
    </w:rPr>
  </w:style>
  <w:style w:type="paragraph" w:styleId="Heading1">
    <w:name w:val="heading 1"/>
    <w:basedOn w:val="Normal"/>
    <w:next w:val="Normal"/>
    <w:link w:val="Heading1Char"/>
    <w:uiPriority w:val="9"/>
    <w:qFormat/>
    <w:rsid w:val="002F2E4A"/>
    <w:pPr>
      <w:keepNext/>
      <w:keepLines/>
      <w:shd w:val="clear" w:color="auto" w:fill="7493C7"/>
      <w:spacing w:before="240" w:after="240" w:line="276" w:lineRule="auto"/>
      <w:jc w:val="both"/>
      <w:outlineLvl w:val="0"/>
    </w:pPr>
    <w:rPr>
      <w:rFonts w:ascii="Arial" w:eastAsiaTheme="majorEastAsia" w:hAnsi="Arial" w:cs="Arial"/>
      <w:b/>
      <w:bCs/>
      <w:caps/>
      <w:color w:val="FFFFFF" w:themeColor="background1"/>
      <w:sz w:val="24"/>
      <w:szCs w:val="24"/>
    </w:rPr>
  </w:style>
  <w:style w:type="paragraph" w:styleId="Heading2">
    <w:name w:val="heading 2"/>
    <w:basedOn w:val="Normal"/>
    <w:next w:val="Normal"/>
    <w:link w:val="Heading2Char"/>
    <w:uiPriority w:val="9"/>
    <w:unhideWhenUsed/>
    <w:qFormat/>
    <w:rsid w:val="007F512B"/>
    <w:pPr>
      <w:keepNext/>
      <w:keepLines/>
      <w:spacing w:before="480" w:after="240" w:line="276" w:lineRule="auto"/>
      <w:jc w:val="both"/>
      <w:outlineLvl w:val="1"/>
    </w:pPr>
    <w:rPr>
      <w:rFonts w:ascii="Arial" w:eastAsiaTheme="majorEastAsia" w:hAnsi="Arial" w:cs="Arial"/>
      <w:b/>
      <w:bCs/>
      <w:color w:val="7493C7"/>
      <w:sz w:val="22"/>
      <w:szCs w:val="22"/>
    </w:rPr>
  </w:style>
  <w:style w:type="paragraph" w:styleId="Heading3">
    <w:name w:val="heading 3"/>
    <w:basedOn w:val="Normal"/>
    <w:next w:val="Normal"/>
    <w:link w:val="Heading3Char"/>
    <w:uiPriority w:val="9"/>
    <w:unhideWhenUsed/>
    <w:qFormat/>
    <w:rsid w:val="002A6B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B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B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B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B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B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B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E4A"/>
    <w:rPr>
      <w:rFonts w:ascii="Arial" w:eastAsiaTheme="majorEastAsia" w:hAnsi="Arial" w:cs="Arial"/>
      <w:b/>
      <w:bCs/>
      <w:caps/>
      <w:color w:val="FFFFFF" w:themeColor="background1"/>
      <w:kern w:val="0"/>
      <w:sz w:val="24"/>
      <w:szCs w:val="24"/>
      <w:shd w:val="clear" w:color="auto" w:fill="7493C7"/>
      <w:lang w:val="fr-CH"/>
      <w14:ligatures w14:val="none"/>
    </w:rPr>
  </w:style>
  <w:style w:type="character" w:customStyle="1" w:styleId="Heading2Char">
    <w:name w:val="Heading 2 Char"/>
    <w:basedOn w:val="DefaultParagraphFont"/>
    <w:link w:val="Heading2"/>
    <w:uiPriority w:val="9"/>
    <w:rsid w:val="007F512B"/>
    <w:rPr>
      <w:rFonts w:ascii="Arial" w:eastAsiaTheme="majorEastAsia" w:hAnsi="Arial" w:cs="Arial"/>
      <w:b/>
      <w:bCs/>
      <w:color w:val="7493C7"/>
      <w:kern w:val="0"/>
      <w:lang w:val="fr-CH"/>
      <w14:ligatures w14:val="none"/>
    </w:rPr>
  </w:style>
  <w:style w:type="character" w:customStyle="1" w:styleId="Heading3Char">
    <w:name w:val="Heading 3 Char"/>
    <w:basedOn w:val="DefaultParagraphFont"/>
    <w:link w:val="Heading3"/>
    <w:uiPriority w:val="9"/>
    <w:rsid w:val="002A6B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B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B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B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B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B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BDD"/>
    <w:rPr>
      <w:rFonts w:eastAsiaTheme="majorEastAsia" w:cstheme="majorBidi"/>
      <w:color w:val="272727" w:themeColor="text1" w:themeTint="D8"/>
    </w:rPr>
  </w:style>
  <w:style w:type="paragraph" w:styleId="Title">
    <w:name w:val="Title"/>
    <w:basedOn w:val="Normal"/>
    <w:next w:val="Normal"/>
    <w:link w:val="TitleChar"/>
    <w:uiPriority w:val="10"/>
    <w:qFormat/>
    <w:rsid w:val="002A6B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B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B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B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BDD"/>
    <w:pPr>
      <w:spacing w:before="160"/>
      <w:jc w:val="center"/>
    </w:pPr>
    <w:rPr>
      <w:i/>
      <w:iCs/>
      <w:color w:val="404040" w:themeColor="text1" w:themeTint="BF"/>
    </w:rPr>
  </w:style>
  <w:style w:type="character" w:customStyle="1" w:styleId="QuoteChar">
    <w:name w:val="Quote Char"/>
    <w:basedOn w:val="DefaultParagraphFont"/>
    <w:link w:val="Quote"/>
    <w:uiPriority w:val="29"/>
    <w:rsid w:val="002A6BDD"/>
    <w:rPr>
      <w:i/>
      <w:iCs/>
      <w:color w:val="404040" w:themeColor="text1" w:themeTint="BF"/>
    </w:rPr>
  </w:style>
  <w:style w:type="paragraph" w:styleId="ListParagraph">
    <w:name w:val="List Paragraph"/>
    <w:basedOn w:val="Normal"/>
    <w:uiPriority w:val="1"/>
    <w:qFormat/>
    <w:rsid w:val="002A6BDD"/>
    <w:pPr>
      <w:ind w:left="720"/>
      <w:contextualSpacing/>
    </w:pPr>
  </w:style>
  <w:style w:type="character" w:styleId="IntenseEmphasis">
    <w:name w:val="Intense Emphasis"/>
    <w:basedOn w:val="DefaultParagraphFont"/>
    <w:uiPriority w:val="21"/>
    <w:qFormat/>
    <w:rsid w:val="002A6BDD"/>
    <w:rPr>
      <w:i/>
      <w:iCs/>
      <w:color w:val="0F4761" w:themeColor="accent1" w:themeShade="BF"/>
    </w:rPr>
  </w:style>
  <w:style w:type="paragraph" w:styleId="IntenseQuote">
    <w:name w:val="Intense Quote"/>
    <w:basedOn w:val="Normal"/>
    <w:next w:val="Normal"/>
    <w:link w:val="IntenseQuoteChar"/>
    <w:uiPriority w:val="30"/>
    <w:qFormat/>
    <w:rsid w:val="002A6B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BDD"/>
    <w:rPr>
      <w:i/>
      <w:iCs/>
      <w:color w:val="0F4761" w:themeColor="accent1" w:themeShade="BF"/>
    </w:rPr>
  </w:style>
  <w:style w:type="character" w:styleId="IntenseReference">
    <w:name w:val="Intense Reference"/>
    <w:basedOn w:val="DefaultParagraphFont"/>
    <w:uiPriority w:val="32"/>
    <w:qFormat/>
    <w:rsid w:val="002A6BDD"/>
    <w:rPr>
      <w:b/>
      <w:bCs/>
      <w:smallCaps/>
      <w:color w:val="0F4761" w:themeColor="accent1" w:themeShade="BF"/>
      <w:spacing w:val="5"/>
    </w:rPr>
  </w:style>
  <w:style w:type="table" w:styleId="GridTable4-Accent4">
    <w:name w:val="Grid Table 4 Accent 4"/>
    <w:basedOn w:val="TableNormal"/>
    <w:uiPriority w:val="49"/>
    <w:rsid w:val="002A6BDD"/>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customStyle="1" w:styleId="SingleTxtG">
    <w:name w:val="_ Single Txt_G"/>
    <w:basedOn w:val="Normal"/>
    <w:link w:val="SingleTxtGChar"/>
    <w:qFormat/>
    <w:rsid w:val="002A6BDD"/>
    <w:pPr>
      <w:spacing w:after="120"/>
      <w:ind w:left="1134" w:right="1134"/>
      <w:jc w:val="both"/>
    </w:pPr>
  </w:style>
  <w:style w:type="character" w:customStyle="1" w:styleId="SingleTxtGChar">
    <w:name w:val="_ Single Txt_G Char"/>
    <w:link w:val="SingleTxtG"/>
    <w:rsid w:val="002A6BDD"/>
    <w:rPr>
      <w:rFonts w:ascii="Times New Roman" w:hAnsi="Times New Roman" w:cs="Times New Roman"/>
      <w:kern w:val="0"/>
      <w:sz w:val="20"/>
      <w:szCs w:val="20"/>
      <w:lang w:val="fr-CH"/>
      <w14:ligatures w14:val="none"/>
    </w:rPr>
  </w:style>
  <w:style w:type="paragraph" w:styleId="NormalWeb">
    <w:name w:val="Normal (Web)"/>
    <w:basedOn w:val="Normal"/>
    <w:uiPriority w:val="99"/>
    <w:unhideWhenUsed/>
    <w:rsid w:val="002A6BDD"/>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val="" w:eastAsia="fr-FR"/>
    </w:rPr>
  </w:style>
  <w:style w:type="character" w:styleId="CommentReference">
    <w:name w:val="annotation reference"/>
    <w:basedOn w:val="DefaultParagraphFont"/>
    <w:uiPriority w:val="99"/>
    <w:semiHidden/>
    <w:unhideWhenUsed/>
    <w:rsid w:val="002A6BDD"/>
    <w:rPr>
      <w:sz w:val="16"/>
      <w:szCs w:val="16"/>
    </w:rPr>
  </w:style>
  <w:style w:type="paragraph" w:styleId="CommentText">
    <w:name w:val="annotation text"/>
    <w:basedOn w:val="Normal"/>
    <w:link w:val="CommentTextChar"/>
    <w:uiPriority w:val="99"/>
    <w:unhideWhenUsed/>
    <w:rsid w:val="002A6BDD"/>
    <w:pPr>
      <w:spacing w:line="240" w:lineRule="auto"/>
    </w:pPr>
  </w:style>
  <w:style w:type="character" w:customStyle="1" w:styleId="CommentTextChar">
    <w:name w:val="Comment Text Char"/>
    <w:basedOn w:val="DefaultParagraphFont"/>
    <w:link w:val="CommentText"/>
    <w:uiPriority w:val="99"/>
    <w:rsid w:val="002A6BDD"/>
    <w:rPr>
      <w:rFonts w:ascii="Times New Roman" w:hAnsi="Times New Roman" w:cs="Times New Roman"/>
      <w:kern w:val="0"/>
      <w:sz w:val="20"/>
      <w:szCs w:val="20"/>
      <w:lang w:val="fr-CH"/>
      <w14:ligatures w14:val="none"/>
    </w:rPr>
  </w:style>
  <w:style w:type="paragraph" w:styleId="TOCHeading">
    <w:name w:val="TOC Heading"/>
    <w:basedOn w:val="Heading1"/>
    <w:next w:val="Normal"/>
    <w:uiPriority w:val="39"/>
    <w:unhideWhenUsed/>
    <w:qFormat/>
    <w:rsid w:val="00347D06"/>
    <w:pPr>
      <w:suppressAutoHyphens w:val="0"/>
      <w:kinsoku/>
      <w:overflowPunct/>
      <w:autoSpaceDE/>
      <w:autoSpaceDN/>
      <w:adjustRightInd/>
      <w:snapToGrid/>
      <w:spacing w:after="0" w:line="259" w:lineRule="auto"/>
      <w:outlineLvl w:val="9"/>
    </w:pPr>
    <w:rPr>
      <w:sz w:val="32"/>
      <w:szCs w:val="32"/>
    </w:rPr>
  </w:style>
  <w:style w:type="paragraph" w:styleId="TOC1">
    <w:name w:val="toc 1"/>
    <w:basedOn w:val="Normal"/>
    <w:next w:val="Normal"/>
    <w:autoRedefine/>
    <w:uiPriority w:val="39"/>
    <w:unhideWhenUsed/>
    <w:rsid w:val="00C22B97"/>
    <w:pPr>
      <w:tabs>
        <w:tab w:val="right" w:leader="dot" w:pos="9346"/>
      </w:tabs>
      <w:spacing w:after="100"/>
    </w:pPr>
    <w:rPr>
      <w:rFonts w:ascii="Arial" w:hAnsi="Arial" w:cs="Arial"/>
      <w:b/>
      <w:bCs/>
      <w:noProof/>
      <w:sz w:val="22"/>
      <w:szCs w:val="22"/>
    </w:rPr>
  </w:style>
  <w:style w:type="paragraph" w:styleId="TOC2">
    <w:name w:val="toc 2"/>
    <w:basedOn w:val="Normal"/>
    <w:next w:val="Normal"/>
    <w:autoRedefine/>
    <w:uiPriority w:val="39"/>
    <w:unhideWhenUsed/>
    <w:rsid w:val="00347D06"/>
    <w:pPr>
      <w:spacing w:after="100"/>
      <w:ind w:left="200"/>
    </w:pPr>
  </w:style>
  <w:style w:type="paragraph" w:styleId="TOC3">
    <w:name w:val="toc 3"/>
    <w:basedOn w:val="Normal"/>
    <w:next w:val="Normal"/>
    <w:autoRedefine/>
    <w:uiPriority w:val="39"/>
    <w:unhideWhenUsed/>
    <w:rsid w:val="00347D06"/>
    <w:pPr>
      <w:spacing w:after="100"/>
      <w:ind w:left="400"/>
    </w:pPr>
  </w:style>
  <w:style w:type="character" w:styleId="Hyperlink">
    <w:name w:val="Hyperlink"/>
    <w:basedOn w:val="DefaultParagraphFont"/>
    <w:uiPriority w:val="99"/>
    <w:unhideWhenUsed/>
    <w:rsid w:val="00347D06"/>
    <w:rPr>
      <w:color w:val="467886" w:themeColor="hyperlink"/>
      <w:u w:val="single"/>
    </w:rPr>
  </w:style>
  <w:style w:type="paragraph" w:styleId="Header">
    <w:name w:val="header"/>
    <w:basedOn w:val="Normal"/>
    <w:link w:val="HeaderChar"/>
    <w:uiPriority w:val="99"/>
    <w:unhideWhenUsed/>
    <w:rsid w:val="00667283"/>
    <w:pPr>
      <w:tabs>
        <w:tab w:val="center" w:pos="4536"/>
        <w:tab w:val="right" w:pos="9072"/>
      </w:tabs>
      <w:spacing w:line="240" w:lineRule="auto"/>
    </w:pPr>
  </w:style>
  <w:style w:type="character" w:customStyle="1" w:styleId="HeaderChar">
    <w:name w:val="Header Char"/>
    <w:basedOn w:val="DefaultParagraphFont"/>
    <w:link w:val="Header"/>
    <w:uiPriority w:val="99"/>
    <w:rsid w:val="00667283"/>
    <w:rPr>
      <w:rFonts w:ascii="Times New Roman" w:hAnsi="Times New Roman" w:cs="Times New Roman"/>
      <w:kern w:val="0"/>
      <w:sz w:val="20"/>
      <w:szCs w:val="20"/>
      <w:lang w:val="fr-CH"/>
      <w14:ligatures w14:val="none"/>
    </w:rPr>
  </w:style>
  <w:style w:type="paragraph" w:styleId="Footer">
    <w:name w:val="footer"/>
    <w:basedOn w:val="Normal"/>
    <w:link w:val="FooterChar"/>
    <w:uiPriority w:val="99"/>
    <w:unhideWhenUsed/>
    <w:rsid w:val="00667283"/>
    <w:pPr>
      <w:tabs>
        <w:tab w:val="center" w:pos="4536"/>
        <w:tab w:val="right" w:pos="9072"/>
      </w:tabs>
      <w:spacing w:line="240" w:lineRule="auto"/>
    </w:pPr>
  </w:style>
  <w:style w:type="character" w:customStyle="1" w:styleId="FooterChar">
    <w:name w:val="Footer Char"/>
    <w:basedOn w:val="DefaultParagraphFont"/>
    <w:link w:val="Footer"/>
    <w:uiPriority w:val="99"/>
    <w:rsid w:val="00667283"/>
    <w:rPr>
      <w:rFonts w:ascii="Times New Roman" w:hAnsi="Times New Roman" w:cs="Times New Roman"/>
      <w:kern w:val="0"/>
      <w:sz w:val="20"/>
      <w:szCs w:val="20"/>
      <w:lang w:val="fr-CH"/>
      <w14:ligatures w14:val="none"/>
    </w:rPr>
  </w:style>
  <w:style w:type="paragraph" w:styleId="NoSpacing">
    <w:name w:val="No Spacing"/>
    <w:link w:val="NoSpacingChar"/>
    <w:uiPriority w:val="1"/>
    <w:qFormat/>
    <w:rsid w:val="00761B4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61B47"/>
    <w:rPr>
      <w:rFonts w:eastAsiaTheme="minorEastAsia"/>
      <w:kern w:val="0"/>
      <w14:ligatures w14:val="none"/>
    </w:rPr>
  </w:style>
  <w:style w:type="table" w:styleId="TableGrid">
    <w:name w:val="Table Grid"/>
    <w:basedOn w:val="TableNormal"/>
    <w:uiPriority w:val="39"/>
    <w:rsid w:val="00B83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Normal"/>
    <w:next w:val="Normal"/>
    <w:link w:val="H23GChar"/>
    <w:qFormat/>
    <w:rsid w:val="00955F82"/>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Bullet1G">
    <w:name w:val="_Bullet 1_G"/>
    <w:basedOn w:val="Normal"/>
    <w:qFormat/>
    <w:rsid w:val="00955F82"/>
    <w:pPr>
      <w:numPr>
        <w:numId w:val="2"/>
      </w:numPr>
      <w:spacing w:after="120"/>
      <w:ind w:right="1134"/>
      <w:jc w:val="both"/>
    </w:pPr>
  </w:style>
  <w:style w:type="character" w:customStyle="1" w:styleId="H23GChar">
    <w:name w:val="_ H_2/3_G Char"/>
    <w:link w:val="H23G"/>
    <w:locked/>
    <w:rsid w:val="00955F82"/>
    <w:rPr>
      <w:rFonts w:ascii="Times New Roman" w:eastAsiaTheme="minorEastAsia" w:hAnsi="Times New Roman" w:cs="Times New Roman"/>
      <w:b/>
      <w:kern w:val="0"/>
      <w:sz w:val="20"/>
      <w:szCs w:val="20"/>
      <w:lang w:val="fr-CH" w:eastAsia="zh-CN"/>
      <w14:ligatures w14:val="none"/>
    </w:rPr>
  </w:style>
  <w:style w:type="paragraph" w:styleId="EndnoteText">
    <w:name w:val="endnote text"/>
    <w:basedOn w:val="Normal"/>
    <w:link w:val="EndnoteTextChar"/>
    <w:uiPriority w:val="99"/>
    <w:semiHidden/>
    <w:unhideWhenUsed/>
    <w:rsid w:val="003A665A"/>
    <w:pPr>
      <w:spacing w:line="240" w:lineRule="auto"/>
    </w:pPr>
  </w:style>
  <w:style w:type="character" w:customStyle="1" w:styleId="EndnoteTextChar">
    <w:name w:val="Endnote Text Char"/>
    <w:basedOn w:val="DefaultParagraphFont"/>
    <w:link w:val="EndnoteText"/>
    <w:uiPriority w:val="99"/>
    <w:semiHidden/>
    <w:rsid w:val="003A665A"/>
    <w:rPr>
      <w:rFonts w:ascii="Times New Roman" w:hAnsi="Times New Roman" w:cs="Times New Roman"/>
      <w:kern w:val="0"/>
      <w:sz w:val="20"/>
      <w:szCs w:val="20"/>
      <w:lang w:val="fr-CH"/>
      <w14:ligatures w14:val="none"/>
    </w:rPr>
  </w:style>
  <w:style w:type="character" w:styleId="EndnoteReference">
    <w:name w:val="endnote reference"/>
    <w:basedOn w:val="DefaultParagraphFont"/>
    <w:uiPriority w:val="99"/>
    <w:semiHidden/>
    <w:unhideWhenUsed/>
    <w:rsid w:val="003A665A"/>
    <w:rPr>
      <w:vertAlign w:val="superscript"/>
    </w:rPr>
  </w:style>
  <w:style w:type="paragraph" w:styleId="FootnoteText">
    <w:name w:val="footnote text"/>
    <w:basedOn w:val="Normal"/>
    <w:link w:val="FootnoteTextChar"/>
    <w:uiPriority w:val="99"/>
    <w:semiHidden/>
    <w:unhideWhenUsed/>
    <w:rsid w:val="008D3C27"/>
    <w:pPr>
      <w:spacing w:line="240" w:lineRule="auto"/>
    </w:pPr>
  </w:style>
  <w:style w:type="character" w:customStyle="1" w:styleId="FootnoteTextChar">
    <w:name w:val="Footnote Text Char"/>
    <w:basedOn w:val="DefaultParagraphFont"/>
    <w:link w:val="FootnoteText"/>
    <w:uiPriority w:val="99"/>
    <w:semiHidden/>
    <w:rsid w:val="008D3C27"/>
    <w:rPr>
      <w:rFonts w:ascii="Times New Roman" w:hAnsi="Times New Roman" w:cs="Times New Roman"/>
      <w:kern w:val="0"/>
      <w:sz w:val="20"/>
      <w:szCs w:val="20"/>
      <w:lang w:val="fr-CH"/>
      <w14:ligatures w14:val="none"/>
    </w:rPr>
  </w:style>
  <w:style w:type="character" w:styleId="FootnoteReference">
    <w:name w:val="footnote reference"/>
    <w:basedOn w:val="DefaultParagraphFont"/>
    <w:uiPriority w:val="99"/>
    <w:semiHidden/>
    <w:unhideWhenUsed/>
    <w:rsid w:val="008D3C27"/>
    <w:rPr>
      <w:vertAlign w:val="superscript"/>
    </w:rPr>
  </w:style>
  <w:style w:type="paragraph" w:styleId="Revision">
    <w:name w:val="Revision"/>
    <w:hidden/>
    <w:uiPriority w:val="99"/>
    <w:semiHidden/>
    <w:rsid w:val="00946454"/>
    <w:pPr>
      <w:spacing w:after="0" w:line="240" w:lineRule="auto"/>
    </w:pPr>
    <w:rPr>
      <w:rFonts w:ascii="Times New Roman" w:hAnsi="Times New Roman" w:cs="Times New Roman"/>
      <w:kern w:val="0"/>
      <w:sz w:val="20"/>
      <w:szCs w:val="20"/>
      <w:lang w:val="fr-CH"/>
      <w14:ligatures w14:val="none"/>
    </w:rPr>
  </w:style>
  <w:style w:type="paragraph" w:styleId="CommentSubject">
    <w:name w:val="annotation subject"/>
    <w:basedOn w:val="CommentText"/>
    <w:next w:val="CommentText"/>
    <w:link w:val="CommentSubjectChar"/>
    <w:uiPriority w:val="99"/>
    <w:semiHidden/>
    <w:unhideWhenUsed/>
    <w:rsid w:val="00D97A73"/>
    <w:rPr>
      <w:b/>
      <w:bCs/>
    </w:rPr>
  </w:style>
  <w:style w:type="character" w:customStyle="1" w:styleId="CommentSubjectChar">
    <w:name w:val="Comment Subject Char"/>
    <w:basedOn w:val="CommentTextChar"/>
    <w:link w:val="CommentSubject"/>
    <w:uiPriority w:val="99"/>
    <w:semiHidden/>
    <w:rsid w:val="00D97A73"/>
    <w:rPr>
      <w:rFonts w:ascii="Times New Roman" w:hAnsi="Times New Roman" w:cs="Times New Roman"/>
      <w:b/>
      <w:bCs/>
      <w:kern w:val="0"/>
      <w:sz w:val="20"/>
      <w:szCs w:val="20"/>
      <w:lang w:val="fr-CH"/>
      <w14:ligatures w14:val="none"/>
    </w:rPr>
  </w:style>
  <w:style w:type="paragraph" w:styleId="BodyText">
    <w:name w:val="Body Text"/>
    <w:basedOn w:val="Normal"/>
    <w:link w:val="BodyTextChar"/>
    <w:uiPriority w:val="1"/>
    <w:qFormat/>
    <w:rsid w:val="000C194E"/>
    <w:pPr>
      <w:widowControl w:val="0"/>
      <w:suppressAutoHyphens w:val="0"/>
      <w:kinsoku/>
      <w:overflowPunct/>
      <w:adjustRightInd/>
      <w:snapToGrid/>
      <w:spacing w:line="240" w:lineRule="auto"/>
      <w:ind w:left="1273"/>
    </w:pPr>
    <w:rPr>
      <w:rFonts w:eastAsia="Times New Roman"/>
      <w:b/>
      <w:bCs/>
      <w:lang w:val="en-US"/>
    </w:rPr>
  </w:style>
  <w:style w:type="character" w:customStyle="1" w:styleId="BodyTextChar">
    <w:name w:val="Body Text Char"/>
    <w:basedOn w:val="DefaultParagraphFont"/>
    <w:link w:val="BodyText"/>
    <w:uiPriority w:val="1"/>
    <w:rsid w:val="000C194E"/>
    <w:rPr>
      <w:rFonts w:ascii="Times New Roman" w:eastAsia="Times New Roman" w:hAnsi="Times New Roman" w:cs="Times New Roman"/>
      <w:b/>
      <w:bCs/>
      <w:kern w:val="0"/>
      <w:sz w:val="20"/>
      <w:szCs w:val="20"/>
      <w14:ligatures w14:val="none"/>
    </w:rPr>
  </w:style>
  <w:style w:type="character" w:styleId="PlaceholderText">
    <w:name w:val="Placeholder Text"/>
    <w:basedOn w:val="DefaultParagraphFont"/>
    <w:uiPriority w:val="99"/>
    <w:semiHidden/>
    <w:rsid w:val="00FE3DDE"/>
    <w:rPr>
      <w:color w:val="808080"/>
    </w:rPr>
  </w:style>
  <w:style w:type="paragraph" w:customStyle="1" w:styleId="paragraph">
    <w:name w:val="paragraph"/>
    <w:basedOn w:val="Normal"/>
    <w:rsid w:val="00C7344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normaltextrun">
    <w:name w:val="normaltextrun"/>
    <w:basedOn w:val="DefaultParagraphFont"/>
    <w:rsid w:val="00C7344C"/>
  </w:style>
  <w:style w:type="character" w:styleId="UnresolvedMention">
    <w:name w:val="Unresolved Mention"/>
    <w:basedOn w:val="DefaultParagraphFont"/>
    <w:uiPriority w:val="99"/>
    <w:semiHidden/>
    <w:unhideWhenUsed/>
    <w:rsid w:val="00D255E0"/>
    <w:rPr>
      <w:color w:val="605E5C"/>
      <w:shd w:val="clear" w:color="auto" w:fill="E1DFDD"/>
    </w:rPr>
  </w:style>
  <w:style w:type="character" w:styleId="Emphasis">
    <w:name w:val="Emphasis"/>
    <w:basedOn w:val="DefaultParagraphFont"/>
    <w:uiPriority w:val="20"/>
    <w:qFormat/>
    <w:rsid w:val="00086A35"/>
    <w:rPr>
      <w:i/>
      <w:iCs/>
    </w:rPr>
  </w:style>
  <w:style w:type="character" w:styleId="Strong">
    <w:name w:val="Strong"/>
    <w:basedOn w:val="DefaultParagraphFont"/>
    <w:uiPriority w:val="22"/>
    <w:qFormat/>
    <w:rsid w:val="00563AEF"/>
    <w:rPr>
      <w:b/>
      <w:bCs/>
    </w:rPr>
  </w:style>
  <w:style w:type="character" w:styleId="FollowedHyperlink">
    <w:name w:val="FollowedHyperlink"/>
    <w:basedOn w:val="DefaultParagraphFont"/>
    <w:uiPriority w:val="99"/>
    <w:semiHidden/>
    <w:unhideWhenUsed/>
    <w:rsid w:val="00667FE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29365">
      <w:bodyDiv w:val="1"/>
      <w:marLeft w:val="0"/>
      <w:marRight w:val="0"/>
      <w:marTop w:val="0"/>
      <w:marBottom w:val="0"/>
      <w:divBdr>
        <w:top w:val="none" w:sz="0" w:space="0" w:color="auto"/>
        <w:left w:val="none" w:sz="0" w:space="0" w:color="auto"/>
        <w:bottom w:val="none" w:sz="0" w:space="0" w:color="auto"/>
        <w:right w:val="none" w:sz="0" w:space="0" w:color="auto"/>
      </w:divBdr>
    </w:div>
    <w:div w:id="128940321">
      <w:bodyDiv w:val="1"/>
      <w:marLeft w:val="0"/>
      <w:marRight w:val="0"/>
      <w:marTop w:val="0"/>
      <w:marBottom w:val="0"/>
      <w:divBdr>
        <w:top w:val="none" w:sz="0" w:space="0" w:color="auto"/>
        <w:left w:val="none" w:sz="0" w:space="0" w:color="auto"/>
        <w:bottom w:val="none" w:sz="0" w:space="0" w:color="auto"/>
        <w:right w:val="none" w:sz="0" w:space="0" w:color="auto"/>
      </w:divBdr>
    </w:div>
    <w:div w:id="215817060">
      <w:bodyDiv w:val="1"/>
      <w:marLeft w:val="0"/>
      <w:marRight w:val="0"/>
      <w:marTop w:val="0"/>
      <w:marBottom w:val="0"/>
      <w:divBdr>
        <w:top w:val="none" w:sz="0" w:space="0" w:color="auto"/>
        <w:left w:val="none" w:sz="0" w:space="0" w:color="auto"/>
        <w:bottom w:val="none" w:sz="0" w:space="0" w:color="auto"/>
        <w:right w:val="none" w:sz="0" w:space="0" w:color="auto"/>
      </w:divBdr>
    </w:div>
    <w:div w:id="255334962">
      <w:bodyDiv w:val="1"/>
      <w:marLeft w:val="0"/>
      <w:marRight w:val="0"/>
      <w:marTop w:val="0"/>
      <w:marBottom w:val="0"/>
      <w:divBdr>
        <w:top w:val="none" w:sz="0" w:space="0" w:color="auto"/>
        <w:left w:val="none" w:sz="0" w:space="0" w:color="auto"/>
        <w:bottom w:val="none" w:sz="0" w:space="0" w:color="auto"/>
        <w:right w:val="none" w:sz="0" w:space="0" w:color="auto"/>
      </w:divBdr>
    </w:div>
    <w:div w:id="359089886">
      <w:bodyDiv w:val="1"/>
      <w:marLeft w:val="0"/>
      <w:marRight w:val="0"/>
      <w:marTop w:val="0"/>
      <w:marBottom w:val="0"/>
      <w:divBdr>
        <w:top w:val="none" w:sz="0" w:space="0" w:color="auto"/>
        <w:left w:val="none" w:sz="0" w:space="0" w:color="auto"/>
        <w:bottom w:val="none" w:sz="0" w:space="0" w:color="auto"/>
        <w:right w:val="none" w:sz="0" w:space="0" w:color="auto"/>
      </w:divBdr>
    </w:div>
    <w:div w:id="370344556">
      <w:bodyDiv w:val="1"/>
      <w:marLeft w:val="0"/>
      <w:marRight w:val="0"/>
      <w:marTop w:val="0"/>
      <w:marBottom w:val="0"/>
      <w:divBdr>
        <w:top w:val="none" w:sz="0" w:space="0" w:color="auto"/>
        <w:left w:val="none" w:sz="0" w:space="0" w:color="auto"/>
        <w:bottom w:val="none" w:sz="0" w:space="0" w:color="auto"/>
        <w:right w:val="none" w:sz="0" w:space="0" w:color="auto"/>
      </w:divBdr>
    </w:div>
    <w:div w:id="451285282">
      <w:bodyDiv w:val="1"/>
      <w:marLeft w:val="0"/>
      <w:marRight w:val="0"/>
      <w:marTop w:val="0"/>
      <w:marBottom w:val="0"/>
      <w:divBdr>
        <w:top w:val="none" w:sz="0" w:space="0" w:color="auto"/>
        <w:left w:val="none" w:sz="0" w:space="0" w:color="auto"/>
        <w:bottom w:val="none" w:sz="0" w:space="0" w:color="auto"/>
        <w:right w:val="none" w:sz="0" w:space="0" w:color="auto"/>
      </w:divBdr>
    </w:div>
    <w:div w:id="500463956">
      <w:bodyDiv w:val="1"/>
      <w:marLeft w:val="0"/>
      <w:marRight w:val="0"/>
      <w:marTop w:val="0"/>
      <w:marBottom w:val="0"/>
      <w:divBdr>
        <w:top w:val="none" w:sz="0" w:space="0" w:color="auto"/>
        <w:left w:val="none" w:sz="0" w:space="0" w:color="auto"/>
        <w:bottom w:val="none" w:sz="0" w:space="0" w:color="auto"/>
        <w:right w:val="none" w:sz="0" w:space="0" w:color="auto"/>
      </w:divBdr>
    </w:div>
    <w:div w:id="520897948">
      <w:bodyDiv w:val="1"/>
      <w:marLeft w:val="0"/>
      <w:marRight w:val="0"/>
      <w:marTop w:val="0"/>
      <w:marBottom w:val="0"/>
      <w:divBdr>
        <w:top w:val="none" w:sz="0" w:space="0" w:color="auto"/>
        <w:left w:val="none" w:sz="0" w:space="0" w:color="auto"/>
        <w:bottom w:val="none" w:sz="0" w:space="0" w:color="auto"/>
        <w:right w:val="none" w:sz="0" w:space="0" w:color="auto"/>
      </w:divBdr>
    </w:div>
    <w:div w:id="531770036">
      <w:bodyDiv w:val="1"/>
      <w:marLeft w:val="0"/>
      <w:marRight w:val="0"/>
      <w:marTop w:val="0"/>
      <w:marBottom w:val="0"/>
      <w:divBdr>
        <w:top w:val="none" w:sz="0" w:space="0" w:color="auto"/>
        <w:left w:val="none" w:sz="0" w:space="0" w:color="auto"/>
        <w:bottom w:val="none" w:sz="0" w:space="0" w:color="auto"/>
        <w:right w:val="none" w:sz="0" w:space="0" w:color="auto"/>
      </w:divBdr>
    </w:div>
    <w:div w:id="539050152">
      <w:bodyDiv w:val="1"/>
      <w:marLeft w:val="0"/>
      <w:marRight w:val="0"/>
      <w:marTop w:val="0"/>
      <w:marBottom w:val="0"/>
      <w:divBdr>
        <w:top w:val="none" w:sz="0" w:space="0" w:color="auto"/>
        <w:left w:val="none" w:sz="0" w:space="0" w:color="auto"/>
        <w:bottom w:val="none" w:sz="0" w:space="0" w:color="auto"/>
        <w:right w:val="none" w:sz="0" w:space="0" w:color="auto"/>
      </w:divBdr>
    </w:div>
    <w:div w:id="561526164">
      <w:bodyDiv w:val="1"/>
      <w:marLeft w:val="0"/>
      <w:marRight w:val="0"/>
      <w:marTop w:val="0"/>
      <w:marBottom w:val="0"/>
      <w:divBdr>
        <w:top w:val="none" w:sz="0" w:space="0" w:color="auto"/>
        <w:left w:val="none" w:sz="0" w:space="0" w:color="auto"/>
        <w:bottom w:val="none" w:sz="0" w:space="0" w:color="auto"/>
        <w:right w:val="none" w:sz="0" w:space="0" w:color="auto"/>
      </w:divBdr>
    </w:div>
    <w:div w:id="825631852">
      <w:bodyDiv w:val="1"/>
      <w:marLeft w:val="0"/>
      <w:marRight w:val="0"/>
      <w:marTop w:val="0"/>
      <w:marBottom w:val="0"/>
      <w:divBdr>
        <w:top w:val="none" w:sz="0" w:space="0" w:color="auto"/>
        <w:left w:val="none" w:sz="0" w:space="0" w:color="auto"/>
        <w:bottom w:val="none" w:sz="0" w:space="0" w:color="auto"/>
        <w:right w:val="none" w:sz="0" w:space="0" w:color="auto"/>
      </w:divBdr>
    </w:div>
    <w:div w:id="864485641">
      <w:bodyDiv w:val="1"/>
      <w:marLeft w:val="0"/>
      <w:marRight w:val="0"/>
      <w:marTop w:val="0"/>
      <w:marBottom w:val="0"/>
      <w:divBdr>
        <w:top w:val="none" w:sz="0" w:space="0" w:color="auto"/>
        <w:left w:val="none" w:sz="0" w:space="0" w:color="auto"/>
        <w:bottom w:val="none" w:sz="0" w:space="0" w:color="auto"/>
        <w:right w:val="none" w:sz="0" w:space="0" w:color="auto"/>
      </w:divBdr>
    </w:div>
    <w:div w:id="963653000">
      <w:bodyDiv w:val="1"/>
      <w:marLeft w:val="0"/>
      <w:marRight w:val="0"/>
      <w:marTop w:val="0"/>
      <w:marBottom w:val="0"/>
      <w:divBdr>
        <w:top w:val="none" w:sz="0" w:space="0" w:color="auto"/>
        <w:left w:val="none" w:sz="0" w:space="0" w:color="auto"/>
        <w:bottom w:val="none" w:sz="0" w:space="0" w:color="auto"/>
        <w:right w:val="none" w:sz="0" w:space="0" w:color="auto"/>
      </w:divBdr>
    </w:div>
    <w:div w:id="1488013444">
      <w:bodyDiv w:val="1"/>
      <w:marLeft w:val="0"/>
      <w:marRight w:val="0"/>
      <w:marTop w:val="0"/>
      <w:marBottom w:val="0"/>
      <w:divBdr>
        <w:top w:val="none" w:sz="0" w:space="0" w:color="auto"/>
        <w:left w:val="none" w:sz="0" w:space="0" w:color="auto"/>
        <w:bottom w:val="none" w:sz="0" w:space="0" w:color="auto"/>
        <w:right w:val="none" w:sz="0" w:space="0" w:color="auto"/>
      </w:divBdr>
    </w:div>
    <w:div w:id="1507213683">
      <w:bodyDiv w:val="1"/>
      <w:marLeft w:val="0"/>
      <w:marRight w:val="0"/>
      <w:marTop w:val="0"/>
      <w:marBottom w:val="0"/>
      <w:divBdr>
        <w:top w:val="none" w:sz="0" w:space="0" w:color="auto"/>
        <w:left w:val="none" w:sz="0" w:space="0" w:color="auto"/>
        <w:bottom w:val="none" w:sz="0" w:space="0" w:color="auto"/>
        <w:right w:val="none" w:sz="0" w:space="0" w:color="auto"/>
      </w:divBdr>
    </w:div>
    <w:div w:id="1594895795">
      <w:bodyDiv w:val="1"/>
      <w:marLeft w:val="0"/>
      <w:marRight w:val="0"/>
      <w:marTop w:val="0"/>
      <w:marBottom w:val="0"/>
      <w:divBdr>
        <w:top w:val="none" w:sz="0" w:space="0" w:color="auto"/>
        <w:left w:val="none" w:sz="0" w:space="0" w:color="auto"/>
        <w:bottom w:val="none" w:sz="0" w:space="0" w:color="auto"/>
        <w:right w:val="none" w:sz="0" w:space="0" w:color="auto"/>
      </w:divBdr>
    </w:div>
    <w:div w:id="1685937491">
      <w:bodyDiv w:val="1"/>
      <w:marLeft w:val="0"/>
      <w:marRight w:val="0"/>
      <w:marTop w:val="0"/>
      <w:marBottom w:val="0"/>
      <w:divBdr>
        <w:top w:val="none" w:sz="0" w:space="0" w:color="auto"/>
        <w:left w:val="none" w:sz="0" w:space="0" w:color="auto"/>
        <w:bottom w:val="none" w:sz="0" w:space="0" w:color="auto"/>
        <w:right w:val="none" w:sz="0" w:space="0" w:color="auto"/>
      </w:divBdr>
    </w:div>
    <w:div w:id="1688173499">
      <w:bodyDiv w:val="1"/>
      <w:marLeft w:val="0"/>
      <w:marRight w:val="0"/>
      <w:marTop w:val="0"/>
      <w:marBottom w:val="0"/>
      <w:divBdr>
        <w:top w:val="none" w:sz="0" w:space="0" w:color="auto"/>
        <w:left w:val="none" w:sz="0" w:space="0" w:color="auto"/>
        <w:bottom w:val="none" w:sz="0" w:space="0" w:color="auto"/>
        <w:right w:val="none" w:sz="0" w:space="0" w:color="auto"/>
      </w:divBdr>
    </w:div>
    <w:div w:id="1689018317">
      <w:bodyDiv w:val="1"/>
      <w:marLeft w:val="0"/>
      <w:marRight w:val="0"/>
      <w:marTop w:val="0"/>
      <w:marBottom w:val="0"/>
      <w:divBdr>
        <w:top w:val="none" w:sz="0" w:space="0" w:color="auto"/>
        <w:left w:val="none" w:sz="0" w:space="0" w:color="auto"/>
        <w:bottom w:val="none" w:sz="0" w:space="0" w:color="auto"/>
        <w:right w:val="none" w:sz="0" w:space="0" w:color="auto"/>
      </w:divBdr>
    </w:div>
    <w:div w:id="1723138615">
      <w:bodyDiv w:val="1"/>
      <w:marLeft w:val="0"/>
      <w:marRight w:val="0"/>
      <w:marTop w:val="0"/>
      <w:marBottom w:val="0"/>
      <w:divBdr>
        <w:top w:val="none" w:sz="0" w:space="0" w:color="auto"/>
        <w:left w:val="none" w:sz="0" w:space="0" w:color="auto"/>
        <w:bottom w:val="none" w:sz="0" w:space="0" w:color="auto"/>
        <w:right w:val="none" w:sz="0" w:space="0" w:color="auto"/>
      </w:divBdr>
    </w:div>
    <w:div w:id="1766269500">
      <w:bodyDiv w:val="1"/>
      <w:marLeft w:val="0"/>
      <w:marRight w:val="0"/>
      <w:marTop w:val="0"/>
      <w:marBottom w:val="0"/>
      <w:divBdr>
        <w:top w:val="none" w:sz="0" w:space="0" w:color="auto"/>
        <w:left w:val="none" w:sz="0" w:space="0" w:color="auto"/>
        <w:bottom w:val="none" w:sz="0" w:space="0" w:color="auto"/>
        <w:right w:val="none" w:sz="0" w:space="0" w:color="auto"/>
      </w:divBdr>
    </w:div>
    <w:div w:id="1801990163">
      <w:bodyDiv w:val="1"/>
      <w:marLeft w:val="0"/>
      <w:marRight w:val="0"/>
      <w:marTop w:val="0"/>
      <w:marBottom w:val="0"/>
      <w:divBdr>
        <w:top w:val="none" w:sz="0" w:space="0" w:color="auto"/>
        <w:left w:val="none" w:sz="0" w:space="0" w:color="auto"/>
        <w:bottom w:val="none" w:sz="0" w:space="0" w:color="auto"/>
        <w:right w:val="none" w:sz="0" w:space="0" w:color="auto"/>
      </w:divBdr>
    </w:div>
    <w:div w:id="1936547671">
      <w:bodyDiv w:val="1"/>
      <w:marLeft w:val="0"/>
      <w:marRight w:val="0"/>
      <w:marTop w:val="0"/>
      <w:marBottom w:val="0"/>
      <w:divBdr>
        <w:top w:val="none" w:sz="0" w:space="0" w:color="auto"/>
        <w:left w:val="none" w:sz="0" w:space="0" w:color="auto"/>
        <w:bottom w:val="none" w:sz="0" w:space="0" w:color="auto"/>
        <w:right w:val="none" w:sz="0" w:space="0" w:color="auto"/>
      </w:divBdr>
    </w:div>
    <w:div w:id="2031760012">
      <w:bodyDiv w:val="1"/>
      <w:marLeft w:val="0"/>
      <w:marRight w:val="0"/>
      <w:marTop w:val="0"/>
      <w:marBottom w:val="0"/>
      <w:divBdr>
        <w:top w:val="none" w:sz="0" w:space="0" w:color="auto"/>
        <w:left w:val="none" w:sz="0" w:space="0" w:color="auto"/>
        <w:bottom w:val="none" w:sz="0" w:space="0" w:color="auto"/>
        <w:right w:val="none" w:sz="0" w:space="0" w:color="auto"/>
      </w:divBdr>
    </w:div>
    <w:div w:id="2044671179">
      <w:bodyDiv w:val="1"/>
      <w:marLeft w:val="0"/>
      <w:marRight w:val="0"/>
      <w:marTop w:val="0"/>
      <w:marBottom w:val="0"/>
      <w:divBdr>
        <w:top w:val="none" w:sz="0" w:space="0" w:color="auto"/>
        <w:left w:val="none" w:sz="0" w:space="0" w:color="auto"/>
        <w:bottom w:val="none" w:sz="0" w:space="0" w:color="auto"/>
        <w:right w:val="none" w:sz="0" w:space="0" w:color="auto"/>
      </w:divBdr>
    </w:div>
    <w:div w:id="2058969178">
      <w:bodyDiv w:val="1"/>
      <w:marLeft w:val="0"/>
      <w:marRight w:val="0"/>
      <w:marTop w:val="0"/>
      <w:marBottom w:val="0"/>
      <w:divBdr>
        <w:top w:val="none" w:sz="0" w:space="0" w:color="auto"/>
        <w:left w:val="none" w:sz="0" w:space="0" w:color="auto"/>
        <w:bottom w:val="none" w:sz="0" w:space="0" w:color="auto"/>
        <w:right w:val="none" w:sz="0" w:space="0" w:color="auto"/>
      </w:divBdr>
    </w:div>
    <w:div w:id="2088647200">
      <w:bodyDiv w:val="1"/>
      <w:marLeft w:val="0"/>
      <w:marRight w:val="0"/>
      <w:marTop w:val="0"/>
      <w:marBottom w:val="0"/>
      <w:divBdr>
        <w:top w:val="none" w:sz="0" w:space="0" w:color="auto"/>
        <w:left w:val="none" w:sz="0" w:space="0" w:color="auto"/>
        <w:bottom w:val="none" w:sz="0" w:space="0" w:color="auto"/>
        <w:right w:val="none" w:sz="0" w:space="0" w:color="auto"/>
      </w:divBdr>
    </w:div>
    <w:div w:id="212660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elly.neema@lutheranworld.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lutheranworld.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ikhonzile.ndlovu@lutheranworld.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reliefweb.int/organization/unfpa" TargetMode="External"/><Relationship Id="rId2" Type="http://schemas.openxmlformats.org/officeDocument/2006/relationships/hyperlink" Target="https://reliefweb.int/organization/protection-cluster" TargetMode="External"/><Relationship Id="rId1" Type="http://schemas.openxmlformats.org/officeDocument/2006/relationships/hyperlink" Target="https://reliefweb.int/organization/gbv-ao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AVRIL 2025</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149E3011679942A3DCD6C7C50A4544" ma:contentTypeVersion="15" ma:contentTypeDescription="Create a new document." ma:contentTypeScope="" ma:versionID="746a62ba418026217f69d61befe2b0b0">
  <xsd:schema xmlns:xsd="http://www.w3.org/2001/XMLSchema" xmlns:xs="http://www.w3.org/2001/XMLSchema" xmlns:p="http://schemas.microsoft.com/office/2006/metadata/properties" xmlns:ns2="1bae60e8-d8f5-4596-8900-8a948f1cdbec" xmlns:ns3="4fd7a1fe-84f8-42ed-ab38-39965aa5a830" targetNamespace="http://schemas.microsoft.com/office/2006/metadata/properties" ma:root="true" ma:fieldsID="850e50e53c8eb38d5ab314aeb167cebe" ns2:_="" ns3:_="">
    <xsd:import namespace="1bae60e8-d8f5-4596-8900-8a948f1cdbec"/>
    <xsd:import namespace="4fd7a1fe-84f8-42ed-ab38-39965aa5a83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ae60e8-d8f5-4596-8900-8a948f1cdb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8400dc1-09b6-4c5d-a93e-619fff111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d7a1fe-84f8-42ed-ab38-39965aa5a83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b71b84c-9ae6-471a-bdd6-6efaf24d9ef6}" ma:internalName="TaxCatchAll" ma:showField="CatchAllData" ma:web="4fd7a1fe-84f8-42ed-ab38-39965aa5a83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1bae60e8-d8f5-4596-8900-8a948f1cdbec">
      <Terms xmlns="http://schemas.microsoft.com/office/infopath/2007/PartnerControls"/>
    </lcf76f155ced4ddcb4097134ff3c332f>
    <TaxCatchAll xmlns="4fd7a1fe-84f8-42ed-ab38-39965aa5a83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C2DE3F-EB27-46AA-96A6-8FC16E999E20}">
  <ds:schemaRefs>
    <ds:schemaRef ds:uri="http://schemas.microsoft.com/sharepoint/v3/contenttype/forms"/>
  </ds:schemaRefs>
</ds:datastoreItem>
</file>

<file path=customXml/itemProps3.xml><?xml version="1.0" encoding="utf-8"?>
<ds:datastoreItem xmlns:ds="http://schemas.openxmlformats.org/officeDocument/2006/customXml" ds:itemID="{FF765F27-455E-4AE2-8096-75FBA27EE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ae60e8-d8f5-4596-8900-8a948f1cdbec"/>
    <ds:schemaRef ds:uri="4fd7a1fe-84f8-42ed-ab38-39965aa5a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13C156-F54D-4106-9A30-C64588409BCD}">
  <ds:schemaRefs>
    <ds:schemaRef ds:uri="http://schemas.openxmlformats.org/officeDocument/2006/bibliography"/>
  </ds:schemaRefs>
</ds:datastoreItem>
</file>

<file path=customXml/itemProps5.xml><?xml version="1.0" encoding="utf-8"?>
<ds:datastoreItem xmlns:ds="http://schemas.openxmlformats.org/officeDocument/2006/customXml" ds:itemID="{CD355348-5DE9-4AA5-BA01-7A2092A5662A}">
  <ds:schemaRefs>
    <ds:schemaRef ds:uri="http://schemas.microsoft.com/office/2006/metadata/properties"/>
    <ds:schemaRef ds:uri="http://schemas.microsoft.com/office/infopath/2007/PartnerControls"/>
    <ds:schemaRef ds:uri="1bae60e8-d8f5-4596-8900-8a948f1cdbec"/>
    <ds:schemaRef ds:uri="4fd7a1fe-84f8-42ed-ab38-39965aa5a830"/>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5689</Words>
  <Characters>32433</Characters>
  <Application>Microsoft Office Word</Application>
  <DocSecurity>0</DocSecurity>
  <Lines>270</Lines>
  <Paragraphs>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CONVENTION SUR L'ÉLIMINATION DE TOUTES LES FORMES DE DISCRIMINATION À L'ÉGARD DES FEMMES</vt:lpstr>
      <vt:lpstr>CONVENTION SUR L'ÉLIMINATION DE TOUTES LES FORMES DE DISCRIMINATION À L'ÉGARD DES FEMMES</vt:lpstr>
    </vt:vector>
  </TitlesOfParts>
  <Company/>
  <LinksUpToDate>false</LinksUpToDate>
  <CharactersWithSpaces>38046</CharactersWithSpaces>
  <SharedDoc>false</SharedDoc>
  <HLinks>
    <vt:vector size="162" baseType="variant">
      <vt:variant>
        <vt:i4>1114160</vt:i4>
      </vt:variant>
      <vt:variant>
        <vt:i4>134</vt:i4>
      </vt:variant>
      <vt:variant>
        <vt:i4>0</vt:i4>
      </vt:variant>
      <vt:variant>
        <vt:i4>5</vt:i4>
      </vt:variant>
      <vt:variant>
        <vt:lpwstr/>
      </vt:variant>
      <vt:variant>
        <vt:lpwstr>_Toc198295083</vt:lpwstr>
      </vt:variant>
      <vt:variant>
        <vt:i4>1114160</vt:i4>
      </vt:variant>
      <vt:variant>
        <vt:i4>128</vt:i4>
      </vt:variant>
      <vt:variant>
        <vt:i4>0</vt:i4>
      </vt:variant>
      <vt:variant>
        <vt:i4>5</vt:i4>
      </vt:variant>
      <vt:variant>
        <vt:lpwstr/>
      </vt:variant>
      <vt:variant>
        <vt:lpwstr>_Toc198295082</vt:lpwstr>
      </vt:variant>
      <vt:variant>
        <vt:i4>1114160</vt:i4>
      </vt:variant>
      <vt:variant>
        <vt:i4>122</vt:i4>
      </vt:variant>
      <vt:variant>
        <vt:i4>0</vt:i4>
      </vt:variant>
      <vt:variant>
        <vt:i4>5</vt:i4>
      </vt:variant>
      <vt:variant>
        <vt:lpwstr/>
      </vt:variant>
      <vt:variant>
        <vt:lpwstr>_Toc198295081</vt:lpwstr>
      </vt:variant>
      <vt:variant>
        <vt:i4>1114160</vt:i4>
      </vt:variant>
      <vt:variant>
        <vt:i4>116</vt:i4>
      </vt:variant>
      <vt:variant>
        <vt:i4>0</vt:i4>
      </vt:variant>
      <vt:variant>
        <vt:i4>5</vt:i4>
      </vt:variant>
      <vt:variant>
        <vt:lpwstr/>
      </vt:variant>
      <vt:variant>
        <vt:lpwstr>_Toc198295080</vt:lpwstr>
      </vt:variant>
      <vt:variant>
        <vt:i4>1966128</vt:i4>
      </vt:variant>
      <vt:variant>
        <vt:i4>110</vt:i4>
      </vt:variant>
      <vt:variant>
        <vt:i4>0</vt:i4>
      </vt:variant>
      <vt:variant>
        <vt:i4>5</vt:i4>
      </vt:variant>
      <vt:variant>
        <vt:lpwstr/>
      </vt:variant>
      <vt:variant>
        <vt:lpwstr>_Toc198295079</vt:lpwstr>
      </vt:variant>
      <vt:variant>
        <vt:i4>1966128</vt:i4>
      </vt:variant>
      <vt:variant>
        <vt:i4>104</vt:i4>
      </vt:variant>
      <vt:variant>
        <vt:i4>0</vt:i4>
      </vt:variant>
      <vt:variant>
        <vt:i4>5</vt:i4>
      </vt:variant>
      <vt:variant>
        <vt:lpwstr/>
      </vt:variant>
      <vt:variant>
        <vt:lpwstr>_Toc198295078</vt:lpwstr>
      </vt:variant>
      <vt:variant>
        <vt:i4>1966128</vt:i4>
      </vt:variant>
      <vt:variant>
        <vt:i4>98</vt:i4>
      </vt:variant>
      <vt:variant>
        <vt:i4>0</vt:i4>
      </vt:variant>
      <vt:variant>
        <vt:i4>5</vt:i4>
      </vt:variant>
      <vt:variant>
        <vt:lpwstr/>
      </vt:variant>
      <vt:variant>
        <vt:lpwstr>_Toc198295077</vt:lpwstr>
      </vt:variant>
      <vt:variant>
        <vt:i4>1966128</vt:i4>
      </vt:variant>
      <vt:variant>
        <vt:i4>92</vt:i4>
      </vt:variant>
      <vt:variant>
        <vt:i4>0</vt:i4>
      </vt:variant>
      <vt:variant>
        <vt:i4>5</vt:i4>
      </vt:variant>
      <vt:variant>
        <vt:lpwstr/>
      </vt:variant>
      <vt:variant>
        <vt:lpwstr>_Toc198295076</vt:lpwstr>
      </vt:variant>
      <vt:variant>
        <vt:i4>1966128</vt:i4>
      </vt:variant>
      <vt:variant>
        <vt:i4>86</vt:i4>
      </vt:variant>
      <vt:variant>
        <vt:i4>0</vt:i4>
      </vt:variant>
      <vt:variant>
        <vt:i4>5</vt:i4>
      </vt:variant>
      <vt:variant>
        <vt:lpwstr/>
      </vt:variant>
      <vt:variant>
        <vt:lpwstr>_Toc198295075</vt:lpwstr>
      </vt:variant>
      <vt:variant>
        <vt:i4>1966128</vt:i4>
      </vt:variant>
      <vt:variant>
        <vt:i4>80</vt:i4>
      </vt:variant>
      <vt:variant>
        <vt:i4>0</vt:i4>
      </vt:variant>
      <vt:variant>
        <vt:i4>5</vt:i4>
      </vt:variant>
      <vt:variant>
        <vt:lpwstr/>
      </vt:variant>
      <vt:variant>
        <vt:lpwstr>_Toc198295074</vt:lpwstr>
      </vt:variant>
      <vt:variant>
        <vt:i4>1966128</vt:i4>
      </vt:variant>
      <vt:variant>
        <vt:i4>74</vt:i4>
      </vt:variant>
      <vt:variant>
        <vt:i4>0</vt:i4>
      </vt:variant>
      <vt:variant>
        <vt:i4>5</vt:i4>
      </vt:variant>
      <vt:variant>
        <vt:lpwstr/>
      </vt:variant>
      <vt:variant>
        <vt:lpwstr>_Toc198295073</vt:lpwstr>
      </vt:variant>
      <vt:variant>
        <vt:i4>1966128</vt:i4>
      </vt:variant>
      <vt:variant>
        <vt:i4>68</vt:i4>
      </vt:variant>
      <vt:variant>
        <vt:i4>0</vt:i4>
      </vt:variant>
      <vt:variant>
        <vt:i4>5</vt:i4>
      </vt:variant>
      <vt:variant>
        <vt:lpwstr/>
      </vt:variant>
      <vt:variant>
        <vt:lpwstr>_Toc198295072</vt:lpwstr>
      </vt:variant>
      <vt:variant>
        <vt:i4>1966128</vt:i4>
      </vt:variant>
      <vt:variant>
        <vt:i4>62</vt:i4>
      </vt:variant>
      <vt:variant>
        <vt:i4>0</vt:i4>
      </vt:variant>
      <vt:variant>
        <vt:i4>5</vt:i4>
      </vt:variant>
      <vt:variant>
        <vt:lpwstr/>
      </vt:variant>
      <vt:variant>
        <vt:lpwstr>_Toc198295071</vt:lpwstr>
      </vt:variant>
      <vt:variant>
        <vt:i4>1966128</vt:i4>
      </vt:variant>
      <vt:variant>
        <vt:i4>56</vt:i4>
      </vt:variant>
      <vt:variant>
        <vt:i4>0</vt:i4>
      </vt:variant>
      <vt:variant>
        <vt:i4>5</vt:i4>
      </vt:variant>
      <vt:variant>
        <vt:lpwstr/>
      </vt:variant>
      <vt:variant>
        <vt:lpwstr>_Toc198295070</vt:lpwstr>
      </vt:variant>
      <vt:variant>
        <vt:i4>2031664</vt:i4>
      </vt:variant>
      <vt:variant>
        <vt:i4>50</vt:i4>
      </vt:variant>
      <vt:variant>
        <vt:i4>0</vt:i4>
      </vt:variant>
      <vt:variant>
        <vt:i4>5</vt:i4>
      </vt:variant>
      <vt:variant>
        <vt:lpwstr/>
      </vt:variant>
      <vt:variant>
        <vt:lpwstr>_Toc198295069</vt:lpwstr>
      </vt:variant>
      <vt:variant>
        <vt:i4>2031664</vt:i4>
      </vt:variant>
      <vt:variant>
        <vt:i4>44</vt:i4>
      </vt:variant>
      <vt:variant>
        <vt:i4>0</vt:i4>
      </vt:variant>
      <vt:variant>
        <vt:i4>5</vt:i4>
      </vt:variant>
      <vt:variant>
        <vt:lpwstr/>
      </vt:variant>
      <vt:variant>
        <vt:lpwstr>_Toc198295068</vt:lpwstr>
      </vt:variant>
      <vt:variant>
        <vt:i4>2031664</vt:i4>
      </vt:variant>
      <vt:variant>
        <vt:i4>38</vt:i4>
      </vt:variant>
      <vt:variant>
        <vt:i4>0</vt:i4>
      </vt:variant>
      <vt:variant>
        <vt:i4>5</vt:i4>
      </vt:variant>
      <vt:variant>
        <vt:lpwstr/>
      </vt:variant>
      <vt:variant>
        <vt:lpwstr>_Toc198295067</vt:lpwstr>
      </vt:variant>
      <vt:variant>
        <vt:i4>2031664</vt:i4>
      </vt:variant>
      <vt:variant>
        <vt:i4>32</vt:i4>
      </vt:variant>
      <vt:variant>
        <vt:i4>0</vt:i4>
      </vt:variant>
      <vt:variant>
        <vt:i4>5</vt:i4>
      </vt:variant>
      <vt:variant>
        <vt:lpwstr/>
      </vt:variant>
      <vt:variant>
        <vt:lpwstr>_Toc198295066</vt:lpwstr>
      </vt:variant>
      <vt:variant>
        <vt:i4>2031664</vt:i4>
      </vt:variant>
      <vt:variant>
        <vt:i4>26</vt:i4>
      </vt:variant>
      <vt:variant>
        <vt:i4>0</vt:i4>
      </vt:variant>
      <vt:variant>
        <vt:i4>5</vt:i4>
      </vt:variant>
      <vt:variant>
        <vt:lpwstr/>
      </vt:variant>
      <vt:variant>
        <vt:lpwstr>_Toc198295065</vt:lpwstr>
      </vt:variant>
      <vt:variant>
        <vt:i4>2031664</vt:i4>
      </vt:variant>
      <vt:variant>
        <vt:i4>20</vt:i4>
      </vt:variant>
      <vt:variant>
        <vt:i4>0</vt:i4>
      </vt:variant>
      <vt:variant>
        <vt:i4>5</vt:i4>
      </vt:variant>
      <vt:variant>
        <vt:lpwstr/>
      </vt:variant>
      <vt:variant>
        <vt:lpwstr>_Toc198295064</vt:lpwstr>
      </vt:variant>
      <vt:variant>
        <vt:i4>2031664</vt:i4>
      </vt:variant>
      <vt:variant>
        <vt:i4>14</vt:i4>
      </vt:variant>
      <vt:variant>
        <vt:i4>0</vt:i4>
      </vt:variant>
      <vt:variant>
        <vt:i4>5</vt:i4>
      </vt:variant>
      <vt:variant>
        <vt:lpwstr/>
      </vt:variant>
      <vt:variant>
        <vt:lpwstr>_Toc198295063</vt:lpwstr>
      </vt:variant>
      <vt:variant>
        <vt:i4>6160398</vt:i4>
      </vt:variant>
      <vt:variant>
        <vt:i4>9</vt:i4>
      </vt:variant>
      <vt:variant>
        <vt:i4>0</vt:i4>
      </vt:variant>
      <vt:variant>
        <vt:i4>5</vt:i4>
      </vt:variant>
      <vt:variant>
        <vt:lpwstr>http://www.lutheranworld.org/</vt:lpwstr>
      </vt:variant>
      <vt:variant>
        <vt:lpwstr/>
      </vt:variant>
      <vt:variant>
        <vt:i4>2490435</vt:i4>
      </vt:variant>
      <vt:variant>
        <vt:i4>6</vt:i4>
      </vt:variant>
      <vt:variant>
        <vt:i4>0</vt:i4>
      </vt:variant>
      <vt:variant>
        <vt:i4>5</vt:i4>
      </vt:variant>
      <vt:variant>
        <vt:lpwstr>mailto:sikhonzile.ndlovu@lutheranworld.org</vt:lpwstr>
      </vt:variant>
      <vt:variant>
        <vt:lpwstr/>
      </vt:variant>
      <vt:variant>
        <vt:i4>393339</vt:i4>
      </vt:variant>
      <vt:variant>
        <vt:i4>0</vt:i4>
      </vt:variant>
      <vt:variant>
        <vt:i4>0</vt:i4>
      </vt:variant>
      <vt:variant>
        <vt:i4>5</vt:i4>
      </vt:variant>
      <vt:variant>
        <vt:lpwstr>mailto:nelly.neema@lutheranworld.org</vt:lpwstr>
      </vt:variant>
      <vt:variant>
        <vt:lpwstr/>
      </vt:variant>
      <vt:variant>
        <vt:i4>2031621</vt:i4>
      </vt:variant>
      <vt:variant>
        <vt:i4>6</vt:i4>
      </vt:variant>
      <vt:variant>
        <vt:i4>0</vt:i4>
      </vt:variant>
      <vt:variant>
        <vt:i4>5</vt:i4>
      </vt:variant>
      <vt:variant>
        <vt:lpwstr>https://reliefweb.int/organization/unfpa</vt:lpwstr>
      </vt:variant>
      <vt:variant>
        <vt:lpwstr/>
      </vt:variant>
      <vt:variant>
        <vt:i4>5963803</vt:i4>
      </vt:variant>
      <vt:variant>
        <vt:i4>3</vt:i4>
      </vt:variant>
      <vt:variant>
        <vt:i4>0</vt:i4>
      </vt:variant>
      <vt:variant>
        <vt:i4>5</vt:i4>
      </vt:variant>
      <vt:variant>
        <vt:lpwstr>https://reliefweb.int/organization/protection-cluster</vt:lpwstr>
      </vt:variant>
      <vt:variant>
        <vt:lpwstr/>
      </vt:variant>
      <vt:variant>
        <vt:i4>7274555</vt:i4>
      </vt:variant>
      <vt:variant>
        <vt:i4>0</vt:i4>
      </vt:variant>
      <vt:variant>
        <vt:i4>0</vt:i4>
      </vt:variant>
      <vt:variant>
        <vt:i4>5</vt:i4>
      </vt:variant>
      <vt:variant>
        <vt:lpwstr>https://reliefweb.int/organization/gbv-aor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SUR L'ÉLIMINATION DE TOUTES LES FORMES DE DISCRIMINATION À L'ÉGARD DES FEMMES</dc:title>
  <dc:subject>RAPPORT ALTERNATIF</dc:subject>
  <dc:creator>Point focal : Nelly Nzuri</dc:creator>
  <cp:keywords/>
  <dc:description/>
  <cp:lastModifiedBy>Sikhonzile Ndlovu</cp:lastModifiedBy>
  <cp:revision>3</cp:revision>
  <dcterms:created xsi:type="dcterms:W3CDTF">2025-05-16T13:18:00Z</dcterms:created>
  <dcterms:modified xsi:type="dcterms:W3CDTF">2025-05-16T13:51:00Z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0x01010044149E3011679942A3DCD6C7C50A4544</vt:lpwstr>
  </property>
  <property fmtid="{D5CDD505-2E9C-101B-9397-08002B2CF9AE}" pid="3" name="MediaServiceImageTags">
    <vt:lpwstr/>
  </property>
</Properties>
</file>