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FB146" w14:textId="77777777" w:rsidR="00074814" w:rsidRDefault="00437CB5" w:rsidP="009D537A">
      <w:pPr>
        <w:pStyle w:val="TextA"/>
        <w:tabs>
          <w:tab w:val="left" w:pos="3840"/>
        </w:tabs>
        <w:suppressAutoHyphens/>
        <w:spacing w:after="0" w:line="240" w:lineRule="auto"/>
        <w:jc w:val="both"/>
        <w:rPr>
          <w:rStyle w:val="dnA"/>
          <w:rFonts w:ascii="Century Gothic" w:hAnsi="Century Gothic"/>
          <w:b/>
          <w:bCs/>
          <w:sz w:val="24"/>
          <w:szCs w:val="24"/>
        </w:rPr>
      </w:pPr>
      <w:bookmarkStart w:id="0" w:name="_GoBack"/>
      <w:bookmarkEnd w:id="0"/>
      <w:r>
        <w:rPr>
          <w:rStyle w:val="dnA"/>
          <w:rFonts w:ascii="Century Gothic" w:hAnsi="Century Gothic"/>
          <w:b/>
          <w:bCs/>
          <w:noProof/>
          <w:sz w:val="24"/>
          <w:szCs w:val="24"/>
          <w:lang w:val="en-GB" w:eastAsia="en-GB"/>
        </w:rPr>
        <w:drawing>
          <wp:inline distT="0" distB="0" distL="0" distR="0" wp14:anchorId="29F7E9E7" wp14:editId="26D4FD70">
            <wp:extent cx="2028825" cy="640716"/>
            <wp:effectExtent l="0" t="0" r="0" b="0"/>
            <wp:docPr id="1073741826" name="officeArt object"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1073741826" name="image2.png" descr="C:\Users\Steven\Documents\Validity Logos\Validity Logo AW\Digital\Validity Logo\Validity Logo RGB IRIS.png"/>
                    <pic:cNvPicPr>
                      <a:picLocks noChangeAspect="1"/>
                    </pic:cNvPicPr>
                  </pic:nvPicPr>
                  <pic:blipFill>
                    <a:blip r:embed="rId11">
                      <a:extLst/>
                    </a:blip>
                    <a:stretch>
                      <a:fillRect/>
                    </a:stretch>
                  </pic:blipFill>
                  <pic:spPr>
                    <a:xfrm>
                      <a:off x="0" y="0"/>
                      <a:ext cx="2028825" cy="640716"/>
                    </a:xfrm>
                    <a:prstGeom prst="rect">
                      <a:avLst/>
                    </a:prstGeom>
                    <a:ln w="12700" cap="flat">
                      <a:noFill/>
                      <a:miter lim="400000"/>
                    </a:ln>
                    <a:effectLst/>
                  </pic:spPr>
                </pic:pic>
              </a:graphicData>
            </a:graphic>
          </wp:inline>
        </w:drawing>
      </w:r>
    </w:p>
    <w:p w14:paraId="5380761D"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02400C68"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6E28AB66" w14:textId="77777777" w:rsidR="00074814" w:rsidRDefault="00074814" w:rsidP="009D537A">
      <w:pPr>
        <w:pStyle w:val="TextA"/>
        <w:suppressAutoHyphens/>
        <w:spacing w:after="0" w:line="240" w:lineRule="auto"/>
        <w:jc w:val="both"/>
        <w:rPr>
          <w:rStyle w:val="dnA"/>
          <w:rFonts w:ascii="Century Gothic" w:hAnsi="Century Gothic"/>
          <w:sz w:val="24"/>
          <w:szCs w:val="24"/>
        </w:rPr>
      </w:pPr>
    </w:p>
    <w:p w14:paraId="29445C0C"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3E8C09CF" w14:textId="77777777" w:rsidR="00074814" w:rsidRDefault="00074814" w:rsidP="009D537A">
      <w:pPr>
        <w:pStyle w:val="TextA"/>
        <w:suppressAutoHyphens/>
        <w:spacing w:after="0" w:line="240" w:lineRule="auto"/>
        <w:jc w:val="both"/>
        <w:rPr>
          <w:rFonts w:ascii="Century Gothic" w:hAnsi="Century Gothic"/>
          <w:sz w:val="24"/>
          <w:szCs w:val="24"/>
        </w:rPr>
      </w:pPr>
    </w:p>
    <w:p w14:paraId="1D610EB0"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2F7D2A2A"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6FC757E2" w14:textId="77777777" w:rsidR="00074814" w:rsidRPr="009D537A" w:rsidRDefault="00074814" w:rsidP="009D537A">
      <w:pPr>
        <w:pStyle w:val="TextA"/>
        <w:suppressAutoHyphens/>
        <w:spacing w:after="0" w:line="240" w:lineRule="auto"/>
        <w:jc w:val="both"/>
        <w:rPr>
          <w:rFonts w:ascii="Century Gothic" w:hAnsi="Century Gothic"/>
          <w:sz w:val="28"/>
          <w:szCs w:val="24"/>
          <w:lang w:val="en-US"/>
        </w:rPr>
      </w:pPr>
    </w:p>
    <w:p w14:paraId="4D837602" w14:textId="77777777" w:rsidR="00074814" w:rsidRPr="009D537A" w:rsidRDefault="00437CB5" w:rsidP="009D537A">
      <w:pPr>
        <w:pStyle w:val="TextA"/>
        <w:suppressAutoHyphens/>
        <w:spacing w:after="0" w:line="240" w:lineRule="auto"/>
        <w:jc w:val="center"/>
        <w:rPr>
          <w:rStyle w:val="dnA"/>
          <w:rFonts w:ascii="Century Gothic" w:eastAsia="Century Gothic" w:hAnsi="Century Gothic" w:cs="Century Gothic"/>
          <w:bCs/>
          <w:sz w:val="28"/>
          <w:szCs w:val="24"/>
          <w:lang w:val="en-US"/>
        </w:rPr>
      </w:pPr>
      <w:r w:rsidRPr="009D537A">
        <w:rPr>
          <w:rStyle w:val="dnA"/>
          <w:rFonts w:ascii="Century Gothic" w:hAnsi="Century Gothic"/>
          <w:bCs/>
          <w:sz w:val="28"/>
          <w:szCs w:val="24"/>
          <w:lang w:val="en-US"/>
        </w:rPr>
        <w:t xml:space="preserve">NGOs information to the UN Committee on </w:t>
      </w:r>
      <w:r w:rsidR="00815342" w:rsidRPr="009D537A">
        <w:rPr>
          <w:rStyle w:val="dnA"/>
          <w:rFonts w:ascii="Century Gothic" w:hAnsi="Century Gothic"/>
          <w:bCs/>
          <w:sz w:val="28"/>
          <w:szCs w:val="24"/>
          <w:lang w:val="en-US"/>
        </w:rPr>
        <w:t xml:space="preserve">the </w:t>
      </w:r>
      <w:r w:rsidRPr="009D537A">
        <w:rPr>
          <w:rStyle w:val="dnA"/>
          <w:rFonts w:ascii="Century Gothic" w:hAnsi="Century Gothic"/>
          <w:bCs/>
          <w:sz w:val="28"/>
          <w:szCs w:val="24"/>
          <w:lang w:val="en-US"/>
        </w:rPr>
        <w:t>Rights</w:t>
      </w:r>
      <w:r w:rsidR="00815342" w:rsidRPr="009D537A">
        <w:rPr>
          <w:rStyle w:val="dnA"/>
          <w:rFonts w:ascii="Century Gothic" w:hAnsi="Century Gothic"/>
          <w:bCs/>
          <w:sz w:val="28"/>
          <w:szCs w:val="24"/>
          <w:lang w:val="en-US"/>
        </w:rPr>
        <w:t xml:space="preserve"> of Persons with Disabilities</w:t>
      </w:r>
    </w:p>
    <w:p w14:paraId="4752FCC6" w14:textId="77777777" w:rsidR="00074814" w:rsidRPr="009D537A" w:rsidRDefault="00074814" w:rsidP="009D537A">
      <w:pPr>
        <w:pStyle w:val="TextA"/>
        <w:suppressAutoHyphens/>
        <w:spacing w:after="0" w:line="240" w:lineRule="auto"/>
        <w:jc w:val="center"/>
        <w:rPr>
          <w:rFonts w:ascii="Century Gothic" w:eastAsia="Century Gothic" w:hAnsi="Century Gothic" w:cs="Century Gothic"/>
          <w:bCs/>
          <w:sz w:val="28"/>
          <w:szCs w:val="24"/>
          <w:lang w:val="en-US"/>
        </w:rPr>
      </w:pPr>
    </w:p>
    <w:p w14:paraId="55B80DCC" w14:textId="77777777" w:rsidR="00074814" w:rsidRPr="009D537A" w:rsidRDefault="00074814" w:rsidP="009D537A">
      <w:pPr>
        <w:pStyle w:val="TextA"/>
        <w:suppressAutoHyphens/>
        <w:spacing w:after="0" w:line="240" w:lineRule="auto"/>
        <w:jc w:val="center"/>
        <w:rPr>
          <w:rFonts w:ascii="Century Gothic" w:eastAsia="Century Gothic" w:hAnsi="Century Gothic" w:cs="Century Gothic"/>
          <w:bCs/>
          <w:sz w:val="28"/>
          <w:szCs w:val="24"/>
          <w:lang w:val="en-US"/>
        </w:rPr>
      </w:pPr>
    </w:p>
    <w:p w14:paraId="10F62B19" w14:textId="77777777" w:rsidR="00074814" w:rsidRPr="009D537A" w:rsidRDefault="00074814" w:rsidP="009D537A">
      <w:pPr>
        <w:pStyle w:val="TextA"/>
        <w:suppressAutoHyphens/>
        <w:spacing w:after="0" w:line="240" w:lineRule="auto"/>
        <w:jc w:val="center"/>
        <w:rPr>
          <w:rFonts w:ascii="Century Gothic" w:eastAsia="Century Gothic" w:hAnsi="Century Gothic" w:cs="Century Gothic"/>
          <w:bCs/>
          <w:sz w:val="28"/>
          <w:szCs w:val="24"/>
          <w:lang w:val="en-US"/>
        </w:rPr>
      </w:pPr>
    </w:p>
    <w:p w14:paraId="4EE00558" w14:textId="77777777" w:rsidR="00074814" w:rsidRDefault="00437CB5" w:rsidP="009D537A">
      <w:pPr>
        <w:pStyle w:val="TextA"/>
        <w:suppressAutoHyphens/>
        <w:spacing w:after="0" w:line="240" w:lineRule="auto"/>
        <w:jc w:val="center"/>
        <w:rPr>
          <w:rStyle w:val="dnA"/>
          <w:rFonts w:ascii="Century Gothic" w:hAnsi="Century Gothic"/>
          <w:bCs/>
          <w:sz w:val="28"/>
          <w:szCs w:val="24"/>
          <w:lang w:val="en-US"/>
        </w:rPr>
      </w:pPr>
      <w:r w:rsidRPr="009D537A">
        <w:rPr>
          <w:rStyle w:val="dnA"/>
          <w:rFonts w:ascii="Century Gothic" w:hAnsi="Century Gothic"/>
          <w:bCs/>
          <w:sz w:val="28"/>
          <w:szCs w:val="24"/>
          <w:lang w:val="en-US"/>
        </w:rPr>
        <w:t>For consideration when compiling the List of Issues Prior to Reporting (LOIPR)</w:t>
      </w:r>
      <w:r w:rsidR="004125E0">
        <w:rPr>
          <w:rStyle w:val="dnA"/>
          <w:rFonts w:ascii="Century Gothic" w:hAnsi="Century Gothic"/>
          <w:bCs/>
          <w:sz w:val="28"/>
          <w:szCs w:val="24"/>
          <w:lang w:val="en-US"/>
        </w:rPr>
        <w:t xml:space="preserve"> on</w:t>
      </w:r>
    </w:p>
    <w:p w14:paraId="0339E1B5" w14:textId="77777777" w:rsidR="004125E0" w:rsidRDefault="004125E0" w:rsidP="009D537A">
      <w:pPr>
        <w:pStyle w:val="TextA"/>
        <w:suppressAutoHyphens/>
        <w:spacing w:after="0" w:line="240" w:lineRule="auto"/>
        <w:jc w:val="center"/>
        <w:rPr>
          <w:rStyle w:val="dnA"/>
          <w:rFonts w:ascii="Century Gothic" w:hAnsi="Century Gothic"/>
          <w:bCs/>
          <w:sz w:val="28"/>
          <w:szCs w:val="24"/>
          <w:lang w:val="en-US"/>
        </w:rPr>
      </w:pPr>
    </w:p>
    <w:p w14:paraId="5E947CF9" w14:textId="77777777" w:rsidR="004125E0" w:rsidRDefault="004125E0" w:rsidP="009D537A">
      <w:pPr>
        <w:pStyle w:val="TextA"/>
        <w:suppressAutoHyphens/>
        <w:spacing w:after="0" w:line="240" w:lineRule="auto"/>
        <w:jc w:val="center"/>
        <w:rPr>
          <w:rStyle w:val="dnA"/>
          <w:rFonts w:ascii="Century Gothic" w:hAnsi="Century Gothic"/>
          <w:bCs/>
          <w:sz w:val="28"/>
          <w:szCs w:val="24"/>
          <w:lang w:val="en-US"/>
        </w:rPr>
      </w:pPr>
    </w:p>
    <w:p w14:paraId="018B3A59" w14:textId="77777777" w:rsidR="004125E0" w:rsidRPr="004125E0" w:rsidRDefault="004125E0" w:rsidP="009D537A">
      <w:pPr>
        <w:pStyle w:val="TextA"/>
        <w:suppressAutoHyphens/>
        <w:spacing w:after="0" w:line="240" w:lineRule="auto"/>
        <w:jc w:val="center"/>
        <w:rPr>
          <w:rStyle w:val="dnA"/>
          <w:rFonts w:ascii="Century Gothic" w:eastAsia="Century Gothic" w:hAnsi="Century Gothic" w:cs="Century Gothic"/>
          <w:b/>
          <w:bCs/>
          <w:sz w:val="28"/>
          <w:szCs w:val="24"/>
          <w:lang w:val="en-US"/>
        </w:rPr>
      </w:pPr>
      <w:r w:rsidRPr="004125E0">
        <w:rPr>
          <w:rStyle w:val="dnA"/>
          <w:rFonts w:ascii="Century Gothic" w:hAnsi="Century Gothic"/>
          <w:b/>
          <w:bCs/>
          <w:sz w:val="28"/>
          <w:szCs w:val="24"/>
          <w:lang w:val="en-US"/>
        </w:rPr>
        <w:t>CZECHIA</w:t>
      </w:r>
    </w:p>
    <w:p w14:paraId="554A234D"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183918F1"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617E9DEE"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517D9F22" w14:textId="77777777" w:rsidR="00074814" w:rsidRDefault="00437CB5" w:rsidP="009D537A">
      <w:pPr>
        <w:pStyle w:val="TextA"/>
        <w:suppressAutoHyphens/>
        <w:spacing w:after="0" w:line="240" w:lineRule="auto"/>
        <w:jc w:val="center"/>
        <w:rPr>
          <w:rStyle w:val="dnA"/>
          <w:rFonts w:ascii="Century Gothic" w:eastAsia="Century Gothic" w:hAnsi="Century Gothic" w:cs="Century Gothic"/>
          <w:b/>
          <w:bCs/>
          <w:sz w:val="24"/>
          <w:szCs w:val="24"/>
        </w:rPr>
      </w:pPr>
      <w:r>
        <w:rPr>
          <w:rStyle w:val="dnA"/>
          <w:rFonts w:ascii="Century Gothic" w:hAnsi="Century Gothic"/>
          <w:b/>
          <w:bCs/>
          <w:sz w:val="24"/>
          <w:szCs w:val="24"/>
          <w:lang w:val="en-US"/>
        </w:rPr>
        <w:t>___________________________________</w:t>
      </w:r>
      <w:r>
        <w:rPr>
          <w:rStyle w:val="dnA"/>
          <w:rFonts w:ascii="Century Gothic" w:eastAsia="Century Gothic" w:hAnsi="Century Gothic" w:cs="Century Gothic"/>
          <w:noProof/>
          <w:sz w:val="24"/>
          <w:szCs w:val="24"/>
          <w:lang w:val="en-GB" w:eastAsia="en-GB"/>
        </w:rPr>
        <w:drawing>
          <wp:anchor distT="0" distB="0" distL="0" distR="0" simplePos="0" relativeHeight="251661312" behindDoc="0" locked="0" layoutInCell="1" allowOverlap="1" wp14:anchorId="540B8635" wp14:editId="592874E5">
            <wp:simplePos x="0" y="0"/>
            <wp:positionH relativeFrom="page">
              <wp:posOffset>4973320</wp:posOffset>
            </wp:positionH>
            <wp:positionV relativeFrom="page">
              <wp:posOffset>875030</wp:posOffset>
            </wp:positionV>
            <wp:extent cx="1933575"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073741829"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12">
                      <a:extLst/>
                    </a:blip>
                    <a:stretch>
                      <a:fillRect/>
                    </a:stretch>
                  </pic:blipFill>
                  <pic:spPr>
                    <a:xfrm>
                      <a:off x="0" y="0"/>
                      <a:ext cx="1933575" cy="931545"/>
                    </a:xfrm>
                    <a:prstGeom prst="rect">
                      <a:avLst/>
                    </a:prstGeom>
                    <a:ln w="12700" cap="flat">
                      <a:noFill/>
                      <a:miter lim="400000"/>
                    </a:ln>
                    <a:effectLst/>
                  </pic:spPr>
                </pic:pic>
              </a:graphicData>
            </a:graphic>
          </wp:anchor>
        </w:drawing>
      </w:r>
      <w:r>
        <w:rPr>
          <w:rStyle w:val="dnA"/>
          <w:rFonts w:ascii="Century Gothic" w:hAnsi="Century Gothic"/>
          <w:b/>
          <w:bCs/>
          <w:sz w:val="24"/>
          <w:szCs w:val="24"/>
          <w:lang w:val="en-US"/>
        </w:rPr>
        <w:t>____</w:t>
      </w:r>
    </w:p>
    <w:p w14:paraId="5B4EB5DD"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75A3C94E"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276EB65D"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5D56DF88" w14:textId="77777777" w:rsidR="00074814" w:rsidRDefault="00437CB5" w:rsidP="009D537A">
      <w:pPr>
        <w:pStyle w:val="TextA"/>
        <w:suppressAutoHyphens/>
        <w:spacing w:after="0" w:line="240" w:lineRule="auto"/>
        <w:jc w:val="center"/>
        <w:rPr>
          <w:rStyle w:val="dnA"/>
          <w:rFonts w:ascii="Arial Unicode MS" w:eastAsia="Arial Unicode MS" w:hAnsi="Arial Unicode MS" w:cs="Arial Unicode MS"/>
          <w:sz w:val="24"/>
          <w:szCs w:val="24"/>
          <w:lang w:val="en-US"/>
        </w:rPr>
      </w:pPr>
      <w:r>
        <w:rPr>
          <w:rStyle w:val="dnA"/>
          <w:rFonts w:ascii="Century Gothic" w:hAnsi="Century Gothic"/>
          <w:sz w:val="24"/>
          <w:szCs w:val="24"/>
          <w:lang w:val="en-US"/>
        </w:rPr>
        <w:t>Submitted by:</w:t>
      </w:r>
    </w:p>
    <w:p w14:paraId="68CA44C3" w14:textId="77777777" w:rsidR="00074814" w:rsidRDefault="00074814" w:rsidP="009D537A">
      <w:pPr>
        <w:pStyle w:val="TextA"/>
        <w:suppressAutoHyphens/>
        <w:spacing w:after="0" w:line="240" w:lineRule="auto"/>
        <w:jc w:val="center"/>
        <w:rPr>
          <w:rFonts w:ascii="Century Gothic" w:eastAsia="Century Gothic" w:hAnsi="Century Gothic" w:cs="Century Gothic"/>
          <w:sz w:val="24"/>
          <w:szCs w:val="24"/>
        </w:rPr>
      </w:pPr>
    </w:p>
    <w:p w14:paraId="32BCDD4F" w14:textId="77777777" w:rsidR="00074814" w:rsidRDefault="00437CB5" w:rsidP="009D537A">
      <w:pPr>
        <w:pStyle w:val="TextA"/>
        <w:suppressAutoHyphens/>
        <w:spacing w:after="0" w:line="240" w:lineRule="auto"/>
        <w:jc w:val="center"/>
        <w:rPr>
          <w:rStyle w:val="dnA"/>
          <w:rFonts w:ascii="Arial Unicode MS" w:eastAsia="Arial Unicode MS" w:hAnsi="Arial Unicode MS" w:cs="Arial Unicode MS"/>
          <w:sz w:val="24"/>
          <w:szCs w:val="24"/>
          <w:lang w:val="en-US"/>
        </w:rPr>
      </w:pPr>
      <w:r>
        <w:rPr>
          <w:rStyle w:val="dnA"/>
          <w:rFonts w:ascii="Century Gothic" w:hAnsi="Century Gothic"/>
          <w:sz w:val="24"/>
          <w:szCs w:val="24"/>
          <w:lang w:val="en-US"/>
        </w:rPr>
        <w:t>Validity (formerly Mental Disability Advocacy Centre)</w:t>
      </w:r>
    </w:p>
    <w:p w14:paraId="1282EBD4" w14:textId="77777777" w:rsidR="00074814" w:rsidRDefault="00074814" w:rsidP="009D537A">
      <w:pPr>
        <w:pStyle w:val="TextA"/>
        <w:suppressAutoHyphens/>
        <w:spacing w:after="0" w:line="240" w:lineRule="auto"/>
        <w:jc w:val="center"/>
        <w:rPr>
          <w:rFonts w:ascii="Arial Unicode MS" w:eastAsia="Arial Unicode MS" w:hAnsi="Arial Unicode MS" w:cs="Arial Unicode MS"/>
          <w:sz w:val="24"/>
          <w:szCs w:val="24"/>
          <w:lang w:val="en-US"/>
        </w:rPr>
      </w:pPr>
    </w:p>
    <w:p w14:paraId="439DEC79" w14:textId="77777777" w:rsidR="00074814" w:rsidRDefault="00437CB5" w:rsidP="009D537A">
      <w:pPr>
        <w:pStyle w:val="TextA"/>
        <w:suppressAutoHyphens/>
        <w:spacing w:after="0" w:line="240" w:lineRule="auto"/>
        <w:jc w:val="center"/>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Forum for Human Rights (FORUM)</w:t>
      </w:r>
    </w:p>
    <w:p w14:paraId="1C85AA3D" w14:textId="77777777" w:rsidR="00074814" w:rsidRDefault="00074814" w:rsidP="009D537A">
      <w:pPr>
        <w:pStyle w:val="TextA"/>
        <w:suppressAutoHyphens/>
        <w:spacing w:after="0" w:line="240" w:lineRule="auto"/>
        <w:jc w:val="center"/>
        <w:rPr>
          <w:rFonts w:ascii="Century Gothic" w:eastAsia="Century Gothic" w:hAnsi="Century Gothic" w:cs="Century Gothic"/>
          <w:sz w:val="24"/>
          <w:szCs w:val="24"/>
          <w:lang w:val="en-US"/>
        </w:rPr>
      </w:pPr>
    </w:p>
    <w:p w14:paraId="4EE09630" w14:textId="77777777" w:rsidR="00074814" w:rsidRDefault="00074814" w:rsidP="009D537A">
      <w:pPr>
        <w:pStyle w:val="TextA"/>
        <w:suppressAutoHyphens/>
        <w:spacing w:after="0" w:line="240" w:lineRule="auto"/>
        <w:jc w:val="center"/>
        <w:rPr>
          <w:rFonts w:ascii="Century Gothic" w:eastAsia="Century Gothic" w:hAnsi="Century Gothic" w:cs="Century Gothic"/>
          <w:sz w:val="24"/>
          <w:szCs w:val="24"/>
          <w:lang w:val="en-US"/>
        </w:rPr>
      </w:pPr>
    </w:p>
    <w:p w14:paraId="18EE99D7" w14:textId="77777777" w:rsidR="00074814" w:rsidRDefault="004125E0" w:rsidP="009D537A">
      <w:pPr>
        <w:pStyle w:val="TextA"/>
        <w:suppressAutoHyphens/>
        <w:spacing w:after="0" w:line="240" w:lineRule="auto"/>
        <w:jc w:val="center"/>
        <w:rPr>
          <w:rStyle w:val="dnA"/>
          <w:rFonts w:ascii="Century Gothic" w:eastAsia="Century Gothic" w:hAnsi="Century Gothic" w:cs="Century Gothic"/>
          <w:sz w:val="24"/>
          <w:szCs w:val="24"/>
          <w:shd w:val="clear" w:color="auto" w:fill="FFFFFF"/>
          <w:lang w:val="en-US"/>
        </w:rPr>
      </w:pPr>
      <w:r>
        <w:rPr>
          <w:rStyle w:val="dnA"/>
          <w:rFonts w:ascii="Century Gothic" w:hAnsi="Century Gothic"/>
          <w:sz w:val="24"/>
          <w:szCs w:val="24"/>
          <w:shd w:val="clear" w:color="auto" w:fill="FFFFFF"/>
          <w:lang w:val="en-US"/>
        </w:rPr>
        <w:t>8 February 2019</w:t>
      </w:r>
    </w:p>
    <w:p w14:paraId="14907DE3" w14:textId="77777777" w:rsidR="00074814" w:rsidRDefault="00437CB5" w:rsidP="009D537A">
      <w:pPr>
        <w:pStyle w:val="TextA"/>
        <w:spacing w:line="240" w:lineRule="auto"/>
        <w:jc w:val="both"/>
      </w:pPr>
      <w:r>
        <w:rPr>
          <w:rStyle w:val="dnA"/>
          <w:rFonts w:ascii="Arial Unicode MS" w:eastAsia="Arial Unicode MS" w:hAnsi="Arial Unicode MS" w:cs="Arial Unicode MS"/>
          <w:sz w:val="24"/>
          <w:szCs w:val="24"/>
          <w:shd w:val="clear" w:color="auto" w:fill="FFFFFF"/>
          <w:lang w:val="en-US"/>
        </w:rPr>
        <w:br w:type="page"/>
      </w:r>
    </w:p>
    <w:p w14:paraId="063A2A76" w14:textId="77777777" w:rsidR="00074814" w:rsidRDefault="00437CB5" w:rsidP="009D537A">
      <w:pPr>
        <w:pStyle w:val="TextA"/>
        <w:suppressAutoHyphens/>
        <w:spacing w:after="0" w:line="240" w:lineRule="auto"/>
        <w:jc w:val="both"/>
        <w:rPr>
          <w:rStyle w:val="dnA"/>
          <w:rFonts w:ascii="Century Gothic" w:eastAsia="Century Gothic" w:hAnsi="Century Gothic" w:cs="Century Gothic"/>
          <w:b/>
          <w:bCs/>
          <w:sz w:val="24"/>
          <w:szCs w:val="24"/>
          <w:lang w:val="en-US"/>
        </w:rPr>
      </w:pPr>
      <w:r>
        <w:rPr>
          <w:rStyle w:val="dnA"/>
          <w:rFonts w:ascii="Century Gothic" w:hAnsi="Century Gothic"/>
          <w:b/>
          <w:bCs/>
          <w:sz w:val="24"/>
          <w:szCs w:val="24"/>
          <w:lang w:val="en-US"/>
        </w:rPr>
        <w:lastRenderedPageBreak/>
        <w:t>I. OVERVIEW</w:t>
      </w:r>
    </w:p>
    <w:p w14:paraId="007B9ECD" w14:textId="77777777" w:rsidR="00074814" w:rsidRDefault="00074814" w:rsidP="009D537A">
      <w:pPr>
        <w:pStyle w:val="TextA"/>
        <w:suppressAutoHyphens/>
        <w:spacing w:after="0" w:line="240" w:lineRule="auto"/>
        <w:jc w:val="both"/>
        <w:rPr>
          <w:rFonts w:ascii="Century Gothic" w:eastAsia="Century Gothic" w:hAnsi="Century Gothic" w:cs="Century Gothic"/>
          <w:sz w:val="24"/>
          <w:szCs w:val="24"/>
          <w:lang w:val="en-US"/>
        </w:rPr>
      </w:pPr>
    </w:p>
    <w:p w14:paraId="2187DF36" w14:textId="77777777" w:rsidR="00074814" w:rsidRPr="009D537A" w:rsidRDefault="00437CB5" w:rsidP="009D537A">
      <w:pPr>
        <w:pStyle w:val="TextA"/>
        <w:numPr>
          <w:ilvl w:val="0"/>
          <w:numId w:val="2"/>
        </w:numPr>
        <w:suppressAutoHyphens/>
        <w:spacing w:after="0" w:line="240" w:lineRule="auto"/>
        <w:jc w:val="both"/>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 xml:space="preserve">This written submission provides an outline of issues of concern with regard to the </w:t>
      </w:r>
      <w:r w:rsidR="00815342">
        <w:rPr>
          <w:rStyle w:val="dnA"/>
          <w:rFonts w:ascii="Century Gothic" w:hAnsi="Century Gothic"/>
          <w:sz w:val="24"/>
          <w:szCs w:val="24"/>
          <w:lang w:val="en-US"/>
        </w:rPr>
        <w:t>Czechia</w:t>
      </w:r>
      <w:r>
        <w:rPr>
          <w:rStyle w:val="dnA"/>
          <w:rFonts w:ascii="Century Gothic" w:hAnsi="Century Gothic"/>
          <w:sz w:val="24"/>
          <w:szCs w:val="24"/>
          <w:lang w:val="en-US"/>
        </w:rPr>
        <w:t xml:space="preserve">’s compliance with the provisions of the </w:t>
      </w:r>
      <w:r w:rsidR="00815342">
        <w:rPr>
          <w:rStyle w:val="dnA"/>
          <w:rFonts w:ascii="Century Gothic" w:hAnsi="Century Gothic"/>
          <w:sz w:val="24"/>
          <w:szCs w:val="24"/>
          <w:lang w:val="en-US"/>
        </w:rPr>
        <w:t>Convention on the Rights of Persons with Disabilities (</w:t>
      </w:r>
      <w:r w:rsidRPr="009D537A">
        <w:rPr>
          <w:rStyle w:val="dnA"/>
          <w:rFonts w:ascii="Century Gothic" w:hAnsi="Century Gothic"/>
          <w:sz w:val="24"/>
          <w:szCs w:val="24"/>
          <w:lang w:val="en-US"/>
        </w:rPr>
        <w:t xml:space="preserve">hereinafter “the </w:t>
      </w:r>
      <w:r w:rsidR="00815342">
        <w:rPr>
          <w:rStyle w:val="dnA"/>
          <w:rFonts w:ascii="Century Gothic" w:hAnsi="Century Gothic"/>
          <w:sz w:val="24"/>
          <w:szCs w:val="24"/>
          <w:lang w:val="en-US"/>
        </w:rPr>
        <w:t>CRPD</w:t>
      </w:r>
      <w:r w:rsidRPr="009D537A">
        <w:rPr>
          <w:rStyle w:val="dnA"/>
          <w:rFonts w:ascii="Century Gothic" w:hAnsi="Century Gothic"/>
          <w:sz w:val="24"/>
          <w:szCs w:val="24"/>
          <w:lang w:val="en-US"/>
        </w:rPr>
        <w:t>”), with particular focus on the enjoyment of those rights by</w:t>
      </w:r>
      <w:r w:rsidRPr="009D537A">
        <w:rPr>
          <w:rStyle w:val="dnA"/>
          <w:rFonts w:ascii="Century Gothic" w:hAnsi="Century Gothic"/>
          <w:b/>
          <w:bCs/>
          <w:sz w:val="24"/>
          <w:szCs w:val="24"/>
          <w:lang w:val="en-US"/>
        </w:rPr>
        <w:t xml:space="preserve"> persons with </w:t>
      </w:r>
      <w:r w:rsidR="00815342">
        <w:rPr>
          <w:rStyle w:val="dnA"/>
          <w:rFonts w:ascii="Century Gothic" w:hAnsi="Century Gothic"/>
          <w:b/>
          <w:bCs/>
          <w:sz w:val="24"/>
          <w:szCs w:val="24"/>
          <w:lang w:val="en-US"/>
        </w:rPr>
        <w:t xml:space="preserve">intellectual and psychosocial </w:t>
      </w:r>
      <w:r w:rsidRPr="009D537A">
        <w:rPr>
          <w:rStyle w:val="dnA"/>
          <w:rFonts w:ascii="Century Gothic" w:hAnsi="Century Gothic"/>
          <w:b/>
          <w:bCs/>
          <w:sz w:val="24"/>
          <w:szCs w:val="24"/>
          <w:lang w:val="en-US"/>
        </w:rPr>
        <w:t>disabilities</w:t>
      </w:r>
      <w:r w:rsidRPr="009D537A">
        <w:rPr>
          <w:rStyle w:val="dnA"/>
          <w:rFonts w:ascii="Century Gothic" w:hAnsi="Century Gothic"/>
          <w:sz w:val="24"/>
          <w:szCs w:val="24"/>
          <w:lang w:val="en-US"/>
        </w:rPr>
        <w:t xml:space="preserve">. The purpose of the submission is to assist the UN Committee on </w:t>
      </w:r>
      <w:r w:rsidR="00815342">
        <w:rPr>
          <w:rStyle w:val="dnA"/>
          <w:rFonts w:ascii="Century Gothic" w:hAnsi="Century Gothic"/>
          <w:sz w:val="24"/>
          <w:szCs w:val="24"/>
          <w:lang w:val="en-US"/>
        </w:rPr>
        <w:t xml:space="preserve">the </w:t>
      </w:r>
      <w:r w:rsidRPr="009D537A">
        <w:rPr>
          <w:rStyle w:val="dnA"/>
          <w:rFonts w:ascii="Century Gothic" w:hAnsi="Century Gothic"/>
          <w:sz w:val="24"/>
          <w:szCs w:val="24"/>
          <w:lang w:val="en-US"/>
        </w:rPr>
        <w:t>Rights</w:t>
      </w:r>
      <w:r w:rsidR="00815342">
        <w:rPr>
          <w:rStyle w:val="dnA"/>
          <w:rFonts w:ascii="Century Gothic" w:hAnsi="Century Gothic"/>
          <w:sz w:val="24"/>
          <w:szCs w:val="24"/>
          <w:lang w:val="en-US"/>
        </w:rPr>
        <w:t xml:space="preserve"> of Persons with Disabilities</w:t>
      </w:r>
      <w:r w:rsidRPr="009D537A">
        <w:rPr>
          <w:rStyle w:val="dnA"/>
          <w:rFonts w:ascii="Century Gothic" w:hAnsi="Century Gothic"/>
          <w:sz w:val="24"/>
          <w:szCs w:val="24"/>
          <w:lang w:val="en-US"/>
        </w:rPr>
        <w:t xml:space="preserve"> (hereinafter the “Committee”) with its consideration, at this initial stage, of the compilation of the list of issues prior to reporting.</w:t>
      </w:r>
    </w:p>
    <w:p w14:paraId="748AF20F" w14:textId="77777777" w:rsidR="00074814" w:rsidRDefault="00074814" w:rsidP="009D537A">
      <w:pPr>
        <w:pStyle w:val="TextA"/>
        <w:suppressAutoHyphens/>
        <w:spacing w:after="0" w:line="240" w:lineRule="auto"/>
        <w:jc w:val="both"/>
        <w:rPr>
          <w:rFonts w:ascii="Century Gothic" w:eastAsia="Century Gothic" w:hAnsi="Century Gothic" w:cs="Century Gothic"/>
          <w:sz w:val="24"/>
          <w:szCs w:val="24"/>
        </w:rPr>
      </w:pPr>
    </w:p>
    <w:p w14:paraId="529FDD6C" w14:textId="1A4E13E0" w:rsidR="009D537A" w:rsidRPr="004125E0" w:rsidRDefault="00437CB5" w:rsidP="00732175">
      <w:pPr>
        <w:pStyle w:val="TextA"/>
        <w:numPr>
          <w:ilvl w:val="0"/>
          <w:numId w:val="2"/>
        </w:numPr>
        <w:suppressAutoHyphens/>
        <w:spacing w:after="0" w:line="240" w:lineRule="auto"/>
        <w:jc w:val="both"/>
        <w:rPr>
          <w:rStyle w:val="dnA"/>
          <w:rFonts w:ascii="Century Gothic" w:eastAsia="Century Gothic" w:hAnsi="Century Gothic" w:cs="Century Gothic"/>
        </w:rPr>
      </w:pPr>
      <w:r>
        <w:rPr>
          <w:rStyle w:val="dnA"/>
          <w:rFonts w:ascii="Century Gothic" w:hAnsi="Century Gothic"/>
          <w:sz w:val="24"/>
          <w:szCs w:val="24"/>
          <w:lang w:val="en-US"/>
        </w:rPr>
        <w:t>The submission has been written by Forum for Human Rights (FORUM)</w:t>
      </w:r>
      <w:r w:rsidR="004125E0">
        <w:rPr>
          <w:rStyle w:val="dnA"/>
          <w:rFonts w:ascii="Century Gothic" w:hAnsi="Century Gothic"/>
          <w:sz w:val="24"/>
          <w:szCs w:val="24"/>
          <w:lang w:val="en-US"/>
        </w:rPr>
        <w:t xml:space="preserve"> and is supported by Validity</w:t>
      </w:r>
      <w:r w:rsidR="00815342">
        <w:rPr>
          <w:rStyle w:val="dnA"/>
          <w:rFonts w:ascii="Century Gothic" w:hAnsi="Century Gothic"/>
          <w:sz w:val="24"/>
          <w:szCs w:val="24"/>
          <w:lang w:val="en-US"/>
        </w:rPr>
        <w:t>.</w:t>
      </w:r>
      <w:r w:rsidR="004125E0">
        <w:rPr>
          <w:rStyle w:val="dnA"/>
          <w:rFonts w:ascii="Century Gothic" w:hAnsi="Century Gothic"/>
          <w:sz w:val="24"/>
          <w:szCs w:val="24"/>
          <w:lang w:val="en-US"/>
        </w:rPr>
        <w:t xml:space="preserve"> The submission focuses on specific issues related to non-discrimination and provision of reasonable accommodations (Articles 2 and 5), legal capacity (Article 12), freedom from torture and other ill-treatment (Article 15), independent living in the community (Article 19) and inclusive education (Article 24).</w:t>
      </w:r>
    </w:p>
    <w:p w14:paraId="0C8B557C" w14:textId="77777777" w:rsidR="009D537A" w:rsidRPr="009D537A" w:rsidRDefault="009D537A" w:rsidP="009D537A">
      <w:pPr>
        <w:rPr>
          <w:rStyle w:val="dnA"/>
          <w:rFonts w:ascii="Century Gothic" w:eastAsia="Century Gothic" w:hAnsi="Century Gothic" w:cs="Century Gothic"/>
        </w:rPr>
      </w:pPr>
    </w:p>
    <w:p w14:paraId="585B1F8E" w14:textId="77777777" w:rsidR="009D537A" w:rsidRDefault="009D537A" w:rsidP="009D537A">
      <w:pPr>
        <w:pStyle w:val="TextA"/>
        <w:numPr>
          <w:ilvl w:val="0"/>
          <w:numId w:val="2"/>
        </w:numPr>
        <w:suppressAutoHyphens/>
        <w:spacing w:after="0" w:line="240" w:lineRule="auto"/>
        <w:jc w:val="both"/>
        <w:rPr>
          <w:rFonts w:ascii="Century Gothic" w:eastAsia="Century Gothic" w:hAnsi="Century Gothic" w:cs="Century Gothic"/>
          <w:sz w:val="24"/>
          <w:szCs w:val="24"/>
          <w:lang w:val="en-US"/>
        </w:rPr>
      </w:pPr>
      <w:r w:rsidRPr="009D537A">
        <w:rPr>
          <w:rFonts w:ascii="Century Gothic" w:eastAsia="Century Gothic" w:hAnsi="Century Gothic" w:cs="Century Gothic"/>
          <w:b/>
          <w:bCs/>
          <w:sz w:val="24"/>
          <w:szCs w:val="24"/>
          <w:lang w:val="en-US"/>
        </w:rPr>
        <w:t>FORUM</w:t>
      </w:r>
      <w:r w:rsidRPr="009D537A">
        <w:rPr>
          <w:rFonts w:ascii="Century Gothic" w:eastAsia="Century Gothic" w:hAnsi="Century Gothic" w:cs="Century Gothic"/>
          <w:sz w:val="24"/>
          <w:szCs w:val="24"/>
          <w:lang w:val="en-US"/>
        </w:rPr>
        <w:t xml:space="preserve"> is an international human rights organisation active in the Central European region. It provides support to domestic and international human rights organisations in advocacy and litigation and also leads domestic and international litigation activities. FORUM has been supporting a number of cases pending before domestic </w:t>
      </w:r>
      <w:r w:rsidRPr="009D537A">
        <w:rPr>
          <w:rFonts w:ascii="Century Gothic" w:eastAsia="Century Gothic" w:hAnsi="Century Gothic" w:cs="Century Gothic"/>
          <w:sz w:val="24"/>
          <w:szCs w:val="24"/>
          <w:lang w:val="en-US"/>
        </w:rPr>
        <w:lastRenderedPageBreak/>
        <w:t xml:space="preserve">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3" w:history="1">
        <w:r w:rsidRPr="009D537A">
          <w:rPr>
            <w:rStyle w:val="Hyperlink"/>
            <w:rFonts w:ascii="Century Gothic" w:eastAsia="Century Gothic" w:hAnsi="Century Gothic" w:cs="Century Gothic"/>
            <w:sz w:val="24"/>
            <w:szCs w:val="24"/>
            <w:lang w:val="en-US"/>
          </w:rPr>
          <w:t>www.forumhr.eu</w:t>
        </w:r>
      </w:hyperlink>
      <w:r w:rsidRPr="009D537A">
        <w:rPr>
          <w:rFonts w:ascii="Century Gothic" w:eastAsia="Century Gothic" w:hAnsi="Century Gothic" w:cs="Century Gothic"/>
          <w:sz w:val="24"/>
          <w:szCs w:val="24"/>
          <w:lang w:val="en-US"/>
        </w:rPr>
        <w:t>.</w:t>
      </w:r>
    </w:p>
    <w:p w14:paraId="3AD67C8D" w14:textId="77777777" w:rsidR="004125E0" w:rsidRDefault="004125E0" w:rsidP="00732175">
      <w:pPr>
        <w:pStyle w:val="TextA"/>
        <w:suppressAutoHyphens/>
        <w:spacing w:after="0" w:line="240" w:lineRule="auto"/>
        <w:jc w:val="both"/>
        <w:rPr>
          <w:rStyle w:val="dnA"/>
          <w:rFonts w:ascii="Century Gothic" w:eastAsia="Century Gothic" w:hAnsi="Century Gothic" w:cs="Century Gothic"/>
          <w:sz w:val="24"/>
          <w:szCs w:val="24"/>
          <w:lang w:val="en-US"/>
        </w:rPr>
      </w:pPr>
    </w:p>
    <w:p w14:paraId="517511A0" w14:textId="77777777" w:rsidR="004125E0" w:rsidRDefault="004125E0" w:rsidP="004125E0">
      <w:pPr>
        <w:pStyle w:val="TextA"/>
        <w:numPr>
          <w:ilvl w:val="0"/>
          <w:numId w:val="2"/>
        </w:numPr>
        <w:suppressAutoHyphens/>
        <w:spacing w:after="0" w:line="240" w:lineRule="auto"/>
        <w:jc w:val="both"/>
        <w:rPr>
          <w:rFonts w:ascii="Century Gothic" w:eastAsia="Century Gothic" w:hAnsi="Century Gothic" w:cs="Century Gothic"/>
          <w:sz w:val="24"/>
          <w:szCs w:val="24"/>
          <w:lang w:val="en-US"/>
        </w:rPr>
      </w:pPr>
      <w:r w:rsidRPr="009D537A">
        <w:rPr>
          <w:rFonts w:ascii="Century Gothic" w:eastAsia="Century Gothic" w:hAnsi="Century Gothic" w:cs="Century Gothic"/>
          <w:b/>
          <w:bCs/>
          <w:sz w:val="24"/>
          <w:szCs w:val="24"/>
          <w:lang w:val="en-US"/>
        </w:rPr>
        <w:t>Validity</w:t>
      </w:r>
      <w:r w:rsidRPr="009D537A">
        <w:rPr>
          <w:rFonts w:ascii="Century Gothic" w:eastAsia="Century Gothic" w:hAnsi="Century Gothic" w:cs="Century Gothic"/>
          <w:sz w:val="24"/>
          <w:szCs w:val="24"/>
          <w:lang w:val="en-US"/>
        </w:rPr>
        <w:t xml:space="preserve"> – formerly the Mental Disability Advocacy Centre – is an international human rights organisation which uses the law to secure equality, inclusion and justice for people with mental disabilities worldwide. MDAC’s vision is a world of equality where emotional, mental and learning differences are valued equally; where the inherent autonomy and dignity of each person is fully respected; and where human rights are realised for all persons without discrimination of any form. Validity has participatory status at the Council of Europe, and observer status at ECOSOC. For more information, please visit </w:t>
      </w:r>
      <w:hyperlink r:id="rId14" w:history="1">
        <w:r w:rsidRPr="009D537A">
          <w:rPr>
            <w:rStyle w:val="Hyperlink"/>
            <w:rFonts w:ascii="Century Gothic" w:eastAsia="Century Gothic" w:hAnsi="Century Gothic" w:cs="Century Gothic"/>
            <w:sz w:val="24"/>
            <w:szCs w:val="24"/>
            <w:lang w:val="en-US"/>
          </w:rPr>
          <w:t>www.validity.ngo</w:t>
        </w:r>
      </w:hyperlink>
      <w:r w:rsidRPr="009D537A">
        <w:rPr>
          <w:rFonts w:ascii="Century Gothic" w:eastAsia="Century Gothic" w:hAnsi="Century Gothic" w:cs="Century Gothic"/>
          <w:sz w:val="24"/>
          <w:szCs w:val="24"/>
          <w:lang w:val="en-US"/>
        </w:rPr>
        <w:t>.</w:t>
      </w:r>
    </w:p>
    <w:p w14:paraId="6DB23E1C" w14:textId="77777777" w:rsidR="00732175" w:rsidRDefault="00732175" w:rsidP="009D537A">
      <w:pPr>
        <w:pStyle w:val="TextA"/>
        <w:suppressAutoHyphens/>
        <w:spacing w:after="0" w:line="240" w:lineRule="auto"/>
        <w:jc w:val="both"/>
        <w:rPr>
          <w:rFonts w:ascii="Century Gothic" w:eastAsia="Century Gothic" w:hAnsi="Century Gothic" w:cs="Century Gothic"/>
          <w:sz w:val="24"/>
          <w:szCs w:val="24"/>
        </w:rPr>
      </w:pPr>
    </w:p>
    <w:p w14:paraId="531AC2A7" w14:textId="44AA7315" w:rsidR="00732175" w:rsidRDefault="00437CB5" w:rsidP="00732175">
      <w:pPr>
        <w:pStyle w:val="TextA"/>
        <w:spacing w:line="240" w:lineRule="auto"/>
        <w:jc w:val="both"/>
        <w:rPr>
          <w:rFonts w:ascii="Century Gothic" w:eastAsia="Century Gothic" w:hAnsi="Century Gothic" w:cs="Century Gothic"/>
          <w:b/>
          <w:bCs/>
          <w:sz w:val="24"/>
          <w:szCs w:val="24"/>
          <w:lang w:val="en-US"/>
        </w:rPr>
      </w:pPr>
      <w:r>
        <w:rPr>
          <w:rStyle w:val="dnA"/>
          <w:rFonts w:ascii="Century Gothic" w:hAnsi="Century Gothic"/>
          <w:b/>
          <w:bCs/>
          <w:sz w:val="24"/>
          <w:szCs w:val="24"/>
          <w:lang w:val="en-US"/>
        </w:rPr>
        <w:t xml:space="preserve">II. SPECIFIC COMMENTS </w:t>
      </w:r>
    </w:p>
    <w:p w14:paraId="75162FA0" w14:textId="77777777" w:rsidR="00815342" w:rsidRPr="009D537A" w:rsidRDefault="00815342" w:rsidP="009D537A">
      <w:pPr>
        <w:pStyle w:val="TextA"/>
        <w:numPr>
          <w:ilvl w:val="0"/>
          <w:numId w:val="8"/>
        </w:numPr>
        <w:suppressAutoHyphens/>
        <w:spacing w:after="0" w:line="240" w:lineRule="auto"/>
        <w:jc w:val="both"/>
        <w:rPr>
          <w:rFonts w:ascii="Century Gothic" w:hAnsi="Century Gothic"/>
          <w:b/>
          <w:bCs/>
          <w:iCs/>
          <w:sz w:val="24"/>
          <w:szCs w:val="24"/>
          <w:lang w:val="en-GB"/>
        </w:rPr>
      </w:pPr>
      <w:r w:rsidRPr="009D537A">
        <w:rPr>
          <w:rStyle w:val="dnA"/>
          <w:rFonts w:ascii="Century Gothic" w:hAnsi="Century Gothic"/>
          <w:b/>
          <w:bCs/>
          <w:sz w:val="24"/>
          <w:szCs w:val="24"/>
          <w:lang w:val="en-US"/>
        </w:rPr>
        <w:t xml:space="preserve"> </w:t>
      </w:r>
      <w:r w:rsidRPr="009D537A">
        <w:rPr>
          <w:rFonts w:ascii="Century Gothic" w:hAnsi="Century Gothic"/>
          <w:b/>
          <w:bCs/>
          <w:iCs/>
          <w:sz w:val="24"/>
          <w:szCs w:val="24"/>
          <w:lang w:val="en-GB"/>
        </w:rPr>
        <w:t>Protection against discrimination and reasonable accommodation (Article</w:t>
      </w:r>
      <w:r w:rsidR="004125E0">
        <w:rPr>
          <w:rFonts w:ascii="Century Gothic" w:hAnsi="Century Gothic"/>
          <w:b/>
          <w:bCs/>
          <w:iCs/>
          <w:sz w:val="24"/>
          <w:szCs w:val="24"/>
          <w:lang w:val="en-GB"/>
        </w:rPr>
        <w:t>s</w:t>
      </w:r>
      <w:r w:rsidRPr="009D537A">
        <w:rPr>
          <w:rFonts w:ascii="Century Gothic" w:hAnsi="Century Gothic"/>
          <w:b/>
          <w:bCs/>
          <w:iCs/>
          <w:sz w:val="24"/>
          <w:szCs w:val="24"/>
          <w:lang w:val="en-GB"/>
        </w:rPr>
        <w:t xml:space="preserve"> 2 and Article 5)</w:t>
      </w:r>
    </w:p>
    <w:p w14:paraId="6F2E06E2" w14:textId="77777777" w:rsidR="00815342" w:rsidRPr="009D537A" w:rsidRDefault="00815342" w:rsidP="009D537A">
      <w:pPr>
        <w:pStyle w:val="TextA"/>
        <w:suppressAutoHyphens/>
        <w:spacing w:after="0" w:line="240" w:lineRule="auto"/>
        <w:ind w:left="760"/>
        <w:jc w:val="both"/>
        <w:rPr>
          <w:rFonts w:ascii="Century Gothic" w:hAnsi="Century Gothic"/>
          <w:b/>
          <w:bCs/>
          <w:sz w:val="24"/>
          <w:szCs w:val="24"/>
          <w:lang w:val="en-US"/>
        </w:rPr>
      </w:pPr>
    </w:p>
    <w:p w14:paraId="53CAEC62" w14:textId="42049698" w:rsidR="00815342" w:rsidRDefault="00815342" w:rsidP="009D537A">
      <w:pPr>
        <w:pStyle w:val="TextA"/>
        <w:numPr>
          <w:ilvl w:val="0"/>
          <w:numId w:val="2"/>
        </w:numPr>
        <w:suppressAutoHyphens/>
        <w:spacing w:after="0" w:line="240" w:lineRule="auto"/>
        <w:jc w:val="both"/>
        <w:rPr>
          <w:rFonts w:ascii="Century Gothic" w:hAnsi="Century Gothic"/>
          <w:bCs/>
          <w:sz w:val="24"/>
          <w:lang w:val="en-GB"/>
        </w:rPr>
      </w:pPr>
      <w:r w:rsidRPr="009D537A">
        <w:rPr>
          <w:rFonts w:ascii="Century Gothic" w:hAnsi="Century Gothic"/>
          <w:bCs/>
          <w:sz w:val="24"/>
          <w:lang w:val="en-GB"/>
        </w:rPr>
        <w:t xml:space="preserve">Persons with disabilities </w:t>
      </w:r>
      <w:r w:rsidR="004125E0">
        <w:rPr>
          <w:rFonts w:ascii="Century Gothic" w:hAnsi="Century Gothic"/>
          <w:bCs/>
          <w:sz w:val="24"/>
          <w:lang w:val="en-GB"/>
        </w:rPr>
        <w:t>experience widespread and systematic</w:t>
      </w:r>
      <w:r w:rsidR="004125E0" w:rsidRPr="009D537A">
        <w:rPr>
          <w:rFonts w:ascii="Century Gothic" w:hAnsi="Century Gothic"/>
          <w:bCs/>
          <w:sz w:val="24"/>
          <w:lang w:val="en-GB"/>
        </w:rPr>
        <w:t xml:space="preserve"> </w:t>
      </w:r>
      <w:r w:rsidRPr="009D537A">
        <w:rPr>
          <w:rFonts w:ascii="Century Gothic" w:hAnsi="Century Gothic"/>
          <w:bCs/>
          <w:sz w:val="24"/>
          <w:lang w:val="en-GB"/>
        </w:rPr>
        <w:t>discrimina</w:t>
      </w:r>
      <w:r w:rsidR="004125E0">
        <w:rPr>
          <w:rFonts w:ascii="Century Gothic" w:hAnsi="Century Gothic"/>
          <w:bCs/>
          <w:sz w:val="24"/>
          <w:lang w:val="en-GB"/>
        </w:rPr>
        <w:t>tion</w:t>
      </w:r>
      <w:r w:rsidRPr="009D537A">
        <w:rPr>
          <w:rFonts w:ascii="Century Gothic" w:hAnsi="Century Gothic"/>
          <w:bCs/>
          <w:sz w:val="24"/>
          <w:lang w:val="en-GB"/>
        </w:rPr>
        <w:t xml:space="preserve"> in all areas of life, including </w:t>
      </w:r>
      <w:r w:rsidR="004125E0">
        <w:rPr>
          <w:rFonts w:ascii="Century Gothic" w:hAnsi="Century Gothic"/>
          <w:bCs/>
          <w:sz w:val="24"/>
          <w:lang w:val="en-GB"/>
        </w:rPr>
        <w:t xml:space="preserve">barrier to </w:t>
      </w:r>
      <w:r w:rsidRPr="009D537A">
        <w:rPr>
          <w:rFonts w:ascii="Century Gothic" w:hAnsi="Century Gothic"/>
          <w:bCs/>
          <w:sz w:val="24"/>
          <w:lang w:val="en-GB"/>
        </w:rPr>
        <w:t>access</w:t>
      </w:r>
      <w:r w:rsidR="004125E0">
        <w:rPr>
          <w:rFonts w:ascii="Century Gothic" w:hAnsi="Century Gothic"/>
          <w:bCs/>
          <w:sz w:val="24"/>
          <w:lang w:val="en-GB"/>
        </w:rPr>
        <w:t>ing</w:t>
      </w:r>
      <w:r w:rsidRPr="009D537A">
        <w:rPr>
          <w:rFonts w:ascii="Century Gothic" w:hAnsi="Century Gothic"/>
          <w:bCs/>
          <w:sz w:val="24"/>
          <w:lang w:val="en-GB"/>
        </w:rPr>
        <w:t xml:space="preserve"> education, employment, public </w:t>
      </w:r>
      <w:r w:rsidRPr="009D537A">
        <w:rPr>
          <w:rFonts w:ascii="Century Gothic" w:hAnsi="Century Gothic"/>
          <w:bCs/>
          <w:sz w:val="24"/>
          <w:lang w:val="en-GB"/>
        </w:rPr>
        <w:lastRenderedPageBreak/>
        <w:t xml:space="preserve">services and, as detailed bellow, through legislation on </w:t>
      </w:r>
      <w:r w:rsidR="004125E0">
        <w:rPr>
          <w:rFonts w:ascii="Century Gothic" w:hAnsi="Century Gothic"/>
          <w:bCs/>
          <w:sz w:val="24"/>
          <w:lang w:val="en-GB"/>
        </w:rPr>
        <w:t>guardianship</w:t>
      </w:r>
      <w:r w:rsidRPr="009D537A">
        <w:rPr>
          <w:rFonts w:ascii="Century Gothic" w:hAnsi="Century Gothic"/>
          <w:bCs/>
          <w:sz w:val="24"/>
          <w:lang w:val="en-GB"/>
        </w:rPr>
        <w:t xml:space="preserve"> and institutionali</w:t>
      </w:r>
      <w:r w:rsidR="004125E0">
        <w:rPr>
          <w:rFonts w:ascii="Century Gothic" w:hAnsi="Century Gothic"/>
          <w:bCs/>
          <w:sz w:val="24"/>
          <w:lang w:val="en-GB"/>
        </w:rPr>
        <w:t>s</w:t>
      </w:r>
      <w:r w:rsidRPr="009D537A">
        <w:rPr>
          <w:rFonts w:ascii="Century Gothic" w:hAnsi="Century Gothic"/>
          <w:bCs/>
          <w:sz w:val="24"/>
          <w:lang w:val="en-GB"/>
        </w:rPr>
        <w:t xml:space="preserve">ation. In </w:t>
      </w:r>
      <w:r w:rsidR="004125E0">
        <w:rPr>
          <w:rFonts w:ascii="Century Gothic" w:hAnsi="Century Gothic"/>
          <w:bCs/>
          <w:sz w:val="24"/>
          <w:lang w:val="en-GB"/>
        </w:rPr>
        <w:t>parallel</w:t>
      </w:r>
      <w:r w:rsidRPr="009D537A">
        <w:rPr>
          <w:rFonts w:ascii="Century Gothic" w:hAnsi="Century Gothic"/>
          <w:bCs/>
          <w:sz w:val="24"/>
          <w:lang w:val="en-GB"/>
        </w:rPr>
        <w:t xml:space="preserve">, the system of and protection against discrimination which should ensure their rights are respected remains highly </w:t>
      </w:r>
      <w:r w:rsidR="004125E0">
        <w:rPr>
          <w:rFonts w:ascii="Century Gothic" w:hAnsi="Century Gothic"/>
          <w:bCs/>
          <w:sz w:val="24"/>
          <w:lang w:val="en-GB"/>
        </w:rPr>
        <w:t>insufficient</w:t>
      </w:r>
      <w:r w:rsidR="00732175">
        <w:rPr>
          <w:rFonts w:ascii="Century Gothic" w:hAnsi="Century Gothic"/>
          <w:bCs/>
          <w:sz w:val="24"/>
          <w:lang w:val="en-GB"/>
        </w:rPr>
        <w:t xml:space="preserve"> as the combination of poor law and improper implementation</w:t>
      </w:r>
      <w:r w:rsidRPr="009D537A">
        <w:rPr>
          <w:rFonts w:ascii="Century Gothic" w:hAnsi="Century Gothic"/>
          <w:bCs/>
          <w:sz w:val="24"/>
          <w:lang w:val="en-GB"/>
        </w:rPr>
        <w:t xml:space="preserve">. </w:t>
      </w:r>
      <w:r w:rsidR="004125E0">
        <w:rPr>
          <w:rFonts w:ascii="Century Gothic" w:hAnsi="Century Gothic"/>
          <w:bCs/>
          <w:sz w:val="24"/>
          <w:lang w:val="en-GB"/>
        </w:rPr>
        <w:t>Data from 2016</w:t>
      </w:r>
      <w:r w:rsidRPr="009D537A">
        <w:rPr>
          <w:rFonts w:ascii="Century Gothic" w:hAnsi="Century Gothic"/>
          <w:bCs/>
          <w:sz w:val="24"/>
          <w:lang w:val="en-GB"/>
        </w:rPr>
        <w:t xml:space="preserve"> </w:t>
      </w:r>
      <w:r w:rsidR="004125E0">
        <w:rPr>
          <w:rFonts w:ascii="Century Gothic" w:hAnsi="Century Gothic"/>
          <w:bCs/>
          <w:sz w:val="24"/>
          <w:lang w:val="en-GB"/>
        </w:rPr>
        <w:t>published by</w:t>
      </w:r>
      <w:r w:rsidR="004125E0" w:rsidRPr="009D537A">
        <w:rPr>
          <w:rFonts w:ascii="Century Gothic" w:hAnsi="Century Gothic"/>
          <w:bCs/>
          <w:sz w:val="24"/>
          <w:lang w:val="en-GB"/>
        </w:rPr>
        <w:t xml:space="preserve"> </w:t>
      </w:r>
      <w:r w:rsidRPr="009D537A">
        <w:rPr>
          <w:rFonts w:ascii="Century Gothic" w:hAnsi="Century Gothic"/>
          <w:bCs/>
          <w:sz w:val="24"/>
          <w:lang w:val="en-GB"/>
        </w:rPr>
        <w:t>the Public Defender of Rights</w:t>
      </w:r>
      <w:r w:rsidR="004125E0">
        <w:rPr>
          <w:rFonts w:ascii="Century Gothic" w:hAnsi="Century Gothic"/>
          <w:bCs/>
          <w:sz w:val="24"/>
          <w:lang w:val="en-GB"/>
        </w:rPr>
        <w:t xml:space="preserve"> (</w:t>
      </w:r>
      <w:r w:rsidR="00B11EC7">
        <w:rPr>
          <w:rFonts w:ascii="Century Gothic" w:hAnsi="Century Gothic"/>
          <w:bCs/>
          <w:sz w:val="24"/>
          <w:lang w:val="en-GB"/>
        </w:rPr>
        <w:t>Ombudsperson</w:t>
      </w:r>
      <w:r w:rsidR="004125E0">
        <w:rPr>
          <w:rFonts w:ascii="Century Gothic" w:hAnsi="Century Gothic"/>
          <w:bCs/>
          <w:sz w:val="24"/>
          <w:lang w:val="en-GB"/>
        </w:rPr>
        <w:t>)</w:t>
      </w:r>
      <w:r w:rsidRPr="009D537A">
        <w:rPr>
          <w:rFonts w:ascii="Century Gothic" w:hAnsi="Century Gothic"/>
          <w:bCs/>
          <w:sz w:val="24"/>
          <w:lang w:val="en-GB"/>
        </w:rPr>
        <w:t xml:space="preserve"> shows that only 10 % of alleged victims of discrimination have reported it and only 4 % of these cases were brought to a court.</w:t>
      </w:r>
      <w:r w:rsidR="009D537A" w:rsidRPr="009D537A">
        <w:rPr>
          <w:rFonts w:ascii="Century Gothic" w:hAnsi="Century Gothic"/>
          <w:bCs/>
          <w:sz w:val="24"/>
          <w:lang w:val="en-GB"/>
        </w:rPr>
        <w:t xml:space="preserve"> </w:t>
      </w:r>
      <w:r w:rsidRPr="009D537A">
        <w:rPr>
          <w:rFonts w:ascii="Century Gothic" w:hAnsi="Century Gothic"/>
          <w:bCs/>
          <w:sz w:val="24"/>
          <w:lang w:val="en-GB"/>
        </w:rPr>
        <w:t>It has been recommended by various authorities,</w:t>
      </w:r>
      <w:r w:rsidRPr="009D537A">
        <w:rPr>
          <w:rFonts w:ascii="Century Gothic" w:hAnsi="Century Gothic"/>
          <w:bCs/>
          <w:sz w:val="24"/>
          <w:vertAlign w:val="superscript"/>
          <w:lang w:val="en-GB"/>
        </w:rPr>
        <w:footnoteReference w:id="2"/>
      </w:r>
      <w:r w:rsidRPr="009D537A">
        <w:rPr>
          <w:rFonts w:ascii="Century Gothic" w:hAnsi="Century Gothic"/>
          <w:bCs/>
          <w:sz w:val="24"/>
          <w:vertAlign w:val="superscript"/>
          <w:lang w:val="en-GB"/>
        </w:rPr>
        <w:t xml:space="preserve"> </w:t>
      </w:r>
      <w:r w:rsidRPr="009D537A">
        <w:rPr>
          <w:rFonts w:ascii="Century Gothic" w:hAnsi="Century Gothic"/>
          <w:bCs/>
          <w:sz w:val="24"/>
          <w:lang w:val="en-GB"/>
        </w:rPr>
        <w:t>as well as in the 2012 Universal Periodic Review Conclusions, that the Czech Republic should strengthen protection</w:t>
      </w:r>
      <w:r w:rsidR="004125E0">
        <w:rPr>
          <w:rFonts w:ascii="Century Gothic" w:hAnsi="Century Gothic"/>
          <w:bCs/>
          <w:sz w:val="24"/>
          <w:lang w:val="en-GB"/>
        </w:rPr>
        <w:t>s for</w:t>
      </w:r>
      <w:r w:rsidRPr="009D537A">
        <w:rPr>
          <w:rFonts w:ascii="Century Gothic" w:hAnsi="Century Gothic"/>
          <w:bCs/>
          <w:sz w:val="24"/>
          <w:lang w:val="en-GB"/>
        </w:rPr>
        <w:t xml:space="preserve"> victims of discrimination by, </w:t>
      </w:r>
      <w:r w:rsidRPr="009D537A">
        <w:rPr>
          <w:rFonts w:ascii="Century Gothic" w:hAnsi="Century Gothic"/>
          <w:bCs/>
          <w:i/>
          <w:iCs/>
          <w:sz w:val="24"/>
          <w:lang w:val="en-GB"/>
        </w:rPr>
        <w:t>inter alia</w:t>
      </w:r>
      <w:r w:rsidRPr="009D537A">
        <w:rPr>
          <w:rFonts w:ascii="Century Gothic" w:hAnsi="Century Gothic"/>
          <w:bCs/>
          <w:sz w:val="24"/>
          <w:lang w:val="en-GB"/>
        </w:rPr>
        <w:t xml:space="preserve">, adopting the possibility to file an </w:t>
      </w:r>
      <w:r w:rsidRPr="009D537A">
        <w:rPr>
          <w:rFonts w:ascii="Century Gothic" w:hAnsi="Century Gothic"/>
          <w:bCs/>
          <w:i/>
          <w:iCs/>
          <w:sz w:val="24"/>
          <w:lang w:val="en-GB"/>
        </w:rPr>
        <w:t>actio popularis</w:t>
      </w:r>
      <w:r w:rsidRPr="009D537A">
        <w:rPr>
          <w:rFonts w:ascii="Century Gothic" w:hAnsi="Century Gothic"/>
          <w:bCs/>
          <w:sz w:val="24"/>
          <w:lang w:val="en-GB"/>
        </w:rPr>
        <w:t xml:space="preserve"> by NGOs or the Ombudsperson. Unfortunately, the Government has </w:t>
      </w:r>
      <w:r w:rsidR="00B11EC7">
        <w:rPr>
          <w:rFonts w:ascii="Century Gothic" w:hAnsi="Century Gothic"/>
          <w:bCs/>
          <w:sz w:val="24"/>
          <w:lang w:val="en-GB"/>
        </w:rPr>
        <w:t>failed to</w:t>
      </w:r>
      <w:r w:rsidR="00B11EC7" w:rsidRPr="009D537A">
        <w:rPr>
          <w:rFonts w:ascii="Century Gothic" w:hAnsi="Century Gothic"/>
          <w:bCs/>
          <w:sz w:val="24"/>
          <w:lang w:val="en-GB"/>
        </w:rPr>
        <w:t xml:space="preserve"> </w:t>
      </w:r>
      <w:r w:rsidRPr="009D537A">
        <w:rPr>
          <w:rFonts w:ascii="Century Gothic" w:hAnsi="Century Gothic"/>
          <w:bCs/>
          <w:sz w:val="24"/>
          <w:lang w:val="en-GB"/>
        </w:rPr>
        <w:t>implement these recommendations.</w:t>
      </w:r>
    </w:p>
    <w:p w14:paraId="2ADB552D" w14:textId="77777777" w:rsidR="00815342" w:rsidRDefault="00815342" w:rsidP="009D537A">
      <w:pPr>
        <w:pStyle w:val="TextA"/>
        <w:suppressAutoHyphens/>
        <w:spacing w:after="0" w:line="240" w:lineRule="auto"/>
        <w:ind w:left="426"/>
        <w:jc w:val="both"/>
        <w:rPr>
          <w:rFonts w:ascii="Century Gothic" w:hAnsi="Century Gothic"/>
          <w:bCs/>
          <w:sz w:val="24"/>
          <w:lang w:val="en-GB"/>
        </w:rPr>
      </w:pPr>
      <w:r w:rsidRPr="009D537A">
        <w:rPr>
          <w:rFonts w:ascii="Century Gothic" w:hAnsi="Century Gothic"/>
          <w:bCs/>
          <w:sz w:val="24"/>
          <w:lang w:val="en-GB"/>
        </w:rPr>
        <w:t xml:space="preserve"> </w:t>
      </w:r>
    </w:p>
    <w:p w14:paraId="3B5F7691" w14:textId="656818C9" w:rsidR="00815342" w:rsidRDefault="00815342" w:rsidP="009D537A">
      <w:pPr>
        <w:pStyle w:val="TextA"/>
        <w:numPr>
          <w:ilvl w:val="0"/>
          <w:numId w:val="2"/>
        </w:numPr>
        <w:suppressAutoHyphens/>
        <w:spacing w:after="0" w:line="240" w:lineRule="auto"/>
        <w:jc w:val="both"/>
        <w:rPr>
          <w:rFonts w:ascii="Century Gothic" w:hAnsi="Century Gothic"/>
          <w:bCs/>
          <w:sz w:val="24"/>
          <w:lang w:val="en-GB"/>
        </w:rPr>
      </w:pPr>
      <w:r w:rsidRPr="009D537A">
        <w:rPr>
          <w:rFonts w:ascii="Century Gothic" w:hAnsi="Century Gothic"/>
          <w:bCs/>
          <w:sz w:val="24"/>
          <w:lang w:val="en-GB"/>
        </w:rPr>
        <w:t>Further, the Antidiscrimination Act no. 198/2009 fails to properly define the concept of reasonable accommodation. As emphasi</w:t>
      </w:r>
      <w:r w:rsidR="00B11EC7">
        <w:rPr>
          <w:rFonts w:ascii="Century Gothic" w:hAnsi="Century Gothic"/>
          <w:bCs/>
          <w:sz w:val="24"/>
          <w:lang w:val="en-GB"/>
        </w:rPr>
        <w:t>s</w:t>
      </w:r>
      <w:r w:rsidRPr="009D537A">
        <w:rPr>
          <w:rFonts w:ascii="Century Gothic" w:hAnsi="Century Gothic"/>
          <w:bCs/>
          <w:sz w:val="24"/>
          <w:lang w:val="en-GB"/>
        </w:rPr>
        <w:t xml:space="preserve">ed in Article 2 of the CRPD, denial of reasonable accommodation constitutes a form of discrimination, where the burden of proof before courts is reversed. The existing definition of this term is, in Czech legislation, too narrow and not in compliance with the UN CRPD. No guidance as to what constitutes reasonable accommodation is provided and Czech Law </w:t>
      </w:r>
      <w:r w:rsidR="00B11EC7">
        <w:rPr>
          <w:rFonts w:ascii="Century Gothic" w:hAnsi="Century Gothic"/>
          <w:bCs/>
          <w:sz w:val="24"/>
          <w:lang w:val="en-GB"/>
        </w:rPr>
        <w:t>and</w:t>
      </w:r>
      <w:r w:rsidR="00B11EC7" w:rsidRPr="009D537A">
        <w:rPr>
          <w:rFonts w:ascii="Century Gothic" w:hAnsi="Century Gothic"/>
          <w:bCs/>
          <w:sz w:val="24"/>
          <w:lang w:val="en-GB"/>
        </w:rPr>
        <w:t xml:space="preserve"> </w:t>
      </w:r>
      <w:r w:rsidRPr="009D537A">
        <w:rPr>
          <w:rFonts w:ascii="Century Gothic" w:hAnsi="Century Gothic"/>
          <w:bCs/>
          <w:sz w:val="24"/>
          <w:lang w:val="en-GB"/>
        </w:rPr>
        <w:t xml:space="preserve">jurisprudence </w:t>
      </w:r>
      <w:r w:rsidR="00B11EC7">
        <w:rPr>
          <w:rFonts w:ascii="Century Gothic" w:hAnsi="Century Gothic"/>
          <w:bCs/>
          <w:sz w:val="24"/>
          <w:lang w:val="en-GB"/>
        </w:rPr>
        <w:t>fails to</w:t>
      </w:r>
      <w:r w:rsidRPr="009D537A">
        <w:rPr>
          <w:rFonts w:ascii="Century Gothic" w:hAnsi="Century Gothic"/>
          <w:bCs/>
          <w:sz w:val="24"/>
          <w:lang w:val="en-GB"/>
        </w:rPr>
        <w:t xml:space="preserve"> specify, whether the victim is to carry </w:t>
      </w:r>
      <w:r w:rsidRPr="009D537A">
        <w:rPr>
          <w:rFonts w:ascii="Century Gothic" w:hAnsi="Century Gothic"/>
          <w:bCs/>
          <w:sz w:val="24"/>
          <w:lang w:val="en-GB"/>
        </w:rPr>
        <w:lastRenderedPageBreak/>
        <w:t>the burden of proof on the</w:t>
      </w:r>
      <w:r w:rsidR="00B11EC7">
        <w:rPr>
          <w:rFonts w:ascii="Century Gothic" w:hAnsi="Century Gothic"/>
          <w:bCs/>
          <w:sz w:val="24"/>
          <w:lang w:val="en-GB"/>
        </w:rPr>
        <w:t xml:space="preserve"> question of</w:t>
      </w:r>
      <w:r w:rsidRPr="009D537A">
        <w:rPr>
          <w:rFonts w:ascii="Century Gothic" w:hAnsi="Century Gothic"/>
          <w:bCs/>
          <w:sz w:val="24"/>
          <w:lang w:val="en-GB"/>
        </w:rPr>
        <w:t xml:space="preserve"> </w:t>
      </w:r>
      <w:r w:rsidR="00B11EC7">
        <w:rPr>
          <w:rFonts w:ascii="Century Gothic" w:hAnsi="Century Gothic"/>
          <w:bCs/>
          <w:sz w:val="24"/>
          <w:lang w:val="en-GB"/>
        </w:rPr>
        <w:t>“</w:t>
      </w:r>
      <w:r w:rsidRPr="009D537A">
        <w:rPr>
          <w:rFonts w:ascii="Century Gothic" w:hAnsi="Century Gothic"/>
          <w:bCs/>
          <w:sz w:val="24"/>
          <w:lang w:val="en-GB"/>
        </w:rPr>
        <w:t>reasonableness“. At the same time, denial of reasonable accommodation is considered to be a type of indirect discrimination under Czech Law, i.e. an application of a neutral criteria with negative impact on the person with disability, not a denial of individuali</w:t>
      </w:r>
      <w:r w:rsidR="00B11EC7">
        <w:rPr>
          <w:rFonts w:ascii="Century Gothic" w:hAnsi="Century Gothic"/>
          <w:bCs/>
          <w:sz w:val="24"/>
          <w:lang w:val="en-GB"/>
        </w:rPr>
        <w:t>s</w:t>
      </w:r>
      <w:r w:rsidRPr="009D537A">
        <w:rPr>
          <w:rFonts w:ascii="Century Gothic" w:hAnsi="Century Gothic"/>
          <w:bCs/>
          <w:sz w:val="24"/>
          <w:lang w:val="en-GB"/>
        </w:rPr>
        <w:t>ed accommodation, as construed by the UN CRPD.</w:t>
      </w:r>
    </w:p>
    <w:p w14:paraId="58545CA2" w14:textId="77777777" w:rsidR="00815342" w:rsidRPr="009D537A" w:rsidRDefault="00815342" w:rsidP="009D537A">
      <w:pPr>
        <w:jc w:val="both"/>
        <w:rPr>
          <w:rFonts w:ascii="Century Gothic" w:hAnsi="Century Gothic"/>
          <w:bCs/>
          <w:lang w:val="en-GB"/>
        </w:rPr>
      </w:pPr>
    </w:p>
    <w:p w14:paraId="3772A964" w14:textId="4C04F994" w:rsidR="00815342" w:rsidRDefault="00815342" w:rsidP="009D537A">
      <w:pPr>
        <w:pStyle w:val="TextA"/>
        <w:numPr>
          <w:ilvl w:val="0"/>
          <w:numId w:val="2"/>
        </w:numPr>
        <w:suppressAutoHyphens/>
        <w:spacing w:after="0" w:line="240" w:lineRule="auto"/>
        <w:jc w:val="both"/>
        <w:rPr>
          <w:rFonts w:ascii="Century Gothic" w:hAnsi="Century Gothic"/>
          <w:bCs/>
          <w:sz w:val="24"/>
          <w:lang w:val="en-GB"/>
        </w:rPr>
      </w:pPr>
      <w:r w:rsidRPr="009D537A">
        <w:rPr>
          <w:rFonts w:ascii="Century Gothic" w:hAnsi="Century Gothic"/>
          <w:bCs/>
          <w:sz w:val="24"/>
          <w:lang w:val="en-GB"/>
        </w:rPr>
        <w:t>The narrowly conceived definition of reasonable accommodation does not match the understanding of this concept under Article 5 UN CRPD. However, in the Czech Republic, failure to properly define the concept in the law makes it virtually unusable before judicial authorities and in legal practice.</w:t>
      </w:r>
    </w:p>
    <w:p w14:paraId="44D92271" w14:textId="77777777" w:rsidR="00425D06" w:rsidRDefault="00425D06" w:rsidP="009D537A">
      <w:pPr>
        <w:pStyle w:val="NoSpacing"/>
        <w:ind w:left="66"/>
        <w:jc w:val="both"/>
        <w:rPr>
          <w:rStyle w:val="dnA"/>
          <w:rFonts w:ascii="Century Gothic" w:hAnsi="Century Gothic"/>
          <w:i/>
          <w:iCs/>
          <w:sz w:val="24"/>
          <w:szCs w:val="24"/>
          <w:lang w:val="en-US"/>
        </w:rPr>
      </w:pPr>
    </w:p>
    <w:p w14:paraId="590B1CF8" w14:textId="77777777" w:rsidR="00425D06" w:rsidRDefault="00425D06" w:rsidP="009D537A">
      <w:pPr>
        <w:pStyle w:val="NoSpacing"/>
        <w:ind w:left="66"/>
        <w:jc w:val="both"/>
        <w:rPr>
          <w:rStyle w:val="dnA"/>
          <w:rFonts w:ascii="Century Gothic" w:eastAsia="Century Gothic" w:hAnsi="Century Gothic" w:cs="Century Gothic"/>
          <w:i/>
          <w:iCs/>
          <w:sz w:val="24"/>
          <w:szCs w:val="24"/>
          <w:lang w:val="en-US"/>
        </w:rPr>
      </w:pPr>
      <w:r>
        <w:rPr>
          <w:rStyle w:val="dnA"/>
          <w:rFonts w:ascii="Century Gothic" w:hAnsi="Century Gothic"/>
          <w:i/>
          <w:iCs/>
          <w:sz w:val="24"/>
          <w:szCs w:val="24"/>
          <w:lang w:val="en-US"/>
        </w:rPr>
        <w:t xml:space="preserve">Proposed questions </w:t>
      </w:r>
    </w:p>
    <w:p w14:paraId="1A6340B8" w14:textId="77777777" w:rsidR="00425D06" w:rsidRDefault="00425D06" w:rsidP="009D537A">
      <w:pPr>
        <w:pStyle w:val="NoSpacing"/>
        <w:jc w:val="both"/>
        <w:rPr>
          <w:rFonts w:ascii="Century Gothic" w:eastAsia="Century Gothic" w:hAnsi="Century Gothic" w:cs="Century Gothic"/>
          <w:sz w:val="24"/>
          <w:szCs w:val="24"/>
          <w:lang w:val="en-US"/>
        </w:rPr>
      </w:pPr>
    </w:p>
    <w:p w14:paraId="6CB69886" w14:textId="77777777" w:rsidR="00425D06" w:rsidRDefault="00425D06" w:rsidP="009D537A">
      <w:pPr>
        <w:pStyle w:val="NoSpacing"/>
        <w:jc w:val="both"/>
        <w:rPr>
          <w:rStyle w:val="dnA"/>
          <w:rFonts w:ascii="Century Gothic" w:eastAsia="Century Gothic" w:hAnsi="Century Gothic" w:cs="Century Gothic"/>
          <w:b/>
          <w:bCs/>
          <w:sz w:val="24"/>
          <w:szCs w:val="24"/>
          <w:lang w:val="en-US"/>
        </w:rPr>
      </w:pPr>
      <w:r>
        <w:rPr>
          <w:rStyle w:val="dnA"/>
          <w:rFonts w:ascii="Century Gothic" w:hAnsi="Century Gothic"/>
          <w:b/>
          <w:bCs/>
          <w:sz w:val="24"/>
          <w:szCs w:val="24"/>
          <w:lang w:val="en-US"/>
        </w:rPr>
        <w:t>Please provide information on the legal prohibition of discrimination against persons with disabilities and particularly whether and how the law provides that denial of reasonable accommodation constitutes discrimination.</w:t>
      </w:r>
    </w:p>
    <w:p w14:paraId="34064A09" w14:textId="77777777" w:rsidR="00425D06" w:rsidRDefault="00425D06" w:rsidP="009D537A">
      <w:pPr>
        <w:pStyle w:val="NoSpacing"/>
        <w:jc w:val="both"/>
        <w:rPr>
          <w:rFonts w:ascii="Century Gothic" w:eastAsia="Century Gothic" w:hAnsi="Century Gothic" w:cs="Century Gothic"/>
          <w:b/>
          <w:bCs/>
          <w:sz w:val="24"/>
          <w:szCs w:val="24"/>
          <w:lang w:val="en-US"/>
        </w:rPr>
      </w:pPr>
    </w:p>
    <w:p w14:paraId="705310C3" w14:textId="5A0DD47A" w:rsidR="00425D06" w:rsidRDefault="00425D06" w:rsidP="009D537A">
      <w:pPr>
        <w:pStyle w:val="NoSpacing"/>
        <w:jc w:val="both"/>
        <w:rPr>
          <w:rStyle w:val="dnA"/>
          <w:rFonts w:ascii="Century Gothic" w:hAnsi="Century Gothic"/>
          <w:b/>
          <w:bCs/>
          <w:sz w:val="24"/>
          <w:szCs w:val="24"/>
          <w:lang w:val="en-US"/>
        </w:rPr>
      </w:pPr>
      <w:r>
        <w:rPr>
          <w:rStyle w:val="dnA"/>
          <w:rFonts w:ascii="Century Gothic" w:hAnsi="Century Gothic"/>
          <w:b/>
          <w:bCs/>
          <w:sz w:val="24"/>
          <w:szCs w:val="24"/>
          <w:lang w:val="en-US"/>
        </w:rPr>
        <w:t xml:space="preserve">In addition, please inform the Committee how protection against discrimination on multiple grounds is ensured </w:t>
      </w:r>
      <w:r w:rsidR="00B11EC7">
        <w:rPr>
          <w:rStyle w:val="dnA"/>
          <w:rFonts w:ascii="Century Gothic" w:hAnsi="Century Gothic"/>
          <w:b/>
          <w:bCs/>
          <w:sz w:val="24"/>
          <w:szCs w:val="24"/>
          <w:lang w:val="en-US"/>
        </w:rPr>
        <w:t xml:space="preserve">under </w:t>
      </w:r>
      <w:r>
        <w:rPr>
          <w:rStyle w:val="dnA"/>
          <w:rFonts w:ascii="Century Gothic" w:hAnsi="Century Gothic"/>
          <w:b/>
          <w:bCs/>
          <w:sz w:val="24"/>
          <w:szCs w:val="24"/>
          <w:lang w:val="en-US"/>
        </w:rPr>
        <w:t>Czech law.</w:t>
      </w:r>
    </w:p>
    <w:p w14:paraId="5F9D4314" w14:textId="2F2352A6" w:rsidR="00732175" w:rsidRDefault="00732175" w:rsidP="009D537A">
      <w:pPr>
        <w:pStyle w:val="NoSpacing"/>
        <w:jc w:val="both"/>
        <w:rPr>
          <w:rFonts w:ascii="Century Gothic" w:eastAsia="Century Gothic" w:hAnsi="Century Gothic" w:cs="Century Gothic"/>
          <w:b/>
          <w:bCs/>
          <w:sz w:val="24"/>
          <w:szCs w:val="24"/>
          <w:lang w:val="en-US"/>
        </w:rPr>
      </w:pPr>
    </w:p>
    <w:p w14:paraId="792671DC" w14:textId="52EAF0AB" w:rsidR="00732175" w:rsidRDefault="00732175" w:rsidP="009D537A">
      <w:pPr>
        <w:pStyle w:val="NoSpacing"/>
        <w:jc w:val="both"/>
        <w:rPr>
          <w:rFonts w:ascii="Century Gothic" w:eastAsia="Century Gothic" w:hAnsi="Century Gothic" w:cs="Century Gothic"/>
          <w:b/>
          <w:bCs/>
          <w:sz w:val="24"/>
          <w:szCs w:val="24"/>
          <w:lang w:val="en-US"/>
        </w:rPr>
      </w:pPr>
    </w:p>
    <w:p w14:paraId="1A1FB1C1" w14:textId="77777777" w:rsidR="00732175" w:rsidRPr="009D537A" w:rsidRDefault="00732175" w:rsidP="009D537A">
      <w:pPr>
        <w:pStyle w:val="NoSpacing"/>
        <w:jc w:val="both"/>
        <w:rPr>
          <w:rFonts w:ascii="Century Gothic" w:eastAsia="Century Gothic" w:hAnsi="Century Gothic" w:cs="Century Gothic"/>
          <w:b/>
          <w:bCs/>
          <w:sz w:val="24"/>
          <w:szCs w:val="24"/>
          <w:lang w:val="en-US"/>
        </w:rPr>
      </w:pPr>
    </w:p>
    <w:p w14:paraId="3DB6EC58" w14:textId="77777777" w:rsidR="00127170" w:rsidRDefault="00127170" w:rsidP="009D537A">
      <w:pPr>
        <w:jc w:val="both"/>
        <w:rPr>
          <w:rFonts w:ascii="Century Gothic" w:hAnsi="Century Gothic"/>
          <w:b/>
          <w:bCs/>
          <w:lang w:val="en-GB"/>
        </w:rPr>
      </w:pPr>
    </w:p>
    <w:p w14:paraId="2D95CE34" w14:textId="77777777" w:rsidR="00127170" w:rsidRPr="009D537A" w:rsidRDefault="00127170" w:rsidP="009D537A">
      <w:pPr>
        <w:pStyle w:val="ListParagraph"/>
        <w:numPr>
          <w:ilvl w:val="0"/>
          <w:numId w:val="8"/>
        </w:numPr>
        <w:jc w:val="both"/>
        <w:rPr>
          <w:rStyle w:val="dnA"/>
          <w:rFonts w:ascii="Century Gothic" w:hAnsi="Century Gothic"/>
          <w:b/>
          <w:bCs/>
          <w:lang w:val="en-GB"/>
        </w:rPr>
      </w:pPr>
      <w:r w:rsidRPr="009D537A">
        <w:rPr>
          <w:rFonts w:ascii="Century Gothic" w:hAnsi="Century Gothic"/>
          <w:b/>
          <w:bCs/>
          <w:lang w:val="en-GB"/>
        </w:rPr>
        <w:t>Guardianship (Article 12)</w:t>
      </w:r>
    </w:p>
    <w:p w14:paraId="67145962" w14:textId="77777777" w:rsidR="00127170" w:rsidRDefault="00127170" w:rsidP="009D537A">
      <w:pPr>
        <w:pStyle w:val="p1"/>
        <w:numPr>
          <w:ilvl w:val="0"/>
          <w:numId w:val="2"/>
        </w:numPr>
        <w:suppressAutoHyphens/>
        <w:jc w:val="both"/>
        <w:rPr>
          <w:rStyle w:val="dnA"/>
          <w:rFonts w:ascii="Century Gothic" w:hAnsi="Century Gothic"/>
          <w:bCs/>
          <w:sz w:val="28"/>
          <w:szCs w:val="22"/>
          <w:lang w:val="en-GB"/>
        </w:rPr>
      </w:pPr>
      <w:r w:rsidRPr="009D537A">
        <w:rPr>
          <w:rStyle w:val="dnA"/>
          <w:rFonts w:ascii="Century Gothic" w:hAnsi="Century Gothic" w:cs="Arial"/>
          <w:sz w:val="24"/>
          <w:szCs w:val="24"/>
          <w:lang w:val="en-GB"/>
        </w:rPr>
        <w:t>The new Civil Code, in force since 2014, has reformed to a certain extent the guardianship system. It abolished plenary guardianship and it incorporated some elements of supported decision-making. However, it still allows for partial guardianship, a practice which is in violation of Article 12 of the CRPD.</w:t>
      </w:r>
    </w:p>
    <w:p w14:paraId="12B60329" w14:textId="77777777" w:rsidR="00127170" w:rsidRPr="009D537A" w:rsidRDefault="00127170" w:rsidP="009D537A">
      <w:pPr>
        <w:jc w:val="both"/>
        <w:rPr>
          <w:rStyle w:val="dnA"/>
          <w:rFonts w:ascii="Century Gothic" w:hAnsi="Century Gothic" w:cs="Arial"/>
          <w:lang w:val="en-GB"/>
        </w:rPr>
      </w:pPr>
    </w:p>
    <w:p w14:paraId="6BA3E75A" w14:textId="2915F1B8" w:rsidR="00127170" w:rsidRDefault="00127170" w:rsidP="009D537A">
      <w:pPr>
        <w:pStyle w:val="p1"/>
        <w:numPr>
          <w:ilvl w:val="0"/>
          <w:numId w:val="2"/>
        </w:numPr>
        <w:suppressAutoHyphens/>
        <w:jc w:val="both"/>
        <w:rPr>
          <w:rFonts w:ascii="Century Gothic" w:hAnsi="Century Gothic"/>
          <w:bCs/>
          <w:sz w:val="28"/>
          <w:szCs w:val="22"/>
          <w:lang w:val="en-GB"/>
        </w:rPr>
      </w:pPr>
      <w:r w:rsidRPr="009D537A">
        <w:rPr>
          <w:rStyle w:val="dnA"/>
          <w:rFonts w:ascii="Century Gothic" w:hAnsi="Century Gothic" w:cs="Arial"/>
          <w:sz w:val="24"/>
          <w:szCs w:val="24"/>
          <w:lang w:val="en-GB"/>
        </w:rPr>
        <w:t xml:space="preserve">Moreover, strikingly, even though the law does not allow for deprivation of legal capacity, specific provisions provide for a possibility to restrict someone’s legal capacity in specific </w:t>
      </w:r>
      <w:r w:rsidR="00B11EC7">
        <w:rPr>
          <w:rStyle w:val="dnA"/>
          <w:rFonts w:ascii="Century Gothic" w:hAnsi="Century Gothic" w:cs="Arial"/>
          <w:sz w:val="24"/>
          <w:szCs w:val="24"/>
          <w:lang w:val="en-GB"/>
        </w:rPr>
        <w:t>areas</w:t>
      </w:r>
      <w:r w:rsidRPr="009D537A">
        <w:rPr>
          <w:rStyle w:val="dnA"/>
          <w:rFonts w:ascii="Century Gothic" w:hAnsi="Century Gothic" w:cs="Arial"/>
          <w:sz w:val="24"/>
          <w:szCs w:val="24"/>
          <w:lang w:val="en-GB"/>
        </w:rPr>
        <w:t xml:space="preserve"> including the right to marry, parental rights, the right to vote, entering into labour contracts, requests for social benefits, informed consent in health care issues</w:t>
      </w:r>
      <w:r w:rsidR="00B11EC7">
        <w:rPr>
          <w:rStyle w:val="dnA"/>
          <w:rFonts w:ascii="Century Gothic" w:hAnsi="Century Gothic" w:cs="Arial"/>
          <w:sz w:val="24"/>
          <w:szCs w:val="24"/>
          <w:lang w:val="en-GB"/>
        </w:rPr>
        <w:t xml:space="preserve"> and</w:t>
      </w:r>
      <w:r w:rsidRPr="009D537A">
        <w:rPr>
          <w:rStyle w:val="dnA"/>
          <w:rFonts w:ascii="Century Gothic" w:hAnsi="Century Gothic" w:cs="Arial"/>
          <w:sz w:val="24"/>
          <w:szCs w:val="24"/>
          <w:lang w:val="en-GB"/>
        </w:rPr>
        <w:t xml:space="preserve"> testamentary wills. In particular, Czech </w:t>
      </w:r>
      <w:r w:rsidR="00B11EC7">
        <w:rPr>
          <w:rStyle w:val="dnA"/>
          <w:rFonts w:ascii="Century Gothic" w:hAnsi="Century Gothic" w:cs="Arial"/>
          <w:sz w:val="24"/>
          <w:szCs w:val="24"/>
          <w:lang w:val="en-GB"/>
        </w:rPr>
        <w:t xml:space="preserve">the </w:t>
      </w:r>
      <w:r w:rsidRPr="009D537A">
        <w:rPr>
          <w:rStyle w:val="dnA"/>
          <w:rFonts w:ascii="Century Gothic" w:hAnsi="Century Gothic" w:cs="Arial"/>
          <w:sz w:val="24"/>
          <w:szCs w:val="24"/>
          <w:lang w:val="en-GB"/>
        </w:rPr>
        <w:t>elections code</w:t>
      </w:r>
      <w:r w:rsidRPr="009D537A">
        <w:rPr>
          <w:rStyle w:val="dnA"/>
          <w:rFonts w:ascii="Century Gothic" w:hAnsi="Century Gothic" w:cs="Arial"/>
          <w:sz w:val="24"/>
          <w:szCs w:val="24"/>
          <w:vertAlign w:val="superscript"/>
          <w:lang w:val="en-GB"/>
        </w:rPr>
        <w:footnoteReference w:id="3"/>
      </w:r>
      <w:r w:rsidRPr="009D537A">
        <w:rPr>
          <w:rStyle w:val="dnA"/>
          <w:rFonts w:ascii="Century Gothic" w:hAnsi="Century Gothic" w:cs="Arial"/>
          <w:sz w:val="24"/>
          <w:szCs w:val="24"/>
          <w:lang w:val="en-GB"/>
        </w:rPr>
        <w:t xml:space="preserve"> provide</w:t>
      </w:r>
      <w:r w:rsidR="00B11EC7">
        <w:rPr>
          <w:rStyle w:val="dnA"/>
          <w:rFonts w:ascii="Century Gothic" w:hAnsi="Century Gothic" w:cs="Arial"/>
          <w:sz w:val="24"/>
          <w:szCs w:val="24"/>
          <w:lang w:val="en-GB"/>
        </w:rPr>
        <w:t>s</w:t>
      </w:r>
      <w:r w:rsidRPr="009D537A">
        <w:rPr>
          <w:rStyle w:val="dnA"/>
          <w:rFonts w:ascii="Century Gothic" w:hAnsi="Century Gothic" w:cs="Arial"/>
          <w:sz w:val="24"/>
          <w:szCs w:val="24"/>
          <w:lang w:val="en-GB"/>
        </w:rPr>
        <w:t xml:space="preserve"> expressly for </w:t>
      </w:r>
      <w:r w:rsidR="00B11EC7">
        <w:rPr>
          <w:rStyle w:val="dnA"/>
          <w:rFonts w:ascii="Century Gothic" w:hAnsi="Century Gothic" w:cs="Arial"/>
          <w:sz w:val="24"/>
          <w:szCs w:val="24"/>
          <w:lang w:val="en-GB"/>
        </w:rPr>
        <w:t>the</w:t>
      </w:r>
      <w:r w:rsidR="00B11EC7" w:rsidRPr="009D537A">
        <w:rPr>
          <w:rStyle w:val="dnA"/>
          <w:rFonts w:ascii="Century Gothic" w:hAnsi="Century Gothic" w:cs="Arial"/>
          <w:sz w:val="24"/>
          <w:szCs w:val="24"/>
          <w:lang w:val="en-GB"/>
        </w:rPr>
        <w:t xml:space="preserve"> </w:t>
      </w:r>
      <w:r w:rsidRPr="009D537A">
        <w:rPr>
          <w:rStyle w:val="dnA"/>
          <w:rFonts w:ascii="Century Gothic" w:hAnsi="Century Gothic" w:cs="Arial"/>
          <w:sz w:val="24"/>
          <w:szCs w:val="24"/>
          <w:lang w:val="en-GB"/>
        </w:rPr>
        <w:t>possibility to restrict someone’s right to vote and to stand for elections on the grounds of his or her disability</w:t>
      </w:r>
      <w:r w:rsidR="00B11EC7">
        <w:rPr>
          <w:rStyle w:val="dnA"/>
          <w:rFonts w:ascii="Century Gothic" w:hAnsi="Century Gothic" w:cs="Arial"/>
          <w:sz w:val="24"/>
          <w:szCs w:val="24"/>
          <w:lang w:val="en-GB"/>
        </w:rPr>
        <w:t>.</w:t>
      </w:r>
      <w:r w:rsidRPr="009D537A">
        <w:rPr>
          <w:rStyle w:val="dnA"/>
          <w:rFonts w:ascii="Century Gothic" w:hAnsi="Century Gothic" w:cs="Arial"/>
          <w:sz w:val="24"/>
          <w:szCs w:val="24"/>
          <w:lang w:val="en-GB"/>
        </w:rPr>
        <w:t xml:space="preserve"> Article 673 of the Civil Code allows for restriction of legal capacity in the right to marriage, and Article 23 § 3, e), 2 of the Health-Care Act provides for </w:t>
      </w:r>
      <w:r w:rsidR="00B11EC7">
        <w:rPr>
          <w:rStyle w:val="dnA"/>
          <w:rFonts w:ascii="Century Gothic" w:hAnsi="Century Gothic" w:cs="Arial"/>
          <w:sz w:val="24"/>
          <w:szCs w:val="24"/>
          <w:lang w:val="en-GB"/>
        </w:rPr>
        <w:t>the</w:t>
      </w:r>
      <w:r w:rsidR="00B11EC7" w:rsidRPr="009D537A">
        <w:rPr>
          <w:rStyle w:val="dnA"/>
          <w:rFonts w:ascii="Century Gothic" w:hAnsi="Century Gothic" w:cs="Arial"/>
          <w:sz w:val="24"/>
          <w:szCs w:val="24"/>
          <w:lang w:val="en-GB"/>
        </w:rPr>
        <w:t xml:space="preserve"> </w:t>
      </w:r>
      <w:r w:rsidRPr="009D537A">
        <w:rPr>
          <w:rStyle w:val="dnA"/>
          <w:rFonts w:ascii="Century Gothic" w:hAnsi="Century Gothic" w:cs="Arial"/>
          <w:sz w:val="24"/>
          <w:szCs w:val="24"/>
          <w:lang w:val="en-GB"/>
        </w:rPr>
        <w:t xml:space="preserve">possibility to </w:t>
      </w:r>
      <w:r w:rsidRPr="009D537A">
        <w:rPr>
          <w:rStyle w:val="dnA"/>
          <w:rFonts w:ascii="Century Gothic" w:hAnsi="Century Gothic" w:cs="Arial"/>
          <w:sz w:val="24"/>
          <w:szCs w:val="24"/>
          <w:lang w:val="en-GB"/>
        </w:rPr>
        <w:lastRenderedPageBreak/>
        <w:t xml:space="preserve">restrict </w:t>
      </w:r>
      <w:r w:rsidR="00B11EC7">
        <w:rPr>
          <w:rStyle w:val="dnA"/>
          <w:rFonts w:ascii="Century Gothic" w:hAnsi="Century Gothic" w:cs="Arial"/>
          <w:sz w:val="24"/>
          <w:szCs w:val="24"/>
          <w:lang w:val="en-GB"/>
        </w:rPr>
        <w:t>a person’s</w:t>
      </w:r>
      <w:r w:rsidR="00B11EC7" w:rsidRPr="009D537A">
        <w:rPr>
          <w:rStyle w:val="dnA"/>
          <w:rFonts w:ascii="Century Gothic" w:hAnsi="Century Gothic" w:cs="Arial"/>
          <w:sz w:val="24"/>
          <w:szCs w:val="24"/>
          <w:lang w:val="en-GB"/>
        </w:rPr>
        <w:t xml:space="preserve"> </w:t>
      </w:r>
      <w:r w:rsidRPr="009D537A">
        <w:rPr>
          <w:rStyle w:val="dnA"/>
          <w:rFonts w:ascii="Century Gothic" w:hAnsi="Century Gothic" w:cs="Arial"/>
          <w:sz w:val="24"/>
          <w:szCs w:val="24"/>
          <w:lang w:val="en-GB"/>
        </w:rPr>
        <w:t xml:space="preserve">capacity to </w:t>
      </w:r>
      <w:r w:rsidR="00B11EC7">
        <w:rPr>
          <w:rStyle w:val="dnA"/>
          <w:rFonts w:ascii="Century Gothic" w:hAnsi="Century Gothic" w:cs="Arial"/>
          <w:sz w:val="24"/>
          <w:szCs w:val="24"/>
          <w:lang w:val="en-GB"/>
        </w:rPr>
        <w:t>provide</w:t>
      </w:r>
      <w:r w:rsidR="00B11EC7" w:rsidRPr="009D537A">
        <w:rPr>
          <w:rStyle w:val="dnA"/>
          <w:rFonts w:ascii="Century Gothic" w:hAnsi="Century Gothic" w:cs="Arial"/>
          <w:sz w:val="24"/>
          <w:szCs w:val="24"/>
          <w:lang w:val="en-GB"/>
        </w:rPr>
        <w:t xml:space="preserve"> </w:t>
      </w:r>
      <w:r w:rsidRPr="009D537A">
        <w:rPr>
          <w:rStyle w:val="dnA"/>
          <w:rFonts w:ascii="Century Gothic" w:hAnsi="Century Gothic" w:cs="Arial"/>
          <w:sz w:val="24"/>
          <w:szCs w:val="24"/>
          <w:lang w:val="en-GB"/>
        </w:rPr>
        <w:t>informed consent</w:t>
      </w:r>
      <w:r w:rsidR="00B11EC7">
        <w:rPr>
          <w:rStyle w:val="dnA"/>
          <w:rFonts w:ascii="Century Gothic" w:hAnsi="Century Gothic" w:cs="Arial"/>
          <w:sz w:val="24"/>
          <w:szCs w:val="24"/>
          <w:lang w:val="en-GB"/>
        </w:rPr>
        <w:t xml:space="preserve"> in health matters</w:t>
      </w:r>
      <w:r w:rsidRPr="009D537A">
        <w:rPr>
          <w:rStyle w:val="dnA"/>
          <w:rFonts w:ascii="Century Gothic" w:hAnsi="Century Gothic" w:cs="Arial"/>
          <w:sz w:val="24"/>
          <w:szCs w:val="24"/>
          <w:lang w:val="en-GB"/>
        </w:rPr>
        <w:t>.</w:t>
      </w:r>
      <w:r w:rsidRPr="009D537A">
        <w:rPr>
          <w:rFonts w:ascii="Century Gothic" w:hAnsi="Century Gothic" w:cs="Arial"/>
          <w:sz w:val="24"/>
          <w:szCs w:val="24"/>
          <w:lang w:val="en-GB"/>
        </w:rPr>
        <w:t xml:space="preserve"> </w:t>
      </w:r>
    </w:p>
    <w:p w14:paraId="09EF4F06" w14:textId="77777777" w:rsidR="00127170" w:rsidRPr="009D537A" w:rsidRDefault="00127170" w:rsidP="009D537A">
      <w:pPr>
        <w:jc w:val="both"/>
        <w:rPr>
          <w:rFonts w:ascii="Century Gothic" w:hAnsi="Century Gothic" w:cs="Arial"/>
          <w:lang w:val="en-GB"/>
        </w:rPr>
      </w:pPr>
    </w:p>
    <w:p w14:paraId="3CB75F3D" w14:textId="1E1545A6" w:rsidR="00127170" w:rsidRPr="009D537A" w:rsidRDefault="00127170" w:rsidP="009D537A">
      <w:pPr>
        <w:pStyle w:val="p1"/>
        <w:numPr>
          <w:ilvl w:val="0"/>
          <w:numId w:val="2"/>
        </w:numPr>
        <w:suppressAutoHyphens/>
        <w:jc w:val="both"/>
        <w:rPr>
          <w:rFonts w:ascii="Century Gothic" w:hAnsi="Century Gothic"/>
          <w:bCs/>
          <w:sz w:val="28"/>
          <w:szCs w:val="22"/>
          <w:lang w:val="en-GB"/>
        </w:rPr>
      </w:pPr>
      <w:r w:rsidRPr="009D537A">
        <w:rPr>
          <w:rFonts w:ascii="Century Gothic" w:hAnsi="Century Gothic" w:cs="Arial"/>
          <w:sz w:val="24"/>
          <w:szCs w:val="24"/>
          <w:lang w:val="en-GB"/>
        </w:rPr>
        <w:t>In addition, the Guardianship Act foreseen by the Civil Code has not yet been finalised. The first draft of the law published by the Ministry of Justice contained only regulations concerning administrative rules for public guardians. It did not include any of the measures civil society has been advocating for, such as clear rules for guardians, control and evaluation mechanism, methodological support or training.</w:t>
      </w:r>
      <w:r w:rsidR="00732175">
        <w:rPr>
          <w:rFonts w:ascii="Century Gothic" w:hAnsi="Century Gothic" w:cs="Arial"/>
          <w:sz w:val="24"/>
          <w:szCs w:val="24"/>
          <w:lang w:val="en-GB"/>
        </w:rPr>
        <w:t xml:space="preserve"> Nevertheless, the civil society continues to call for the abolition of all forms of guardianship.</w:t>
      </w:r>
    </w:p>
    <w:p w14:paraId="61CD7AA1" w14:textId="77777777" w:rsidR="00425D06" w:rsidRPr="009D537A" w:rsidRDefault="00425D06" w:rsidP="009D537A">
      <w:pPr>
        <w:jc w:val="both"/>
        <w:rPr>
          <w:rFonts w:ascii="Century Gothic" w:hAnsi="Century Gothic"/>
          <w:bCs/>
          <w:lang w:val="en-GB"/>
        </w:rPr>
      </w:pPr>
    </w:p>
    <w:p w14:paraId="22E659AB" w14:textId="77777777" w:rsidR="00425D06" w:rsidRPr="009D537A" w:rsidRDefault="00425D06" w:rsidP="009D537A">
      <w:pPr>
        <w:pStyle w:val="p1"/>
        <w:suppressAutoHyphens/>
        <w:jc w:val="both"/>
        <w:rPr>
          <w:rFonts w:ascii="Century Gothic" w:hAnsi="Century Gothic"/>
          <w:bCs/>
          <w:i/>
          <w:sz w:val="24"/>
          <w:szCs w:val="22"/>
          <w:lang w:val="en-GB"/>
        </w:rPr>
      </w:pPr>
      <w:r w:rsidRPr="009D537A">
        <w:rPr>
          <w:rFonts w:ascii="Century Gothic" w:hAnsi="Century Gothic"/>
          <w:bCs/>
          <w:i/>
          <w:sz w:val="24"/>
          <w:szCs w:val="22"/>
          <w:lang w:val="en-GB"/>
        </w:rPr>
        <w:t>Proposed questions</w:t>
      </w:r>
    </w:p>
    <w:p w14:paraId="7A0AAD2A" w14:textId="77777777" w:rsidR="00425D06" w:rsidRPr="009D537A" w:rsidRDefault="00425D06" w:rsidP="009D537A">
      <w:pPr>
        <w:pStyle w:val="p1"/>
        <w:suppressAutoHyphens/>
        <w:jc w:val="both"/>
        <w:rPr>
          <w:rFonts w:ascii="Century Gothic" w:hAnsi="Century Gothic"/>
          <w:bCs/>
          <w:sz w:val="24"/>
          <w:szCs w:val="24"/>
          <w:lang w:val="en-GB"/>
        </w:rPr>
      </w:pPr>
    </w:p>
    <w:p w14:paraId="06A21F5E" w14:textId="70B342FC" w:rsidR="009D537A" w:rsidRPr="009D537A" w:rsidRDefault="00B11EC7" w:rsidP="009D537A">
      <w:pPr>
        <w:pStyle w:val="p1"/>
        <w:suppressAutoHyphens/>
        <w:jc w:val="both"/>
        <w:rPr>
          <w:rFonts w:ascii="Century Gothic" w:hAnsi="Century Gothic"/>
          <w:b/>
          <w:bCs/>
          <w:sz w:val="24"/>
          <w:szCs w:val="24"/>
          <w:lang w:val="en-GB"/>
        </w:rPr>
      </w:pPr>
      <w:r>
        <w:rPr>
          <w:rFonts w:ascii="Century Gothic" w:hAnsi="Century Gothic"/>
          <w:b/>
          <w:bCs/>
          <w:sz w:val="24"/>
          <w:szCs w:val="24"/>
          <w:lang w:val="en-GB"/>
        </w:rPr>
        <w:t>When does the</w:t>
      </w:r>
      <w:r w:rsidR="00425D06" w:rsidRPr="009D537A">
        <w:rPr>
          <w:rFonts w:ascii="Century Gothic" w:hAnsi="Century Gothic"/>
          <w:b/>
          <w:bCs/>
          <w:sz w:val="24"/>
          <w:szCs w:val="24"/>
          <w:lang w:val="en-GB"/>
        </w:rPr>
        <w:t xml:space="preserve"> Government plan to abolish all legal provisions restrict </w:t>
      </w:r>
      <w:r>
        <w:rPr>
          <w:rFonts w:ascii="Century Gothic" w:hAnsi="Century Gothic"/>
          <w:b/>
          <w:bCs/>
          <w:sz w:val="24"/>
          <w:szCs w:val="24"/>
          <w:lang w:val="en-GB"/>
        </w:rPr>
        <w:t>the</w:t>
      </w:r>
      <w:r w:rsidRPr="009D537A">
        <w:rPr>
          <w:rFonts w:ascii="Century Gothic" w:hAnsi="Century Gothic"/>
          <w:b/>
          <w:bCs/>
          <w:sz w:val="24"/>
          <w:szCs w:val="24"/>
          <w:lang w:val="en-GB"/>
        </w:rPr>
        <w:t xml:space="preserve"> </w:t>
      </w:r>
      <w:r w:rsidR="00425D06" w:rsidRPr="009D537A">
        <w:rPr>
          <w:rFonts w:ascii="Century Gothic" w:hAnsi="Century Gothic"/>
          <w:b/>
          <w:bCs/>
          <w:sz w:val="24"/>
          <w:szCs w:val="24"/>
          <w:lang w:val="en-GB"/>
        </w:rPr>
        <w:t>legal capacity</w:t>
      </w:r>
      <w:r>
        <w:rPr>
          <w:rFonts w:ascii="Century Gothic" w:hAnsi="Century Gothic"/>
          <w:b/>
          <w:bCs/>
          <w:sz w:val="24"/>
          <w:szCs w:val="24"/>
          <w:lang w:val="en-GB"/>
        </w:rPr>
        <w:t xml:space="preserve"> of persons with disabilities?</w:t>
      </w:r>
      <w:r w:rsidR="00425D06" w:rsidRPr="009D537A">
        <w:rPr>
          <w:rFonts w:ascii="Century Gothic" w:hAnsi="Century Gothic"/>
          <w:b/>
          <w:bCs/>
          <w:sz w:val="24"/>
          <w:szCs w:val="24"/>
          <w:lang w:val="en-GB"/>
        </w:rPr>
        <w:t xml:space="preserve"> </w:t>
      </w:r>
    </w:p>
    <w:p w14:paraId="149A1D69" w14:textId="77777777" w:rsidR="009D537A" w:rsidRPr="009D537A" w:rsidRDefault="009D537A" w:rsidP="009D537A">
      <w:pPr>
        <w:pStyle w:val="p1"/>
        <w:suppressAutoHyphens/>
        <w:jc w:val="both"/>
        <w:rPr>
          <w:rFonts w:ascii="Century Gothic" w:hAnsi="Century Gothic"/>
          <w:b/>
          <w:bCs/>
          <w:sz w:val="24"/>
          <w:szCs w:val="24"/>
          <w:lang w:val="en-GB"/>
        </w:rPr>
      </w:pPr>
    </w:p>
    <w:p w14:paraId="77670AD3" w14:textId="0ADAB534" w:rsidR="00425D06" w:rsidRPr="009D537A" w:rsidRDefault="00B11EC7" w:rsidP="009D537A">
      <w:pPr>
        <w:pStyle w:val="p1"/>
        <w:suppressAutoHyphens/>
        <w:jc w:val="both"/>
        <w:rPr>
          <w:rFonts w:ascii="Century Gothic" w:hAnsi="Century Gothic"/>
          <w:b/>
          <w:bCs/>
          <w:sz w:val="24"/>
          <w:szCs w:val="24"/>
          <w:lang w:val="en-GB"/>
        </w:rPr>
      </w:pPr>
      <w:r>
        <w:rPr>
          <w:rFonts w:ascii="Century Gothic" w:hAnsi="Century Gothic"/>
          <w:b/>
          <w:bCs/>
          <w:sz w:val="24"/>
          <w:szCs w:val="24"/>
          <w:lang w:val="en-GB"/>
        </w:rPr>
        <w:t>In particular, please</w:t>
      </w:r>
      <w:r w:rsidRPr="009D537A">
        <w:rPr>
          <w:rFonts w:ascii="Century Gothic" w:hAnsi="Century Gothic"/>
          <w:b/>
          <w:bCs/>
          <w:sz w:val="24"/>
          <w:szCs w:val="24"/>
          <w:lang w:val="en-GB"/>
        </w:rPr>
        <w:t xml:space="preserve"> </w:t>
      </w:r>
      <w:r w:rsidR="009D537A" w:rsidRPr="009D537A">
        <w:rPr>
          <w:rFonts w:ascii="Century Gothic" w:hAnsi="Century Gothic"/>
          <w:b/>
          <w:bCs/>
          <w:sz w:val="24"/>
          <w:szCs w:val="24"/>
          <w:lang w:val="en-GB"/>
        </w:rPr>
        <w:t xml:space="preserve">provide information on </w:t>
      </w:r>
      <w:r>
        <w:rPr>
          <w:rFonts w:ascii="Century Gothic" w:hAnsi="Century Gothic"/>
          <w:b/>
          <w:bCs/>
          <w:sz w:val="24"/>
          <w:szCs w:val="24"/>
          <w:lang w:val="en-GB"/>
        </w:rPr>
        <w:t>legal</w:t>
      </w:r>
      <w:r w:rsidRPr="009D537A">
        <w:rPr>
          <w:rFonts w:ascii="Century Gothic" w:hAnsi="Century Gothic"/>
          <w:b/>
          <w:bCs/>
          <w:sz w:val="24"/>
          <w:szCs w:val="24"/>
          <w:lang w:val="en-GB"/>
        </w:rPr>
        <w:t xml:space="preserve"> </w:t>
      </w:r>
      <w:r w:rsidR="009D537A" w:rsidRPr="009D537A">
        <w:rPr>
          <w:rFonts w:ascii="Century Gothic" w:hAnsi="Century Gothic"/>
          <w:b/>
          <w:bCs/>
          <w:sz w:val="24"/>
          <w:szCs w:val="24"/>
          <w:lang w:val="en-GB"/>
        </w:rPr>
        <w:t>impediment</w:t>
      </w:r>
      <w:r>
        <w:rPr>
          <w:rFonts w:ascii="Century Gothic" w:hAnsi="Century Gothic"/>
          <w:b/>
          <w:bCs/>
          <w:sz w:val="24"/>
          <w:szCs w:val="24"/>
          <w:lang w:val="en-GB"/>
        </w:rPr>
        <w:t>s</w:t>
      </w:r>
      <w:r w:rsidR="009D537A" w:rsidRPr="009D537A">
        <w:rPr>
          <w:rFonts w:ascii="Century Gothic" w:hAnsi="Century Gothic"/>
          <w:b/>
          <w:bCs/>
          <w:sz w:val="24"/>
          <w:szCs w:val="24"/>
          <w:lang w:val="en-GB"/>
        </w:rPr>
        <w:t xml:space="preserve"> to the right to vote, on the restriction of the right to marry under </w:t>
      </w:r>
      <w:r w:rsidR="00425D06" w:rsidRPr="009D537A">
        <w:rPr>
          <w:rFonts w:ascii="Century Gothic" w:hAnsi="Century Gothic"/>
          <w:b/>
          <w:bCs/>
          <w:sz w:val="24"/>
          <w:szCs w:val="24"/>
          <w:lang w:val="en-GB"/>
        </w:rPr>
        <w:t>Article 673 of the Civil Code</w:t>
      </w:r>
      <w:r w:rsidR="009D537A" w:rsidRPr="009D537A">
        <w:rPr>
          <w:rFonts w:ascii="Century Gothic" w:hAnsi="Century Gothic"/>
          <w:b/>
          <w:bCs/>
          <w:sz w:val="24"/>
          <w:szCs w:val="24"/>
          <w:lang w:val="en-GB"/>
        </w:rPr>
        <w:t xml:space="preserve"> and the restriction to give free an informed consent in health care matter</w:t>
      </w:r>
      <w:r>
        <w:rPr>
          <w:rFonts w:ascii="Century Gothic" w:hAnsi="Century Gothic"/>
          <w:b/>
          <w:bCs/>
          <w:sz w:val="24"/>
          <w:szCs w:val="24"/>
          <w:lang w:val="en-GB"/>
        </w:rPr>
        <w:t>s</w:t>
      </w:r>
      <w:r w:rsidR="009D537A" w:rsidRPr="009D537A">
        <w:rPr>
          <w:rFonts w:ascii="Century Gothic" w:hAnsi="Century Gothic"/>
          <w:b/>
          <w:bCs/>
          <w:sz w:val="24"/>
          <w:szCs w:val="24"/>
          <w:lang w:val="en-GB"/>
        </w:rPr>
        <w:t xml:space="preserve"> according to </w:t>
      </w:r>
      <w:r w:rsidR="00425D06" w:rsidRPr="009D537A">
        <w:rPr>
          <w:rFonts w:ascii="Century Gothic" w:hAnsi="Century Gothic"/>
          <w:b/>
          <w:bCs/>
          <w:sz w:val="24"/>
          <w:szCs w:val="24"/>
          <w:lang w:val="en-GB"/>
        </w:rPr>
        <w:t>Article 23 § 3, e), 2 of the Health-Care Act.</w:t>
      </w:r>
      <w:r>
        <w:rPr>
          <w:rFonts w:ascii="Century Gothic" w:hAnsi="Century Gothic"/>
          <w:b/>
          <w:bCs/>
          <w:sz w:val="24"/>
          <w:szCs w:val="24"/>
          <w:lang w:val="en-GB"/>
        </w:rPr>
        <w:t xml:space="preserve"> What plans do the Government have to abolish these restrictions?</w:t>
      </w:r>
    </w:p>
    <w:p w14:paraId="47173E02" w14:textId="77777777" w:rsidR="00815342" w:rsidRDefault="00815342" w:rsidP="009D537A">
      <w:pPr>
        <w:pStyle w:val="TextA"/>
        <w:suppressAutoHyphens/>
        <w:spacing w:after="0" w:line="240" w:lineRule="auto"/>
        <w:jc w:val="both"/>
        <w:rPr>
          <w:rStyle w:val="dnA"/>
          <w:rFonts w:ascii="Century Gothic" w:hAnsi="Century Gothic"/>
          <w:b/>
          <w:bCs/>
          <w:sz w:val="24"/>
          <w:szCs w:val="24"/>
          <w:lang w:val="en-US"/>
        </w:rPr>
      </w:pPr>
    </w:p>
    <w:p w14:paraId="61B2A838" w14:textId="77777777" w:rsidR="00127170" w:rsidRPr="004A088D" w:rsidRDefault="00127170" w:rsidP="009D537A">
      <w:pPr>
        <w:pStyle w:val="ListParagraph"/>
        <w:numPr>
          <w:ilvl w:val="0"/>
          <w:numId w:val="8"/>
        </w:numPr>
        <w:jc w:val="both"/>
        <w:rPr>
          <w:rFonts w:ascii="Century Gothic" w:hAnsi="Century Gothic"/>
          <w:b/>
          <w:bCs/>
          <w:lang w:val="en-GB"/>
        </w:rPr>
      </w:pPr>
      <w:r w:rsidRPr="004A088D">
        <w:rPr>
          <w:rFonts w:ascii="Century Gothic" w:hAnsi="Century Gothic"/>
          <w:b/>
          <w:bCs/>
          <w:lang w:val="en-GB"/>
        </w:rPr>
        <w:t>Protection against ill-treatment (Article 15)</w:t>
      </w:r>
    </w:p>
    <w:p w14:paraId="1DEC4FDA" w14:textId="0366333B" w:rsidR="00127170" w:rsidRPr="009D537A" w:rsidRDefault="00127170" w:rsidP="009D537A">
      <w:pPr>
        <w:pStyle w:val="TextA"/>
        <w:numPr>
          <w:ilvl w:val="0"/>
          <w:numId w:val="2"/>
        </w:numPr>
        <w:suppressAutoHyphens/>
        <w:spacing w:after="0" w:line="240" w:lineRule="auto"/>
        <w:jc w:val="both"/>
        <w:rPr>
          <w:rFonts w:ascii="Century Gothic" w:hAnsi="Century Gothic"/>
          <w:bCs/>
          <w:sz w:val="28"/>
          <w:lang w:val="en-GB"/>
        </w:rPr>
      </w:pPr>
      <w:r w:rsidRPr="004A088D">
        <w:rPr>
          <w:rFonts w:ascii="Century Gothic" w:hAnsi="Century Gothic"/>
          <w:bCs/>
          <w:sz w:val="24"/>
          <w:lang w:val="en-GB"/>
        </w:rPr>
        <w:lastRenderedPageBreak/>
        <w:t>The Czech Republic doesn’t have in its domestic criminal law adequate provisions that criminali</w:t>
      </w:r>
      <w:r w:rsidR="00B11EC7">
        <w:rPr>
          <w:rFonts w:ascii="Century Gothic" w:hAnsi="Century Gothic"/>
          <w:bCs/>
          <w:sz w:val="24"/>
          <w:lang w:val="en-GB"/>
        </w:rPr>
        <w:t>s</w:t>
      </w:r>
      <w:r w:rsidRPr="004A088D">
        <w:rPr>
          <w:rFonts w:ascii="Century Gothic" w:hAnsi="Century Gothic"/>
          <w:bCs/>
          <w:sz w:val="24"/>
          <w:lang w:val="en-GB"/>
        </w:rPr>
        <w:t>e torture and other forms of ill-treatment which would ensure the effective investigation, prosecution and punishment, where appropriate, of perpetrators of torture and other forms of ill-treatment, especially against the most vulnerable and marginalised persons with disabilities.</w:t>
      </w:r>
    </w:p>
    <w:p w14:paraId="0DC01A11" w14:textId="77777777" w:rsidR="00127170" w:rsidRDefault="00127170" w:rsidP="009D537A">
      <w:pPr>
        <w:pStyle w:val="TextA"/>
        <w:suppressAutoHyphens/>
        <w:spacing w:after="0" w:line="240" w:lineRule="auto"/>
        <w:ind w:left="426"/>
        <w:jc w:val="both"/>
        <w:rPr>
          <w:rFonts w:ascii="Century Gothic" w:hAnsi="Century Gothic"/>
          <w:bCs/>
          <w:sz w:val="28"/>
          <w:lang w:val="en-GB"/>
        </w:rPr>
      </w:pPr>
    </w:p>
    <w:p w14:paraId="1DB4B6AD" w14:textId="02C81FC6" w:rsidR="00127170" w:rsidRPr="009D537A" w:rsidRDefault="00127170" w:rsidP="009D537A">
      <w:pPr>
        <w:pStyle w:val="TextA"/>
        <w:numPr>
          <w:ilvl w:val="0"/>
          <w:numId w:val="2"/>
        </w:numPr>
        <w:suppressAutoHyphens/>
        <w:spacing w:after="0" w:line="240" w:lineRule="auto"/>
        <w:jc w:val="both"/>
        <w:rPr>
          <w:rFonts w:ascii="Century Gothic" w:hAnsi="Century Gothic"/>
          <w:bCs/>
          <w:sz w:val="28"/>
          <w:lang w:val="en-GB"/>
        </w:rPr>
      </w:pPr>
      <w:r w:rsidRPr="009D537A">
        <w:rPr>
          <w:rFonts w:ascii="Century Gothic" w:hAnsi="Century Gothic"/>
          <w:bCs/>
          <w:sz w:val="24"/>
          <w:lang w:val="en-GB"/>
        </w:rPr>
        <w:t xml:space="preserve">The wording in the existing definition of the crime provided for under Article 149 Act no. 40/2009 (Criminal Code) mixes up different forms of ill-treatment (torture, inhuman and degrading treatment and punishment) and fails to provide </w:t>
      </w:r>
      <w:r w:rsidR="00B11EC7">
        <w:rPr>
          <w:rFonts w:ascii="Century Gothic" w:hAnsi="Century Gothic"/>
          <w:bCs/>
          <w:sz w:val="24"/>
          <w:lang w:val="en-GB"/>
        </w:rPr>
        <w:t xml:space="preserve">any </w:t>
      </w:r>
      <w:r w:rsidRPr="009D537A">
        <w:rPr>
          <w:rFonts w:ascii="Century Gothic" w:hAnsi="Century Gothic"/>
          <w:bCs/>
          <w:sz w:val="24"/>
          <w:lang w:val="en-GB"/>
        </w:rPr>
        <w:t xml:space="preserve">definition of </w:t>
      </w:r>
      <w:r w:rsidR="00B11EC7">
        <w:rPr>
          <w:rFonts w:ascii="Century Gothic" w:hAnsi="Century Gothic"/>
          <w:bCs/>
          <w:sz w:val="24"/>
          <w:lang w:val="en-GB"/>
        </w:rPr>
        <w:t xml:space="preserve">the </w:t>
      </w:r>
      <w:r w:rsidRPr="009D537A">
        <w:rPr>
          <w:rFonts w:ascii="Century Gothic" w:hAnsi="Century Gothic"/>
          <w:bCs/>
          <w:sz w:val="24"/>
          <w:lang w:val="en-GB"/>
        </w:rPr>
        <w:t xml:space="preserve">elements of torture, </w:t>
      </w:r>
      <w:r w:rsidR="00A2185D">
        <w:rPr>
          <w:rFonts w:ascii="Century Gothic" w:hAnsi="Century Gothic"/>
          <w:bCs/>
          <w:sz w:val="24"/>
          <w:lang w:val="en-GB"/>
        </w:rPr>
        <w:t>and fails to acknowledge</w:t>
      </w:r>
      <w:r w:rsidR="00A2185D" w:rsidRPr="009D537A">
        <w:rPr>
          <w:rFonts w:ascii="Century Gothic" w:hAnsi="Century Gothic"/>
          <w:bCs/>
          <w:sz w:val="24"/>
          <w:lang w:val="en-GB"/>
        </w:rPr>
        <w:t xml:space="preserve"> </w:t>
      </w:r>
      <w:r w:rsidRPr="009D537A">
        <w:rPr>
          <w:rFonts w:ascii="Century Gothic" w:hAnsi="Century Gothic"/>
          <w:bCs/>
          <w:sz w:val="24"/>
          <w:lang w:val="en-GB"/>
        </w:rPr>
        <w:t>discrimination</w:t>
      </w:r>
      <w:r w:rsidR="00A2185D">
        <w:rPr>
          <w:rFonts w:ascii="Century Gothic" w:hAnsi="Century Gothic"/>
          <w:bCs/>
          <w:sz w:val="24"/>
          <w:lang w:val="en-GB"/>
        </w:rPr>
        <w:t xml:space="preserve"> as one of the possible purposes</w:t>
      </w:r>
      <w:r w:rsidRPr="009D537A">
        <w:rPr>
          <w:rFonts w:ascii="Century Gothic" w:hAnsi="Century Gothic"/>
          <w:bCs/>
          <w:sz w:val="24"/>
          <w:lang w:val="en-GB"/>
        </w:rPr>
        <w:t xml:space="preserve">. In addition, it fails to distinguish acts of torture from other forms of ill-treatment on the grounds of </w:t>
      </w:r>
      <w:r w:rsidRPr="009D537A">
        <w:rPr>
          <w:rFonts w:ascii="Century Gothic" w:hAnsi="Century Gothic"/>
          <w:bCs/>
          <w:i/>
          <w:sz w:val="24"/>
          <w:lang w:val="en-GB"/>
        </w:rPr>
        <w:t>mens rea</w:t>
      </w:r>
      <w:r w:rsidRPr="009D537A">
        <w:rPr>
          <w:rFonts w:ascii="Century Gothic" w:hAnsi="Century Gothic"/>
          <w:bCs/>
          <w:sz w:val="24"/>
          <w:lang w:val="en-GB"/>
        </w:rPr>
        <w:t xml:space="preserve">. Thus, intent is required even for cases of degrading treatment, which substantively limits the provision’s applicability in the practice, e.g. in relation to bad conditions in large residential institutions or psychiatric hospitals. This situation has resulted in </w:t>
      </w:r>
      <w:r w:rsidRPr="00732175">
        <w:rPr>
          <w:rFonts w:ascii="Century Gothic" w:hAnsi="Century Gothic"/>
          <w:bCs/>
          <w:i/>
          <w:sz w:val="24"/>
          <w:lang w:val="en-GB"/>
        </w:rPr>
        <w:t>de facto</w:t>
      </w:r>
      <w:r w:rsidRPr="009D537A">
        <w:rPr>
          <w:rFonts w:ascii="Century Gothic" w:hAnsi="Century Gothic"/>
          <w:bCs/>
          <w:sz w:val="24"/>
          <w:lang w:val="en-GB"/>
        </w:rPr>
        <w:t xml:space="preserve"> impunity for acts of torture, cruel, inhuman and degrading treatment.</w:t>
      </w:r>
    </w:p>
    <w:p w14:paraId="38D0BCAD" w14:textId="77777777" w:rsidR="00127170" w:rsidRPr="004A088D" w:rsidRDefault="00127170" w:rsidP="009D537A">
      <w:pPr>
        <w:jc w:val="both"/>
        <w:rPr>
          <w:rFonts w:ascii="Century Gothic" w:hAnsi="Century Gothic"/>
          <w:bCs/>
          <w:sz w:val="28"/>
          <w:lang w:val="en-GB"/>
        </w:rPr>
      </w:pPr>
    </w:p>
    <w:p w14:paraId="3AE30AAC" w14:textId="4896C993" w:rsidR="00127170" w:rsidRPr="004A088D" w:rsidRDefault="00127170" w:rsidP="009D537A">
      <w:pPr>
        <w:pStyle w:val="TextA"/>
        <w:numPr>
          <w:ilvl w:val="0"/>
          <w:numId w:val="2"/>
        </w:numPr>
        <w:suppressAutoHyphens/>
        <w:spacing w:after="0" w:line="240" w:lineRule="auto"/>
        <w:jc w:val="both"/>
        <w:rPr>
          <w:rFonts w:ascii="Century Gothic" w:hAnsi="Century Gothic"/>
          <w:bCs/>
          <w:sz w:val="28"/>
          <w:lang w:val="en-GB"/>
        </w:rPr>
      </w:pPr>
      <w:r w:rsidRPr="004A088D">
        <w:rPr>
          <w:rFonts w:ascii="Century Gothic" w:hAnsi="Century Gothic"/>
          <w:bCs/>
          <w:sz w:val="24"/>
          <w:lang w:val="en-GB"/>
        </w:rPr>
        <w:t xml:space="preserve">One example of a practice that can constitute torture or cruel, inhuman or degrading treatment is the use of restraints and cage beds in health care and social care settings for people with disabilities. Despite international </w:t>
      </w:r>
      <w:r w:rsidRPr="004A088D">
        <w:rPr>
          <w:rFonts w:ascii="Century Gothic" w:hAnsi="Century Gothic"/>
          <w:bCs/>
          <w:sz w:val="24"/>
          <w:lang w:val="en-GB"/>
        </w:rPr>
        <w:lastRenderedPageBreak/>
        <w:t>pressure from many UN bodies</w:t>
      </w:r>
      <w:r w:rsidRPr="004A088D">
        <w:rPr>
          <w:rFonts w:ascii="Century Gothic" w:hAnsi="Century Gothic"/>
          <w:bCs/>
          <w:sz w:val="24"/>
          <w:vertAlign w:val="superscript"/>
          <w:lang w:val="en-GB"/>
        </w:rPr>
        <w:footnoteReference w:id="4"/>
      </w:r>
      <w:r w:rsidRPr="004A088D">
        <w:rPr>
          <w:rFonts w:ascii="Century Gothic" w:hAnsi="Century Gothic"/>
          <w:bCs/>
          <w:sz w:val="24"/>
          <w:lang w:val="en-GB"/>
        </w:rPr>
        <w:t xml:space="preserve"> and the European Committee for the Prevention of Torture (‘CPT’),</w:t>
      </w:r>
      <w:r w:rsidRPr="004A088D">
        <w:rPr>
          <w:rFonts w:ascii="Century Gothic" w:hAnsi="Century Gothic"/>
          <w:bCs/>
          <w:sz w:val="24"/>
          <w:vertAlign w:val="superscript"/>
          <w:lang w:val="en-GB"/>
        </w:rPr>
        <w:footnoteReference w:id="5"/>
      </w:r>
      <w:r w:rsidRPr="004A088D">
        <w:rPr>
          <w:rFonts w:ascii="Century Gothic" w:hAnsi="Century Gothic"/>
          <w:bCs/>
          <w:sz w:val="24"/>
          <w:lang w:val="en-GB"/>
        </w:rPr>
        <w:t xml:space="preserve"> such practices remain prevalent. According to </w:t>
      </w:r>
      <w:r w:rsidR="00A2185D">
        <w:rPr>
          <w:rFonts w:ascii="Century Gothic" w:hAnsi="Century Gothic"/>
          <w:bCs/>
          <w:sz w:val="24"/>
          <w:lang w:val="en-GB"/>
        </w:rPr>
        <w:t>Validity</w:t>
      </w:r>
      <w:r w:rsidRPr="004A088D">
        <w:rPr>
          <w:rFonts w:ascii="Century Gothic" w:hAnsi="Century Gothic"/>
          <w:bCs/>
          <w:sz w:val="24"/>
          <w:lang w:val="en-GB"/>
        </w:rPr>
        <w:t>‘s report “</w:t>
      </w:r>
      <w:r w:rsidRPr="00732175">
        <w:rPr>
          <w:rFonts w:ascii="Century Gothic" w:hAnsi="Century Gothic"/>
          <w:bCs/>
          <w:i/>
          <w:sz w:val="24"/>
          <w:lang w:val="en-GB"/>
        </w:rPr>
        <w:t>Cage beds and coercion in Czech psychiatric institutions</w:t>
      </w:r>
      <w:r w:rsidRPr="004A088D">
        <w:rPr>
          <w:rFonts w:ascii="Century Gothic" w:hAnsi="Century Gothic"/>
          <w:bCs/>
          <w:sz w:val="24"/>
          <w:lang w:val="en-GB"/>
        </w:rPr>
        <w:t>”</w:t>
      </w:r>
      <w:r w:rsidRPr="004A088D">
        <w:rPr>
          <w:rFonts w:ascii="Century Gothic" w:hAnsi="Century Gothic"/>
          <w:bCs/>
          <w:sz w:val="24"/>
          <w:vertAlign w:val="superscript"/>
          <w:lang w:val="en-GB"/>
        </w:rPr>
        <w:footnoteReference w:id="6"/>
      </w:r>
      <w:r w:rsidRPr="004A088D">
        <w:rPr>
          <w:rFonts w:ascii="Century Gothic" w:hAnsi="Century Gothic"/>
          <w:bCs/>
          <w:sz w:val="24"/>
          <w:lang w:val="en-GB"/>
        </w:rPr>
        <w:t xml:space="preserve"> many people with disabilities are subjected to torture or ill</w:t>
      </w:r>
      <w:r w:rsidR="00A2185D">
        <w:rPr>
          <w:rFonts w:ascii="Century Gothic" w:hAnsi="Century Gothic"/>
          <w:bCs/>
          <w:sz w:val="24"/>
          <w:lang w:val="en-GB"/>
        </w:rPr>
        <w:t>-</w:t>
      </w:r>
      <w:r w:rsidRPr="004A088D">
        <w:rPr>
          <w:rFonts w:ascii="Century Gothic" w:hAnsi="Century Gothic"/>
          <w:bCs/>
          <w:sz w:val="24"/>
          <w:lang w:val="en-GB"/>
        </w:rPr>
        <w:t xml:space="preserve">treatment including placement in netted cage beds, belts, medication or seclusion, and are often subjected to multiple concurrent restrictive practices. Such cases </w:t>
      </w:r>
      <w:r w:rsidR="00A2185D">
        <w:rPr>
          <w:rFonts w:ascii="Century Gothic" w:hAnsi="Century Gothic"/>
          <w:bCs/>
          <w:sz w:val="24"/>
          <w:lang w:val="en-GB"/>
        </w:rPr>
        <w:t>were a;sp</w:t>
      </w:r>
      <w:r w:rsidRPr="004A088D">
        <w:rPr>
          <w:rFonts w:ascii="Century Gothic" w:hAnsi="Century Gothic"/>
          <w:bCs/>
          <w:sz w:val="24"/>
          <w:lang w:val="en-GB"/>
        </w:rPr>
        <w:t xml:space="preserve"> observed </w:t>
      </w:r>
      <w:r w:rsidR="00A2185D">
        <w:rPr>
          <w:rFonts w:ascii="Century Gothic" w:hAnsi="Century Gothic"/>
          <w:bCs/>
          <w:sz w:val="24"/>
          <w:lang w:val="en-GB"/>
        </w:rPr>
        <w:t>during</w:t>
      </w:r>
      <w:r w:rsidRPr="004A088D">
        <w:rPr>
          <w:rFonts w:ascii="Century Gothic" w:hAnsi="Century Gothic"/>
          <w:bCs/>
          <w:sz w:val="24"/>
          <w:lang w:val="en-GB"/>
        </w:rPr>
        <w:t xml:space="preserve"> monitoring visits conducted by </w:t>
      </w:r>
      <w:r w:rsidR="00A2185D">
        <w:rPr>
          <w:rFonts w:ascii="Century Gothic" w:hAnsi="Century Gothic"/>
          <w:bCs/>
          <w:sz w:val="24"/>
          <w:lang w:val="en-GB"/>
        </w:rPr>
        <w:t>Validity</w:t>
      </w:r>
      <w:r w:rsidR="00A2185D" w:rsidRPr="004A088D">
        <w:rPr>
          <w:rFonts w:ascii="Century Gothic" w:hAnsi="Century Gothic"/>
          <w:bCs/>
          <w:sz w:val="24"/>
          <w:lang w:val="en-GB"/>
        </w:rPr>
        <w:t xml:space="preserve"> </w:t>
      </w:r>
      <w:r w:rsidRPr="004A088D">
        <w:rPr>
          <w:rFonts w:ascii="Century Gothic" w:hAnsi="Century Gothic"/>
          <w:bCs/>
          <w:sz w:val="24"/>
          <w:lang w:val="en-GB"/>
        </w:rPr>
        <w:t xml:space="preserve">at the end of 2016 and </w:t>
      </w:r>
      <w:r w:rsidR="00A2185D">
        <w:rPr>
          <w:rFonts w:ascii="Century Gothic" w:hAnsi="Century Gothic"/>
          <w:bCs/>
          <w:sz w:val="24"/>
          <w:lang w:val="en-GB"/>
        </w:rPr>
        <w:t>in early</w:t>
      </w:r>
      <w:r w:rsidRPr="004A088D">
        <w:rPr>
          <w:rFonts w:ascii="Century Gothic" w:hAnsi="Century Gothic"/>
          <w:bCs/>
          <w:sz w:val="24"/>
          <w:lang w:val="en-GB"/>
        </w:rPr>
        <w:t xml:space="preserve"> 2017.</w:t>
      </w:r>
    </w:p>
    <w:p w14:paraId="331D2973" w14:textId="77777777" w:rsidR="00127170" w:rsidRPr="004A088D" w:rsidRDefault="00127170" w:rsidP="009D537A">
      <w:pPr>
        <w:jc w:val="both"/>
        <w:rPr>
          <w:rFonts w:ascii="Century Gothic" w:hAnsi="Century Gothic"/>
          <w:bCs/>
          <w:sz w:val="28"/>
          <w:lang w:val="en-GB"/>
        </w:rPr>
      </w:pPr>
    </w:p>
    <w:p w14:paraId="00CBE6C4" w14:textId="5BBFECD5" w:rsidR="00425D06" w:rsidRPr="009D537A" w:rsidRDefault="00127170" w:rsidP="009D537A">
      <w:pPr>
        <w:pStyle w:val="TextA"/>
        <w:numPr>
          <w:ilvl w:val="0"/>
          <w:numId w:val="2"/>
        </w:numPr>
        <w:suppressAutoHyphens/>
        <w:spacing w:after="0" w:line="240" w:lineRule="auto"/>
        <w:jc w:val="both"/>
        <w:rPr>
          <w:rFonts w:ascii="Century Gothic" w:hAnsi="Century Gothic"/>
          <w:bCs/>
          <w:sz w:val="28"/>
          <w:lang w:val="en-GB"/>
        </w:rPr>
      </w:pPr>
      <w:r w:rsidRPr="004A088D">
        <w:rPr>
          <w:rFonts w:ascii="Century Gothic" w:hAnsi="Century Gothic"/>
          <w:bCs/>
          <w:sz w:val="24"/>
          <w:lang w:val="en-GB"/>
        </w:rPr>
        <w:t xml:space="preserve">Legislation regarding the use of restraints is vague, leaving many people subjected to restraint and violence for prolonged periods of time. Moreover, there is no central authority </w:t>
      </w:r>
      <w:r w:rsidR="00A2185D">
        <w:rPr>
          <w:rFonts w:ascii="Century Gothic" w:hAnsi="Century Gothic"/>
          <w:bCs/>
          <w:sz w:val="24"/>
          <w:lang w:val="en-GB"/>
        </w:rPr>
        <w:t>responsible for</w:t>
      </w:r>
      <w:r w:rsidRPr="004A088D">
        <w:rPr>
          <w:rFonts w:ascii="Century Gothic" w:hAnsi="Century Gothic"/>
          <w:bCs/>
          <w:sz w:val="24"/>
          <w:lang w:val="en-GB"/>
        </w:rPr>
        <w:t xml:space="preserve"> collecting </w:t>
      </w:r>
      <w:r w:rsidRPr="004A088D">
        <w:rPr>
          <w:rFonts w:ascii="Century Gothic" w:hAnsi="Century Gothic"/>
          <w:bCs/>
          <w:sz w:val="24"/>
          <w:lang w:val="en-GB"/>
        </w:rPr>
        <w:lastRenderedPageBreak/>
        <w:t>comprehensive information on th</w:t>
      </w:r>
      <w:r w:rsidR="00A2185D">
        <w:rPr>
          <w:rFonts w:ascii="Century Gothic" w:hAnsi="Century Gothic"/>
          <w:bCs/>
          <w:sz w:val="24"/>
          <w:lang w:val="en-GB"/>
        </w:rPr>
        <w:t>s</w:t>
      </w:r>
      <w:r w:rsidRPr="004A088D">
        <w:rPr>
          <w:rFonts w:ascii="Century Gothic" w:hAnsi="Century Gothic"/>
          <w:bCs/>
          <w:sz w:val="24"/>
          <w:lang w:val="en-GB"/>
        </w:rPr>
        <w:t xml:space="preserve">e use of restraints on people with disabilities across different setting. Therefore, there is no comprehensive data on the use of restrictive or coercive practices throughout the country. </w:t>
      </w:r>
    </w:p>
    <w:p w14:paraId="29609358" w14:textId="77777777" w:rsidR="00425D06" w:rsidRPr="009D537A" w:rsidRDefault="00425D06" w:rsidP="009D537A">
      <w:pPr>
        <w:jc w:val="both"/>
        <w:rPr>
          <w:rFonts w:ascii="Century Gothic" w:hAnsi="Century Gothic"/>
          <w:bCs/>
          <w:lang w:val="en-GB"/>
        </w:rPr>
      </w:pPr>
    </w:p>
    <w:p w14:paraId="79015BE7" w14:textId="6CED9ED0" w:rsidR="00425D06" w:rsidRPr="009D537A" w:rsidRDefault="00127170" w:rsidP="009D537A">
      <w:pPr>
        <w:pStyle w:val="TextA"/>
        <w:numPr>
          <w:ilvl w:val="0"/>
          <w:numId w:val="2"/>
        </w:numPr>
        <w:suppressAutoHyphens/>
        <w:spacing w:after="0" w:line="240" w:lineRule="auto"/>
        <w:jc w:val="both"/>
        <w:rPr>
          <w:rFonts w:ascii="Century Gothic" w:hAnsi="Century Gothic"/>
          <w:bCs/>
          <w:sz w:val="28"/>
          <w:lang w:val="en-GB"/>
        </w:rPr>
      </w:pPr>
      <w:r w:rsidRPr="009D537A">
        <w:rPr>
          <w:rFonts w:ascii="Century Gothic" w:hAnsi="Century Gothic"/>
          <w:bCs/>
          <w:sz w:val="24"/>
          <w:lang w:val="en-GB"/>
        </w:rPr>
        <w:t xml:space="preserve">Where allegations of ill-treatment in health care or social care settings are brought forward, legal and practical barriers prevent victims from accessing justice. One of </w:t>
      </w:r>
      <w:r w:rsidR="00A2185D">
        <w:rPr>
          <w:rFonts w:ascii="Century Gothic" w:hAnsi="Century Gothic"/>
          <w:bCs/>
          <w:sz w:val="24"/>
          <w:lang w:val="en-GB"/>
        </w:rPr>
        <w:t>these</w:t>
      </w:r>
      <w:r w:rsidR="00A2185D" w:rsidRPr="009D537A">
        <w:rPr>
          <w:rFonts w:ascii="Century Gothic" w:hAnsi="Century Gothic"/>
          <w:bCs/>
          <w:sz w:val="24"/>
          <w:lang w:val="en-GB"/>
        </w:rPr>
        <w:t xml:space="preserve"> </w:t>
      </w:r>
      <w:r w:rsidRPr="009D537A">
        <w:rPr>
          <w:rFonts w:ascii="Century Gothic" w:hAnsi="Century Gothic"/>
          <w:bCs/>
          <w:sz w:val="24"/>
          <w:lang w:val="en-GB"/>
        </w:rPr>
        <w:t>barriers is the inadequacy of the definition of the crime of torture and other cruel, inhuman and degrading treatment in the Criminal Code; in addition, the law doesn’t shift the burden of proof for torture or other forms of ill-treatment in cases involving requests for compensation. This situation leads to failure to provide any redress to victims of ill-treatment. For example, this happened in the cases of two women who died in cage beds in 2006</w:t>
      </w:r>
      <w:r w:rsidRPr="004A088D">
        <w:rPr>
          <w:vertAlign w:val="superscript"/>
        </w:rPr>
        <w:footnoteReference w:id="7"/>
      </w:r>
      <w:r w:rsidRPr="009D537A">
        <w:rPr>
          <w:rFonts w:ascii="Century Gothic" w:hAnsi="Century Gothic"/>
          <w:bCs/>
          <w:sz w:val="24"/>
          <w:lang w:val="en-GB"/>
        </w:rPr>
        <w:t xml:space="preserve"> and 2012.</w:t>
      </w:r>
      <w:r w:rsidRPr="004A088D">
        <w:rPr>
          <w:vertAlign w:val="superscript"/>
        </w:rPr>
        <w:footnoteReference w:id="8"/>
      </w:r>
      <w:r w:rsidRPr="009D537A">
        <w:rPr>
          <w:rFonts w:ascii="Century Gothic" w:hAnsi="Century Gothic"/>
          <w:bCs/>
          <w:sz w:val="24"/>
          <w:lang w:val="en-GB"/>
        </w:rPr>
        <w:t xml:space="preserve"> Both of these cases were dismissed and there were no consequences for the health care institutions where it happened or for their staff.</w:t>
      </w:r>
    </w:p>
    <w:p w14:paraId="442F9674" w14:textId="77777777" w:rsidR="00425D06" w:rsidRDefault="00425D06" w:rsidP="009D537A">
      <w:pPr>
        <w:pStyle w:val="TextA"/>
        <w:suppressAutoHyphens/>
        <w:spacing w:after="0" w:line="240" w:lineRule="auto"/>
        <w:jc w:val="both"/>
        <w:rPr>
          <w:rStyle w:val="dnA"/>
          <w:rFonts w:ascii="Century Gothic" w:hAnsi="Century Gothic"/>
          <w:i/>
          <w:iCs/>
          <w:sz w:val="24"/>
          <w:szCs w:val="24"/>
          <w:lang w:val="en-US"/>
        </w:rPr>
      </w:pPr>
    </w:p>
    <w:p w14:paraId="70ABC72A" w14:textId="77777777" w:rsidR="00425D06" w:rsidRDefault="00425D06" w:rsidP="009D537A">
      <w:pPr>
        <w:pStyle w:val="TextA"/>
        <w:suppressAutoHyphens/>
        <w:spacing w:after="0" w:line="240" w:lineRule="auto"/>
        <w:jc w:val="both"/>
        <w:rPr>
          <w:rStyle w:val="dnA"/>
          <w:rFonts w:ascii="Century Gothic" w:eastAsia="Century Gothic" w:hAnsi="Century Gothic" w:cs="Century Gothic"/>
          <w:i/>
          <w:iCs/>
          <w:sz w:val="24"/>
          <w:szCs w:val="24"/>
          <w:lang w:val="en-US"/>
        </w:rPr>
      </w:pPr>
      <w:r>
        <w:rPr>
          <w:rStyle w:val="dnA"/>
          <w:rFonts w:ascii="Century Gothic" w:hAnsi="Century Gothic"/>
          <w:i/>
          <w:iCs/>
          <w:sz w:val="24"/>
          <w:szCs w:val="24"/>
          <w:lang w:val="en-US"/>
        </w:rPr>
        <w:t xml:space="preserve">Proposed question </w:t>
      </w:r>
    </w:p>
    <w:p w14:paraId="09048D19" w14:textId="77777777" w:rsidR="00425D06" w:rsidRDefault="00425D06" w:rsidP="009D537A">
      <w:pPr>
        <w:pStyle w:val="TextA"/>
        <w:suppressAutoHyphens/>
        <w:spacing w:after="0" w:line="240" w:lineRule="auto"/>
        <w:jc w:val="both"/>
        <w:rPr>
          <w:rFonts w:ascii="Century Gothic" w:eastAsia="Century Gothic" w:hAnsi="Century Gothic" w:cs="Century Gothic"/>
          <w:i/>
          <w:iCs/>
          <w:sz w:val="24"/>
          <w:szCs w:val="24"/>
          <w:lang w:val="en-US"/>
        </w:rPr>
      </w:pPr>
    </w:p>
    <w:p w14:paraId="0EA5AEDC" w14:textId="77777777" w:rsidR="00A2185D" w:rsidRDefault="00425D06" w:rsidP="009D537A">
      <w:pPr>
        <w:pStyle w:val="TextA"/>
        <w:suppressAutoHyphens/>
        <w:spacing w:after="0" w:line="240" w:lineRule="auto"/>
        <w:jc w:val="both"/>
        <w:rPr>
          <w:rStyle w:val="dnA"/>
          <w:rFonts w:ascii="Century Gothic" w:hAnsi="Century Gothic"/>
          <w:b/>
          <w:bCs/>
          <w:sz w:val="24"/>
          <w:szCs w:val="24"/>
          <w:shd w:val="clear" w:color="auto" w:fill="FFFFFF"/>
          <w:lang w:val="en-US"/>
        </w:rPr>
      </w:pPr>
      <w:r>
        <w:rPr>
          <w:rStyle w:val="dnA"/>
          <w:rFonts w:ascii="Century Gothic" w:hAnsi="Century Gothic"/>
          <w:b/>
          <w:bCs/>
          <w:sz w:val="24"/>
          <w:szCs w:val="24"/>
          <w:shd w:val="clear" w:color="auto" w:fill="FFFFFF"/>
          <w:lang w:val="en-US"/>
        </w:rPr>
        <w:lastRenderedPageBreak/>
        <w:t>What plans do</w:t>
      </w:r>
      <w:r w:rsidR="00A2185D">
        <w:rPr>
          <w:rStyle w:val="dnA"/>
          <w:rFonts w:ascii="Century Gothic" w:hAnsi="Century Gothic"/>
          <w:b/>
          <w:bCs/>
          <w:sz w:val="24"/>
          <w:szCs w:val="24"/>
          <w:shd w:val="clear" w:color="auto" w:fill="FFFFFF"/>
          <w:lang w:val="en-US"/>
        </w:rPr>
        <w:t>es</w:t>
      </w:r>
      <w:r>
        <w:rPr>
          <w:rStyle w:val="dnA"/>
          <w:rFonts w:ascii="Century Gothic" w:hAnsi="Century Gothic"/>
          <w:b/>
          <w:bCs/>
          <w:sz w:val="24"/>
          <w:szCs w:val="24"/>
          <w:shd w:val="clear" w:color="auto" w:fill="FFFFFF"/>
          <w:lang w:val="en-US"/>
        </w:rPr>
        <w:t xml:space="preserve"> the Government have to abolish the use of netted cage-beds and other forms of seclusion and restraint in psychiatric and related institutions?</w:t>
      </w:r>
    </w:p>
    <w:p w14:paraId="0531D8EF" w14:textId="77777777" w:rsidR="00A2185D" w:rsidRDefault="00A2185D" w:rsidP="009D537A">
      <w:pPr>
        <w:pStyle w:val="TextA"/>
        <w:suppressAutoHyphens/>
        <w:spacing w:after="0" w:line="240" w:lineRule="auto"/>
        <w:jc w:val="both"/>
        <w:rPr>
          <w:rStyle w:val="dnA"/>
          <w:rFonts w:ascii="Century Gothic" w:hAnsi="Century Gothic"/>
          <w:b/>
          <w:bCs/>
          <w:sz w:val="24"/>
          <w:szCs w:val="24"/>
          <w:shd w:val="clear" w:color="auto" w:fill="FFFFFF"/>
          <w:lang w:val="en-US"/>
        </w:rPr>
      </w:pPr>
    </w:p>
    <w:p w14:paraId="645C0657" w14:textId="77777777" w:rsidR="00A2185D" w:rsidRPr="00732175" w:rsidRDefault="00A2185D" w:rsidP="009D537A">
      <w:pPr>
        <w:pStyle w:val="TextA"/>
        <w:suppressAutoHyphens/>
        <w:spacing w:after="0" w:line="240" w:lineRule="auto"/>
        <w:jc w:val="both"/>
        <w:rPr>
          <w:rFonts w:ascii="Century Gothic" w:hAnsi="Century Gothic"/>
          <w:b/>
          <w:bCs/>
          <w:sz w:val="24"/>
          <w:szCs w:val="24"/>
          <w:shd w:val="clear" w:color="auto" w:fill="FFFFFF"/>
          <w:lang w:val="en-US"/>
        </w:rPr>
      </w:pPr>
      <w:r>
        <w:rPr>
          <w:rStyle w:val="dnA"/>
          <w:rFonts w:ascii="Century Gothic" w:hAnsi="Century Gothic"/>
          <w:b/>
          <w:bCs/>
          <w:sz w:val="24"/>
          <w:szCs w:val="24"/>
          <w:shd w:val="clear" w:color="auto" w:fill="FFFFFF"/>
          <w:lang w:val="en-US"/>
        </w:rPr>
        <w:t>Does the Government plan to amend the definition of torture to ensure that the discrimination is recognised as one of the potential prohibited purposes?</w:t>
      </w:r>
    </w:p>
    <w:p w14:paraId="396C1651" w14:textId="77777777" w:rsidR="00425D06" w:rsidRDefault="00425D06" w:rsidP="009D537A">
      <w:pPr>
        <w:pStyle w:val="TextA"/>
        <w:suppressAutoHyphens/>
        <w:spacing w:after="0" w:line="240" w:lineRule="auto"/>
        <w:jc w:val="both"/>
        <w:rPr>
          <w:rFonts w:ascii="Century Gothic" w:hAnsi="Century Gothic"/>
          <w:bCs/>
          <w:sz w:val="28"/>
          <w:lang w:val="en-GB"/>
        </w:rPr>
      </w:pPr>
    </w:p>
    <w:p w14:paraId="02A0EBAF" w14:textId="77777777" w:rsidR="00425D06" w:rsidRPr="009D537A" w:rsidRDefault="00425D06" w:rsidP="009D537A">
      <w:pPr>
        <w:pStyle w:val="TextA"/>
        <w:numPr>
          <w:ilvl w:val="0"/>
          <w:numId w:val="8"/>
        </w:numPr>
        <w:suppressAutoHyphens/>
        <w:spacing w:after="0" w:line="240" w:lineRule="auto"/>
        <w:jc w:val="both"/>
        <w:rPr>
          <w:rFonts w:ascii="Century Gothic" w:hAnsi="Century Gothic"/>
          <w:b/>
          <w:bCs/>
          <w:sz w:val="24"/>
          <w:lang w:val="en-GB"/>
        </w:rPr>
      </w:pPr>
      <w:r w:rsidRPr="009D537A">
        <w:rPr>
          <w:rFonts w:ascii="Century Gothic" w:hAnsi="Century Gothic"/>
          <w:b/>
          <w:bCs/>
          <w:sz w:val="24"/>
          <w:lang w:val="en-GB"/>
        </w:rPr>
        <w:t>Independent living (Article 19)</w:t>
      </w:r>
    </w:p>
    <w:p w14:paraId="727E4C46" w14:textId="77777777" w:rsidR="00425D06" w:rsidRPr="009D537A" w:rsidRDefault="00425D06" w:rsidP="009D537A">
      <w:pPr>
        <w:jc w:val="both"/>
        <w:rPr>
          <w:rFonts w:ascii="Century Gothic" w:hAnsi="Century Gothic"/>
          <w:bCs/>
          <w:lang w:val="en-GB"/>
        </w:rPr>
      </w:pPr>
    </w:p>
    <w:p w14:paraId="72410002" w14:textId="72F27FEE"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 xml:space="preserve">Despite the fact that Act no. 108/2006 on Social Services requires </w:t>
      </w:r>
      <w:r w:rsidR="00732175">
        <w:rPr>
          <w:rFonts w:ascii="Century Gothic" w:hAnsi="Century Gothic"/>
          <w:bCs/>
          <w:sz w:val="24"/>
          <w:szCs w:val="24"/>
          <w:lang w:val="en-GB"/>
        </w:rPr>
        <w:t xml:space="preserve">all social care provides </w:t>
      </w:r>
      <w:r w:rsidRPr="009D537A">
        <w:rPr>
          <w:rFonts w:ascii="Century Gothic" w:hAnsi="Century Gothic"/>
          <w:bCs/>
          <w:sz w:val="24"/>
          <w:szCs w:val="24"/>
          <w:lang w:val="en-GB"/>
        </w:rPr>
        <w:t xml:space="preserve">to ensure the autonomy, independence and inclusion of person with disabilities into society, social care services are mostly provided in segregated institutional settings. </w:t>
      </w:r>
    </w:p>
    <w:p w14:paraId="42AA30C2" w14:textId="77777777" w:rsidR="00425D06" w:rsidRPr="009D537A" w:rsidRDefault="00425D06" w:rsidP="009D537A">
      <w:pPr>
        <w:jc w:val="both"/>
        <w:rPr>
          <w:rFonts w:ascii="Century Gothic" w:hAnsi="Century Gothic"/>
          <w:bCs/>
          <w:lang w:val="en-GB"/>
        </w:rPr>
      </w:pPr>
    </w:p>
    <w:p w14:paraId="161D48D6" w14:textId="5C22BCBA"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 xml:space="preserve">The Government has been urged </w:t>
      </w:r>
      <w:r w:rsidRPr="009D537A">
        <w:rPr>
          <w:rFonts w:ascii="Century Gothic" w:hAnsi="Century Gothic"/>
          <w:bCs/>
          <w:iCs/>
          <w:sz w:val="24"/>
          <w:szCs w:val="24"/>
          <w:lang w:val="en-GB"/>
        </w:rPr>
        <w:t>to step up the process of deinstitutionalisation and to allocate sufficient resources for development of support services in local communities for persons with disabilities.</w:t>
      </w:r>
      <w:r w:rsidRPr="009D537A">
        <w:rPr>
          <w:rFonts w:ascii="Century Gothic" w:hAnsi="Century Gothic"/>
          <w:sz w:val="24"/>
          <w:szCs w:val="24"/>
          <w:vertAlign w:val="superscript"/>
        </w:rPr>
        <w:footnoteReference w:id="9"/>
      </w:r>
      <w:r w:rsidRPr="009D537A">
        <w:rPr>
          <w:rFonts w:ascii="Century Gothic" w:hAnsi="Century Gothic"/>
          <w:bCs/>
          <w:sz w:val="24"/>
          <w:szCs w:val="24"/>
          <w:lang w:val="en-GB"/>
        </w:rPr>
        <w:t xml:space="preserve"> Moreover, concern has been expressed as to the </w:t>
      </w:r>
      <w:r w:rsidRPr="009D537A">
        <w:rPr>
          <w:rFonts w:ascii="Century Gothic" w:hAnsi="Century Gothic"/>
          <w:bCs/>
          <w:iCs/>
          <w:sz w:val="24"/>
          <w:szCs w:val="24"/>
          <w:lang w:val="en-GB"/>
        </w:rPr>
        <w:t>lack of plans to provide support services in local communities for older persons with disabilities.</w:t>
      </w:r>
      <w:r w:rsidRPr="009D537A">
        <w:rPr>
          <w:rFonts w:ascii="Century Gothic" w:hAnsi="Century Gothic"/>
          <w:sz w:val="24"/>
          <w:szCs w:val="24"/>
          <w:vertAlign w:val="superscript"/>
        </w:rPr>
        <w:footnoteReference w:id="10"/>
      </w:r>
      <w:r w:rsidRPr="009D537A">
        <w:rPr>
          <w:rFonts w:ascii="Century Gothic" w:hAnsi="Century Gothic"/>
          <w:bCs/>
          <w:sz w:val="24"/>
          <w:szCs w:val="24"/>
          <w:lang w:val="en-GB"/>
        </w:rPr>
        <w:t xml:space="preserve"> </w:t>
      </w:r>
    </w:p>
    <w:p w14:paraId="7C8002B8" w14:textId="77777777" w:rsidR="00425D06" w:rsidRPr="009D537A" w:rsidRDefault="00425D06" w:rsidP="009D537A">
      <w:pPr>
        <w:jc w:val="both"/>
        <w:rPr>
          <w:rFonts w:ascii="Century Gothic" w:hAnsi="Century Gothic"/>
          <w:bCs/>
          <w:lang w:val="en-GB"/>
        </w:rPr>
      </w:pPr>
    </w:p>
    <w:p w14:paraId="55F549E6" w14:textId="7D0BCB4B"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lastRenderedPageBreak/>
        <w:t xml:space="preserve">However, </w:t>
      </w:r>
      <w:r w:rsidR="00A2185D">
        <w:rPr>
          <w:rFonts w:ascii="Century Gothic" w:hAnsi="Century Gothic"/>
          <w:bCs/>
          <w:sz w:val="24"/>
          <w:szCs w:val="24"/>
          <w:lang w:val="en-GB"/>
        </w:rPr>
        <w:t>to date,</w:t>
      </w:r>
      <w:r w:rsidRPr="009D537A">
        <w:rPr>
          <w:rFonts w:ascii="Century Gothic" w:hAnsi="Century Gothic"/>
          <w:bCs/>
          <w:sz w:val="24"/>
          <w:szCs w:val="24"/>
          <w:lang w:val="en-GB"/>
        </w:rPr>
        <w:t xml:space="preserve"> the Government has failed to take any concrete </w:t>
      </w:r>
      <w:r w:rsidR="00A2185D">
        <w:rPr>
          <w:rFonts w:ascii="Century Gothic" w:hAnsi="Century Gothic"/>
          <w:bCs/>
          <w:sz w:val="24"/>
          <w:szCs w:val="24"/>
          <w:lang w:val="en-GB"/>
        </w:rPr>
        <w:t>or</w:t>
      </w:r>
      <w:r w:rsidR="00A2185D" w:rsidRPr="009D537A">
        <w:rPr>
          <w:rFonts w:ascii="Century Gothic" w:hAnsi="Century Gothic"/>
          <w:bCs/>
          <w:sz w:val="24"/>
          <w:szCs w:val="24"/>
          <w:lang w:val="en-GB"/>
        </w:rPr>
        <w:t xml:space="preserve"> </w:t>
      </w:r>
      <w:r w:rsidRPr="009D537A">
        <w:rPr>
          <w:rFonts w:ascii="Century Gothic" w:hAnsi="Century Gothic"/>
          <w:bCs/>
          <w:sz w:val="24"/>
          <w:szCs w:val="24"/>
          <w:lang w:val="en-GB"/>
        </w:rPr>
        <w:t xml:space="preserve">targeted steps to ensure the right to living independently and being included in the community, as required by Article 19 of the CRPD. While there are some good local projects and initiatives, the difference </w:t>
      </w:r>
      <w:r w:rsidR="00A2185D">
        <w:rPr>
          <w:rFonts w:ascii="Century Gothic" w:hAnsi="Century Gothic"/>
          <w:bCs/>
          <w:sz w:val="24"/>
          <w:szCs w:val="24"/>
          <w:lang w:val="en-GB"/>
        </w:rPr>
        <w:t>in</w:t>
      </w:r>
      <w:r w:rsidR="00A2185D" w:rsidRPr="009D537A">
        <w:rPr>
          <w:rFonts w:ascii="Century Gothic" w:hAnsi="Century Gothic"/>
          <w:bCs/>
          <w:sz w:val="24"/>
          <w:szCs w:val="24"/>
          <w:lang w:val="en-GB"/>
        </w:rPr>
        <w:t xml:space="preserve"> </w:t>
      </w:r>
      <w:r w:rsidRPr="009D537A">
        <w:rPr>
          <w:rFonts w:ascii="Century Gothic" w:hAnsi="Century Gothic"/>
          <w:bCs/>
          <w:sz w:val="24"/>
          <w:szCs w:val="24"/>
          <w:lang w:val="en-GB"/>
        </w:rPr>
        <w:t xml:space="preserve">access to adequate services in the community remains massive in </w:t>
      </w:r>
      <w:r w:rsidR="00A2185D">
        <w:rPr>
          <w:rFonts w:ascii="Century Gothic" w:hAnsi="Century Gothic"/>
          <w:bCs/>
          <w:sz w:val="24"/>
          <w:szCs w:val="24"/>
          <w:lang w:val="en-GB"/>
        </w:rPr>
        <w:t>the various</w:t>
      </w:r>
      <w:r w:rsidR="00A2185D" w:rsidRPr="009D537A">
        <w:rPr>
          <w:rFonts w:ascii="Century Gothic" w:hAnsi="Century Gothic"/>
          <w:bCs/>
          <w:sz w:val="24"/>
          <w:szCs w:val="24"/>
          <w:lang w:val="en-GB"/>
        </w:rPr>
        <w:t xml:space="preserve"> </w:t>
      </w:r>
      <w:r w:rsidRPr="009D537A">
        <w:rPr>
          <w:rFonts w:ascii="Century Gothic" w:hAnsi="Century Gothic"/>
          <w:bCs/>
          <w:sz w:val="24"/>
          <w:szCs w:val="24"/>
          <w:lang w:val="en-GB"/>
        </w:rPr>
        <w:t>geographical regions of the Czech Republic. It is also worth mentioning that the available services are usually targeted at people with lower support need</w:t>
      </w:r>
      <w:r w:rsidR="00A2185D">
        <w:rPr>
          <w:rFonts w:ascii="Century Gothic" w:hAnsi="Century Gothic"/>
          <w:bCs/>
          <w:sz w:val="24"/>
          <w:szCs w:val="24"/>
          <w:lang w:val="en-GB"/>
        </w:rPr>
        <w:t>s</w:t>
      </w:r>
      <w:r w:rsidRPr="009D537A">
        <w:rPr>
          <w:rFonts w:ascii="Century Gothic" w:hAnsi="Century Gothic"/>
          <w:bCs/>
          <w:sz w:val="24"/>
          <w:szCs w:val="24"/>
          <w:lang w:val="en-GB"/>
        </w:rPr>
        <w:t>.</w:t>
      </w:r>
    </w:p>
    <w:p w14:paraId="3E20DC8A" w14:textId="77777777" w:rsidR="00425D06" w:rsidRPr="009D537A" w:rsidRDefault="00425D06" w:rsidP="009D537A">
      <w:pPr>
        <w:jc w:val="both"/>
        <w:rPr>
          <w:rFonts w:ascii="Century Gothic" w:hAnsi="Century Gothic"/>
          <w:bCs/>
          <w:lang w:val="en-GB"/>
        </w:rPr>
      </w:pPr>
    </w:p>
    <w:p w14:paraId="0DB967C3" w14:textId="6C8379C1"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 xml:space="preserve">There is also no strategy </w:t>
      </w:r>
      <w:r w:rsidR="00A2185D">
        <w:rPr>
          <w:rFonts w:ascii="Century Gothic" w:hAnsi="Century Gothic"/>
          <w:bCs/>
          <w:sz w:val="24"/>
          <w:szCs w:val="24"/>
          <w:lang w:val="en-GB"/>
        </w:rPr>
        <w:t>regarding</w:t>
      </w:r>
      <w:r w:rsidR="00A2185D" w:rsidRPr="009D537A">
        <w:rPr>
          <w:rFonts w:ascii="Century Gothic" w:hAnsi="Century Gothic"/>
          <w:bCs/>
          <w:sz w:val="24"/>
          <w:szCs w:val="24"/>
          <w:lang w:val="en-GB"/>
        </w:rPr>
        <w:t xml:space="preserve"> </w:t>
      </w:r>
      <w:r w:rsidRPr="009D537A">
        <w:rPr>
          <w:rFonts w:ascii="Century Gothic" w:hAnsi="Century Gothic"/>
          <w:bCs/>
          <w:sz w:val="24"/>
          <w:szCs w:val="24"/>
          <w:lang w:val="en-GB"/>
        </w:rPr>
        <w:t xml:space="preserve">social care for elderly persons, as the </w:t>
      </w:r>
      <w:r w:rsidR="00A2185D">
        <w:rPr>
          <w:rFonts w:ascii="Century Gothic" w:hAnsi="Century Gothic"/>
          <w:bCs/>
          <w:sz w:val="24"/>
          <w:szCs w:val="24"/>
          <w:lang w:val="en-GB"/>
        </w:rPr>
        <w:t>G</w:t>
      </w:r>
      <w:r w:rsidRPr="009D537A">
        <w:rPr>
          <w:rFonts w:ascii="Century Gothic" w:hAnsi="Century Gothic"/>
          <w:bCs/>
          <w:sz w:val="24"/>
          <w:szCs w:val="24"/>
          <w:lang w:val="en-GB"/>
        </w:rPr>
        <w:t>overnment considers them to fall outside the ambit of deinstitutionalisation. In fact, the National Action Plan for Support of Positive Ageing for years 2013-2017 does not even mention any process of deinstitutionalisation</w:t>
      </w:r>
      <w:r w:rsidRPr="009D537A">
        <w:rPr>
          <w:rFonts w:ascii="Century Gothic" w:hAnsi="Century Gothic"/>
          <w:sz w:val="24"/>
          <w:szCs w:val="24"/>
          <w:vertAlign w:val="superscript"/>
        </w:rPr>
        <w:footnoteReference w:id="11"/>
      </w:r>
      <w:r w:rsidRPr="009D537A">
        <w:rPr>
          <w:rFonts w:ascii="Century Gothic" w:hAnsi="Century Gothic"/>
          <w:bCs/>
          <w:sz w:val="24"/>
          <w:szCs w:val="24"/>
          <w:vertAlign w:val="superscript"/>
          <w:lang w:val="en-GB"/>
        </w:rPr>
        <w:t xml:space="preserve"> </w:t>
      </w:r>
      <w:r w:rsidRPr="009D537A">
        <w:rPr>
          <w:rFonts w:ascii="Century Gothic" w:hAnsi="Century Gothic"/>
          <w:bCs/>
          <w:sz w:val="24"/>
          <w:szCs w:val="24"/>
          <w:lang w:val="en-GB"/>
        </w:rPr>
        <w:t xml:space="preserve">and the Government takes the position that fiscal interests of the state, which might be affected by adopting such measures, have priority </w:t>
      </w:r>
      <w:r w:rsidR="00A2185D">
        <w:rPr>
          <w:rFonts w:ascii="Century Gothic" w:hAnsi="Century Gothic"/>
          <w:bCs/>
          <w:sz w:val="24"/>
          <w:szCs w:val="24"/>
          <w:lang w:val="en-GB"/>
        </w:rPr>
        <w:t>over</w:t>
      </w:r>
      <w:r w:rsidR="00A2185D" w:rsidRPr="009D537A">
        <w:rPr>
          <w:rFonts w:ascii="Century Gothic" w:hAnsi="Century Gothic"/>
          <w:bCs/>
          <w:sz w:val="24"/>
          <w:szCs w:val="24"/>
          <w:lang w:val="en-GB"/>
        </w:rPr>
        <w:t xml:space="preserve"> </w:t>
      </w:r>
      <w:r w:rsidRPr="009D537A">
        <w:rPr>
          <w:rFonts w:ascii="Century Gothic" w:hAnsi="Century Gothic"/>
          <w:bCs/>
          <w:sz w:val="24"/>
          <w:szCs w:val="24"/>
          <w:lang w:val="en-GB"/>
        </w:rPr>
        <w:t xml:space="preserve">ensuring respect for human rights. </w:t>
      </w:r>
    </w:p>
    <w:p w14:paraId="1CCE5E36" w14:textId="77777777" w:rsidR="00425D06" w:rsidRPr="009D537A" w:rsidRDefault="00425D06" w:rsidP="009D537A">
      <w:pPr>
        <w:jc w:val="both"/>
        <w:rPr>
          <w:rFonts w:ascii="Century Gothic" w:hAnsi="Century Gothic"/>
          <w:bCs/>
          <w:lang w:val="en-GB"/>
        </w:rPr>
      </w:pPr>
    </w:p>
    <w:p w14:paraId="34010433" w14:textId="53C18FEA"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 xml:space="preserve">In addition, the material conditions in residential social care facilities remain problematic. As the institutions are often under-financed, the lack of trained personnel often leads to disproportionate use of restriction of personal </w:t>
      </w:r>
      <w:r w:rsidRPr="009D537A">
        <w:rPr>
          <w:rFonts w:ascii="Century Gothic" w:hAnsi="Century Gothic"/>
          <w:bCs/>
          <w:sz w:val="24"/>
          <w:szCs w:val="24"/>
          <w:lang w:val="en-GB"/>
        </w:rPr>
        <w:lastRenderedPageBreak/>
        <w:t>liberty and privacy. From this point of view</w:t>
      </w:r>
      <w:r w:rsidR="00A2185D">
        <w:rPr>
          <w:rFonts w:ascii="Century Gothic" w:hAnsi="Century Gothic"/>
          <w:bCs/>
          <w:sz w:val="24"/>
          <w:szCs w:val="24"/>
          <w:lang w:val="en-GB"/>
        </w:rPr>
        <w:t>,</w:t>
      </w:r>
      <w:r w:rsidRPr="009D537A">
        <w:rPr>
          <w:rFonts w:ascii="Century Gothic" w:hAnsi="Century Gothic"/>
          <w:bCs/>
          <w:sz w:val="24"/>
          <w:szCs w:val="24"/>
          <w:lang w:val="en-GB"/>
        </w:rPr>
        <w:t xml:space="preserve"> the most problematic aspect is the use of restraints, especially the caged beds in psychiatric hospitals, whereby patients are drugged, tied to beds and kept in solitary confinement with minimal contact with staff. This ill-treatment, described </w:t>
      </w:r>
      <w:r>
        <w:rPr>
          <w:rFonts w:ascii="Century Gothic" w:hAnsi="Century Gothic"/>
          <w:bCs/>
          <w:sz w:val="24"/>
          <w:szCs w:val="24"/>
          <w:lang w:val="en-GB"/>
        </w:rPr>
        <w:t>above</w:t>
      </w:r>
      <w:r w:rsidRPr="009D537A">
        <w:rPr>
          <w:rFonts w:ascii="Century Gothic" w:hAnsi="Century Gothic"/>
          <w:bCs/>
          <w:sz w:val="24"/>
          <w:szCs w:val="24"/>
          <w:lang w:val="en-GB"/>
        </w:rPr>
        <w:t xml:space="preserve">, </w:t>
      </w:r>
      <w:r w:rsidR="00A2185D">
        <w:rPr>
          <w:rFonts w:ascii="Century Gothic" w:hAnsi="Century Gothic"/>
          <w:bCs/>
          <w:sz w:val="24"/>
          <w:szCs w:val="24"/>
          <w:lang w:val="en-GB"/>
        </w:rPr>
        <w:t>has been</w:t>
      </w:r>
      <w:r w:rsidRPr="009D537A">
        <w:rPr>
          <w:rFonts w:ascii="Century Gothic" w:hAnsi="Century Gothic"/>
          <w:bCs/>
          <w:sz w:val="24"/>
          <w:szCs w:val="24"/>
          <w:lang w:val="en-GB"/>
        </w:rPr>
        <w:t xml:space="preserve"> critici</w:t>
      </w:r>
      <w:r w:rsidR="00A2185D">
        <w:rPr>
          <w:rFonts w:ascii="Century Gothic" w:hAnsi="Century Gothic"/>
          <w:bCs/>
          <w:sz w:val="24"/>
          <w:szCs w:val="24"/>
          <w:lang w:val="en-GB"/>
        </w:rPr>
        <w:t>s</w:t>
      </w:r>
      <w:r w:rsidRPr="009D537A">
        <w:rPr>
          <w:rFonts w:ascii="Century Gothic" w:hAnsi="Century Gothic"/>
          <w:bCs/>
          <w:sz w:val="24"/>
          <w:szCs w:val="24"/>
          <w:lang w:val="en-GB"/>
        </w:rPr>
        <w:t>ed by the UN Committee against Torture, the UN Human Rights Committee</w:t>
      </w:r>
      <w:r w:rsidRPr="009D537A">
        <w:rPr>
          <w:rFonts w:ascii="Century Gothic" w:hAnsi="Century Gothic"/>
          <w:sz w:val="24"/>
          <w:szCs w:val="24"/>
          <w:vertAlign w:val="superscript"/>
        </w:rPr>
        <w:footnoteReference w:id="12"/>
      </w:r>
      <w:r w:rsidRPr="009D537A">
        <w:rPr>
          <w:rFonts w:ascii="Century Gothic" w:hAnsi="Century Gothic"/>
          <w:bCs/>
          <w:sz w:val="24"/>
          <w:szCs w:val="24"/>
          <w:lang w:val="en-GB"/>
        </w:rPr>
        <w:t xml:space="preserve"> and the CPT.</w:t>
      </w:r>
      <w:r w:rsidRPr="009D537A">
        <w:rPr>
          <w:rFonts w:ascii="Century Gothic" w:hAnsi="Century Gothic"/>
          <w:sz w:val="24"/>
          <w:szCs w:val="24"/>
          <w:vertAlign w:val="superscript"/>
        </w:rPr>
        <w:footnoteReference w:id="13"/>
      </w:r>
    </w:p>
    <w:p w14:paraId="260AF66A" w14:textId="77777777" w:rsidR="00425D06" w:rsidRDefault="00425D06" w:rsidP="009D537A">
      <w:pPr>
        <w:pStyle w:val="TextA"/>
        <w:suppressAutoHyphens/>
        <w:spacing w:after="0" w:line="240" w:lineRule="auto"/>
        <w:jc w:val="both"/>
        <w:rPr>
          <w:rStyle w:val="dnA"/>
          <w:rFonts w:ascii="Century Gothic" w:hAnsi="Century Gothic"/>
          <w:b/>
          <w:bCs/>
          <w:sz w:val="24"/>
          <w:szCs w:val="24"/>
          <w:lang w:val="en-US"/>
        </w:rPr>
      </w:pPr>
    </w:p>
    <w:p w14:paraId="0D9C0AD7" w14:textId="77777777" w:rsidR="00425D06" w:rsidRPr="009D537A" w:rsidRDefault="00425D06" w:rsidP="009D537A">
      <w:pPr>
        <w:pStyle w:val="TextA"/>
        <w:suppressAutoHyphens/>
        <w:spacing w:after="0" w:line="240" w:lineRule="auto"/>
        <w:jc w:val="both"/>
        <w:rPr>
          <w:rStyle w:val="dnA"/>
          <w:rFonts w:ascii="Century Gothic" w:hAnsi="Century Gothic"/>
          <w:bCs/>
          <w:i/>
          <w:sz w:val="24"/>
          <w:szCs w:val="24"/>
          <w:lang w:val="en-US"/>
        </w:rPr>
      </w:pPr>
      <w:r w:rsidRPr="009D537A">
        <w:rPr>
          <w:rStyle w:val="dnA"/>
          <w:rFonts w:ascii="Century Gothic" w:hAnsi="Century Gothic"/>
          <w:bCs/>
          <w:i/>
          <w:sz w:val="24"/>
          <w:szCs w:val="24"/>
          <w:lang w:val="en-US"/>
        </w:rPr>
        <w:t>Proposed questions</w:t>
      </w:r>
    </w:p>
    <w:p w14:paraId="365894C6" w14:textId="77777777" w:rsidR="00425D06" w:rsidRDefault="00425D06" w:rsidP="009D537A">
      <w:pPr>
        <w:pStyle w:val="TextA"/>
        <w:suppressAutoHyphens/>
        <w:spacing w:after="0" w:line="240" w:lineRule="auto"/>
        <w:jc w:val="both"/>
        <w:rPr>
          <w:rStyle w:val="dnA"/>
          <w:rFonts w:ascii="Century Gothic" w:hAnsi="Century Gothic"/>
          <w:b/>
          <w:bCs/>
          <w:sz w:val="24"/>
          <w:szCs w:val="24"/>
          <w:lang w:val="en-US"/>
        </w:rPr>
      </w:pPr>
    </w:p>
    <w:p w14:paraId="7F505262" w14:textId="77777777" w:rsidR="00A2185D" w:rsidRDefault="00A2185D" w:rsidP="009D537A">
      <w:pPr>
        <w:pStyle w:val="TextA"/>
        <w:suppressAutoHyphens/>
        <w:spacing w:after="0" w:line="240" w:lineRule="auto"/>
        <w:jc w:val="both"/>
        <w:rPr>
          <w:rStyle w:val="dnA"/>
          <w:rFonts w:ascii="Century Gothic" w:hAnsi="Century Gothic"/>
          <w:b/>
          <w:bCs/>
          <w:sz w:val="24"/>
          <w:szCs w:val="24"/>
          <w:lang w:val="en-US"/>
        </w:rPr>
      </w:pPr>
      <w:r>
        <w:rPr>
          <w:rStyle w:val="dnA"/>
          <w:rFonts w:ascii="Century Gothic" w:hAnsi="Century Gothic"/>
          <w:b/>
          <w:bCs/>
          <w:sz w:val="24"/>
          <w:szCs w:val="24"/>
          <w:lang w:val="en-US"/>
        </w:rPr>
        <w:t>Will the Government adopt a moratorium on new admissions to institutions for persons with disabilities?</w:t>
      </w:r>
    </w:p>
    <w:p w14:paraId="47756D5E" w14:textId="77777777" w:rsidR="00A2185D" w:rsidRDefault="00A2185D" w:rsidP="009D537A">
      <w:pPr>
        <w:pStyle w:val="TextA"/>
        <w:suppressAutoHyphens/>
        <w:spacing w:after="0" w:line="240" w:lineRule="auto"/>
        <w:jc w:val="both"/>
        <w:rPr>
          <w:rStyle w:val="dnA"/>
          <w:rFonts w:ascii="Century Gothic" w:hAnsi="Century Gothic"/>
          <w:b/>
          <w:bCs/>
          <w:sz w:val="24"/>
          <w:szCs w:val="24"/>
          <w:lang w:val="en-US"/>
        </w:rPr>
      </w:pPr>
    </w:p>
    <w:p w14:paraId="7EF17B0C" w14:textId="43BAE15E" w:rsidR="00425D06" w:rsidRPr="009D537A" w:rsidRDefault="00425D06" w:rsidP="009D537A">
      <w:pPr>
        <w:pStyle w:val="TextA"/>
        <w:suppressAutoHyphens/>
        <w:spacing w:after="0" w:line="240" w:lineRule="auto"/>
        <w:jc w:val="both"/>
        <w:rPr>
          <w:rStyle w:val="dnA"/>
          <w:rFonts w:ascii="Century Gothic" w:eastAsia="Century Gothic" w:hAnsi="Century Gothic" w:cs="Century Gothic"/>
          <w:b/>
          <w:sz w:val="24"/>
          <w:szCs w:val="24"/>
          <w:lang w:val="en-US"/>
        </w:rPr>
      </w:pPr>
      <w:r w:rsidRPr="009D537A">
        <w:rPr>
          <w:rStyle w:val="dnA"/>
          <w:rFonts w:ascii="Century Gothic" w:hAnsi="Century Gothic"/>
          <w:b/>
          <w:bCs/>
          <w:sz w:val="24"/>
          <w:szCs w:val="24"/>
          <w:lang w:val="en-US"/>
        </w:rPr>
        <w:t>Please provide information on what measures the Government plan</w:t>
      </w:r>
      <w:r w:rsidR="00A2185D">
        <w:rPr>
          <w:rStyle w:val="dnA"/>
          <w:rFonts w:ascii="Century Gothic" w:hAnsi="Century Gothic"/>
          <w:b/>
          <w:bCs/>
          <w:sz w:val="24"/>
          <w:szCs w:val="24"/>
          <w:lang w:val="en-US"/>
        </w:rPr>
        <w:t>s</w:t>
      </w:r>
      <w:r w:rsidRPr="009D537A">
        <w:rPr>
          <w:rStyle w:val="dnA"/>
          <w:rFonts w:ascii="Century Gothic" w:hAnsi="Century Gothic"/>
          <w:b/>
          <w:bCs/>
          <w:sz w:val="24"/>
          <w:szCs w:val="24"/>
          <w:lang w:val="en-US"/>
        </w:rPr>
        <w:t xml:space="preserve"> to take to achieve deinstitutionalisation of persons with disabilities. Please inform the Committee about the planned timelines of the deinstitutionalisation process, the number of people to be transferred to community settings in the next 3 years and the timeframe for all relevant institutions </w:t>
      </w:r>
      <w:r w:rsidRPr="009D537A">
        <w:rPr>
          <w:rStyle w:val="dnA"/>
          <w:rFonts w:ascii="Century Gothic" w:hAnsi="Century Gothic"/>
          <w:b/>
          <w:bCs/>
          <w:sz w:val="24"/>
          <w:szCs w:val="24"/>
          <w:lang w:val="en-US"/>
        </w:rPr>
        <w:lastRenderedPageBreak/>
        <w:t xml:space="preserve">in </w:t>
      </w:r>
      <w:r w:rsidR="00A2185D">
        <w:rPr>
          <w:rStyle w:val="dnA"/>
          <w:rFonts w:ascii="Century Gothic" w:hAnsi="Century Gothic"/>
          <w:b/>
          <w:bCs/>
          <w:sz w:val="24"/>
          <w:szCs w:val="24"/>
          <w:lang w:val="en-US"/>
        </w:rPr>
        <w:t>the Czech Republic</w:t>
      </w:r>
      <w:r w:rsidR="00A2185D" w:rsidRPr="009D537A">
        <w:rPr>
          <w:rStyle w:val="dnA"/>
          <w:rFonts w:ascii="Century Gothic" w:hAnsi="Century Gothic"/>
          <w:b/>
          <w:bCs/>
          <w:sz w:val="24"/>
          <w:szCs w:val="24"/>
          <w:lang w:val="en-US"/>
        </w:rPr>
        <w:t xml:space="preserve"> </w:t>
      </w:r>
      <w:r w:rsidRPr="009D537A">
        <w:rPr>
          <w:rStyle w:val="dnA"/>
          <w:rFonts w:ascii="Century Gothic" w:hAnsi="Century Gothic"/>
          <w:b/>
          <w:bCs/>
          <w:sz w:val="24"/>
          <w:szCs w:val="24"/>
          <w:lang w:val="en-US"/>
        </w:rPr>
        <w:t>be transformed into community-based services.</w:t>
      </w:r>
    </w:p>
    <w:p w14:paraId="110A7BA4" w14:textId="77777777" w:rsidR="00425D06" w:rsidRPr="009D537A" w:rsidRDefault="00425D06" w:rsidP="009D537A">
      <w:pPr>
        <w:pStyle w:val="TextA"/>
        <w:suppressAutoHyphens/>
        <w:spacing w:after="0" w:line="240" w:lineRule="auto"/>
        <w:ind w:left="426"/>
        <w:jc w:val="both"/>
        <w:rPr>
          <w:rFonts w:ascii="Century Gothic" w:eastAsia="Century Gothic" w:hAnsi="Century Gothic" w:cs="Century Gothic"/>
          <w:b/>
          <w:sz w:val="24"/>
          <w:szCs w:val="24"/>
          <w:lang w:val="en-US"/>
        </w:rPr>
      </w:pPr>
    </w:p>
    <w:p w14:paraId="5A35F4DB" w14:textId="77777777" w:rsidR="00425D06" w:rsidRPr="009D537A" w:rsidRDefault="00425D06" w:rsidP="009D537A">
      <w:pPr>
        <w:pStyle w:val="TextA"/>
        <w:suppressAutoHyphens/>
        <w:spacing w:after="0" w:line="240" w:lineRule="auto"/>
        <w:jc w:val="both"/>
        <w:rPr>
          <w:rStyle w:val="dnA"/>
          <w:rFonts w:ascii="Century Gothic" w:eastAsia="Century Gothic" w:hAnsi="Century Gothic" w:cs="Century Gothic"/>
          <w:b/>
          <w:bCs/>
          <w:sz w:val="24"/>
          <w:szCs w:val="24"/>
          <w:lang w:val="en-US"/>
        </w:rPr>
      </w:pPr>
      <w:r w:rsidRPr="009D537A">
        <w:rPr>
          <w:rStyle w:val="dnA"/>
          <w:rFonts w:ascii="Century Gothic" w:hAnsi="Century Gothic"/>
          <w:b/>
          <w:bCs/>
          <w:sz w:val="24"/>
          <w:szCs w:val="24"/>
          <w:lang w:val="en-US"/>
        </w:rPr>
        <w:t xml:space="preserve">Please provide information on the availability and accessibility of community-based services for persons with disabilities, including housing, social services and community mental health care, explaining whether the number of such services is sufficient and what measures will be taken to ensure they will continue/start being adequate and sufficient. </w:t>
      </w:r>
    </w:p>
    <w:p w14:paraId="62FF4AD3" w14:textId="77777777" w:rsidR="00425D06" w:rsidRPr="009D537A" w:rsidRDefault="00425D06" w:rsidP="009D537A">
      <w:pPr>
        <w:pStyle w:val="TextA"/>
        <w:suppressAutoHyphens/>
        <w:spacing w:after="0" w:line="240" w:lineRule="auto"/>
        <w:ind w:left="426"/>
        <w:jc w:val="both"/>
        <w:rPr>
          <w:rFonts w:ascii="Century Gothic" w:eastAsia="Century Gothic" w:hAnsi="Century Gothic" w:cs="Century Gothic"/>
          <w:b/>
          <w:bCs/>
          <w:sz w:val="24"/>
          <w:szCs w:val="24"/>
          <w:lang w:val="en-US"/>
        </w:rPr>
      </w:pPr>
    </w:p>
    <w:p w14:paraId="76E6759D" w14:textId="77777777" w:rsidR="00074814" w:rsidRDefault="00425D06" w:rsidP="009D537A">
      <w:pPr>
        <w:pStyle w:val="TextA"/>
        <w:suppressAutoHyphens/>
        <w:spacing w:after="0" w:line="240" w:lineRule="auto"/>
        <w:jc w:val="both"/>
        <w:rPr>
          <w:rStyle w:val="dnA"/>
          <w:rFonts w:ascii="Century Gothic" w:hAnsi="Century Gothic"/>
          <w:b/>
          <w:bCs/>
          <w:sz w:val="24"/>
          <w:szCs w:val="24"/>
          <w:lang w:val="en-US"/>
        </w:rPr>
      </w:pPr>
      <w:r w:rsidRPr="009D537A">
        <w:rPr>
          <w:rStyle w:val="dnA"/>
          <w:rFonts w:ascii="Century Gothic" w:hAnsi="Century Gothic"/>
          <w:b/>
          <w:bCs/>
          <w:sz w:val="24"/>
          <w:szCs w:val="24"/>
          <w:lang w:val="en-US"/>
        </w:rPr>
        <w:t>In addition, please provide information on financial allocations for the provision of social services to persons with disabilities. Please explain how resources will be reallocated from financing institutions to the development of community-based services.</w:t>
      </w:r>
    </w:p>
    <w:p w14:paraId="023AF6A2" w14:textId="77777777" w:rsidR="004125E0" w:rsidRDefault="004125E0" w:rsidP="009D537A">
      <w:pPr>
        <w:pStyle w:val="TextA"/>
        <w:suppressAutoHyphens/>
        <w:spacing w:after="0" w:line="240" w:lineRule="auto"/>
        <w:jc w:val="both"/>
        <w:rPr>
          <w:rStyle w:val="dnA"/>
          <w:rFonts w:ascii="Century Gothic" w:hAnsi="Century Gothic"/>
          <w:b/>
          <w:bCs/>
          <w:sz w:val="24"/>
          <w:szCs w:val="24"/>
          <w:lang w:val="en-US"/>
        </w:rPr>
      </w:pPr>
    </w:p>
    <w:p w14:paraId="2B145C3A" w14:textId="77777777" w:rsidR="004125E0" w:rsidRPr="004125E0" w:rsidRDefault="004125E0" w:rsidP="004125E0">
      <w:pPr>
        <w:pStyle w:val="TextA"/>
        <w:numPr>
          <w:ilvl w:val="0"/>
          <w:numId w:val="8"/>
        </w:numPr>
        <w:suppressAutoHyphens/>
        <w:spacing w:after="0" w:line="240" w:lineRule="auto"/>
        <w:rPr>
          <w:rFonts w:ascii="Century Gothic" w:eastAsia="Century Gothic" w:hAnsi="Century Gothic" w:cs="Century Gothic"/>
          <w:b/>
          <w:bCs/>
          <w:lang w:val="en-GB"/>
        </w:rPr>
      </w:pPr>
      <w:r w:rsidRPr="004125E0">
        <w:rPr>
          <w:rFonts w:ascii="Century Gothic" w:eastAsia="Century Gothic" w:hAnsi="Century Gothic" w:cs="Century Gothic"/>
          <w:b/>
          <w:bCs/>
          <w:lang w:val="en-GB"/>
        </w:rPr>
        <w:t>Inclusive education (Article 24)</w:t>
      </w:r>
    </w:p>
    <w:p w14:paraId="4722D977" w14:textId="77777777" w:rsidR="004125E0" w:rsidRDefault="004125E0" w:rsidP="004125E0">
      <w:pPr>
        <w:pStyle w:val="TextA"/>
        <w:suppressAutoHyphens/>
        <w:spacing w:after="0" w:line="240" w:lineRule="auto"/>
        <w:rPr>
          <w:rFonts w:ascii="Century Gothic" w:eastAsia="Century Gothic" w:hAnsi="Century Gothic" w:cs="Century Gothic"/>
          <w:bCs/>
          <w:lang w:val="en-GB"/>
        </w:rPr>
      </w:pPr>
    </w:p>
    <w:p w14:paraId="1EFD8426" w14:textId="18E249A3" w:rsidR="004125E0" w:rsidRPr="00732175" w:rsidRDefault="004125E0" w:rsidP="00732175">
      <w:pPr>
        <w:pStyle w:val="TextA"/>
        <w:numPr>
          <w:ilvl w:val="0"/>
          <w:numId w:val="2"/>
        </w:numPr>
        <w:suppressAutoHyphens/>
        <w:spacing w:after="0" w:line="240" w:lineRule="auto"/>
        <w:jc w:val="both"/>
        <w:rPr>
          <w:rFonts w:ascii="Century Gothic" w:eastAsia="Century Gothic" w:hAnsi="Century Gothic" w:cs="Century Gothic"/>
          <w:bCs/>
          <w:sz w:val="24"/>
          <w:szCs w:val="24"/>
          <w:lang w:val="en-GB"/>
        </w:rPr>
      </w:pPr>
      <w:r w:rsidRPr="00732175">
        <w:rPr>
          <w:rFonts w:ascii="Century Gothic" w:eastAsia="Century Gothic" w:hAnsi="Century Gothic" w:cs="Century Gothic"/>
          <w:bCs/>
          <w:sz w:val="24"/>
          <w:szCs w:val="24"/>
          <w:lang w:val="en-GB"/>
        </w:rPr>
        <w:t xml:space="preserve">In 2016, the Ministry of Education introduced an amendment to the School Act with </w:t>
      </w:r>
      <w:r w:rsidR="00A2185D">
        <w:rPr>
          <w:rFonts w:ascii="Century Gothic" w:eastAsia="Century Gothic" w:hAnsi="Century Gothic" w:cs="Century Gothic"/>
          <w:bCs/>
          <w:sz w:val="24"/>
          <w:szCs w:val="24"/>
          <w:lang w:val="en-GB"/>
        </w:rPr>
        <w:t>the</w:t>
      </w:r>
      <w:r w:rsidR="00A2185D" w:rsidRPr="00732175">
        <w:rPr>
          <w:rFonts w:ascii="Century Gothic" w:eastAsia="Century Gothic" w:hAnsi="Century Gothic" w:cs="Century Gothic"/>
          <w:bCs/>
          <w:sz w:val="24"/>
          <w:szCs w:val="24"/>
          <w:lang w:val="en-GB"/>
        </w:rPr>
        <w:t xml:space="preserve"> </w:t>
      </w:r>
      <w:r w:rsidRPr="00732175">
        <w:rPr>
          <w:rFonts w:ascii="Century Gothic" w:eastAsia="Century Gothic" w:hAnsi="Century Gothic" w:cs="Century Gothic"/>
          <w:bCs/>
          <w:sz w:val="24"/>
          <w:szCs w:val="24"/>
          <w:lang w:val="en-GB"/>
        </w:rPr>
        <w:t xml:space="preserve">aim </w:t>
      </w:r>
      <w:r w:rsidR="00A2185D">
        <w:rPr>
          <w:rFonts w:ascii="Century Gothic" w:eastAsia="Century Gothic" w:hAnsi="Century Gothic" w:cs="Century Gothic"/>
          <w:bCs/>
          <w:sz w:val="24"/>
          <w:szCs w:val="24"/>
          <w:lang w:val="en-GB"/>
        </w:rPr>
        <w:t xml:space="preserve">of </w:t>
      </w:r>
      <w:r w:rsidRPr="00732175">
        <w:rPr>
          <w:rFonts w:ascii="Century Gothic" w:eastAsia="Century Gothic" w:hAnsi="Century Gothic" w:cs="Century Gothic"/>
          <w:bCs/>
          <w:sz w:val="24"/>
          <w:szCs w:val="24"/>
          <w:lang w:val="en-GB"/>
        </w:rPr>
        <w:t>facilitat</w:t>
      </w:r>
      <w:r w:rsidR="00A2185D">
        <w:rPr>
          <w:rFonts w:ascii="Century Gothic" w:eastAsia="Century Gothic" w:hAnsi="Century Gothic" w:cs="Century Gothic"/>
          <w:bCs/>
          <w:sz w:val="24"/>
          <w:szCs w:val="24"/>
          <w:lang w:val="en-GB"/>
        </w:rPr>
        <w:t>ing</w:t>
      </w:r>
      <w:r w:rsidRPr="00732175">
        <w:rPr>
          <w:rFonts w:ascii="Century Gothic" w:eastAsia="Century Gothic" w:hAnsi="Century Gothic" w:cs="Century Gothic"/>
          <w:bCs/>
          <w:sz w:val="24"/>
          <w:szCs w:val="24"/>
          <w:lang w:val="en-GB"/>
        </w:rPr>
        <w:t xml:space="preserve"> the process of inclusion of all children into mainstream education. The amendment was accompanied by </w:t>
      </w:r>
      <w:r w:rsidR="00A2185D">
        <w:rPr>
          <w:rFonts w:ascii="Century Gothic" w:eastAsia="Century Gothic" w:hAnsi="Century Gothic" w:cs="Century Gothic"/>
          <w:bCs/>
          <w:sz w:val="24"/>
          <w:szCs w:val="24"/>
          <w:lang w:val="en-GB"/>
        </w:rPr>
        <w:t>the</w:t>
      </w:r>
      <w:r w:rsidR="00A2185D" w:rsidRPr="00732175">
        <w:rPr>
          <w:rFonts w:ascii="Century Gothic" w:eastAsia="Century Gothic" w:hAnsi="Century Gothic" w:cs="Century Gothic"/>
          <w:bCs/>
          <w:sz w:val="24"/>
          <w:szCs w:val="24"/>
          <w:lang w:val="en-GB"/>
        </w:rPr>
        <w:t xml:space="preserve"> </w:t>
      </w:r>
      <w:r w:rsidRPr="00732175">
        <w:rPr>
          <w:rFonts w:ascii="Century Gothic" w:eastAsia="Century Gothic" w:hAnsi="Century Gothic" w:cs="Century Gothic"/>
          <w:bCs/>
          <w:sz w:val="24"/>
          <w:szCs w:val="24"/>
          <w:lang w:val="en-GB"/>
        </w:rPr>
        <w:t xml:space="preserve">adoption of decree no. 27/2016 which provided for more detailed and practical </w:t>
      </w:r>
      <w:r w:rsidR="00A2185D">
        <w:rPr>
          <w:rFonts w:ascii="Century Gothic" w:eastAsia="Century Gothic" w:hAnsi="Century Gothic" w:cs="Century Gothic"/>
          <w:bCs/>
          <w:sz w:val="24"/>
          <w:szCs w:val="24"/>
          <w:lang w:val="en-GB"/>
        </w:rPr>
        <w:t>measures on the path to</w:t>
      </w:r>
      <w:r w:rsidRPr="00732175">
        <w:rPr>
          <w:rFonts w:ascii="Century Gothic" w:eastAsia="Century Gothic" w:hAnsi="Century Gothic" w:cs="Century Gothic"/>
          <w:bCs/>
          <w:sz w:val="24"/>
          <w:szCs w:val="24"/>
          <w:lang w:val="en-GB"/>
        </w:rPr>
        <w:t xml:space="preserve"> inclusion. Despite this positive development, in 2018 the Ministry of Education introduced </w:t>
      </w:r>
      <w:r w:rsidR="00A2185D">
        <w:rPr>
          <w:rFonts w:ascii="Century Gothic" w:eastAsia="Century Gothic" w:hAnsi="Century Gothic" w:cs="Century Gothic"/>
          <w:bCs/>
          <w:sz w:val="24"/>
          <w:szCs w:val="24"/>
          <w:lang w:val="en-GB"/>
        </w:rPr>
        <w:t xml:space="preserve">a </w:t>
      </w:r>
      <w:r w:rsidRPr="00732175">
        <w:rPr>
          <w:rFonts w:ascii="Century Gothic" w:eastAsia="Century Gothic" w:hAnsi="Century Gothic" w:cs="Century Gothic"/>
          <w:bCs/>
          <w:sz w:val="24"/>
          <w:szCs w:val="24"/>
          <w:lang w:val="en-GB"/>
        </w:rPr>
        <w:t xml:space="preserve">highly controversial amendment to the decree which brings back the idea of segregation </w:t>
      </w:r>
      <w:r w:rsidRPr="00732175">
        <w:rPr>
          <w:rFonts w:ascii="Century Gothic" w:eastAsia="Century Gothic" w:hAnsi="Century Gothic" w:cs="Century Gothic"/>
          <w:bCs/>
          <w:sz w:val="24"/>
          <w:szCs w:val="24"/>
          <w:lang w:val="en-GB"/>
        </w:rPr>
        <w:lastRenderedPageBreak/>
        <w:t>and seclusion. We are especially concerned by the proposed Section 19 by which the Ministry of Education:</w:t>
      </w:r>
    </w:p>
    <w:p w14:paraId="7EC35814" w14:textId="77777777" w:rsidR="004125E0" w:rsidRPr="00732175" w:rsidRDefault="004125E0" w:rsidP="004125E0">
      <w:pPr>
        <w:pStyle w:val="TextA"/>
        <w:suppressAutoHyphens/>
        <w:spacing w:after="0" w:line="240" w:lineRule="auto"/>
        <w:ind w:left="66"/>
        <w:rPr>
          <w:rFonts w:ascii="Century Gothic" w:eastAsia="Century Gothic" w:hAnsi="Century Gothic" w:cs="Century Gothic"/>
          <w:bCs/>
          <w:sz w:val="24"/>
          <w:szCs w:val="24"/>
          <w:lang w:val="en-GB"/>
        </w:rPr>
      </w:pPr>
    </w:p>
    <w:p w14:paraId="2716F2E6" w14:textId="0F56A0EC" w:rsidR="004125E0" w:rsidRPr="00732175" w:rsidRDefault="004125E0" w:rsidP="00732175">
      <w:pPr>
        <w:pStyle w:val="TextA"/>
        <w:numPr>
          <w:ilvl w:val="1"/>
          <w:numId w:val="8"/>
        </w:numPr>
        <w:suppressAutoHyphens/>
        <w:spacing w:after="0" w:line="240" w:lineRule="auto"/>
        <w:jc w:val="both"/>
        <w:rPr>
          <w:rFonts w:ascii="Century Gothic" w:eastAsia="Century Gothic" w:hAnsi="Century Gothic" w:cs="Century Gothic"/>
          <w:bCs/>
          <w:sz w:val="24"/>
          <w:szCs w:val="24"/>
          <w:lang w:val="en-GB"/>
        </w:rPr>
      </w:pPr>
      <w:r w:rsidRPr="00732175">
        <w:rPr>
          <w:rFonts w:ascii="Century Gothic" w:eastAsia="Century Gothic" w:hAnsi="Century Gothic" w:cs="Century Gothic"/>
          <w:bCs/>
          <w:sz w:val="24"/>
          <w:szCs w:val="24"/>
          <w:lang w:val="en-GB"/>
        </w:rPr>
        <w:t xml:space="preserve">Abolishes </w:t>
      </w:r>
      <w:r w:rsidR="00562557">
        <w:rPr>
          <w:rFonts w:ascii="Century Gothic" w:eastAsia="Century Gothic" w:hAnsi="Century Gothic" w:cs="Century Gothic"/>
          <w:bCs/>
          <w:sz w:val="24"/>
          <w:szCs w:val="24"/>
          <w:lang w:val="en-GB"/>
        </w:rPr>
        <w:t xml:space="preserve">a </w:t>
      </w:r>
      <w:r w:rsidRPr="00732175">
        <w:rPr>
          <w:rFonts w:ascii="Century Gothic" w:eastAsia="Century Gothic" w:hAnsi="Century Gothic" w:cs="Century Gothic"/>
          <w:bCs/>
          <w:sz w:val="24"/>
          <w:szCs w:val="24"/>
          <w:lang w:val="en-GB"/>
        </w:rPr>
        <w:t>clear declaration of intent to educate children with disabilities in mainstream educational setting</w:t>
      </w:r>
      <w:r w:rsidR="00562557">
        <w:rPr>
          <w:rFonts w:ascii="Century Gothic" w:eastAsia="Century Gothic" w:hAnsi="Century Gothic" w:cs="Century Gothic"/>
          <w:bCs/>
          <w:sz w:val="24"/>
          <w:szCs w:val="24"/>
          <w:lang w:val="en-GB"/>
        </w:rPr>
        <w:t>s</w:t>
      </w:r>
      <w:r w:rsidRPr="00732175">
        <w:rPr>
          <w:rFonts w:ascii="Century Gothic" w:eastAsia="Century Gothic" w:hAnsi="Century Gothic" w:cs="Century Gothic"/>
          <w:bCs/>
          <w:sz w:val="24"/>
          <w:szCs w:val="24"/>
          <w:lang w:val="en-GB"/>
        </w:rPr>
        <w:t xml:space="preserve"> (Section 19 (1)),</w:t>
      </w:r>
    </w:p>
    <w:p w14:paraId="3671304E" w14:textId="7CC49B54" w:rsidR="004125E0" w:rsidRPr="00732175" w:rsidRDefault="004125E0" w:rsidP="00732175">
      <w:pPr>
        <w:pStyle w:val="TextA"/>
        <w:numPr>
          <w:ilvl w:val="1"/>
          <w:numId w:val="8"/>
        </w:numPr>
        <w:suppressAutoHyphens/>
        <w:spacing w:after="0" w:line="240" w:lineRule="auto"/>
        <w:jc w:val="both"/>
        <w:rPr>
          <w:rFonts w:ascii="Century Gothic" w:eastAsia="Century Gothic" w:hAnsi="Century Gothic" w:cs="Century Gothic"/>
          <w:bCs/>
          <w:sz w:val="24"/>
          <w:szCs w:val="24"/>
          <w:lang w:val="en-GB"/>
        </w:rPr>
      </w:pPr>
      <w:r w:rsidRPr="00732175">
        <w:rPr>
          <w:rFonts w:ascii="Century Gothic" w:eastAsia="Century Gothic" w:hAnsi="Century Gothic" w:cs="Century Gothic"/>
          <w:bCs/>
          <w:sz w:val="24"/>
          <w:szCs w:val="24"/>
          <w:lang w:val="en-GB"/>
        </w:rPr>
        <w:t xml:space="preserve">Allows for </w:t>
      </w:r>
      <w:r w:rsidR="00562557">
        <w:rPr>
          <w:rFonts w:ascii="Century Gothic" w:eastAsia="Century Gothic" w:hAnsi="Century Gothic" w:cs="Century Gothic"/>
          <w:bCs/>
          <w:sz w:val="24"/>
          <w:szCs w:val="24"/>
          <w:lang w:val="en-GB"/>
        </w:rPr>
        <w:t xml:space="preserve">the </w:t>
      </w:r>
      <w:r w:rsidRPr="00732175">
        <w:rPr>
          <w:rFonts w:ascii="Century Gothic" w:eastAsia="Century Gothic" w:hAnsi="Century Gothic" w:cs="Century Gothic"/>
          <w:bCs/>
          <w:sz w:val="24"/>
          <w:szCs w:val="24"/>
          <w:lang w:val="en-GB"/>
        </w:rPr>
        <w:t>exclu</w:t>
      </w:r>
      <w:r w:rsidR="00562557">
        <w:rPr>
          <w:rFonts w:ascii="Century Gothic" w:eastAsia="Century Gothic" w:hAnsi="Century Gothic" w:cs="Century Gothic"/>
          <w:bCs/>
          <w:sz w:val="24"/>
          <w:szCs w:val="24"/>
          <w:lang w:val="en-GB"/>
        </w:rPr>
        <w:t>sion pf</w:t>
      </w:r>
      <w:r w:rsidRPr="00732175">
        <w:rPr>
          <w:rFonts w:ascii="Century Gothic" w:eastAsia="Century Gothic" w:hAnsi="Century Gothic" w:cs="Century Gothic"/>
          <w:bCs/>
          <w:sz w:val="24"/>
          <w:szCs w:val="24"/>
          <w:lang w:val="en-GB"/>
        </w:rPr>
        <w:t xml:space="preserve"> children with disabilities from mainstream education on the basis of disability (Section 19 (2)),</w:t>
      </w:r>
    </w:p>
    <w:p w14:paraId="2F56F681" w14:textId="028A29E7" w:rsidR="004125E0" w:rsidRPr="00732175" w:rsidRDefault="00732175" w:rsidP="00732175">
      <w:pPr>
        <w:pStyle w:val="TextA"/>
        <w:numPr>
          <w:ilvl w:val="1"/>
          <w:numId w:val="8"/>
        </w:numPr>
        <w:suppressAutoHyphens/>
        <w:spacing w:after="0" w:line="240" w:lineRule="auto"/>
        <w:jc w:val="both"/>
        <w:rPr>
          <w:rFonts w:ascii="Century Gothic" w:eastAsia="Century Gothic" w:hAnsi="Century Gothic" w:cs="Century Gothic"/>
          <w:bCs/>
          <w:sz w:val="24"/>
          <w:szCs w:val="24"/>
          <w:lang w:val="en-GB"/>
        </w:rPr>
      </w:pPr>
      <w:r>
        <w:rPr>
          <w:rFonts w:ascii="Century Gothic" w:eastAsia="Century Gothic" w:hAnsi="Century Gothic" w:cs="Century Gothic"/>
          <w:bCs/>
          <w:sz w:val="24"/>
          <w:szCs w:val="24"/>
          <w:lang w:val="en-GB"/>
        </w:rPr>
        <w:t>Re-i</w:t>
      </w:r>
      <w:r w:rsidR="004125E0" w:rsidRPr="00732175">
        <w:rPr>
          <w:rFonts w:ascii="Century Gothic" w:eastAsia="Century Gothic" w:hAnsi="Century Gothic" w:cs="Century Gothic"/>
          <w:bCs/>
          <w:sz w:val="24"/>
          <w:szCs w:val="24"/>
          <w:lang w:val="en-GB"/>
        </w:rPr>
        <w:t xml:space="preserve">ntroduces </w:t>
      </w:r>
      <w:r w:rsidR="00562557">
        <w:rPr>
          <w:rFonts w:ascii="Century Gothic" w:eastAsia="Century Gothic" w:hAnsi="Century Gothic" w:cs="Century Gothic"/>
          <w:bCs/>
          <w:sz w:val="24"/>
          <w:szCs w:val="24"/>
          <w:lang w:val="en-GB"/>
        </w:rPr>
        <w:t>the</w:t>
      </w:r>
      <w:r w:rsidR="00562557" w:rsidRPr="00732175">
        <w:rPr>
          <w:rFonts w:ascii="Century Gothic" w:eastAsia="Century Gothic" w:hAnsi="Century Gothic" w:cs="Century Gothic"/>
          <w:bCs/>
          <w:sz w:val="24"/>
          <w:szCs w:val="24"/>
          <w:lang w:val="en-GB"/>
        </w:rPr>
        <w:t xml:space="preserve"> </w:t>
      </w:r>
      <w:r w:rsidR="004125E0" w:rsidRPr="00732175">
        <w:rPr>
          <w:rFonts w:ascii="Century Gothic" w:eastAsia="Century Gothic" w:hAnsi="Century Gothic" w:cs="Century Gothic"/>
          <w:bCs/>
          <w:sz w:val="24"/>
          <w:szCs w:val="24"/>
          <w:lang w:val="en-GB"/>
        </w:rPr>
        <w:t>possibility to educate children without any intellectual disabilities in schools for children with disabilities (Section 19 (4)).</w:t>
      </w:r>
    </w:p>
    <w:p w14:paraId="363B885B" w14:textId="77777777" w:rsidR="004125E0" w:rsidRPr="00732175" w:rsidRDefault="004125E0" w:rsidP="00732175">
      <w:pPr>
        <w:pStyle w:val="TextA"/>
        <w:suppressAutoHyphens/>
        <w:spacing w:after="0" w:line="240" w:lineRule="auto"/>
        <w:jc w:val="both"/>
        <w:rPr>
          <w:rFonts w:ascii="Century Gothic" w:eastAsia="Century Gothic" w:hAnsi="Century Gothic" w:cs="Century Gothic"/>
          <w:bCs/>
          <w:sz w:val="24"/>
          <w:szCs w:val="24"/>
          <w:lang w:val="en-GB"/>
        </w:rPr>
      </w:pPr>
    </w:p>
    <w:p w14:paraId="24EAEE91" w14:textId="28FC53E6" w:rsidR="004125E0" w:rsidRPr="00732175" w:rsidRDefault="004125E0" w:rsidP="00732175">
      <w:pPr>
        <w:pStyle w:val="TextA"/>
        <w:numPr>
          <w:ilvl w:val="0"/>
          <w:numId w:val="2"/>
        </w:numPr>
        <w:suppressAutoHyphens/>
        <w:spacing w:after="0" w:line="240" w:lineRule="auto"/>
        <w:jc w:val="both"/>
        <w:rPr>
          <w:rFonts w:ascii="Century Gothic" w:eastAsia="Century Gothic" w:hAnsi="Century Gothic" w:cs="Century Gothic"/>
          <w:bCs/>
          <w:sz w:val="24"/>
          <w:szCs w:val="24"/>
          <w:lang w:val="en-GB"/>
        </w:rPr>
      </w:pPr>
      <w:r w:rsidRPr="00732175">
        <w:rPr>
          <w:rFonts w:ascii="Century Gothic" w:eastAsia="Century Gothic" w:hAnsi="Century Gothic" w:cs="Century Gothic"/>
          <w:bCs/>
          <w:sz w:val="24"/>
          <w:szCs w:val="24"/>
          <w:lang w:val="en-GB"/>
        </w:rPr>
        <w:t xml:space="preserve">Currently, the Ministry of Education has been addressing comments from different Government and other relevant bodies and the legislative process has been pending. There seems to be no intention on the side of the Ministry of Education to withdraw the proposal and we are alarmed by the fact that the already achieved developments in relation to Article 24 CRPD implementation could be </w:t>
      </w:r>
      <w:r w:rsidR="00562557">
        <w:rPr>
          <w:rFonts w:ascii="Century Gothic" w:eastAsia="Century Gothic" w:hAnsi="Century Gothic" w:cs="Century Gothic"/>
          <w:bCs/>
          <w:sz w:val="24"/>
          <w:szCs w:val="24"/>
          <w:lang w:val="en-GB"/>
        </w:rPr>
        <w:t>rolled back</w:t>
      </w:r>
      <w:r w:rsidRPr="00732175">
        <w:rPr>
          <w:rFonts w:ascii="Century Gothic" w:eastAsia="Century Gothic" w:hAnsi="Century Gothic" w:cs="Century Gothic"/>
          <w:bCs/>
          <w:sz w:val="24"/>
          <w:szCs w:val="24"/>
          <w:lang w:val="en-GB"/>
        </w:rPr>
        <w:t xml:space="preserve">. Thus, we are facing a situation of retrogressive measures which are prohibited </w:t>
      </w:r>
      <w:r w:rsidR="00562557">
        <w:rPr>
          <w:rFonts w:ascii="Century Gothic" w:eastAsia="Century Gothic" w:hAnsi="Century Gothic" w:cs="Century Gothic"/>
          <w:bCs/>
          <w:sz w:val="24"/>
          <w:szCs w:val="24"/>
          <w:lang w:val="en-GB"/>
        </w:rPr>
        <w:t>under</w:t>
      </w:r>
      <w:r w:rsidR="00562557" w:rsidRPr="00732175">
        <w:rPr>
          <w:rFonts w:ascii="Century Gothic" w:eastAsia="Century Gothic" w:hAnsi="Century Gothic" w:cs="Century Gothic"/>
          <w:bCs/>
          <w:sz w:val="24"/>
          <w:szCs w:val="24"/>
          <w:lang w:val="en-GB"/>
        </w:rPr>
        <w:t xml:space="preserve"> </w:t>
      </w:r>
      <w:r w:rsidRPr="00732175">
        <w:rPr>
          <w:rFonts w:ascii="Century Gothic" w:eastAsia="Century Gothic" w:hAnsi="Century Gothic" w:cs="Century Gothic"/>
          <w:bCs/>
          <w:sz w:val="24"/>
          <w:szCs w:val="24"/>
          <w:lang w:val="en-GB"/>
        </w:rPr>
        <w:t>international human rights law. Considering this situation, we respectfully propose a specific question concerning this current development in the education policy in Czechia.</w:t>
      </w:r>
    </w:p>
    <w:p w14:paraId="63CEEC8B" w14:textId="77777777" w:rsidR="004125E0" w:rsidRPr="00732175" w:rsidRDefault="004125E0" w:rsidP="004125E0">
      <w:pPr>
        <w:pStyle w:val="TextA"/>
        <w:suppressAutoHyphens/>
        <w:spacing w:after="0" w:line="240" w:lineRule="auto"/>
        <w:rPr>
          <w:rFonts w:ascii="Century Gothic" w:eastAsia="Century Gothic" w:hAnsi="Century Gothic" w:cs="Century Gothic"/>
          <w:bCs/>
          <w:sz w:val="24"/>
          <w:szCs w:val="24"/>
          <w:lang w:val="en-GB"/>
        </w:rPr>
      </w:pPr>
    </w:p>
    <w:p w14:paraId="14556F5C" w14:textId="77777777" w:rsidR="004125E0" w:rsidRPr="00732175" w:rsidRDefault="004125E0" w:rsidP="004125E0">
      <w:pPr>
        <w:pStyle w:val="TextA"/>
        <w:suppressAutoHyphens/>
        <w:spacing w:after="0" w:line="240" w:lineRule="auto"/>
        <w:rPr>
          <w:rFonts w:ascii="Century Gothic" w:eastAsia="Century Gothic" w:hAnsi="Century Gothic" w:cs="Century Gothic"/>
          <w:bCs/>
          <w:i/>
          <w:sz w:val="24"/>
          <w:szCs w:val="24"/>
          <w:lang w:val="en-GB"/>
        </w:rPr>
      </w:pPr>
      <w:r w:rsidRPr="00732175">
        <w:rPr>
          <w:rFonts w:ascii="Century Gothic" w:eastAsia="Century Gothic" w:hAnsi="Century Gothic" w:cs="Century Gothic"/>
          <w:bCs/>
          <w:i/>
          <w:sz w:val="24"/>
          <w:szCs w:val="24"/>
          <w:lang w:val="en-GB"/>
        </w:rPr>
        <w:t>Proposed question:</w:t>
      </w:r>
    </w:p>
    <w:p w14:paraId="2C9DCE40" w14:textId="77777777" w:rsidR="00562557" w:rsidRPr="00732175" w:rsidRDefault="00562557" w:rsidP="004125E0">
      <w:pPr>
        <w:pStyle w:val="TextA"/>
        <w:suppressAutoHyphens/>
        <w:spacing w:after="0" w:line="240" w:lineRule="auto"/>
        <w:rPr>
          <w:rFonts w:ascii="Century Gothic" w:eastAsia="Century Gothic" w:hAnsi="Century Gothic" w:cs="Century Gothic"/>
          <w:b/>
          <w:bCs/>
          <w:sz w:val="24"/>
          <w:szCs w:val="24"/>
          <w:lang w:val="en-GB"/>
        </w:rPr>
      </w:pPr>
    </w:p>
    <w:p w14:paraId="3CFE3F12" w14:textId="70EA3C16" w:rsidR="004125E0" w:rsidRPr="00732175" w:rsidRDefault="004125E0" w:rsidP="004125E0">
      <w:pPr>
        <w:pStyle w:val="TextA"/>
        <w:suppressAutoHyphens/>
        <w:spacing w:after="0" w:line="240" w:lineRule="auto"/>
        <w:rPr>
          <w:rFonts w:ascii="Century Gothic" w:eastAsia="Century Gothic" w:hAnsi="Century Gothic" w:cs="Century Gothic"/>
          <w:b/>
          <w:bCs/>
          <w:sz w:val="24"/>
          <w:szCs w:val="24"/>
          <w:lang w:val="en-GB"/>
        </w:rPr>
      </w:pPr>
      <w:r w:rsidRPr="00732175">
        <w:rPr>
          <w:rFonts w:ascii="Century Gothic" w:eastAsia="Century Gothic" w:hAnsi="Century Gothic" w:cs="Century Gothic"/>
          <w:b/>
          <w:bCs/>
          <w:sz w:val="24"/>
          <w:szCs w:val="24"/>
          <w:lang w:val="en-GB"/>
        </w:rPr>
        <w:t xml:space="preserve">Please provide information on the current proposal to amend decree no. 27/2016 and how the Government is planning to ensure that the amendment </w:t>
      </w:r>
      <w:r w:rsidR="00562557">
        <w:rPr>
          <w:rFonts w:ascii="Century Gothic" w:eastAsia="Century Gothic" w:hAnsi="Century Gothic" w:cs="Century Gothic"/>
          <w:b/>
          <w:bCs/>
          <w:sz w:val="24"/>
          <w:szCs w:val="24"/>
          <w:lang w:val="en-GB"/>
        </w:rPr>
        <w:t>will</w:t>
      </w:r>
      <w:r w:rsidR="00562557" w:rsidRPr="00732175">
        <w:rPr>
          <w:rFonts w:ascii="Century Gothic" w:eastAsia="Century Gothic" w:hAnsi="Century Gothic" w:cs="Century Gothic"/>
          <w:b/>
          <w:bCs/>
          <w:sz w:val="24"/>
          <w:szCs w:val="24"/>
          <w:lang w:val="en-GB"/>
        </w:rPr>
        <w:t xml:space="preserve"> </w:t>
      </w:r>
      <w:r w:rsidRPr="00732175">
        <w:rPr>
          <w:rFonts w:ascii="Century Gothic" w:eastAsia="Century Gothic" w:hAnsi="Century Gothic" w:cs="Century Gothic"/>
          <w:b/>
          <w:bCs/>
          <w:sz w:val="24"/>
          <w:szCs w:val="24"/>
          <w:lang w:val="en-GB"/>
        </w:rPr>
        <w:t>not negatively impact on the right to inclusive education</w:t>
      </w:r>
      <w:r w:rsidR="00562557">
        <w:rPr>
          <w:rFonts w:ascii="Century Gothic" w:eastAsia="Century Gothic" w:hAnsi="Century Gothic" w:cs="Century Gothic"/>
          <w:b/>
          <w:bCs/>
          <w:sz w:val="24"/>
          <w:szCs w:val="24"/>
          <w:lang w:val="en-GB"/>
        </w:rPr>
        <w:t xml:space="preserve"> for children with disabilities.</w:t>
      </w:r>
    </w:p>
    <w:p w14:paraId="00C67CDF" w14:textId="77777777" w:rsidR="004125E0" w:rsidRPr="00A2185D" w:rsidRDefault="004125E0" w:rsidP="009D537A">
      <w:pPr>
        <w:pStyle w:val="TextA"/>
        <w:suppressAutoHyphens/>
        <w:spacing w:after="0" w:line="240" w:lineRule="auto"/>
        <w:jc w:val="both"/>
        <w:rPr>
          <w:rFonts w:ascii="Century Gothic" w:eastAsia="Century Gothic" w:hAnsi="Century Gothic" w:cs="Century Gothic"/>
          <w:bCs/>
          <w:sz w:val="24"/>
          <w:szCs w:val="24"/>
          <w:lang w:val="en-US"/>
        </w:rPr>
      </w:pPr>
    </w:p>
    <w:p w14:paraId="59B116A1" w14:textId="77777777" w:rsidR="00074814" w:rsidRPr="00562557" w:rsidRDefault="00074814" w:rsidP="009D537A">
      <w:pPr>
        <w:pStyle w:val="TextA"/>
        <w:suppressAutoHyphens/>
        <w:spacing w:after="0" w:line="240" w:lineRule="auto"/>
        <w:jc w:val="both"/>
        <w:rPr>
          <w:rFonts w:ascii="Century Gothic" w:eastAsia="Century Gothic" w:hAnsi="Century Gothic" w:cs="Century Gothic"/>
          <w:sz w:val="24"/>
          <w:szCs w:val="24"/>
          <w:lang w:val="en-US"/>
        </w:rPr>
      </w:pPr>
    </w:p>
    <w:p w14:paraId="2250A1A7" w14:textId="77777777" w:rsidR="00732175" w:rsidRDefault="00732175" w:rsidP="009D537A">
      <w:pPr>
        <w:pStyle w:val="TextA"/>
        <w:suppressAutoHyphens/>
        <w:spacing w:after="0" w:line="240" w:lineRule="auto"/>
        <w:jc w:val="right"/>
        <w:rPr>
          <w:rStyle w:val="dnA"/>
          <w:rFonts w:ascii="Century Gothic" w:hAnsi="Century Gothic"/>
          <w:sz w:val="24"/>
          <w:szCs w:val="24"/>
          <w:lang w:val="en-US"/>
        </w:rPr>
      </w:pPr>
    </w:p>
    <w:p w14:paraId="2CA788E9" w14:textId="77777777" w:rsidR="00732175" w:rsidRDefault="00732175" w:rsidP="009D537A">
      <w:pPr>
        <w:pStyle w:val="TextA"/>
        <w:suppressAutoHyphens/>
        <w:spacing w:after="0" w:line="240" w:lineRule="auto"/>
        <w:jc w:val="right"/>
        <w:rPr>
          <w:rStyle w:val="dnA"/>
          <w:rFonts w:ascii="Century Gothic" w:hAnsi="Century Gothic"/>
          <w:sz w:val="24"/>
          <w:szCs w:val="24"/>
          <w:lang w:val="en-US"/>
        </w:rPr>
      </w:pPr>
    </w:p>
    <w:p w14:paraId="79BE115A" w14:textId="0A56527F" w:rsidR="00074814" w:rsidRPr="00A2185D" w:rsidRDefault="00437CB5" w:rsidP="009D537A">
      <w:pPr>
        <w:pStyle w:val="TextA"/>
        <w:suppressAutoHyphens/>
        <w:spacing w:after="0" w:line="240" w:lineRule="auto"/>
        <w:jc w:val="right"/>
        <w:rPr>
          <w:rStyle w:val="dnA"/>
          <w:rFonts w:ascii="Century Gothic" w:eastAsia="Century Gothic" w:hAnsi="Century Gothic" w:cs="Century Gothic"/>
          <w:sz w:val="24"/>
          <w:szCs w:val="24"/>
          <w:lang w:val="en-US"/>
        </w:rPr>
      </w:pPr>
      <w:r w:rsidRPr="00A2185D">
        <w:rPr>
          <w:rStyle w:val="dnA"/>
          <w:rFonts w:ascii="Century Gothic" w:hAnsi="Century Gothic"/>
          <w:sz w:val="24"/>
          <w:szCs w:val="24"/>
          <w:lang w:val="en-US"/>
        </w:rPr>
        <w:t xml:space="preserve">List of representatives: </w:t>
      </w:r>
    </w:p>
    <w:p w14:paraId="0BACA076" w14:textId="77777777" w:rsidR="00074814" w:rsidRDefault="00074814" w:rsidP="009D537A">
      <w:pPr>
        <w:pStyle w:val="TextA"/>
        <w:suppressAutoHyphens/>
        <w:spacing w:after="0" w:line="240" w:lineRule="auto"/>
        <w:jc w:val="right"/>
        <w:rPr>
          <w:rFonts w:ascii="Century Gothic" w:eastAsia="Century Gothic" w:hAnsi="Century Gothic" w:cs="Century Gothic"/>
          <w:sz w:val="24"/>
          <w:szCs w:val="24"/>
          <w:lang w:val="en-US"/>
        </w:rPr>
      </w:pPr>
    </w:p>
    <w:p w14:paraId="14912D70" w14:textId="77777777" w:rsidR="00562557" w:rsidRDefault="00562557" w:rsidP="00732175">
      <w:pPr>
        <w:pStyle w:val="TextA"/>
        <w:suppressAutoHyphens/>
        <w:spacing w:after="0" w:line="240" w:lineRule="auto"/>
        <w:rPr>
          <w:rFonts w:ascii="Century Gothic" w:eastAsia="Century Gothic" w:hAnsi="Century Gothic" w:cs="Century Gothic"/>
          <w:sz w:val="24"/>
          <w:szCs w:val="24"/>
          <w:lang w:val="en-US"/>
        </w:rPr>
      </w:pPr>
    </w:p>
    <w:p w14:paraId="2088DD42" w14:textId="77777777" w:rsidR="00074814" w:rsidRDefault="00437CB5" w:rsidP="009D537A">
      <w:pPr>
        <w:pStyle w:val="TextA"/>
        <w:suppressAutoHyphens/>
        <w:spacing w:after="0" w:line="240" w:lineRule="auto"/>
        <w:jc w:val="right"/>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M</w:t>
      </w:r>
      <w:r w:rsidR="009D537A">
        <w:rPr>
          <w:rStyle w:val="dnA"/>
          <w:rFonts w:ascii="Century Gothic" w:hAnsi="Century Gothic"/>
          <w:sz w:val="24"/>
          <w:szCs w:val="24"/>
          <w:lang w:val="en-US"/>
        </w:rPr>
        <w:t>r</w:t>
      </w:r>
      <w:r>
        <w:rPr>
          <w:rStyle w:val="dnA"/>
          <w:rFonts w:ascii="Century Gothic" w:hAnsi="Century Gothic"/>
          <w:sz w:val="24"/>
          <w:szCs w:val="24"/>
          <w:lang w:val="en-US"/>
        </w:rPr>
        <w:t xml:space="preserve"> </w:t>
      </w:r>
      <w:r w:rsidR="009D537A">
        <w:rPr>
          <w:rStyle w:val="dnA"/>
          <w:rFonts w:ascii="Century Gothic" w:hAnsi="Century Gothic"/>
          <w:sz w:val="24"/>
          <w:szCs w:val="24"/>
          <w:lang w:val="en-US"/>
        </w:rPr>
        <w:t>Maroš Matiaško</w:t>
      </w:r>
      <w:r>
        <w:rPr>
          <w:rStyle w:val="dnA"/>
          <w:rFonts w:ascii="Century Gothic" w:hAnsi="Century Gothic"/>
          <w:sz w:val="24"/>
          <w:szCs w:val="24"/>
          <w:lang w:val="en-US"/>
        </w:rPr>
        <w:t xml:space="preserve">, </w:t>
      </w:r>
      <w:hyperlink r:id="rId15" w:history="1">
        <w:r>
          <w:rPr>
            <w:rStyle w:val="Hyperlink6"/>
          </w:rPr>
          <w:t>forum@forumhr.eu</w:t>
        </w:r>
      </w:hyperlink>
      <w:r>
        <w:rPr>
          <w:rStyle w:val="dnA"/>
          <w:rFonts w:ascii="Century Gothic" w:hAnsi="Century Gothic"/>
          <w:sz w:val="24"/>
          <w:szCs w:val="24"/>
          <w:lang w:val="en-US"/>
        </w:rPr>
        <w:t xml:space="preserve"> </w:t>
      </w:r>
    </w:p>
    <w:p w14:paraId="3D9CEFF7" w14:textId="77777777" w:rsidR="00074814" w:rsidRDefault="009D537A" w:rsidP="009D537A">
      <w:pPr>
        <w:pStyle w:val="TextA"/>
        <w:suppressAutoHyphens/>
        <w:spacing w:after="0" w:line="240" w:lineRule="auto"/>
        <w:jc w:val="right"/>
        <w:rPr>
          <w:rStyle w:val="dnA"/>
          <w:rFonts w:ascii="Century Gothic" w:hAnsi="Century Gothic"/>
          <w:b/>
          <w:bCs/>
          <w:sz w:val="24"/>
          <w:szCs w:val="24"/>
          <w:lang w:val="en-US"/>
        </w:rPr>
      </w:pPr>
      <w:r>
        <w:rPr>
          <w:rStyle w:val="dnA"/>
          <w:rFonts w:ascii="Century Gothic" w:hAnsi="Century Gothic"/>
          <w:sz w:val="24"/>
          <w:szCs w:val="24"/>
          <w:lang w:val="en-US"/>
        </w:rPr>
        <w:t>Managing Director</w:t>
      </w:r>
      <w:r w:rsidR="00437CB5">
        <w:rPr>
          <w:rStyle w:val="dnA"/>
          <w:rFonts w:ascii="Century Gothic" w:hAnsi="Century Gothic"/>
          <w:sz w:val="24"/>
          <w:szCs w:val="24"/>
          <w:lang w:val="en-US"/>
        </w:rPr>
        <w:t xml:space="preserve">, </w:t>
      </w:r>
      <w:r w:rsidR="00437CB5">
        <w:rPr>
          <w:rStyle w:val="dnA"/>
          <w:rFonts w:ascii="Century Gothic" w:hAnsi="Century Gothic"/>
          <w:b/>
          <w:bCs/>
          <w:sz w:val="24"/>
          <w:szCs w:val="24"/>
          <w:lang w:val="en-US"/>
        </w:rPr>
        <w:t>FORUM</w:t>
      </w:r>
    </w:p>
    <w:p w14:paraId="48AE990B" w14:textId="77777777" w:rsidR="00562557" w:rsidRDefault="00562557" w:rsidP="009D537A">
      <w:pPr>
        <w:pStyle w:val="TextA"/>
        <w:suppressAutoHyphens/>
        <w:spacing w:after="0" w:line="240" w:lineRule="auto"/>
        <w:jc w:val="right"/>
        <w:rPr>
          <w:rStyle w:val="dnA"/>
          <w:rFonts w:ascii="Century Gothic" w:eastAsia="Century Gothic" w:hAnsi="Century Gothic" w:cs="Century Gothic"/>
          <w:sz w:val="24"/>
          <w:szCs w:val="24"/>
          <w:lang w:val="en-US"/>
        </w:rPr>
      </w:pPr>
    </w:p>
    <w:p w14:paraId="6D320B51" w14:textId="77777777" w:rsidR="00562557" w:rsidRDefault="00562557" w:rsidP="00562557">
      <w:pPr>
        <w:pStyle w:val="TextA"/>
        <w:suppressAutoHyphens/>
        <w:spacing w:after="0" w:line="240" w:lineRule="auto"/>
        <w:jc w:val="right"/>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 xml:space="preserve">Mr Steven Allen, </w:t>
      </w:r>
      <w:hyperlink r:id="rId16" w:history="1">
        <w:r>
          <w:rPr>
            <w:rStyle w:val="Hyperlink6"/>
          </w:rPr>
          <w:t>steven@validity.ngo</w:t>
        </w:r>
      </w:hyperlink>
      <w:r>
        <w:rPr>
          <w:rStyle w:val="dnA"/>
          <w:rFonts w:ascii="Century Gothic" w:hAnsi="Century Gothic"/>
          <w:sz w:val="24"/>
          <w:szCs w:val="24"/>
          <w:lang w:val="en-US"/>
        </w:rPr>
        <w:t xml:space="preserve"> </w:t>
      </w:r>
    </w:p>
    <w:p w14:paraId="33E917D7" w14:textId="77777777" w:rsidR="00562557" w:rsidRDefault="00562557" w:rsidP="00562557">
      <w:pPr>
        <w:pStyle w:val="TextA"/>
        <w:suppressAutoHyphens/>
        <w:spacing w:after="0" w:line="240" w:lineRule="auto"/>
        <w:jc w:val="right"/>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 xml:space="preserve">Co-Executive Director, </w:t>
      </w:r>
      <w:r>
        <w:rPr>
          <w:rStyle w:val="dnA"/>
          <w:rFonts w:ascii="Century Gothic" w:hAnsi="Century Gothic"/>
          <w:b/>
          <w:bCs/>
          <w:sz w:val="24"/>
          <w:szCs w:val="24"/>
          <w:lang w:val="en-US"/>
        </w:rPr>
        <w:t>Validity</w:t>
      </w:r>
    </w:p>
    <w:p w14:paraId="10445EDC" w14:textId="77777777" w:rsidR="00074814" w:rsidRDefault="00074814" w:rsidP="009D537A">
      <w:pPr>
        <w:pStyle w:val="TextA"/>
        <w:suppressAutoHyphens/>
        <w:spacing w:after="0" w:line="240" w:lineRule="auto"/>
        <w:jc w:val="both"/>
      </w:pPr>
    </w:p>
    <w:sectPr w:rsidR="00074814">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013AA" w14:textId="77777777" w:rsidR="00C2660A" w:rsidRDefault="00C2660A">
      <w:r>
        <w:separator/>
      </w:r>
    </w:p>
  </w:endnote>
  <w:endnote w:type="continuationSeparator" w:id="0">
    <w:p w14:paraId="21021184" w14:textId="77777777" w:rsidR="00C2660A" w:rsidRDefault="00C26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2C1D1" w14:textId="77777777" w:rsidR="00C2660A" w:rsidRDefault="00C2660A">
      <w:r>
        <w:separator/>
      </w:r>
    </w:p>
  </w:footnote>
  <w:footnote w:type="continuationSeparator" w:id="0">
    <w:p w14:paraId="2E840824" w14:textId="77777777" w:rsidR="00C2660A" w:rsidRDefault="00C2660A">
      <w:r>
        <w:continuationSeparator/>
      </w:r>
    </w:p>
  </w:footnote>
  <w:footnote w:type="continuationNotice" w:id="1">
    <w:p w14:paraId="1904EBAE" w14:textId="77777777" w:rsidR="00C2660A" w:rsidRDefault="00C2660A"/>
  </w:footnote>
  <w:footnote w:id="2">
    <w:p w14:paraId="734E69C1" w14:textId="77777777" w:rsidR="00815342" w:rsidRPr="009D537A" w:rsidRDefault="00815342" w:rsidP="00815342">
      <w:pPr>
        <w:rPr>
          <w:rFonts w:ascii="Century Gothic" w:hAnsi="Century Gothic" w:cs="Arial"/>
          <w:sz w:val="20"/>
          <w:szCs w:val="20"/>
        </w:rPr>
      </w:pPr>
    </w:p>
  </w:footnote>
  <w:footnote w:id="3">
    <w:p w14:paraId="223C0AB9" w14:textId="77777777" w:rsidR="00127170" w:rsidRPr="009D537A" w:rsidRDefault="00127170" w:rsidP="00127170">
      <w:pPr>
        <w:pStyle w:val="FootnoteText"/>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lang w:val="en-US"/>
        </w:rPr>
        <w:t xml:space="preserve"> Article 2 (b) and Article of the Parliamentary Code on Elections no. 247/1995, Article 4 (2)(b) of the Code on Elections to the Regional Parliaments no. 130/2002, Article 4 (2)(b) of the Code on Elections to the Communal Parliaments no. 491/2001 and Article 5 (2)(b) of the European Elections Code no. 62/2003. </w:t>
      </w:r>
    </w:p>
  </w:footnote>
  <w:footnote w:id="4">
    <w:p w14:paraId="74742D8D" w14:textId="77777777" w:rsidR="00127170" w:rsidRPr="009D537A" w:rsidRDefault="00127170" w:rsidP="00127170">
      <w:pPr>
        <w:pStyle w:val="FootnoteText"/>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w:t>
      </w:r>
      <w:r w:rsidRPr="009D537A">
        <w:rPr>
          <w:rFonts w:ascii="Century Gothic" w:hAnsi="Century Gothic" w:cs="Arial"/>
          <w:lang w:val="en-US"/>
        </w:rPr>
        <w:t>See, for example, Concluding observations of UN Committee against Torture regarding the report of the Czech Republic, 13 July 2012, CAT/C/CZE/CO/4-5, para. 21; and Concluding observations of UN Human Rights Committee regarding the report of the Czech Republic, 21 August 2013, para. 14.</w:t>
      </w:r>
    </w:p>
  </w:footnote>
  <w:footnote w:id="5">
    <w:p w14:paraId="28046BF7" w14:textId="77777777" w:rsidR="00127170" w:rsidRPr="009D537A" w:rsidRDefault="00127170" w:rsidP="00127170">
      <w:pPr>
        <w:pStyle w:val="FootnoteText"/>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w:t>
      </w:r>
      <w:r w:rsidRPr="009D537A">
        <w:rPr>
          <w:rFonts w:ascii="Century Gothic" w:hAnsi="Century Gothic" w:cs="Arial"/>
          <w:lang w:val="en-US"/>
        </w:rPr>
        <w:t xml:space="preserve">European Committee for the Prevention of Torture and Inhuman or Degrading Treatment or Punishment, Report to the Czech Government on the visit to the Czech Republic by the CPT from 7 to 16 September 2010, 18 February 2014,CPT/Inf(2014) 3, paras 110 </w:t>
      </w:r>
      <w:r w:rsidRPr="009D537A">
        <w:rPr>
          <w:rFonts w:ascii="Century Gothic" w:hAnsi="Century Gothic" w:cs="Arial"/>
        </w:rPr>
        <w:t>– 117.</w:t>
      </w:r>
    </w:p>
  </w:footnote>
  <w:footnote w:id="6">
    <w:p w14:paraId="4CAEB261" w14:textId="77777777" w:rsidR="00127170" w:rsidRPr="009D537A" w:rsidRDefault="00127170" w:rsidP="00127170">
      <w:pPr>
        <w:pStyle w:val="FootnoteText"/>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w:t>
      </w:r>
      <w:r w:rsidRPr="009D537A">
        <w:rPr>
          <w:rFonts w:ascii="Century Gothic" w:hAnsi="Century Gothic" w:cs="Arial"/>
          <w:lang w:val="en-US"/>
        </w:rPr>
        <w:t>Mental Disability Advocacy Center, Cage beds and coercion in Czech psychiatric institutions, (2014: MDAC, Budapest), available online at: http://www.mdac.org/en/content/cage-beds-and-coercion-czech- psychiatric-institutions.</w:t>
      </w:r>
    </w:p>
  </w:footnote>
  <w:footnote w:id="7">
    <w:p w14:paraId="64FE104C" w14:textId="77777777" w:rsidR="00127170" w:rsidRPr="009D537A" w:rsidRDefault="00127170" w:rsidP="00127170">
      <w:pPr>
        <w:pStyle w:val="FootnoteText"/>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See (in Czech): http://zpravy.aktualne.cz/domaci/zemrela-v-klecovem-luzku-ustav-rika-ne-omluve-za- smrt/r~i:article:664778/ </w:t>
      </w:r>
    </w:p>
  </w:footnote>
  <w:footnote w:id="8">
    <w:p w14:paraId="01C42461" w14:textId="77777777" w:rsidR="00127170" w:rsidRPr="009D537A" w:rsidRDefault="00127170" w:rsidP="00127170">
      <w:pPr>
        <w:pStyle w:val="FootnoteText"/>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See (in Czech): http://www.lidovky.cz/pacientka-psychiatrie-se-obesila-v-sitovem-luzku-f7f-/zpravy- domov.aspx?c=A120125_074526_ln_domov_rka</w:t>
      </w:r>
    </w:p>
  </w:footnote>
  <w:footnote w:id="9">
    <w:p w14:paraId="5CB45EE0" w14:textId="77777777" w:rsidR="00425D06" w:rsidRPr="009D537A" w:rsidRDefault="00425D06" w:rsidP="00425D06">
      <w:pPr>
        <w:pStyle w:val="FootnoteText"/>
        <w:rPr>
          <w:rFonts w:ascii="Century Gothic" w:hAnsi="Century Gothic" w:cs="Arial"/>
        </w:rPr>
      </w:pPr>
      <w:r w:rsidRPr="009D537A">
        <w:rPr>
          <w:rStyle w:val="dnA"/>
          <w:rFonts w:ascii="Century Gothic" w:eastAsia="Garamond" w:hAnsi="Century Gothic" w:cs="Arial"/>
          <w:vertAlign w:val="superscript"/>
        </w:rPr>
        <w:footnoteRef/>
      </w:r>
      <w:r w:rsidRPr="009D537A">
        <w:rPr>
          <w:rStyle w:val="dnA"/>
          <w:rFonts w:ascii="Century Gothic" w:hAnsi="Century Gothic" w:cs="Arial"/>
          <w:lang w:val="pt-PT"/>
        </w:rPr>
        <w:t xml:space="preserve"> </w:t>
      </w:r>
      <w:r w:rsidRPr="009D537A">
        <w:rPr>
          <w:rStyle w:val="dnA"/>
          <w:rFonts w:ascii="Century Gothic" w:hAnsi="Century Gothic" w:cs="Arial"/>
          <w:i/>
          <w:iCs/>
          <w:lang w:val="pt-PT"/>
        </w:rPr>
        <w:t>Ibid.</w:t>
      </w:r>
      <w:r w:rsidRPr="009D537A">
        <w:rPr>
          <w:rStyle w:val="dnA"/>
          <w:rFonts w:ascii="Century Gothic" w:hAnsi="Century Gothic" w:cs="Arial"/>
          <w:lang w:val="pt-PT"/>
        </w:rPr>
        <w:t xml:space="preserve">, para. 38. </w:t>
      </w:r>
    </w:p>
  </w:footnote>
  <w:footnote w:id="10">
    <w:p w14:paraId="0EA895B7" w14:textId="77777777" w:rsidR="00425D06" w:rsidRPr="009D537A" w:rsidRDefault="00425D06" w:rsidP="00425D06">
      <w:pPr>
        <w:pStyle w:val="FootnoteText"/>
        <w:rPr>
          <w:rFonts w:ascii="Century Gothic" w:hAnsi="Century Gothic" w:cs="Arial"/>
        </w:rPr>
      </w:pPr>
      <w:r w:rsidRPr="009D537A">
        <w:rPr>
          <w:rStyle w:val="dnA"/>
          <w:rFonts w:ascii="Century Gothic" w:eastAsia="Garamond" w:hAnsi="Century Gothic" w:cs="Arial"/>
          <w:vertAlign w:val="superscript"/>
        </w:rPr>
        <w:footnoteRef/>
      </w:r>
      <w:r w:rsidRPr="009D537A">
        <w:rPr>
          <w:rStyle w:val="dnA"/>
          <w:rFonts w:ascii="Century Gothic" w:hAnsi="Century Gothic" w:cs="Arial"/>
          <w:lang w:val="en-US"/>
        </w:rPr>
        <w:t xml:space="preserve"> CRPD Committee, Concluding Observations: Czech Republic, </w:t>
      </w:r>
      <w:r w:rsidRPr="009D537A">
        <w:rPr>
          <w:rStyle w:val="dnA"/>
          <w:rFonts w:ascii="Century Gothic" w:hAnsi="Century Gothic" w:cs="Arial"/>
          <w:lang w:val="pt-PT"/>
        </w:rPr>
        <w:t>CRPD/C/CZE/CO/1, 15 May 2015, para. 39.</w:t>
      </w:r>
    </w:p>
  </w:footnote>
  <w:footnote w:id="11">
    <w:p w14:paraId="74844BE5" w14:textId="77777777" w:rsidR="00425D06" w:rsidRPr="009D537A" w:rsidRDefault="00425D06" w:rsidP="00425D06">
      <w:pPr>
        <w:pStyle w:val="FootnoteText"/>
        <w:rPr>
          <w:rStyle w:val="dnA"/>
          <w:rFonts w:ascii="Century Gothic" w:eastAsia="Garamond" w:hAnsi="Century Gothic" w:cs="Arial"/>
        </w:rPr>
      </w:pPr>
      <w:r w:rsidRPr="009D537A">
        <w:rPr>
          <w:rStyle w:val="dnA"/>
          <w:rFonts w:ascii="Century Gothic" w:eastAsia="Garamond" w:hAnsi="Century Gothic" w:cs="Arial"/>
          <w:vertAlign w:val="superscript"/>
        </w:rPr>
        <w:footnoteRef/>
      </w:r>
      <w:r w:rsidRPr="009D537A">
        <w:rPr>
          <w:rStyle w:val="dnA"/>
          <w:rFonts w:ascii="Century Gothic" w:hAnsi="Century Gothic" w:cs="Arial"/>
          <w:lang w:val="en-US"/>
        </w:rPr>
        <w:t xml:space="preserve"> The action plan is available at:</w:t>
      </w:r>
    </w:p>
    <w:p w14:paraId="126075CC" w14:textId="77777777" w:rsidR="00425D06" w:rsidRPr="009D537A" w:rsidRDefault="003523FA" w:rsidP="00425D06">
      <w:pPr>
        <w:pStyle w:val="FootnoteText"/>
        <w:rPr>
          <w:rFonts w:ascii="Century Gothic" w:hAnsi="Century Gothic" w:cs="Arial"/>
        </w:rPr>
      </w:pPr>
      <w:hyperlink r:id="rId1" w:history="1">
        <w:r w:rsidR="00425D06" w:rsidRPr="009D537A">
          <w:rPr>
            <w:rFonts w:ascii="Century Gothic" w:hAnsi="Century Gothic" w:cs="Arial"/>
          </w:rPr>
          <w:t>http://www.mpsv.cz/files/clanky/14540/III_vlada__Akcni_plan_staruti_.pdf</w:t>
        </w:r>
      </w:hyperlink>
    </w:p>
  </w:footnote>
  <w:footnote w:id="12">
    <w:p w14:paraId="1993D247" w14:textId="77777777" w:rsidR="00425D06" w:rsidRPr="009D537A" w:rsidRDefault="00425D06" w:rsidP="00425D06">
      <w:pPr>
        <w:pStyle w:val="FootnoteText"/>
        <w:rPr>
          <w:rFonts w:ascii="Century Gothic" w:hAnsi="Century Gothic" w:cs="Arial"/>
        </w:rPr>
      </w:pPr>
      <w:r w:rsidRPr="009D537A">
        <w:rPr>
          <w:rStyle w:val="FootnoteReference"/>
          <w:rFonts w:ascii="Century Gothic" w:hAnsi="Century Gothic" w:cs="Arial"/>
        </w:rPr>
        <w:footnoteRef/>
      </w:r>
      <w:r w:rsidRPr="009D537A">
        <w:rPr>
          <w:rFonts w:ascii="Century Gothic" w:hAnsi="Century Gothic" w:cs="Arial"/>
        </w:rPr>
        <w:t xml:space="preserve"> See above footnote no. 3; </w:t>
      </w:r>
      <w:r w:rsidRPr="009D537A">
        <w:rPr>
          <w:rFonts w:ascii="Century Gothic" w:hAnsi="Century Gothic" w:cs="Arial"/>
          <w:lang w:val="en-US"/>
        </w:rPr>
        <w:t>Concluding observations of UN Committee against Torture regarding the report of the Czech Republic, 13 July 2012, CAT/C/CZE/CO/4-5, para. 21; and Concluding observations of UN Human Rights Committee regarding the report of the Czech Republic, 21 August 2013, para. 14.</w:t>
      </w:r>
    </w:p>
  </w:footnote>
  <w:footnote w:id="13">
    <w:p w14:paraId="56F6A5FD" w14:textId="77777777" w:rsidR="00425D06" w:rsidRPr="009D537A" w:rsidRDefault="00425D06" w:rsidP="00425D06">
      <w:pPr>
        <w:pStyle w:val="FootnoteText"/>
        <w:jc w:val="both"/>
        <w:rPr>
          <w:rFonts w:ascii="Century Gothic" w:hAnsi="Century Gothic" w:cs="Arial"/>
        </w:rPr>
      </w:pPr>
      <w:r w:rsidRPr="009D537A">
        <w:rPr>
          <w:rStyle w:val="FootnoteReference"/>
          <w:rFonts w:ascii="Century Gothic" w:hAnsi="Century Gothic" w:cs="Arial"/>
        </w:rPr>
        <w:footnoteRef/>
      </w:r>
      <w:r w:rsidRPr="009D537A">
        <w:rPr>
          <w:rFonts w:ascii="Century Gothic" w:hAnsi="Century Gothic" w:cs="Arial"/>
        </w:rPr>
        <w:t xml:space="preserve"> See above footnote no. 4; </w:t>
      </w:r>
      <w:r w:rsidRPr="009D537A">
        <w:rPr>
          <w:rFonts w:ascii="Century Gothic" w:hAnsi="Century Gothic" w:cs="Arial"/>
          <w:lang w:val="en-US"/>
        </w:rPr>
        <w:t xml:space="preserve">European Committee for the Prevention of Torture and Inhuman or Degrading Treatment or Punishment, Report to the Czech Government on the visit to the Czech Republic by the CPT from 7 to 16 September 2010, 18 February 2014,CPT/Inf(2014) 3, paras 110 </w:t>
      </w:r>
      <w:r w:rsidRPr="009D537A">
        <w:rPr>
          <w:rFonts w:ascii="Century Gothic" w:hAnsi="Century Gothic" w:cs="Arial"/>
        </w:rPr>
        <w:t>– 117.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0776F"/>
    <w:multiLevelType w:val="hybridMultilevel"/>
    <w:tmpl w:val="598007DE"/>
    <w:lvl w:ilvl="0" w:tplc="BA7CDB42">
      <w:start w:val="1"/>
      <w:numFmt w:val="bullet"/>
      <w:lvlText w:val="•"/>
      <w:lvlJc w:val="left"/>
      <w:pPr>
        <w:ind w:left="1068" w:hanging="360"/>
      </w:pPr>
      <w:rPr>
        <w:rFonts w:ascii="Symbol" w:eastAsia="Symbol" w:hAnsi="Symbol" w:cs="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1BD97D32"/>
    <w:multiLevelType w:val="hybridMultilevel"/>
    <w:tmpl w:val="A8A44DCA"/>
    <w:numStyleLink w:val="Importovanstyl2"/>
  </w:abstractNum>
  <w:abstractNum w:abstractNumId="2"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D410D5B"/>
    <w:multiLevelType w:val="hybridMultilevel"/>
    <w:tmpl w:val="67627A94"/>
    <w:lvl w:ilvl="0" w:tplc="61FC5ED6">
      <w:start w:val="1"/>
      <w:numFmt w:val="lowerLetter"/>
      <w:lvlText w:val="(%1)"/>
      <w:lvlJc w:val="left"/>
      <w:pPr>
        <w:ind w:left="360" w:hanging="360"/>
      </w:pPr>
      <w:rPr>
        <w:rFonts w:hint="default"/>
        <w:sz w:val="24"/>
      </w:rPr>
    </w:lvl>
    <w:lvl w:ilvl="1" w:tplc="FED601CC">
      <w:numFmt w:val="bullet"/>
      <w:lvlText w:val="-"/>
      <w:lvlJc w:val="left"/>
      <w:pPr>
        <w:ind w:left="1230" w:hanging="510"/>
      </w:pPr>
      <w:rPr>
        <w:rFonts w:ascii="Century Gothic" w:eastAsia="Century Gothic" w:hAnsi="Century Gothic" w:cs="Century Gothic"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2B54679E"/>
    <w:multiLevelType w:val="hybridMultilevel"/>
    <w:tmpl w:val="1C1822B2"/>
    <w:numStyleLink w:val="Importovanstyl1"/>
  </w:abstractNum>
  <w:abstractNum w:abstractNumId="5" w15:restartNumberingAfterBreak="0">
    <w:nsid w:val="2D652EED"/>
    <w:multiLevelType w:val="hybridMultilevel"/>
    <w:tmpl w:val="E64A44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F9C3A97"/>
    <w:multiLevelType w:val="hybridMultilevel"/>
    <w:tmpl w:val="E95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F2668"/>
    <w:multiLevelType w:val="hybridMultilevel"/>
    <w:tmpl w:val="D57E0100"/>
    <w:lvl w:ilvl="0" w:tplc="61FC5ED6">
      <w:start w:val="1"/>
      <w:numFmt w:val="lowerLetter"/>
      <w:lvlText w:val="(%1)"/>
      <w:lvlJc w:val="left"/>
      <w:pPr>
        <w:ind w:left="360" w:hanging="360"/>
      </w:pPr>
      <w:rPr>
        <w:rFonts w:hint="default"/>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582B2A09"/>
    <w:multiLevelType w:val="hybridMultilevel"/>
    <w:tmpl w:val="A8A44DCA"/>
    <w:styleLink w:val="Importovanstyl2"/>
    <w:lvl w:ilvl="0" w:tplc="D85A9A62">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50E0FD8A">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1F429DC8">
      <w:start w:val="1"/>
      <w:numFmt w:val="lowerRoman"/>
      <w:lvlText w:val="%3."/>
      <w:lvlJc w:val="left"/>
      <w:pPr>
        <w:ind w:left="215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27E5216">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7AAA2A6">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88CD9DC">
      <w:start w:val="1"/>
      <w:numFmt w:val="lowerRoman"/>
      <w:lvlText w:val="%6."/>
      <w:lvlJc w:val="left"/>
      <w:pPr>
        <w:ind w:left="431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EA1D2A">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3C9A5A0E">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67603F6A">
      <w:start w:val="1"/>
      <w:numFmt w:val="lowerRoman"/>
      <w:lvlText w:val="%9."/>
      <w:lvlJc w:val="left"/>
      <w:pPr>
        <w:ind w:left="647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4B828AD"/>
    <w:multiLevelType w:val="hybridMultilevel"/>
    <w:tmpl w:val="0306713E"/>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C2B563F"/>
    <w:multiLevelType w:val="hybridMultilevel"/>
    <w:tmpl w:val="B3B6C19E"/>
    <w:lvl w:ilvl="0" w:tplc="C75C93A2">
      <w:start w:val="1"/>
      <w:numFmt w:val="lowerLetter"/>
      <w:lvlText w:val="(%1)"/>
      <w:lvlJc w:val="left"/>
      <w:pPr>
        <w:ind w:left="760" w:hanging="400"/>
      </w:pPr>
      <w:rPr>
        <w:rFonts w:hint="default"/>
        <w:b/>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4"/>
    <w:lvlOverride w:ilvl="0">
      <w:lvl w:ilvl="0" w:tplc="BE985C00">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2DA19D0">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376708A">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8DCF744">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6128CC0">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A58E842">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F828508">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5826E0A">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C30F09E">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8"/>
  </w:num>
  <w:num w:numId="5">
    <w:abstractNumId w:val="1"/>
  </w:num>
  <w:num w:numId="6">
    <w:abstractNumId w:val="10"/>
  </w:num>
  <w:num w:numId="7">
    <w:abstractNumId w:val="5"/>
  </w:num>
  <w:num w:numId="8">
    <w:abstractNumId w:val="3"/>
  </w:num>
  <w:num w:numId="9">
    <w:abstractNumId w:val="9"/>
  </w:num>
  <w:num w:numId="10">
    <w:abstractNumId w:val="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814"/>
    <w:rsid w:val="00074814"/>
    <w:rsid w:val="00127170"/>
    <w:rsid w:val="003523FA"/>
    <w:rsid w:val="004125E0"/>
    <w:rsid w:val="00425D06"/>
    <w:rsid w:val="00437CB5"/>
    <w:rsid w:val="004C6763"/>
    <w:rsid w:val="00562557"/>
    <w:rsid w:val="00732175"/>
    <w:rsid w:val="00815342"/>
    <w:rsid w:val="009D537A"/>
    <w:rsid w:val="00A2185D"/>
    <w:rsid w:val="00B11EC7"/>
    <w:rsid w:val="00C266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306B9"/>
  <w15:docId w15:val="{38A80029-7E6B-7646-BCBC-76A30F28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pacing w:after="200" w:line="276" w:lineRule="auto"/>
    </w:pPr>
    <w:rPr>
      <w:rFonts w:ascii="Calibri" w:eastAsia="Calibri" w:hAnsi="Calibri" w:cs="Calibri"/>
      <w:color w:val="000000"/>
      <w:sz w:val="22"/>
      <w:szCs w:val="22"/>
      <w:u w:color="000000"/>
    </w:rPr>
  </w:style>
  <w:style w:type="character" w:customStyle="1" w:styleId="dnA">
    <w:name w:val="Žádný A"/>
  </w:style>
  <w:style w:type="numbering" w:customStyle="1" w:styleId="Importovanstyl1">
    <w:name w:val="Importovaný styl 1"/>
    <w:pPr>
      <w:numPr>
        <w:numId w:val="1"/>
      </w:numPr>
    </w:pPr>
  </w:style>
  <w:style w:type="paragraph" w:styleId="FootnoteText">
    <w:name w:val="footnote text"/>
    <w:link w:val="FootnoteTextChar"/>
    <w:uiPriority w:val="99"/>
    <w:rPr>
      <w:rFonts w:ascii="Calibri" w:eastAsia="Calibri" w:hAnsi="Calibri" w:cs="Calibri"/>
      <w:color w:val="000000"/>
      <w:u w:color="000000"/>
    </w:rPr>
  </w:style>
  <w:style w:type="character" w:customStyle="1" w:styleId="Hyperlink0">
    <w:name w:val="Hyperlink.0"/>
    <w:basedOn w:val="dnA"/>
    <w:rPr>
      <w:rFonts w:ascii="Century Gothic" w:eastAsia="Century Gothic" w:hAnsi="Century Gothic" w:cs="Century Gothic"/>
      <w:color w:val="0000FF"/>
      <w:u w:val="single" w:color="0000FF"/>
      <w:lang w:val="en-US"/>
    </w:rPr>
  </w:style>
  <w:style w:type="character" w:customStyle="1" w:styleId="Hyperlink1">
    <w:name w:val="Hyperlink.1"/>
    <w:basedOn w:val="dnA"/>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Pr>
      <w:rFonts w:ascii="Century Gothic" w:eastAsia="Century Gothic" w:hAnsi="Century Gothic" w:cs="Century Gothic"/>
      <w:i/>
      <w:iCs/>
      <w:color w:val="0000FF"/>
      <w:u w:val="single" w:color="0000FF"/>
      <w:lang w:val="en-US"/>
    </w:rPr>
  </w:style>
  <w:style w:type="paragraph" w:styleId="NoSpacing">
    <w:name w:val="No Spacing"/>
    <w:rPr>
      <w:rFonts w:ascii="Calibri" w:eastAsia="Calibri" w:hAnsi="Calibri" w:cs="Calibri"/>
      <w:color w:val="000000"/>
      <w:sz w:val="22"/>
      <w:szCs w:val="22"/>
      <w:u w:color="000000"/>
    </w:rPr>
  </w:style>
  <w:style w:type="character" w:customStyle="1" w:styleId="Hyperlink3">
    <w:name w:val="Hyperlink.3"/>
    <w:basedOn w:val="dnA"/>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Pr>
      <w:rFonts w:ascii="Century Gothic" w:eastAsia="Century Gothic" w:hAnsi="Century Gothic" w:cs="Century Gothic"/>
      <w:color w:val="0000FF"/>
      <w:sz w:val="20"/>
      <w:szCs w:val="20"/>
      <w:u w:val="single" w:color="0000FF"/>
    </w:rPr>
  </w:style>
  <w:style w:type="character" w:customStyle="1" w:styleId="Hyperlink5">
    <w:name w:val="Hyperlink.5"/>
    <w:basedOn w:val="dnA"/>
    <w:rPr>
      <w:rFonts w:ascii="Century Gothic" w:eastAsia="Century Gothic" w:hAnsi="Century Gothic" w:cs="Century Gothic"/>
      <w:color w:val="0000FF"/>
      <w:u w:val="single" w:color="0000FF"/>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character" w:styleId="FootnoteReference">
    <w:name w:val="footnote reference"/>
    <w:basedOn w:val="dnA"/>
    <w:rPr>
      <w:vertAlign w:val="superscript"/>
    </w:rPr>
  </w:style>
  <w:style w:type="character" w:customStyle="1" w:styleId="Hyperlink6">
    <w:name w:val="Hyperlink.6"/>
    <w:basedOn w:val="dnA"/>
    <w:rPr>
      <w:rFonts w:ascii="Century Gothic" w:eastAsia="Century Gothic" w:hAnsi="Century Gothic" w:cs="Century Gothic"/>
      <w:color w:val="0000FF"/>
      <w:sz w:val="24"/>
      <w:szCs w:val="24"/>
      <w:u w:val="single" w:color="0000FF"/>
      <w:lang w:val="en-US"/>
    </w:rPr>
  </w:style>
  <w:style w:type="numbering" w:customStyle="1" w:styleId="Importovanstyl2">
    <w:name w:val="Importovaný styl 2"/>
    <w:rsid w:val="00815342"/>
    <w:pPr>
      <w:numPr>
        <w:numId w:val="4"/>
      </w:numPr>
    </w:pPr>
  </w:style>
  <w:style w:type="paragraph" w:customStyle="1" w:styleId="p1">
    <w:name w:val="p1"/>
    <w:rsid w:val="00127170"/>
    <w:rPr>
      <w:rFonts w:ascii="Calibri" w:eastAsia="Calibri" w:hAnsi="Calibri" w:cs="Calibri"/>
      <w:color w:val="000000"/>
      <w:sz w:val="17"/>
      <w:szCs w:val="17"/>
      <w:u w:color="000000"/>
    </w:rPr>
  </w:style>
  <w:style w:type="character" w:customStyle="1" w:styleId="FootnoteTextChar">
    <w:name w:val="Footnote Text Char"/>
    <w:basedOn w:val="DefaultParagraphFont"/>
    <w:link w:val="FootnoteText"/>
    <w:uiPriority w:val="99"/>
    <w:rsid w:val="00127170"/>
    <w:rPr>
      <w:rFonts w:ascii="Calibri" w:eastAsia="Calibri" w:hAnsi="Calibri" w:cs="Calibri"/>
      <w:color w:val="000000"/>
      <w:u w:color="000000"/>
    </w:rPr>
  </w:style>
  <w:style w:type="character" w:customStyle="1" w:styleId="UnresolvedMention">
    <w:name w:val="Unresolved Mention"/>
    <w:basedOn w:val="DefaultParagraphFont"/>
    <w:uiPriority w:val="99"/>
    <w:semiHidden/>
    <w:unhideWhenUsed/>
    <w:rsid w:val="009D537A"/>
    <w:rPr>
      <w:color w:val="605E5C"/>
      <w:shd w:val="clear" w:color="auto" w:fill="E1DFDD"/>
    </w:rPr>
  </w:style>
  <w:style w:type="paragraph" w:styleId="BalloonText">
    <w:name w:val="Balloon Text"/>
    <w:basedOn w:val="Normal"/>
    <w:link w:val="BalloonTextChar"/>
    <w:uiPriority w:val="99"/>
    <w:semiHidden/>
    <w:unhideWhenUsed/>
    <w:rsid w:val="004125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5E0"/>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4125E0"/>
    <w:rPr>
      <w:sz w:val="16"/>
      <w:szCs w:val="16"/>
    </w:rPr>
  </w:style>
  <w:style w:type="paragraph" w:styleId="CommentText">
    <w:name w:val="annotation text"/>
    <w:basedOn w:val="Normal"/>
    <w:link w:val="CommentTextChar"/>
    <w:uiPriority w:val="99"/>
    <w:semiHidden/>
    <w:unhideWhenUsed/>
    <w:rsid w:val="004125E0"/>
    <w:rPr>
      <w:sz w:val="20"/>
      <w:szCs w:val="20"/>
    </w:rPr>
  </w:style>
  <w:style w:type="character" w:customStyle="1" w:styleId="CommentTextChar">
    <w:name w:val="Comment Text Char"/>
    <w:basedOn w:val="DefaultParagraphFont"/>
    <w:link w:val="CommentText"/>
    <w:uiPriority w:val="99"/>
    <w:semiHidden/>
    <w:rsid w:val="004125E0"/>
    <w:rPr>
      <w:lang w:val="en-US" w:eastAsia="en-US"/>
    </w:rPr>
  </w:style>
  <w:style w:type="paragraph" w:styleId="CommentSubject">
    <w:name w:val="annotation subject"/>
    <w:basedOn w:val="CommentText"/>
    <w:next w:val="CommentText"/>
    <w:link w:val="CommentSubjectChar"/>
    <w:uiPriority w:val="99"/>
    <w:semiHidden/>
    <w:unhideWhenUsed/>
    <w:rsid w:val="004125E0"/>
    <w:rPr>
      <w:b/>
      <w:bCs/>
    </w:rPr>
  </w:style>
  <w:style w:type="character" w:customStyle="1" w:styleId="CommentSubjectChar">
    <w:name w:val="Comment Subject Char"/>
    <w:basedOn w:val="CommentTextChar"/>
    <w:link w:val="CommentSubject"/>
    <w:uiPriority w:val="99"/>
    <w:semiHidden/>
    <w:rsid w:val="004125E0"/>
    <w:rPr>
      <w:b/>
      <w:bCs/>
      <w:lang w:val="en-US" w:eastAsia="en-US"/>
    </w:rPr>
  </w:style>
  <w:style w:type="character" w:styleId="FollowedHyperlink">
    <w:name w:val="FollowedHyperlink"/>
    <w:basedOn w:val="DefaultParagraphFont"/>
    <w:uiPriority w:val="99"/>
    <w:semiHidden/>
    <w:unhideWhenUsed/>
    <w:rsid w:val="0073217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624716">
      <w:bodyDiv w:val="1"/>
      <w:marLeft w:val="0"/>
      <w:marRight w:val="0"/>
      <w:marTop w:val="0"/>
      <w:marBottom w:val="0"/>
      <w:divBdr>
        <w:top w:val="none" w:sz="0" w:space="0" w:color="auto"/>
        <w:left w:val="none" w:sz="0" w:space="0" w:color="auto"/>
        <w:bottom w:val="none" w:sz="0" w:space="0" w:color="auto"/>
        <w:right w:val="none" w:sz="0" w:space="0" w:color="auto"/>
      </w:divBdr>
    </w:div>
    <w:div w:id="748189021">
      <w:bodyDiv w:val="1"/>
      <w:marLeft w:val="0"/>
      <w:marRight w:val="0"/>
      <w:marTop w:val="0"/>
      <w:marBottom w:val="0"/>
      <w:divBdr>
        <w:top w:val="none" w:sz="0" w:space="0" w:color="auto"/>
        <w:left w:val="none" w:sz="0" w:space="0" w:color="auto"/>
        <w:bottom w:val="none" w:sz="0" w:space="0" w:color="auto"/>
        <w:right w:val="none" w:sz="0" w:space="0" w:color="auto"/>
      </w:divBdr>
    </w:div>
    <w:div w:id="976760305">
      <w:bodyDiv w:val="1"/>
      <w:marLeft w:val="0"/>
      <w:marRight w:val="0"/>
      <w:marTop w:val="0"/>
      <w:marBottom w:val="0"/>
      <w:divBdr>
        <w:top w:val="none" w:sz="0" w:space="0" w:color="auto"/>
        <w:left w:val="none" w:sz="0" w:space="0" w:color="auto"/>
        <w:bottom w:val="none" w:sz="0" w:space="0" w:color="auto"/>
        <w:right w:val="none" w:sz="0" w:space="0" w:color="auto"/>
      </w:divBdr>
    </w:div>
    <w:div w:id="1678381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orumhr.e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teven@validity.ng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forum@forumhr.eu"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alidity.ng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psv.cz/files/clanky/14540/III_vlada__Akcni_plan_staruti_.pdf"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DBA8C8-4F5A-4275-8365-518EB8E4F534}"/>
</file>

<file path=customXml/itemProps2.xml><?xml version="1.0" encoding="utf-8"?>
<ds:datastoreItem xmlns:ds="http://schemas.openxmlformats.org/officeDocument/2006/customXml" ds:itemID="{0537CB36-A44F-42CB-89B1-382440579872}"/>
</file>

<file path=customXml/itemProps3.xml><?xml version="1.0" encoding="utf-8"?>
<ds:datastoreItem xmlns:ds="http://schemas.openxmlformats.org/officeDocument/2006/customXml" ds:itemID="{CA1BEB3B-D207-4C1D-92E1-9B03B119FBEE}"/>
</file>

<file path=customXml/itemProps4.xml><?xml version="1.0" encoding="utf-8"?>
<ds:datastoreItem xmlns:ds="http://schemas.openxmlformats.org/officeDocument/2006/customXml" ds:itemID="{DEA5F90E-C23B-4BDF-90C6-10758544FB54}"/>
</file>

<file path=docProps/app.xml><?xml version="1.0" encoding="utf-8"?>
<Properties xmlns="http://schemas.openxmlformats.org/officeDocument/2006/extended-properties" xmlns:vt="http://schemas.openxmlformats.org/officeDocument/2006/docPropsVTypes">
  <Template>Normal.dotm</Template>
  <TotalTime>0</TotalTime>
  <Pages>9</Pages>
  <Words>2510</Words>
  <Characters>14313</Characters>
  <Application>Microsoft Office Word</Application>
  <DocSecurity>4</DocSecurity>
  <Lines>119</Lines>
  <Paragraphs>33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dc:creator>
  <cp:lastModifiedBy>CAILLOT Lucille</cp:lastModifiedBy>
  <cp:revision>2</cp:revision>
  <dcterms:created xsi:type="dcterms:W3CDTF">2019-02-11T09:58:00Z</dcterms:created>
  <dcterms:modified xsi:type="dcterms:W3CDTF">2019-02-11T09:58:00Z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