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3877B5" w:rsidRPr="0018632F" w14:paraId="3F6D2E5E" w14:textId="77777777" w:rsidTr="009A4920">
        <w:tc>
          <w:tcPr>
            <w:tcW w:w="4541" w:type="dxa"/>
          </w:tcPr>
          <w:p w14:paraId="70836F24" w14:textId="77777777" w:rsidR="003877B5" w:rsidRPr="0018632F" w:rsidRDefault="003877B5" w:rsidP="009A4920">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en-GB"/>
              </w:rPr>
              <w:drawing>
                <wp:anchor distT="0" distB="0" distL="114300" distR="114300" simplePos="0" relativeHeight="251659264" behindDoc="0" locked="0" layoutInCell="1" allowOverlap="1" wp14:anchorId="1F1A2837" wp14:editId="49858119">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7D4BBC2C" w14:textId="77777777" w:rsidR="003877B5" w:rsidRPr="0018632F" w:rsidRDefault="003877B5" w:rsidP="009A4920">
            <w:pPr>
              <w:widowControl w:val="0"/>
              <w:rPr>
                <w:rFonts w:asciiTheme="majorBidi" w:hAnsiTheme="majorBidi" w:cstheme="majorBidi"/>
              </w:rPr>
            </w:pPr>
          </w:p>
          <w:p w14:paraId="5D7EED2D" w14:textId="77777777" w:rsidR="003877B5" w:rsidRPr="0018632F" w:rsidRDefault="003877B5" w:rsidP="009A4920">
            <w:pPr>
              <w:widowControl w:val="0"/>
              <w:rPr>
                <w:rFonts w:asciiTheme="majorBidi" w:hAnsiTheme="majorBidi" w:cstheme="majorBidi"/>
              </w:rPr>
            </w:pPr>
          </w:p>
        </w:tc>
        <w:tc>
          <w:tcPr>
            <w:tcW w:w="4315" w:type="dxa"/>
          </w:tcPr>
          <w:p w14:paraId="695DC7AA" w14:textId="77777777" w:rsidR="003877B5" w:rsidRPr="0018632F" w:rsidRDefault="003877B5" w:rsidP="009A4920">
            <w:pPr>
              <w:widowControl w:val="0"/>
              <w:rPr>
                <w:rFonts w:asciiTheme="majorBidi" w:hAnsiTheme="majorBidi" w:cstheme="majorBidi"/>
                <w:b/>
              </w:rPr>
            </w:pPr>
            <w:r w:rsidRPr="0018632F">
              <w:rPr>
                <w:rFonts w:asciiTheme="majorBidi" w:hAnsiTheme="majorBidi" w:cstheme="majorBidi"/>
                <w:b/>
              </w:rPr>
              <w:t>CRC (87th Session)</w:t>
            </w:r>
          </w:p>
          <w:p w14:paraId="4DC1A950" w14:textId="258314EC" w:rsidR="003877B5" w:rsidRPr="0018632F" w:rsidRDefault="003877B5" w:rsidP="009A4920">
            <w:pPr>
              <w:widowControl w:val="0"/>
              <w:rPr>
                <w:rFonts w:asciiTheme="majorBidi" w:hAnsiTheme="majorBidi" w:cstheme="majorBidi"/>
              </w:rPr>
            </w:pPr>
            <w:r w:rsidRPr="0018632F">
              <w:rPr>
                <w:rFonts w:asciiTheme="majorBidi" w:hAnsiTheme="majorBidi" w:cstheme="majorBidi"/>
              </w:rPr>
              <w:t xml:space="preserve">Country name: </w:t>
            </w:r>
            <w:r>
              <w:rPr>
                <w:rFonts w:asciiTheme="majorBidi" w:hAnsiTheme="majorBidi" w:cstheme="majorBidi"/>
              </w:rPr>
              <w:t>Iceland</w:t>
            </w:r>
            <w:r w:rsidR="007A7A5E">
              <w:rPr>
                <w:rFonts w:asciiTheme="majorBidi" w:hAnsiTheme="majorBidi" w:cstheme="majorBidi"/>
              </w:rPr>
              <w:t xml:space="preserve"> </w:t>
            </w:r>
          </w:p>
          <w:p w14:paraId="198932C3" w14:textId="77777777" w:rsidR="003877B5" w:rsidRPr="0018632F" w:rsidRDefault="003877B5" w:rsidP="009A4920">
            <w:pPr>
              <w:widowControl w:val="0"/>
              <w:rPr>
                <w:rFonts w:asciiTheme="majorBidi" w:hAnsiTheme="majorBidi" w:cstheme="majorBidi"/>
              </w:rPr>
            </w:pPr>
          </w:p>
        </w:tc>
      </w:tr>
      <w:tr w:rsidR="003877B5" w:rsidRPr="0018632F" w14:paraId="0E417D48" w14:textId="77777777" w:rsidTr="009A4920">
        <w:tc>
          <w:tcPr>
            <w:tcW w:w="8856" w:type="dxa"/>
            <w:gridSpan w:val="2"/>
          </w:tcPr>
          <w:p w14:paraId="5A98A995" w14:textId="77777777" w:rsidR="003877B5" w:rsidRPr="0018632F" w:rsidRDefault="003877B5" w:rsidP="009A4920">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2DAEA660"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20318446"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26AC2B47" w14:textId="77777777" w:rsidR="003877B5" w:rsidRPr="0018632F" w:rsidRDefault="003877B5" w:rsidP="009A4920">
            <w:pPr>
              <w:pStyle w:val="NormalWeb"/>
              <w:widowControl w:val="0"/>
              <w:spacing w:before="0" w:beforeAutospacing="0" w:after="0" w:afterAutospacing="0"/>
              <w:rPr>
                <w:rFonts w:asciiTheme="majorBidi" w:hAnsiTheme="majorBidi" w:cstheme="majorBidi"/>
                <w:color w:val="222222"/>
                <w:shd w:val="clear" w:color="auto" w:fill="FFFFFF"/>
              </w:rPr>
            </w:pPr>
          </w:p>
          <w:p w14:paraId="3604FEF6" w14:textId="77777777" w:rsidR="003877B5" w:rsidRPr="0018632F" w:rsidRDefault="003877B5"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78B5F7BC" w14:textId="77777777" w:rsidR="003877B5" w:rsidRPr="0018632F" w:rsidRDefault="003877B5"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77EDD55D" w14:textId="77777777" w:rsidR="003877B5" w:rsidRPr="0018632F" w:rsidRDefault="003877B5"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7A1F4A8A" w14:textId="77777777" w:rsidR="003877B5" w:rsidRPr="0018632F" w:rsidRDefault="003877B5"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1D7B96C8"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295439DE"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1F3CD0DE"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7B25989B"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6C5C68D8" w14:textId="77777777" w:rsidR="003877B5" w:rsidRPr="0018632F" w:rsidRDefault="003877B5" w:rsidP="009A4920">
            <w:pPr>
              <w:widowControl w:val="0"/>
              <w:rPr>
                <w:rFonts w:asciiTheme="majorBidi" w:hAnsiTheme="majorBidi" w:cstheme="majorBidi"/>
              </w:rPr>
            </w:pPr>
          </w:p>
          <w:p w14:paraId="302F0E19"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183C90A7" w14:textId="77777777" w:rsidR="003877B5" w:rsidRPr="0018632F" w:rsidRDefault="003877B5" w:rsidP="009A4920">
            <w:pPr>
              <w:widowControl w:val="0"/>
              <w:rPr>
                <w:rFonts w:asciiTheme="majorBidi" w:hAnsiTheme="majorBidi" w:cstheme="majorBidi"/>
              </w:rPr>
            </w:pPr>
          </w:p>
          <w:p w14:paraId="668619A7"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41930458" w14:textId="77777777" w:rsidR="003877B5" w:rsidRPr="0018632F" w:rsidRDefault="003877B5" w:rsidP="009A4920">
            <w:pPr>
              <w:widowControl w:val="0"/>
              <w:rPr>
                <w:rFonts w:asciiTheme="majorBidi" w:hAnsiTheme="majorBidi" w:cstheme="majorBidi"/>
              </w:rPr>
            </w:pPr>
          </w:p>
          <w:p w14:paraId="401A744B"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51EC304B"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6D059F49"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0BBC9EE5"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5E2875E8"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51402065"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242797BD"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1DF4E75B" w14:textId="77777777" w:rsidR="003877B5" w:rsidRPr="0018632F" w:rsidRDefault="003877B5" w:rsidP="009A4920">
            <w:pPr>
              <w:widowControl w:val="0"/>
              <w:rPr>
                <w:rFonts w:asciiTheme="majorBidi" w:eastAsia="Times New Roman" w:hAnsiTheme="majorBidi" w:cstheme="majorBidi"/>
                <w:color w:val="222222"/>
                <w:shd w:val="clear" w:color="auto" w:fill="FFFFFF"/>
              </w:rPr>
            </w:pPr>
          </w:p>
          <w:p w14:paraId="575C62A7" w14:textId="77777777" w:rsidR="003877B5" w:rsidRPr="0018632F" w:rsidRDefault="003877B5"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016FFA1E" w14:textId="77777777" w:rsidR="003877B5" w:rsidRDefault="003877B5" w:rsidP="003877B5">
      <w:pPr>
        <w:widowControl w:val="0"/>
        <w:rPr>
          <w:rFonts w:asciiTheme="majorBidi" w:hAnsiTheme="majorBidi" w:cstheme="majorBidi"/>
        </w:rPr>
      </w:pPr>
    </w:p>
    <w:p w14:paraId="3FDB04E6" w14:textId="1D827577" w:rsidR="003877B5" w:rsidRPr="0018632F" w:rsidRDefault="005A7050" w:rsidP="003877B5">
      <w:pPr>
        <w:widowControl w:val="0"/>
        <w:jc w:val="center"/>
        <w:rPr>
          <w:rFonts w:asciiTheme="majorBidi" w:hAnsiTheme="majorBidi" w:cstheme="majorBidi"/>
          <w:b/>
        </w:rPr>
      </w:pPr>
      <w:r>
        <w:rPr>
          <w:rFonts w:asciiTheme="majorBidi" w:hAnsiTheme="majorBidi" w:cstheme="majorBidi"/>
          <w:b/>
          <w:bCs/>
          <w:sz w:val="28"/>
          <w:szCs w:val="28"/>
        </w:rPr>
        <w:lastRenderedPageBreak/>
        <w:t>Iceland</w:t>
      </w:r>
    </w:p>
    <w:p w14:paraId="5057C7A4" w14:textId="77777777" w:rsidR="003877B5" w:rsidRPr="0018632F" w:rsidRDefault="003877B5" w:rsidP="003877B5">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3877B5" w:rsidRPr="0018632F" w14:paraId="64CD4F1B" w14:textId="77777777" w:rsidTr="009A4920">
        <w:tc>
          <w:tcPr>
            <w:tcW w:w="8856" w:type="dxa"/>
            <w:gridSpan w:val="2"/>
          </w:tcPr>
          <w:p w14:paraId="5292CCF2" w14:textId="7D4A04C3" w:rsidR="003877B5" w:rsidRPr="0018632F" w:rsidRDefault="005A7050" w:rsidP="009A4920">
            <w:pPr>
              <w:widowControl w:val="0"/>
              <w:rPr>
                <w:rFonts w:asciiTheme="majorBidi" w:hAnsiTheme="majorBidi" w:cstheme="majorBidi"/>
              </w:rPr>
            </w:pPr>
            <w:r>
              <w:rPr>
                <w:rFonts w:asciiTheme="majorBidi" w:hAnsiTheme="majorBidi" w:cstheme="majorBidi"/>
              </w:rPr>
              <w:t xml:space="preserve">Iceland does not have a statutory limit on the length of pretrial detention of children. </w:t>
            </w:r>
          </w:p>
        </w:tc>
      </w:tr>
      <w:tr w:rsidR="003877B5" w:rsidRPr="0018632F" w14:paraId="418DD5D7" w14:textId="77777777" w:rsidTr="009A4920">
        <w:tc>
          <w:tcPr>
            <w:tcW w:w="2141" w:type="dxa"/>
          </w:tcPr>
          <w:p w14:paraId="6D0CEDB2"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Recommended changes to statutory limit according to international law:</w:t>
            </w:r>
          </w:p>
        </w:tc>
        <w:tc>
          <w:tcPr>
            <w:tcW w:w="6715" w:type="dxa"/>
          </w:tcPr>
          <w:p w14:paraId="2407AB7E" w14:textId="0F9286B6" w:rsidR="003877B5" w:rsidRPr="0018632F" w:rsidRDefault="003877B5" w:rsidP="003877B5">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sidR="005A7050">
              <w:rPr>
                <w:rFonts w:asciiTheme="majorBidi" w:hAnsiTheme="majorBidi" w:cstheme="majorBidi"/>
              </w:rPr>
              <w:t>Iceland</w:t>
            </w:r>
            <w:r w:rsidRPr="0018632F">
              <w:rPr>
                <w:rFonts w:asciiTheme="majorBidi" w:hAnsiTheme="majorBidi" w:cstheme="majorBidi"/>
              </w:rPr>
              <w:t xml:space="preserve"> 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554AD4EB" w14:textId="77777777" w:rsidR="003877B5" w:rsidRPr="0018632F" w:rsidRDefault="003877B5" w:rsidP="003877B5">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32D71489" w14:textId="77777777" w:rsidR="003877B5" w:rsidRPr="0018632F" w:rsidRDefault="003877B5" w:rsidP="003877B5">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003BAB75" w14:textId="77777777" w:rsidR="003877B5" w:rsidRDefault="003877B5" w:rsidP="003877B5">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Children who are in detention should be placed in appropriate, juvenile-only facilities and should never be placed in adult detention facilities.</w:t>
            </w:r>
          </w:p>
          <w:p w14:paraId="0C2D5943" w14:textId="77777777" w:rsidR="003877B5" w:rsidRPr="0018632F" w:rsidRDefault="003877B5" w:rsidP="003877B5">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 xml:space="preserve">Recruitment and trainings for a sufficient number of prison personnel to ensure the adequate treatment of detainees are to </w:t>
            </w:r>
            <w:proofErr w:type="gramStart"/>
            <w:r w:rsidRPr="0018632F">
              <w:rPr>
                <w:rFonts w:asciiTheme="majorBidi" w:hAnsiTheme="majorBidi" w:cstheme="majorBidi"/>
              </w:rPr>
              <w:t>be ensured</w:t>
            </w:r>
            <w:proofErr w:type="gramEnd"/>
            <w:r w:rsidRPr="0018632F">
              <w:rPr>
                <w:rFonts w:asciiTheme="majorBidi" w:hAnsiTheme="majorBidi" w:cstheme="majorBidi"/>
              </w:rPr>
              <w:t xml:space="preserve"> along with adequate access to medical and psychological treatment for juvenile detainees</w:t>
            </w:r>
            <w:r>
              <w:rPr>
                <w:rFonts w:asciiTheme="majorBidi" w:hAnsiTheme="majorBidi" w:cstheme="majorBidi"/>
              </w:rPr>
              <w:t>.</w:t>
            </w:r>
          </w:p>
          <w:p w14:paraId="42C603D5" w14:textId="77777777" w:rsidR="003877B5" w:rsidRPr="0018632F" w:rsidRDefault="003877B5" w:rsidP="003877B5">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3877B5" w:rsidRPr="0018632F" w14:paraId="4BFCA4AD" w14:textId="77777777" w:rsidTr="009A4920">
        <w:tc>
          <w:tcPr>
            <w:tcW w:w="2141" w:type="dxa"/>
          </w:tcPr>
          <w:p w14:paraId="795170FE"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4468C2F3" w14:textId="6769A57E" w:rsidR="003877B5" w:rsidRDefault="003877B5" w:rsidP="003877B5">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w:t>
            </w:r>
            <w:r w:rsidR="004F359B">
              <w:rPr>
                <w:rFonts w:asciiTheme="majorBidi" w:hAnsiTheme="majorBidi" w:cstheme="majorBidi"/>
              </w:rPr>
              <w:t>Penal Code, No. 19 of 1940, establishes a minimum age of criminal responsibility of 15 years.</w:t>
            </w:r>
          </w:p>
          <w:p w14:paraId="648F8152" w14:textId="493CBE1E" w:rsidR="00FA270E" w:rsidRDefault="00FA270E" w:rsidP="003877B5">
            <w:pPr>
              <w:pStyle w:val="ListParagraph"/>
              <w:widowControl w:val="0"/>
              <w:numPr>
                <w:ilvl w:val="0"/>
                <w:numId w:val="3"/>
              </w:numPr>
              <w:spacing w:after="160" w:line="259" w:lineRule="auto"/>
              <w:rPr>
                <w:rFonts w:asciiTheme="majorBidi" w:hAnsiTheme="majorBidi" w:cstheme="majorBidi"/>
              </w:rPr>
            </w:pPr>
            <w:r w:rsidRPr="00FA270E">
              <w:rPr>
                <w:rFonts w:asciiTheme="majorBidi" w:hAnsiTheme="majorBidi" w:cstheme="majorBidi"/>
              </w:rPr>
              <w:t xml:space="preserve">The law </w:t>
            </w:r>
            <w:r>
              <w:rPr>
                <w:rFonts w:asciiTheme="majorBidi" w:hAnsiTheme="majorBidi" w:cstheme="majorBidi"/>
              </w:rPr>
              <w:t>requires holding</w:t>
            </w:r>
            <w:r w:rsidRPr="00FA270E">
              <w:rPr>
                <w:rFonts w:asciiTheme="majorBidi" w:hAnsiTheme="majorBidi" w:cstheme="majorBidi"/>
              </w:rPr>
              <w:t xml:space="preserve"> juvenile offenders in establishments managed by the Government Agency for Child Protection unless there are special grounds for accommodating them in prison</w:t>
            </w:r>
            <w:r>
              <w:rPr>
                <w:rFonts w:asciiTheme="majorBidi" w:hAnsiTheme="majorBidi" w:cstheme="majorBidi"/>
              </w:rPr>
              <w:t>.</w:t>
            </w:r>
            <w:r>
              <w:rPr>
                <w:rStyle w:val="FootnoteReference"/>
                <w:rFonts w:asciiTheme="majorBidi" w:hAnsiTheme="majorBidi" w:cstheme="majorBidi"/>
              </w:rPr>
              <w:footnoteReference w:id="9"/>
            </w:r>
          </w:p>
          <w:p w14:paraId="5AFEB767" w14:textId="36EAB0DB" w:rsidR="004F359B" w:rsidRDefault="00FA270E" w:rsidP="003877B5">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It is very rare for children to be detained during proceedings or to be sentenced to prison. But when they are, they are held with adults because there are no dedicated children detention facilities.</w:t>
            </w:r>
            <w:r>
              <w:rPr>
                <w:rStyle w:val="FootnoteReference"/>
                <w:rFonts w:asciiTheme="majorBidi" w:hAnsiTheme="majorBidi" w:cstheme="majorBidi"/>
              </w:rPr>
              <w:footnoteReference w:id="10"/>
            </w:r>
          </w:p>
          <w:p w14:paraId="1647650F" w14:textId="278D7AA9" w:rsidR="003877B5" w:rsidRPr="004F359B" w:rsidRDefault="003877B5" w:rsidP="004F359B">
            <w:pPr>
              <w:pStyle w:val="ListParagraph"/>
              <w:widowControl w:val="0"/>
              <w:numPr>
                <w:ilvl w:val="0"/>
                <w:numId w:val="3"/>
              </w:numPr>
              <w:rPr>
                <w:rFonts w:ascii="Times New Roman" w:hAnsi="Times New Roman" w:cs="Times New Roman"/>
                <w:i/>
              </w:rPr>
            </w:pPr>
            <w:r w:rsidRPr="003F2B67">
              <w:rPr>
                <w:rFonts w:ascii="Times New Roman" w:hAnsi="Times New Roman" w:cs="Times New Roman"/>
              </w:rPr>
              <w:t xml:space="preserve">Committee on the Rights of the Child, </w:t>
            </w:r>
            <w:r w:rsidR="004F359B" w:rsidRPr="004F359B">
              <w:rPr>
                <w:rFonts w:ascii="Times New Roman" w:hAnsi="Times New Roman" w:cs="Times New Roman"/>
                <w:i/>
              </w:rPr>
              <w:t>Consideration of reports submitted by States parties under</w:t>
            </w:r>
            <w:r w:rsidR="004F359B">
              <w:rPr>
                <w:rFonts w:ascii="Times New Roman" w:hAnsi="Times New Roman" w:cs="Times New Roman"/>
                <w:i/>
              </w:rPr>
              <w:t xml:space="preserve"> </w:t>
            </w:r>
            <w:r w:rsidR="004F359B" w:rsidRPr="004F359B">
              <w:rPr>
                <w:rFonts w:ascii="Times New Roman" w:hAnsi="Times New Roman" w:cs="Times New Roman"/>
                <w:i/>
              </w:rPr>
              <w:t>article 44 of the Convention</w:t>
            </w:r>
            <w:r w:rsidRPr="004F359B">
              <w:rPr>
                <w:rFonts w:ascii="Times New Roman" w:hAnsi="Times New Roman" w:cs="Times New Roman"/>
              </w:rPr>
              <w:t xml:space="preserve">, ¶¶ </w:t>
            </w:r>
            <w:r w:rsidR="004F359B">
              <w:rPr>
                <w:rFonts w:ascii="Times New Roman" w:hAnsi="Times New Roman" w:cs="Times New Roman"/>
              </w:rPr>
              <w:t>56</w:t>
            </w:r>
            <w:r w:rsidRPr="004F359B">
              <w:rPr>
                <w:rFonts w:ascii="Times New Roman" w:hAnsi="Times New Roman" w:cs="Times New Roman"/>
              </w:rPr>
              <w:t xml:space="preserve">, </w:t>
            </w:r>
            <w:r w:rsidR="004F359B">
              <w:rPr>
                <w:rFonts w:ascii="Times New Roman" w:hAnsi="Times New Roman" w:cs="Times New Roman"/>
              </w:rPr>
              <w:t>57</w:t>
            </w:r>
            <w:r w:rsidRPr="004F359B">
              <w:rPr>
                <w:rFonts w:ascii="Times New Roman" w:hAnsi="Times New Roman" w:cs="Times New Roman"/>
              </w:rPr>
              <w:t xml:space="preserve"> U.N. Doc. CRC/C/</w:t>
            </w:r>
            <w:r w:rsidR="004F359B">
              <w:rPr>
                <w:rFonts w:ascii="Times New Roman" w:hAnsi="Times New Roman" w:cs="Times New Roman"/>
              </w:rPr>
              <w:t>ISL</w:t>
            </w:r>
            <w:r w:rsidRPr="004F359B">
              <w:rPr>
                <w:rFonts w:ascii="Times New Roman" w:hAnsi="Times New Roman" w:cs="Times New Roman"/>
              </w:rPr>
              <w:t>/CO/3-</w:t>
            </w:r>
            <w:r w:rsidR="004F359B">
              <w:rPr>
                <w:rFonts w:ascii="Times New Roman" w:hAnsi="Times New Roman" w:cs="Times New Roman"/>
              </w:rPr>
              <w:t>4</w:t>
            </w:r>
            <w:r w:rsidRPr="004F359B">
              <w:rPr>
                <w:rFonts w:ascii="Times New Roman" w:hAnsi="Times New Roman" w:cs="Times New Roman"/>
              </w:rPr>
              <w:t xml:space="preserve"> (</w:t>
            </w:r>
            <w:r w:rsidR="004F359B">
              <w:rPr>
                <w:rFonts w:ascii="Times New Roman" w:hAnsi="Times New Roman" w:cs="Times New Roman"/>
              </w:rPr>
              <w:t>Jan</w:t>
            </w:r>
            <w:r w:rsidRPr="004F359B">
              <w:rPr>
                <w:rFonts w:ascii="Times New Roman" w:hAnsi="Times New Roman" w:cs="Times New Roman"/>
              </w:rPr>
              <w:t>. 2</w:t>
            </w:r>
            <w:r w:rsidR="004F359B">
              <w:rPr>
                <w:rFonts w:ascii="Times New Roman" w:hAnsi="Times New Roman" w:cs="Times New Roman"/>
              </w:rPr>
              <w:t>3</w:t>
            </w:r>
            <w:r w:rsidRPr="004F359B">
              <w:rPr>
                <w:rFonts w:ascii="Times New Roman" w:hAnsi="Times New Roman" w:cs="Times New Roman"/>
              </w:rPr>
              <w:t>, 201</w:t>
            </w:r>
            <w:r w:rsidR="004F359B">
              <w:rPr>
                <w:rFonts w:ascii="Times New Roman" w:hAnsi="Times New Roman" w:cs="Times New Roman"/>
              </w:rPr>
              <w:t>2</w:t>
            </w:r>
            <w:r w:rsidRPr="004F359B">
              <w:rPr>
                <w:rFonts w:ascii="Times New Roman" w:hAnsi="Times New Roman" w:cs="Times New Roman"/>
              </w:rPr>
              <w:t>),</w:t>
            </w:r>
            <w:r>
              <w:t xml:space="preserve"> </w:t>
            </w:r>
            <w:r w:rsidR="004F359B" w:rsidRPr="004F359B">
              <w:rPr>
                <w:rFonts w:ascii="Times New Roman" w:hAnsi="Times New Roman" w:cs="Times New Roman"/>
              </w:rPr>
              <w:t>https://tbinternet.ohchr.org/_layouts/15/treatybodyexternal/Download.aspx?symbolno=CRC/C/ISL/CO/3-4&amp;Lang=En</w:t>
            </w:r>
            <w:r w:rsidRPr="004F359B">
              <w:rPr>
                <w:rFonts w:ascii="Times New Roman" w:hAnsi="Times New Roman" w:cs="Times New Roman"/>
              </w:rPr>
              <w:t>.</w:t>
            </w:r>
          </w:p>
        </w:tc>
      </w:tr>
      <w:tr w:rsidR="003877B5" w:rsidRPr="0018632F" w14:paraId="3A20018A" w14:textId="77777777" w:rsidTr="009A4920">
        <w:tc>
          <w:tcPr>
            <w:tcW w:w="2141" w:type="dxa"/>
          </w:tcPr>
          <w:p w14:paraId="3646627B"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Questions for the state party related to child pretrial detention time limits:</w:t>
            </w:r>
          </w:p>
        </w:tc>
        <w:tc>
          <w:tcPr>
            <w:tcW w:w="6715" w:type="dxa"/>
          </w:tcPr>
          <w:p w14:paraId="453CD629" w14:textId="77777777" w:rsidR="003877B5"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Data on the average time children actually spend in pretrial detention</w:t>
            </w:r>
            <w:r>
              <w:rPr>
                <w:rFonts w:asciiTheme="majorBidi" w:hAnsiTheme="majorBidi" w:cstheme="majorBidi"/>
              </w:rPr>
              <w:t>.</w:t>
            </w:r>
          </w:p>
          <w:p w14:paraId="77065EC0" w14:textId="77777777" w:rsidR="00FA270E"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 xml:space="preserve">Data on the number of children </w:t>
            </w:r>
            <w:r w:rsidR="00FA270E">
              <w:rPr>
                <w:rFonts w:asciiTheme="majorBidi" w:hAnsiTheme="majorBidi" w:cstheme="majorBidi"/>
              </w:rPr>
              <w:t>detained while awaiting trial.</w:t>
            </w:r>
          </w:p>
          <w:p w14:paraId="32771620" w14:textId="5726412B" w:rsidR="003877B5" w:rsidRDefault="00FA270E"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 xml:space="preserve">Data on the number of children </w:t>
            </w:r>
            <w:r w:rsidR="003877B5">
              <w:rPr>
                <w:rFonts w:asciiTheme="majorBidi" w:hAnsiTheme="majorBidi" w:cstheme="majorBidi"/>
              </w:rPr>
              <w:t>detained with adults.</w:t>
            </w:r>
          </w:p>
          <w:p w14:paraId="04425837" w14:textId="77777777" w:rsidR="003877B5" w:rsidRPr="0018632F"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Pr="0018632F">
              <w:rPr>
                <w:rFonts w:asciiTheme="majorBidi" w:hAnsiTheme="majorBidi" w:cstheme="majorBidi"/>
              </w:rPr>
              <w:t xml:space="preserve"> on efforts to reduce the length of pretrial detention and expedite cases.</w:t>
            </w:r>
          </w:p>
          <w:p w14:paraId="003EF380" w14:textId="77777777" w:rsidR="003877B5" w:rsidRPr="0018632F"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0A102DDA" w14:textId="77777777" w:rsidR="003877B5" w:rsidRPr="0018632F"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29BBA817" w14:textId="77777777" w:rsidR="003877B5" w:rsidRPr="0018632F"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Pr>
                <w:rFonts w:asciiTheme="majorBidi" w:hAnsiTheme="majorBidi" w:cstheme="majorBidi"/>
              </w:rPr>
              <w:t>.</w:t>
            </w:r>
          </w:p>
          <w:p w14:paraId="1F2C3C6F" w14:textId="77777777" w:rsidR="003877B5"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Pr>
                <w:rFonts w:asciiTheme="majorBidi" w:hAnsiTheme="majorBidi" w:cstheme="majorBidi"/>
              </w:rPr>
              <w:t>.</w:t>
            </w:r>
          </w:p>
          <w:p w14:paraId="7F1740DB" w14:textId="77777777" w:rsidR="003877B5" w:rsidRPr="00E30F94" w:rsidRDefault="003877B5" w:rsidP="003877B5">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3877B5" w:rsidRPr="0018632F" w14:paraId="69C6B758" w14:textId="77777777" w:rsidTr="009A4920">
        <w:tc>
          <w:tcPr>
            <w:tcW w:w="2141" w:type="dxa"/>
          </w:tcPr>
          <w:p w14:paraId="78E7E39F" w14:textId="77777777" w:rsidR="003877B5" w:rsidRPr="0018632F" w:rsidRDefault="003877B5" w:rsidP="009A4920">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73143874" w14:textId="77777777" w:rsidR="003877B5" w:rsidRPr="0018632F" w:rsidRDefault="00A84439" w:rsidP="009A4920">
            <w:pPr>
              <w:widowControl w:val="0"/>
              <w:shd w:val="clear" w:color="auto" w:fill="FFFFFF"/>
              <w:rPr>
                <w:rFonts w:asciiTheme="majorBidi" w:hAnsiTheme="majorBidi" w:cstheme="majorBidi"/>
                <w:color w:val="222222"/>
              </w:rPr>
            </w:pPr>
            <w:hyperlink r:id="rId8" w:history="1">
              <w:r w:rsidR="003877B5" w:rsidRPr="007F034C">
                <w:rPr>
                  <w:rStyle w:val="Hyperlink"/>
                  <w:rFonts w:asciiTheme="majorBidi" w:hAnsiTheme="majorBidi" w:cstheme="majorBidi"/>
                </w:rPr>
                <w:t>https://jjimexico.org/ptd-report/</w:t>
              </w:r>
            </w:hyperlink>
          </w:p>
        </w:tc>
      </w:tr>
    </w:tbl>
    <w:p w14:paraId="077498E4" w14:textId="77777777" w:rsidR="003877B5" w:rsidRPr="00C273EE" w:rsidRDefault="003877B5" w:rsidP="003877B5"/>
    <w:p w14:paraId="0760C08F" w14:textId="23E780CB" w:rsidR="00C027E2" w:rsidRPr="003877B5" w:rsidRDefault="00C027E2" w:rsidP="003877B5"/>
    <w:sectPr w:rsidR="00C027E2" w:rsidRPr="003877B5"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1994F" w14:textId="77777777" w:rsidR="00FE6288" w:rsidRDefault="00FE6288" w:rsidP="00A42A05">
      <w:r>
        <w:separator/>
      </w:r>
    </w:p>
  </w:endnote>
  <w:endnote w:type="continuationSeparator" w:id="0">
    <w:p w14:paraId="000DBE80" w14:textId="77777777" w:rsidR="00FE6288" w:rsidRDefault="00FE6288"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D5BE2" w14:textId="77777777" w:rsidR="00FE6288" w:rsidRDefault="00FE6288" w:rsidP="00A42A05">
      <w:r>
        <w:separator/>
      </w:r>
    </w:p>
  </w:footnote>
  <w:footnote w:type="continuationSeparator" w:id="0">
    <w:p w14:paraId="2AD3CFB8" w14:textId="77777777" w:rsidR="00FE6288" w:rsidRDefault="00FE6288" w:rsidP="00A42A05">
      <w:r>
        <w:continuationSeparator/>
      </w:r>
    </w:p>
  </w:footnote>
  <w:footnote w:id="1">
    <w:p w14:paraId="21B681FD" w14:textId="77777777" w:rsidR="003877B5" w:rsidRPr="0018632F" w:rsidRDefault="003877B5" w:rsidP="00FA270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w:t>
      </w:r>
      <w:proofErr w:type="spellStart"/>
      <w:r w:rsidRPr="0018632F">
        <w:rPr>
          <w:rFonts w:asciiTheme="majorBidi" w:eastAsia="Calibri" w:hAnsiTheme="majorBidi" w:cstheme="majorBidi"/>
          <w:sz w:val="20"/>
          <w:szCs w:val="20"/>
        </w:rPr>
        <w:t>Kritsonis</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71A57B95" w14:textId="77777777" w:rsidR="003877B5" w:rsidRPr="0018632F" w:rsidRDefault="003877B5" w:rsidP="00FA270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7482F791" w14:textId="77777777" w:rsidR="003877B5" w:rsidRPr="0018632F" w:rsidRDefault="003877B5" w:rsidP="00FA270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5F605A01" w14:textId="77777777" w:rsidR="003877B5" w:rsidRPr="0018632F" w:rsidRDefault="003877B5" w:rsidP="00FA270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0E69BA99" w14:textId="77777777" w:rsidR="003877B5" w:rsidRPr="0018632F" w:rsidRDefault="003877B5" w:rsidP="00FA270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w:t>
      </w:r>
      <w:proofErr w:type="spellStart"/>
      <w:r w:rsidRPr="0018632F">
        <w:rPr>
          <w:rFonts w:asciiTheme="majorBidi" w:hAnsiTheme="majorBidi" w:cstheme="majorBidi"/>
          <w:sz w:val="20"/>
          <w:szCs w:val="20"/>
        </w:rPr>
        <w:t>Birk</w:t>
      </w:r>
      <w:proofErr w:type="spellEnd"/>
      <w:r w:rsidRPr="0018632F">
        <w:rPr>
          <w:rFonts w:asciiTheme="majorBidi" w:hAnsiTheme="majorBidi" w:cstheme="majorBidi"/>
          <w:sz w:val="20"/>
          <w:szCs w:val="20"/>
        </w:rPr>
        <w:t xml:space="preserve">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09283815" w14:textId="77777777" w:rsidR="003877B5" w:rsidRPr="0018632F" w:rsidRDefault="003877B5" w:rsidP="00FA270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w:t>
      </w:r>
      <w:proofErr w:type="spellStart"/>
      <w:r w:rsidRPr="0018632F">
        <w:rPr>
          <w:rFonts w:asciiTheme="majorBidi" w:eastAsia="Calibri" w:hAnsiTheme="majorBidi" w:cstheme="majorBidi"/>
          <w:sz w:val="20"/>
          <w:szCs w:val="20"/>
        </w:rPr>
        <w:t>Ziedenberg</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 xml:space="preserve">Just. </w:t>
      </w:r>
      <w:proofErr w:type="spellStart"/>
      <w:r w:rsidRPr="0018632F">
        <w:rPr>
          <w:rFonts w:asciiTheme="majorBidi" w:eastAsia="Calibri" w:hAnsiTheme="majorBidi" w:cstheme="majorBidi"/>
          <w:smallCaps/>
          <w:sz w:val="20"/>
          <w:szCs w:val="20"/>
        </w:rPr>
        <w:t>Pol’y</w:t>
      </w:r>
      <w:proofErr w:type="spellEnd"/>
      <w:r w:rsidRPr="0018632F">
        <w:rPr>
          <w:rFonts w:asciiTheme="majorBidi" w:eastAsia="Calibri" w:hAnsiTheme="majorBidi" w:cstheme="majorBidi"/>
          <w:smallCaps/>
          <w:sz w:val="20"/>
          <w:szCs w:val="20"/>
        </w:rPr>
        <w:t xml:space="preserve">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66FC2F74" w14:textId="77777777" w:rsidR="003877B5" w:rsidRPr="0018632F" w:rsidRDefault="003877B5" w:rsidP="00FA270E">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proofErr w:type="spellStart"/>
      <w:r w:rsidRPr="0018632F">
        <w:rPr>
          <w:rFonts w:asciiTheme="majorBidi" w:eastAsia="Calibri" w:hAnsiTheme="majorBidi" w:cstheme="majorBidi"/>
          <w:i/>
          <w:sz w:val="20"/>
          <w:szCs w:val="20"/>
          <w:lang w:val="es-MX"/>
        </w:rPr>
        <w:t>See</w:t>
      </w:r>
      <w:proofErr w:type="spellEnd"/>
      <w:r w:rsidRPr="0018632F">
        <w:rPr>
          <w:rFonts w:asciiTheme="majorBidi" w:eastAsia="Calibri" w:hAnsiTheme="majorBidi" w:cstheme="majorBidi"/>
          <w:i/>
          <w:sz w:val="20"/>
          <w:szCs w:val="20"/>
          <w:lang w:val="es-MX"/>
        </w:rPr>
        <w:t xml:space="preserve">, </w:t>
      </w:r>
      <w:proofErr w:type="spellStart"/>
      <w:r w:rsidRPr="0018632F">
        <w:rPr>
          <w:rFonts w:asciiTheme="majorBidi" w:eastAsia="Calibri" w:hAnsiTheme="majorBidi" w:cstheme="majorBidi"/>
          <w:i/>
          <w:sz w:val="20"/>
          <w:szCs w:val="20"/>
          <w:lang w:val="es-MX"/>
        </w:rPr>
        <w:t>e.g</w:t>
      </w:r>
      <w:proofErr w:type="spellEnd"/>
      <w:r w:rsidRPr="0018632F">
        <w:rPr>
          <w:rFonts w:asciiTheme="majorBidi" w:eastAsia="Calibri" w:hAnsiTheme="majorBidi" w:cstheme="majorBidi"/>
          <w:i/>
          <w:sz w:val="20"/>
          <w:szCs w:val="20"/>
          <w:lang w:val="es-MX"/>
        </w:rPr>
        <w:t>.</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 xml:space="preserve">Justicia Juvenil </w:t>
      </w:r>
      <w:proofErr w:type="spellStart"/>
      <w:r w:rsidRPr="0018632F">
        <w:rPr>
          <w:rFonts w:asciiTheme="majorBidi" w:hAnsiTheme="majorBidi" w:cstheme="majorBidi"/>
          <w:smallCaps/>
          <w:sz w:val="20"/>
          <w:szCs w:val="20"/>
          <w:lang w:val="es-MX"/>
        </w:rPr>
        <w:t>Int’l</w:t>
      </w:r>
      <w:proofErr w:type="spellEnd"/>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w:t>
      </w:r>
      <w:proofErr w:type="spellStart"/>
      <w:r w:rsidRPr="0018632F">
        <w:rPr>
          <w:rFonts w:asciiTheme="majorBidi" w:hAnsiTheme="majorBidi" w:cstheme="majorBidi"/>
          <w:sz w:val="20"/>
          <w:szCs w:val="20"/>
          <w:lang w:val="es-MX"/>
        </w:rPr>
        <w:t>hereinafter</w:t>
      </w:r>
      <w:proofErr w:type="spellEnd"/>
      <w:r w:rsidRPr="0018632F">
        <w:rPr>
          <w:rFonts w:asciiTheme="majorBidi" w:hAnsiTheme="majorBidi" w:cstheme="majorBidi"/>
          <w:sz w:val="20"/>
          <w:szCs w:val="20"/>
          <w:lang w:val="es-MX"/>
        </w:rPr>
        <w:t xml:space="preserve">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73B56D53" w14:textId="77777777" w:rsidR="003877B5" w:rsidRPr="0018632F" w:rsidRDefault="003877B5" w:rsidP="00FA270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 w:id="9">
    <w:p w14:paraId="3A566974" w14:textId="0DE23041" w:rsidR="00FA270E" w:rsidRDefault="00FA270E" w:rsidP="00FA270E">
      <w:pPr>
        <w:pStyle w:val="FootnoteText"/>
        <w:jc w:val="left"/>
      </w:pPr>
      <w:r>
        <w:rPr>
          <w:rStyle w:val="FootnoteReference"/>
        </w:rPr>
        <w:footnoteRef/>
      </w:r>
      <w:r>
        <w:t xml:space="preserve"> </w:t>
      </w:r>
      <w:r w:rsidRPr="00FA270E">
        <w:rPr>
          <w:i/>
          <w:iCs/>
        </w:rPr>
        <w:t>2018</w:t>
      </w:r>
      <w:r>
        <w:rPr>
          <w:i/>
          <w:iCs/>
        </w:rPr>
        <w:t xml:space="preserve"> </w:t>
      </w:r>
      <w:r w:rsidRPr="00FA270E">
        <w:rPr>
          <w:i/>
          <w:iCs/>
        </w:rPr>
        <w:t>Country Reports on Human Rights Practices 2018</w:t>
      </w:r>
      <w:r>
        <w:rPr>
          <w:i/>
          <w:iCs/>
        </w:rPr>
        <w:t>: Iceland</w:t>
      </w:r>
      <w:r>
        <w:t xml:space="preserve">, U.S. </w:t>
      </w:r>
      <w:r w:rsidRPr="00FA270E">
        <w:rPr>
          <w:smallCaps/>
        </w:rPr>
        <w:t>Dept</w:t>
      </w:r>
      <w:r>
        <w:rPr>
          <w:smallCaps/>
        </w:rPr>
        <w:t>.</w:t>
      </w:r>
      <w:r w:rsidRPr="00FA270E">
        <w:rPr>
          <w:smallCaps/>
        </w:rPr>
        <w:t xml:space="preserve"> State</w:t>
      </w:r>
      <w:r>
        <w:t xml:space="preserve">, </w:t>
      </w:r>
      <w:r w:rsidRPr="00FA270E">
        <w:t>https://www.state.gov/reports/2018-country-reports-on-human-rights-practices/iceland/</w:t>
      </w:r>
      <w:r>
        <w:t>.</w:t>
      </w:r>
    </w:p>
  </w:footnote>
  <w:footnote w:id="10">
    <w:p w14:paraId="06D4EEDD" w14:textId="37B8BD6C" w:rsidR="00FA270E" w:rsidRDefault="00FA270E" w:rsidP="00FA270E">
      <w:pPr>
        <w:pStyle w:val="FootnoteText"/>
        <w:jc w:val="left"/>
      </w:pPr>
      <w:r>
        <w:rPr>
          <w:rStyle w:val="FootnoteReference"/>
        </w:rPr>
        <w:footnoteRef/>
      </w:r>
      <w:r>
        <w:t xml:space="preserve"> State Party Reports: Iceland, UNICEF, </w:t>
      </w:r>
      <w:r w:rsidRPr="00FA270E">
        <w:t>https://www.unicef-irc.org/portfolios/documents/393_iceland.htm</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766CE"/>
    <w:rsid w:val="001829D0"/>
    <w:rsid w:val="003877B5"/>
    <w:rsid w:val="004A7919"/>
    <w:rsid w:val="004F359B"/>
    <w:rsid w:val="005A7050"/>
    <w:rsid w:val="007A7A5E"/>
    <w:rsid w:val="00862847"/>
    <w:rsid w:val="008A1547"/>
    <w:rsid w:val="008F47C8"/>
    <w:rsid w:val="009859E7"/>
    <w:rsid w:val="00A359BF"/>
    <w:rsid w:val="00A42A05"/>
    <w:rsid w:val="00A84439"/>
    <w:rsid w:val="00AD6168"/>
    <w:rsid w:val="00B37933"/>
    <w:rsid w:val="00BC7726"/>
    <w:rsid w:val="00C027E2"/>
    <w:rsid w:val="00C7552D"/>
    <w:rsid w:val="00CB49DE"/>
    <w:rsid w:val="00D303CB"/>
    <w:rsid w:val="00DF7B86"/>
    <w:rsid w:val="00E27751"/>
    <w:rsid w:val="00FA270E"/>
    <w:rsid w:val="00FC5FE2"/>
    <w:rsid w:val="00FE62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2D7528-DBB6-4A14-8FC2-4EE7B7C75F83}"/>
</file>

<file path=customXml/itemProps2.xml><?xml version="1.0" encoding="utf-8"?>
<ds:datastoreItem xmlns:ds="http://schemas.openxmlformats.org/officeDocument/2006/customXml" ds:itemID="{8DC08570-F5B1-409F-91E5-B93D9A7DB084}"/>
</file>

<file path=customXml/itemProps3.xml><?xml version="1.0" encoding="utf-8"?>
<ds:datastoreItem xmlns:ds="http://schemas.openxmlformats.org/officeDocument/2006/customXml" ds:itemID="{42F61CDC-C19C-459A-A4CD-290D9AEC143A}"/>
</file>

<file path=docProps/app.xml><?xml version="1.0" encoding="utf-8"?>
<Properties xmlns="http://schemas.openxmlformats.org/officeDocument/2006/extended-properties" xmlns:vt="http://schemas.openxmlformats.org/officeDocument/2006/docPropsVTypes">
  <Template>Normal.dotm</Template>
  <TotalTime>1</TotalTime>
  <Pages>4</Pages>
  <Words>1075</Words>
  <Characters>6129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2020-06-24T09:36:00Z</dcterms:created>
  <dcterms:modified xsi:type="dcterms:W3CDTF">2020-06-24T09:36:00Z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