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1A3884" w14:textId="5E743130" w:rsidR="005D21DD" w:rsidRPr="00F20A67" w:rsidRDefault="005D21DD" w:rsidP="005D21DD">
      <w:pPr>
        <w:spacing w:after="0" w:line="240" w:lineRule="auto"/>
        <w:jc w:val="both"/>
        <w:rPr>
          <w:rFonts w:ascii="Times New Roman" w:hAnsi="Times New Roman" w:cs="Times New Roman"/>
          <w:b/>
          <w:bCs/>
          <w:sz w:val="24"/>
          <w:szCs w:val="24"/>
        </w:rPr>
      </w:pPr>
      <w:bookmarkStart w:id="0" w:name="_Toc132072988"/>
      <w:r>
        <w:rPr>
          <w:rFonts w:ascii="Times New Roman" w:hAnsi="Times New Roman" w:cs="Times New Roman"/>
          <w:b/>
          <w:bCs/>
          <w:sz w:val="24"/>
          <w:szCs w:val="24"/>
          <w:lang w:val="en-US"/>
        </w:rPr>
        <w:t>The Solomon Islands National Council of Women</w:t>
      </w:r>
      <w:r w:rsidRPr="00F20A67">
        <w:rPr>
          <w:rFonts w:ascii="Times New Roman" w:hAnsi="Times New Roman" w:cs="Times New Roman"/>
          <w:b/>
          <w:bCs/>
          <w:sz w:val="24"/>
          <w:szCs w:val="24"/>
        </w:rPr>
        <w:t xml:space="preserve"> Submission to the Committee on the Elimination of all forms of Discrimination Against Women. </w:t>
      </w:r>
    </w:p>
    <w:p w14:paraId="58F6D048" w14:textId="77777777" w:rsidR="005D21DD" w:rsidRPr="00F20A67" w:rsidRDefault="005D21DD" w:rsidP="005D21DD">
      <w:pPr>
        <w:pStyle w:val="Title"/>
        <w:spacing w:after="240"/>
        <w:contextualSpacing w:val="0"/>
        <w:rPr>
          <w:rFonts w:ascii="Times New Roman" w:hAnsi="Times New Roman"/>
          <w:sz w:val="24"/>
          <w:szCs w:val="24"/>
        </w:rPr>
      </w:pPr>
    </w:p>
    <w:p w14:paraId="0FA13A11" w14:textId="4593A2CE" w:rsidR="005D21DD" w:rsidRPr="00F20A67" w:rsidRDefault="005D21DD" w:rsidP="005D21DD">
      <w:pPr>
        <w:rPr>
          <w:rFonts w:ascii="Times New Roman" w:hAnsi="Times New Roman" w:cs="Times New Roman"/>
          <w:sz w:val="24"/>
          <w:szCs w:val="24"/>
        </w:rPr>
      </w:pPr>
      <w:r w:rsidRPr="00F20A67">
        <w:rPr>
          <w:rFonts w:ascii="Times New Roman" w:hAnsi="Times New Roman" w:cs="Times New Roman"/>
          <w:b/>
          <w:bCs/>
          <w:sz w:val="24"/>
          <w:szCs w:val="24"/>
        </w:rPr>
        <w:t>Session</w:t>
      </w:r>
      <w:r w:rsidRPr="00F20A67">
        <w:rPr>
          <w:rFonts w:ascii="Times New Roman" w:hAnsi="Times New Roman" w:cs="Times New Roman"/>
          <w:sz w:val="24"/>
          <w:szCs w:val="24"/>
        </w:rPr>
        <w:t>: 8</w:t>
      </w:r>
      <w:r w:rsidR="00F83AAB">
        <w:rPr>
          <w:rFonts w:ascii="Times New Roman" w:hAnsi="Times New Roman" w:cs="Times New Roman"/>
          <w:sz w:val="24"/>
          <w:szCs w:val="24"/>
        </w:rPr>
        <w:t>5</w:t>
      </w:r>
      <w:r w:rsidRPr="00F20A67">
        <w:rPr>
          <w:rFonts w:ascii="Times New Roman" w:hAnsi="Times New Roman" w:cs="Times New Roman"/>
          <w:sz w:val="24"/>
          <w:szCs w:val="24"/>
          <w:vertAlign w:val="superscript"/>
        </w:rPr>
        <w:t>th</w:t>
      </w:r>
      <w:r w:rsidRPr="00F20A67">
        <w:rPr>
          <w:rFonts w:ascii="Times New Roman" w:hAnsi="Times New Roman" w:cs="Times New Roman"/>
          <w:sz w:val="24"/>
          <w:szCs w:val="24"/>
        </w:rPr>
        <w:t xml:space="preserve"> </w:t>
      </w:r>
      <w:r w:rsidR="00F83AAB">
        <w:rPr>
          <w:rFonts w:ascii="Times New Roman" w:hAnsi="Times New Roman" w:cs="Times New Roman"/>
          <w:sz w:val="24"/>
          <w:szCs w:val="24"/>
        </w:rPr>
        <w:t>Pre-S</w:t>
      </w:r>
      <w:r w:rsidRPr="00F20A67">
        <w:rPr>
          <w:rFonts w:ascii="Times New Roman" w:hAnsi="Times New Roman" w:cs="Times New Roman"/>
          <w:sz w:val="24"/>
          <w:szCs w:val="24"/>
        </w:rPr>
        <w:t>essional Working Group</w:t>
      </w:r>
    </w:p>
    <w:p w14:paraId="373D64D6" w14:textId="77777777" w:rsidR="005D21DD" w:rsidRPr="00F20A67" w:rsidRDefault="005D21DD" w:rsidP="005D21DD">
      <w:pPr>
        <w:rPr>
          <w:rFonts w:ascii="Times New Roman" w:hAnsi="Times New Roman" w:cs="Times New Roman"/>
          <w:sz w:val="24"/>
          <w:szCs w:val="24"/>
        </w:rPr>
      </w:pPr>
      <w:r w:rsidRPr="00F20A67">
        <w:rPr>
          <w:rFonts w:ascii="Times New Roman" w:hAnsi="Times New Roman" w:cs="Times New Roman"/>
          <w:b/>
          <w:bCs/>
          <w:sz w:val="24"/>
          <w:szCs w:val="24"/>
        </w:rPr>
        <w:t>Submitted on</w:t>
      </w:r>
      <w:r w:rsidRPr="00F20A67">
        <w:rPr>
          <w:rFonts w:ascii="Times New Roman" w:hAnsi="Times New Roman" w:cs="Times New Roman"/>
          <w:sz w:val="24"/>
          <w:szCs w:val="24"/>
        </w:rPr>
        <w:t>: 11</w:t>
      </w:r>
      <w:r w:rsidRPr="00F20A67">
        <w:rPr>
          <w:rFonts w:ascii="Times New Roman" w:hAnsi="Times New Roman" w:cs="Times New Roman"/>
          <w:sz w:val="24"/>
          <w:szCs w:val="24"/>
          <w:vertAlign w:val="superscript"/>
        </w:rPr>
        <w:t>th</w:t>
      </w:r>
      <w:r w:rsidRPr="00F20A67">
        <w:rPr>
          <w:rFonts w:ascii="Times New Roman" w:hAnsi="Times New Roman" w:cs="Times New Roman"/>
          <w:sz w:val="24"/>
          <w:szCs w:val="24"/>
        </w:rPr>
        <w:t xml:space="preserve"> April, 2023</w:t>
      </w:r>
    </w:p>
    <w:p w14:paraId="4952243B" w14:textId="48D444B8" w:rsidR="005D21DD" w:rsidRPr="005D21DD" w:rsidRDefault="005D21DD" w:rsidP="005D21DD">
      <w:pPr>
        <w:rPr>
          <w:rFonts w:ascii="Times New Roman" w:hAnsi="Times New Roman" w:cs="Times New Roman"/>
          <w:sz w:val="24"/>
          <w:szCs w:val="24"/>
          <w:lang w:val="en-US"/>
        </w:rPr>
      </w:pPr>
      <w:r w:rsidRPr="00F20A67">
        <w:rPr>
          <w:rFonts w:ascii="Times New Roman" w:hAnsi="Times New Roman" w:cs="Times New Roman"/>
          <w:b/>
          <w:bCs/>
          <w:sz w:val="24"/>
          <w:szCs w:val="24"/>
        </w:rPr>
        <w:t>Contact details</w:t>
      </w:r>
      <w:r>
        <w:rPr>
          <w:rFonts w:ascii="Times New Roman" w:hAnsi="Times New Roman" w:cs="Times New Roman"/>
          <w:b/>
          <w:bCs/>
          <w:sz w:val="24"/>
          <w:szCs w:val="24"/>
          <w:lang w:val="en-US"/>
        </w:rPr>
        <w:t xml:space="preserve">: </w:t>
      </w:r>
      <w:r w:rsidR="007051E5">
        <w:rPr>
          <w:rFonts w:ascii="Times New Roman" w:hAnsi="Times New Roman" w:cs="Times New Roman"/>
          <w:b/>
          <w:bCs/>
          <w:sz w:val="24"/>
          <w:szCs w:val="24"/>
          <w:lang w:val="en-US"/>
        </w:rPr>
        <w:t>sincw@solomon.com.sb</w:t>
      </w:r>
    </w:p>
    <w:p w14:paraId="6F44D801" w14:textId="724B33C4" w:rsidR="005D21DD" w:rsidRDefault="005D21DD" w:rsidP="005D21DD">
      <w:pPr>
        <w:rPr>
          <w:rFonts w:ascii="Times New Roman" w:hAnsi="Times New Roman" w:cs="Times New Roman"/>
          <w:sz w:val="24"/>
          <w:szCs w:val="24"/>
        </w:rPr>
      </w:pPr>
      <w:r w:rsidRPr="00F20A67">
        <w:rPr>
          <w:rFonts w:ascii="Times New Roman" w:hAnsi="Times New Roman" w:cs="Times New Roman"/>
          <w:b/>
          <w:bCs/>
          <w:sz w:val="24"/>
          <w:szCs w:val="24"/>
        </w:rPr>
        <w:t xml:space="preserve">Consent to publish on CEDAW website: </w:t>
      </w:r>
      <w:r w:rsidR="007051E5" w:rsidRPr="00F20A67">
        <w:rPr>
          <w:rFonts w:ascii="Times New Roman" w:hAnsi="Times New Roman" w:cs="Times New Roman"/>
          <w:sz w:val="24"/>
          <w:szCs w:val="24"/>
        </w:rPr>
        <w:t>Yes.</w:t>
      </w:r>
    </w:p>
    <w:p w14:paraId="1528A1A9" w14:textId="77777777" w:rsidR="00216282" w:rsidRPr="00216282" w:rsidRDefault="00216282" w:rsidP="007051E5">
      <w:pPr>
        <w:pStyle w:val="NoSpacing"/>
        <w:rPr>
          <w:rFonts w:ascii="Times New Roman" w:hAnsi="Times New Roman" w:cs="Times New Roman"/>
          <w:b/>
          <w:bCs/>
          <w:sz w:val="24"/>
          <w:szCs w:val="24"/>
          <w:lang w:val="en-US"/>
        </w:rPr>
      </w:pPr>
      <w:r w:rsidRPr="00216282">
        <w:rPr>
          <w:rFonts w:ascii="Times New Roman" w:hAnsi="Times New Roman" w:cs="Times New Roman"/>
          <w:b/>
          <w:bCs/>
          <w:sz w:val="24"/>
          <w:szCs w:val="24"/>
          <w:lang w:val="en-US"/>
        </w:rPr>
        <w:t>Introduction</w:t>
      </w:r>
    </w:p>
    <w:p w14:paraId="6751815B" w14:textId="59E0FC1B" w:rsidR="007051E5" w:rsidRDefault="007051E5" w:rsidP="00216282">
      <w:pPr>
        <w:pStyle w:val="NoSpacing"/>
        <w:rPr>
          <w:rFonts w:ascii="Times New Roman" w:hAnsi="Times New Roman" w:cs="Times New Roman"/>
          <w:sz w:val="24"/>
          <w:szCs w:val="24"/>
          <w:lang w:val="en-US"/>
        </w:rPr>
      </w:pPr>
      <w:r w:rsidRPr="007051E5">
        <w:rPr>
          <w:rFonts w:ascii="Times New Roman" w:hAnsi="Times New Roman" w:cs="Times New Roman"/>
          <w:sz w:val="24"/>
          <w:szCs w:val="24"/>
        </w:rPr>
        <w:t>The Solomon Islands National Council of Women (SINCW)</w:t>
      </w:r>
      <w:r w:rsidRPr="007051E5">
        <w:rPr>
          <w:rFonts w:ascii="Times New Roman" w:hAnsi="Times New Roman" w:cs="Times New Roman"/>
          <w:sz w:val="24"/>
          <w:szCs w:val="24"/>
          <w:lang w:val="en-US"/>
        </w:rPr>
        <w:t xml:space="preserve"> was established in 1983 through a Cabinet White Paper. It is an autonomous nongovernmental organisation (NGO) that acts as the ‘</w:t>
      </w:r>
      <w:r w:rsidR="00216282">
        <w:rPr>
          <w:rFonts w:ascii="Times New Roman" w:hAnsi="Times New Roman" w:cs="Times New Roman"/>
          <w:sz w:val="24"/>
          <w:szCs w:val="24"/>
          <w:lang w:val="en-US"/>
        </w:rPr>
        <w:t>u</w:t>
      </w:r>
      <w:r w:rsidRPr="007051E5">
        <w:rPr>
          <w:rFonts w:ascii="Times New Roman" w:hAnsi="Times New Roman" w:cs="Times New Roman"/>
          <w:sz w:val="24"/>
          <w:szCs w:val="24"/>
          <w:lang w:val="en-US"/>
        </w:rPr>
        <w:t xml:space="preserve">mbrella’ and </w:t>
      </w:r>
      <w:r w:rsidR="00216282">
        <w:rPr>
          <w:rFonts w:ascii="Times New Roman" w:hAnsi="Times New Roman" w:cs="Times New Roman"/>
          <w:sz w:val="24"/>
          <w:szCs w:val="24"/>
          <w:lang w:val="en-US"/>
        </w:rPr>
        <w:t>c</w:t>
      </w:r>
      <w:r w:rsidRPr="007051E5">
        <w:rPr>
          <w:rFonts w:ascii="Times New Roman" w:hAnsi="Times New Roman" w:cs="Times New Roman"/>
          <w:sz w:val="24"/>
          <w:szCs w:val="24"/>
          <w:lang w:val="en-US"/>
        </w:rPr>
        <w:t xml:space="preserve">oordinating body for women’s organisations in the country. </w:t>
      </w:r>
      <w:r>
        <w:rPr>
          <w:rFonts w:ascii="Times New Roman" w:hAnsi="Times New Roman" w:cs="Times New Roman"/>
          <w:sz w:val="24"/>
          <w:szCs w:val="24"/>
          <w:lang w:val="en-US"/>
        </w:rPr>
        <w:t>One of the SINCW’s primary mandates is to coordinate and monitor the effective implementation of the Solomon Islands Government’s</w:t>
      </w:r>
      <w:r w:rsidR="00216282">
        <w:rPr>
          <w:rFonts w:ascii="Times New Roman" w:hAnsi="Times New Roman" w:cs="Times New Roman"/>
          <w:sz w:val="24"/>
          <w:szCs w:val="24"/>
          <w:lang w:val="en-US"/>
        </w:rPr>
        <w:t xml:space="preserve"> (SIG) </w:t>
      </w:r>
      <w:r>
        <w:rPr>
          <w:rFonts w:ascii="Times New Roman" w:hAnsi="Times New Roman" w:cs="Times New Roman"/>
          <w:sz w:val="24"/>
          <w:szCs w:val="24"/>
          <w:lang w:val="en-US"/>
        </w:rPr>
        <w:t>effective implementation of its international gender equality and women’s rights commitments</w:t>
      </w:r>
      <w:r w:rsidR="00216282">
        <w:rPr>
          <w:rFonts w:ascii="Times New Roman" w:hAnsi="Times New Roman" w:cs="Times New Roman"/>
          <w:sz w:val="24"/>
          <w:szCs w:val="24"/>
          <w:lang w:val="en-US"/>
        </w:rPr>
        <w:t>, one of which is the</w:t>
      </w:r>
      <w:r>
        <w:rPr>
          <w:rFonts w:ascii="Times New Roman" w:hAnsi="Times New Roman" w:cs="Times New Roman"/>
          <w:sz w:val="24"/>
          <w:szCs w:val="24"/>
          <w:lang w:val="en-US"/>
        </w:rPr>
        <w:t xml:space="preserve"> CEDAW</w:t>
      </w:r>
      <w:r w:rsidR="00216282">
        <w:rPr>
          <w:rFonts w:ascii="Times New Roman" w:hAnsi="Times New Roman" w:cs="Times New Roman"/>
          <w:sz w:val="24"/>
          <w:szCs w:val="24"/>
          <w:lang w:val="en-US"/>
        </w:rPr>
        <w:t xml:space="preserve"> which the SIG ratified in 2002</w:t>
      </w:r>
      <w:r>
        <w:rPr>
          <w:rFonts w:ascii="Times New Roman" w:hAnsi="Times New Roman" w:cs="Times New Roman"/>
          <w:sz w:val="24"/>
          <w:szCs w:val="24"/>
          <w:lang w:val="en-US"/>
        </w:rPr>
        <w:t xml:space="preserve">. </w:t>
      </w:r>
      <w:r w:rsidR="00C31938">
        <w:rPr>
          <w:rFonts w:ascii="Times New Roman" w:hAnsi="Times New Roman" w:cs="Times New Roman"/>
          <w:sz w:val="24"/>
          <w:szCs w:val="24"/>
          <w:lang w:val="en-US"/>
        </w:rPr>
        <w:t>Advancing women’s political leadership and encouraging the participation of women in decision making is another mandate of the SINCW.</w:t>
      </w:r>
      <w:r>
        <w:rPr>
          <w:rFonts w:ascii="Times New Roman" w:hAnsi="Times New Roman" w:cs="Times New Roman"/>
          <w:sz w:val="24"/>
          <w:szCs w:val="24"/>
          <w:lang w:val="en-US"/>
        </w:rPr>
        <w:t xml:space="preserve"> </w:t>
      </w:r>
    </w:p>
    <w:p w14:paraId="3CCB779C" w14:textId="77777777" w:rsidR="00216282" w:rsidRPr="00F20A67" w:rsidRDefault="00216282" w:rsidP="00216282">
      <w:pPr>
        <w:pStyle w:val="NoSpacing"/>
        <w:rPr>
          <w:rFonts w:ascii="Times New Roman" w:hAnsi="Times New Roman" w:cs="Times New Roman"/>
          <w:sz w:val="24"/>
          <w:szCs w:val="24"/>
        </w:rPr>
      </w:pPr>
    </w:p>
    <w:p w14:paraId="10CA1314" w14:textId="77777777" w:rsidR="00887EBD" w:rsidRPr="009C4455" w:rsidRDefault="00887EBD" w:rsidP="00887EBD">
      <w:pPr>
        <w:spacing w:after="0" w:line="240" w:lineRule="auto"/>
        <w:rPr>
          <w:rFonts w:ascii="Times New Roman" w:hAnsi="Times New Roman" w:cs="Times New Roman"/>
          <w:b/>
          <w:bCs/>
          <w:sz w:val="24"/>
          <w:szCs w:val="24"/>
        </w:rPr>
      </w:pPr>
      <w:bookmarkStart w:id="1" w:name="_Toc132072998"/>
      <w:r w:rsidRPr="009C4455">
        <w:rPr>
          <w:rFonts w:ascii="Times New Roman" w:hAnsi="Times New Roman" w:cs="Times New Roman"/>
          <w:b/>
          <w:bCs/>
          <w:sz w:val="24"/>
          <w:szCs w:val="24"/>
        </w:rPr>
        <w:t>Women in politics at the national level</w:t>
      </w:r>
      <w:bookmarkEnd w:id="1"/>
      <w:r w:rsidRPr="009C4455">
        <w:rPr>
          <w:rFonts w:ascii="Times New Roman" w:hAnsi="Times New Roman" w:cs="Times New Roman"/>
          <w:b/>
          <w:bCs/>
          <w:sz w:val="24"/>
          <w:szCs w:val="24"/>
        </w:rPr>
        <w:t xml:space="preserve"> </w:t>
      </w:r>
    </w:p>
    <w:p w14:paraId="334A9639" w14:textId="77777777" w:rsidR="00887EBD" w:rsidRPr="009C4455" w:rsidRDefault="00887EBD" w:rsidP="00887EBD">
      <w:pPr>
        <w:spacing w:after="0" w:line="240" w:lineRule="auto"/>
        <w:jc w:val="both"/>
        <w:rPr>
          <w:rFonts w:ascii="Times New Roman" w:eastAsia="Times New Roman" w:hAnsi="Times New Roman" w:cs="Times New Roman"/>
          <w:sz w:val="24"/>
          <w:szCs w:val="24"/>
        </w:rPr>
      </w:pPr>
      <w:r w:rsidRPr="009C4455">
        <w:rPr>
          <w:rFonts w:ascii="Times New Roman" w:eastAsia="Times New Roman" w:hAnsi="Times New Roman" w:cs="Times New Roman"/>
          <w:sz w:val="24"/>
          <w:szCs w:val="24"/>
        </w:rPr>
        <w:t>Participation of women in national politics continues to be low. National elections are held every four (4) years. There are fifty (50) seats in the National Parliament. Since 1978, only six (6) women have ever been elected to Parliament.  Twenty-six (26) women contested the 2019 National General Elections. Only two were successful.  Another two women were elected through by-elections in December 2019 and in November 2020. The current 11</w:t>
      </w:r>
      <w:r w:rsidRPr="009C4455">
        <w:rPr>
          <w:rFonts w:ascii="Times New Roman" w:eastAsia="Times New Roman" w:hAnsi="Times New Roman" w:cs="Times New Roman"/>
          <w:sz w:val="24"/>
          <w:szCs w:val="24"/>
          <w:vertAlign w:val="superscript"/>
        </w:rPr>
        <w:t>th</w:t>
      </w:r>
      <w:r w:rsidRPr="009C4455">
        <w:rPr>
          <w:rFonts w:ascii="Times New Roman" w:eastAsia="Times New Roman" w:hAnsi="Times New Roman" w:cs="Times New Roman"/>
          <w:sz w:val="24"/>
          <w:szCs w:val="24"/>
        </w:rPr>
        <w:t xml:space="preserve"> Parliament has the highest number of women Parliamentarians.  The number of seats in Parliament increased from 38 to 47 in 1994, and to 50 in 1997 through constitutional amendments. However, when there was a proposal for 10 reserved seats for women in 2009, this was turned down by Caucus, a political entity.  </w:t>
      </w:r>
    </w:p>
    <w:p w14:paraId="4F71C5C6" w14:textId="77777777" w:rsidR="00887EBD" w:rsidRPr="009C4455" w:rsidRDefault="00887EBD" w:rsidP="00887EBD">
      <w:pPr>
        <w:spacing w:after="0" w:line="240" w:lineRule="auto"/>
        <w:jc w:val="both"/>
        <w:rPr>
          <w:rFonts w:ascii="Times New Roman" w:eastAsia="Times New Roman" w:hAnsi="Times New Roman" w:cs="Times New Roman"/>
          <w:sz w:val="24"/>
          <w:szCs w:val="24"/>
        </w:rPr>
      </w:pPr>
    </w:p>
    <w:p w14:paraId="5ABD1831" w14:textId="77777777" w:rsidR="00887EBD" w:rsidRPr="009C4455" w:rsidRDefault="00887EBD" w:rsidP="00887EBD">
      <w:pPr>
        <w:spacing w:after="0" w:line="240" w:lineRule="auto"/>
        <w:jc w:val="both"/>
        <w:rPr>
          <w:rFonts w:ascii="Times New Roman" w:eastAsia="Times New Roman" w:hAnsi="Times New Roman" w:cs="Times New Roman"/>
          <w:sz w:val="24"/>
          <w:szCs w:val="24"/>
        </w:rPr>
      </w:pPr>
      <w:r w:rsidRPr="009C4455">
        <w:rPr>
          <w:rFonts w:ascii="Times New Roman" w:eastAsia="Times New Roman" w:hAnsi="Times New Roman" w:cs="Times New Roman"/>
          <w:sz w:val="24"/>
          <w:szCs w:val="24"/>
        </w:rPr>
        <w:t>In 2020, a report on campaign experiences in 2019</w:t>
      </w:r>
      <w:r w:rsidRPr="009C4455">
        <w:rPr>
          <w:rFonts w:ascii="Times New Roman" w:eastAsia="Times New Roman" w:hAnsi="Times New Roman" w:cs="Times New Roman"/>
          <w:i/>
          <w:sz w:val="24"/>
          <w:szCs w:val="24"/>
        </w:rPr>
        <w:t xml:space="preserve"> </w:t>
      </w:r>
      <w:r w:rsidRPr="009C4455">
        <w:rPr>
          <w:rFonts w:ascii="Times New Roman" w:eastAsia="Times New Roman" w:hAnsi="Times New Roman" w:cs="Times New Roman"/>
          <w:sz w:val="24"/>
          <w:szCs w:val="24"/>
        </w:rPr>
        <w:t>found tha</w:t>
      </w:r>
      <w:r w:rsidRPr="009C4455">
        <w:rPr>
          <w:rFonts w:ascii="Times New Roman" w:hAnsi="Times New Roman" w:cs="Times New Roman"/>
          <w:sz w:val="24"/>
          <w:szCs w:val="24"/>
        </w:rPr>
        <w:t xml:space="preserve">t campaign experiences for women and men are drastically different </w:t>
      </w:r>
      <w:r w:rsidRPr="009C4455">
        <w:rPr>
          <w:rFonts w:ascii="Times New Roman" w:eastAsia="Times New Roman" w:hAnsi="Times New Roman" w:cs="Times New Roman"/>
          <w:i/>
          <w:sz w:val="24"/>
          <w:szCs w:val="24"/>
        </w:rPr>
        <w:t>(Development Policy Centre, ANU)</w:t>
      </w:r>
      <w:r w:rsidRPr="009C4455">
        <w:rPr>
          <w:rFonts w:ascii="Times New Roman" w:hAnsi="Times New Roman" w:cs="Times New Roman"/>
          <w:sz w:val="24"/>
          <w:szCs w:val="24"/>
        </w:rPr>
        <w:t xml:space="preserve">. For instance, in the Maringe/Kokota constituency, it was reported that supporters of a male candidate blocked a woman candidate from campaigning on several occasions. The female candidate’s campaigns faced hostility in some locations. Also, transportation providers were said to have increased their prices when her campaign team needed transport. In another constituency, it was reported that during a woman candidate’s rally, the crowd did not take her seriously, while for men candidates the crowd was quieter and more serious. The report also found that the two main roles that women played during campaigns were food preparation and providing hospitality during campaign events. Only few women were involved in public roles such as speaking at election rallies and conducting voter education.  Overall, men occupy positions of political influence during election campaigns, limiting the participation of women in roles that directly influence political decision making. </w:t>
      </w:r>
      <w:r w:rsidRPr="009C4455">
        <w:rPr>
          <w:rFonts w:ascii="Times New Roman" w:eastAsia="Times New Roman" w:hAnsi="Times New Roman" w:cs="Times New Roman"/>
          <w:sz w:val="24"/>
          <w:szCs w:val="24"/>
        </w:rPr>
        <w:t>Further, the ‘Report on Voter Behavior towards Women Candidates Before and After The 2014 Solomon Islands National General Election (National Parliament of Solomon Islands)’, ‘The Influence of Gender Attitudes and Norms on Voter Preferences in Solomon Islands (EU, UN Peacebuilding Fund and UN Women)’ and the ‘</w:t>
      </w:r>
      <w:r w:rsidRPr="009C4455">
        <w:rPr>
          <w:rFonts w:ascii="Times New Roman" w:eastAsia="Times New Roman" w:hAnsi="Times New Roman" w:cs="Times New Roman"/>
          <w:iCs/>
          <w:sz w:val="24"/>
          <w:szCs w:val="24"/>
        </w:rPr>
        <w:t>Public Perception on Women as Political Leaders (WRAM and IWDA)’</w:t>
      </w:r>
      <w:r w:rsidRPr="009C4455">
        <w:rPr>
          <w:rFonts w:ascii="Times New Roman" w:eastAsia="Times New Roman" w:hAnsi="Times New Roman" w:cs="Times New Roman"/>
          <w:sz w:val="24"/>
          <w:szCs w:val="24"/>
        </w:rPr>
        <w:t xml:space="preserve"> identified several barriers that explain the low number of women participating in the political space.  These include cultural expectations and beliefs surrounding gender roles that discourage women from </w:t>
      </w:r>
      <w:r w:rsidRPr="009C4455">
        <w:rPr>
          <w:rFonts w:ascii="Times New Roman" w:eastAsia="Times New Roman" w:hAnsi="Times New Roman" w:cs="Times New Roman"/>
          <w:sz w:val="24"/>
          <w:szCs w:val="24"/>
        </w:rPr>
        <w:lastRenderedPageBreak/>
        <w:t xml:space="preserve">pursuing political leadership. Women are more vulnerable to face character attacks compared to male candidates, there is lack of access to finances to enable competition with male candidates for an “even playing field”, the influence of powerful electoral ‘vote brokers’ who mobilize sections of the electorate and patriarchal power networks in society disadvantages women. Due to these factors, the studies recommend that temporary special measure for women in Parliament is necessary to increase the participation of women in politics. </w:t>
      </w:r>
    </w:p>
    <w:p w14:paraId="2355F2C8" w14:textId="77777777" w:rsidR="00887EBD" w:rsidRPr="009C4455" w:rsidRDefault="00887EBD" w:rsidP="00887EBD">
      <w:pPr>
        <w:spacing w:after="0" w:line="240" w:lineRule="auto"/>
        <w:jc w:val="both"/>
        <w:rPr>
          <w:rFonts w:ascii="Times New Roman" w:eastAsia="Times New Roman" w:hAnsi="Times New Roman" w:cs="Times New Roman"/>
          <w:sz w:val="24"/>
          <w:szCs w:val="24"/>
        </w:rPr>
      </w:pPr>
    </w:p>
    <w:p w14:paraId="334FBA79" w14:textId="77777777" w:rsidR="00887EBD" w:rsidRPr="009C4455" w:rsidRDefault="00887EBD" w:rsidP="00887EBD">
      <w:pPr>
        <w:spacing w:after="0" w:line="240" w:lineRule="auto"/>
        <w:jc w:val="both"/>
        <w:rPr>
          <w:rFonts w:ascii="Times New Roman" w:eastAsia="Times New Roman" w:hAnsi="Times New Roman" w:cs="Times New Roman"/>
          <w:sz w:val="24"/>
          <w:szCs w:val="24"/>
        </w:rPr>
      </w:pPr>
      <w:r w:rsidRPr="009C4455">
        <w:rPr>
          <w:rFonts w:ascii="Times New Roman" w:eastAsia="Times New Roman" w:hAnsi="Times New Roman" w:cs="Times New Roman"/>
          <w:sz w:val="24"/>
          <w:szCs w:val="24"/>
        </w:rPr>
        <w:t xml:space="preserve">There have been efforts to address the inequality between women and men in the political space. The </w:t>
      </w:r>
      <w:r w:rsidRPr="009C4455">
        <w:rPr>
          <w:rFonts w:ascii="Times New Roman" w:eastAsia="Times New Roman" w:hAnsi="Times New Roman" w:cs="Times New Roman"/>
          <w:i/>
          <w:iCs/>
          <w:sz w:val="24"/>
          <w:szCs w:val="24"/>
        </w:rPr>
        <w:t>Political Parties Integrity Act (2014)</w:t>
      </w:r>
      <w:r w:rsidRPr="009C4455">
        <w:rPr>
          <w:rFonts w:ascii="Times New Roman" w:eastAsia="Times New Roman" w:hAnsi="Times New Roman" w:cs="Times New Roman"/>
          <w:sz w:val="24"/>
          <w:szCs w:val="24"/>
        </w:rPr>
        <w:t xml:space="preserve"> Section 48 (1) provides that political parties shall reserve at least ten percent (10%) of the total number of candidates it selects and endorses to contest an election for women. Section 48(2) sets out that the 10% quota is not compulsory making the 10% quota ineffective.  Political parties continue to disregard this requirement. In the 2019 elections, only four (4) of the thirteen (13) political parties put forward 10% or more women candidates. Although women are encouraged through the provision of the Act to join political parties, the Act in practice does not impact the overall number of women contesting in national elections as there are social and cultural factors undermining the participation of women as candidates. </w:t>
      </w:r>
    </w:p>
    <w:p w14:paraId="14B1894E" w14:textId="77777777" w:rsidR="00887EBD" w:rsidRPr="009C4455" w:rsidRDefault="00887EBD" w:rsidP="00887EBD">
      <w:pPr>
        <w:spacing w:after="0" w:line="240" w:lineRule="auto"/>
        <w:jc w:val="both"/>
        <w:rPr>
          <w:rFonts w:ascii="Times New Roman" w:eastAsia="Times New Roman" w:hAnsi="Times New Roman" w:cs="Times New Roman"/>
          <w:sz w:val="24"/>
          <w:szCs w:val="24"/>
        </w:rPr>
      </w:pPr>
    </w:p>
    <w:p w14:paraId="79ED248A" w14:textId="77777777" w:rsidR="00887EBD" w:rsidRPr="009C4455" w:rsidRDefault="00887EBD" w:rsidP="00887EBD">
      <w:pPr>
        <w:spacing w:after="0" w:line="240" w:lineRule="auto"/>
        <w:jc w:val="both"/>
        <w:rPr>
          <w:rFonts w:ascii="Times New Roman" w:eastAsia="Times New Roman" w:hAnsi="Times New Roman" w:cs="Times New Roman"/>
          <w:b/>
          <w:sz w:val="24"/>
          <w:szCs w:val="24"/>
        </w:rPr>
      </w:pPr>
      <w:r w:rsidRPr="009C4455">
        <w:rPr>
          <w:rFonts w:ascii="Times New Roman" w:eastAsia="Times New Roman" w:hAnsi="Times New Roman" w:cs="Times New Roman"/>
          <w:b/>
          <w:sz w:val="24"/>
          <w:szCs w:val="24"/>
        </w:rPr>
        <w:t>Recommendations</w:t>
      </w:r>
    </w:p>
    <w:p w14:paraId="199FAC9C" w14:textId="77777777" w:rsidR="00887EBD" w:rsidRPr="009C4455" w:rsidRDefault="00887EBD" w:rsidP="00887EBD">
      <w:pPr>
        <w:pStyle w:val="ListParagraph"/>
        <w:numPr>
          <w:ilvl w:val="0"/>
          <w:numId w:val="2"/>
        </w:numPr>
        <w:spacing w:after="0" w:line="240" w:lineRule="auto"/>
        <w:ind w:left="360"/>
        <w:jc w:val="both"/>
        <w:rPr>
          <w:rFonts w:ascii="Times New Roman" w:eastAsia="Times New Roman" w:hAnsi="Times New Roman" w:cs="Times New Roman"/>
          <w:sz w:val="24"/>
          <w:szCs w:val="24"/>
        </w:rPr>
      </w:pPr>
      <w:r w:rsidRPr="009C4455">
        <w:rPr>
          <w:rFonts w:ascii="Times New Roman" w:eastAsia="Times New Roman" w:hAnsi="Times New Roman" w:cs="Times New Roman"/>
          <w:sz w:val="24"/>
          <w:szCs w:val="24"/>
        </w:rPr>
        <w:t xml:space="preserve">State to amend the Constitution and relevant legislation to provide for temporary special measures to guarantee seats for women in the National Parliament. </w:t>
      </w:r>
    </w:p>
    <w:p w14:paraId="1DAD947F" w14:textId="77777777" w:rsidR="00887EBD" w:rsidRPr="009C4455" w:rsidRDefault="00887EBD" w:rsidP="00887EBD">
      <w:pPr>
        <w:pStyle w:val="ListParagraph"/>
        <w:spacing w:after="0" w:line="240" w:lineRule="auto"/>
        <w:ind w:left="360"/>
        <w:jc w:val="both"/>
        <w:rPr>
          <w:rFonts w:ascii="Times New Roman" w:eastAsia="Times New Roman" w:hAnsi="Times New Roman" w:cs="Times New Roman"/>
          <w:sz w:val="24"/>
          <w:szCs w:val="24"/>
        </w:rPr>
      </w:pPr>
    </w:p>
    <w:p w14:paraId="27268BFA" w14:textId="77777777" w:rsidR="00887EBD" w:rsidRPr="009C4455" w:rsidRDefault="00887EBD" w:rsidP="00887EBD">
      <w:pPr>
        <w:pStyle w:val="ListParagraph"/>
        <w:numPr>
          <w:ilvl w:val="0"/>
          <w:numId w:val="2"/>
        </w:numPr>
        <w:spacing w:after="0" w:line="240" w:lineRule="auto"/>
        <w:ind w:left="360"/>
        <w:jc w:val="both"/>
        <w:rPr>
          <w:rFonts w:ascii="Times New Roman" w:eastAsia="Times New Roman" w:hAnsi="Times New Roman" w:cs="Times New Roman"/>
          <w:sz w:val="24"/>
          <w:szCs w:val="24"/>
        </w:rPr>
      </w:pPr>
      <w:r w:rsidRPr="009C4455">
        <w:rPr>
          <w:rFonts w:ascii="Times New Roman" w:eastAsia="Times New Roman" w:hAnsi="Times New Roman" w:cs="Times New Roman"/>
          <w:sz w:val="24"/>
          <w:szCs w:val="24"/>
        </w:rPr>
        <w:t xml:space="preserve">Amend the Political Parties Integrity Act to have 30% minimum of women they select and endorse to contest in elections. </w:t>
      </w:r>
    </w:p>
    <w:p w14:paraId="0CD4C65F" w14:textId="77777777" w:rsidR="00887EBD" w:rsidRPr="009C4455" w:rsidRDefault="00887EBD" w:rsidP="00887EBD">
      <w:pPr>
        <w:pStyle w:val="ListParagraph"/>
        <w:spacing w:after="0" w:line="240" w:lineRule="auto"/>
        <w:ind w:left="360"/>
        <w:jc w:val="both"/>
        <w:rPr>
          <w:rFonts w:ascii="Times New Roman" w:eastAsia="Times New Roman" w:hAnsi="Times New Roman" w:cs="Times New Roman"/>
          <w:sz w:val="24"/>
          <w:szCs w:val="24"/>
          <w:highlight w:val="yellow"/>
        </w:rPr>
      </w:pPr>
    </w:p>
    <w:p w14:paraId="59CAE81A" w14:textId="77777777" w:rsidR="00887EBD" w:rsidRDefault="00887EBD" w:rsidP="00887EBD">
      <w:pPr>
        <w:pStyle w:val="ListParagraph"/>
        <w:numPr>
          <w:ilvl w:val="0"/>
          <w:numId w:val="2"/>
        </w:numPr>
        <w:spacing w:after="0" w:line="240" w:lineRule="auto"/>
        <w:ind w:left="360"/>
        <w:jc w:val="both"/>
        <w:rPr>
          <w:rFonts w:ascii="Times New Roman" w:eastAsia="Times New Roman" w:hAnsi="Times New Roman" w:cs="Times New Roman"/>
          <w:sz w:val="24"/>
          <w:szCs w:val="24"/>
        </w:rPr>
      </w:pPr>
      <w:r w:rsidRPr="009C4455">
        <w:rPr>
          <w:rFonts w:ascii="Times New Roman" w:eastAsia="Times New Roman" w:hAnsi="Times New Roman" w:cs="Times New Roman"/>
          <w:sz w:val="24"/>
          <w:szCs w:val="24"/>
        </w:rPr>
        <w:t xml:space="preserve">State to put in place an awareness mechanism tailored to address social and cultural challenges to encourage women’s participation through political parties and ensure that this awareness reaches rural and remote areas. </w:t>
      </w:r>
    </w:p>
    <w:p w14:paraId="4E64EC4D" w14:textId="77777777" w:rsidR="00887EBD" w:rsidRDefault="00887EBD" w:rsidP="006804F1">
      <w:pPr>
        <w:spacing w:after="0" w:line="240" w:lineRule="auto"/>
        <w:rPr>
          <w:rFonts w:ascii="Times New Roman" w:hAnsi="Times New Roman" w:cs="Times New Roman"/>
          <w:b/>
          <w:bCs/>
          <w:sz w:val="24"/>
          <w:szCs w:val="24"/>
        </w:rPr>
      </w:pPr>
    </w:p>
    <w:p w14:paraId="59D48135" w14:textId="45F11FFC" w:rsidR="006804F1" w:rsidRPr="009C4455" w:rsidRDefault="006804F1" w:rsidP="006804F1">
      <w:pPr>
        <w:spacing w:after="0" w:line="240" w:lineRule="auto"/>
        <w:rPr>
          <w:rFonts w:ascii="Times New Roman" w:hAnsi="Times New Roman" w:cs="Times New Roman"/>
          <w:b/>
          <w:bCs/>
          <w:sz w:val="24"/>
          <w:szCs w:val="24"/>
        </w:rPr>
      </w:pPr>
      <w:r w:rsidRPr="009C4455">
        <w:rPr>
          <w:rFonts w:ascii="Times New Roman" w:hAnsi="Times New Roman" w:cs="Times New Roman"/>
          <w:b/>
          <w:bCs/>
          <w:sz w:val="24"/>
          <w:szCs w:val="24"/>
        </w:rPr>
        <w:t>Women in Provincial Assemblies</w:t>
      </w:r>
      <w:bookmarkEnd w:id="0"/>
      <w:r w:rsidRPr="009C4455">
        <w:rPr>
          <w:rFonts w:ascii="Times New Roman" w:hAnsi="Times New Roman" w:cs="Times New Roman"/>
          <w:b/>
          <w:bCs/>
          <w:sz w:val="24"/>
          <w:szCs w:val="24"/>
        </w:rPr>
        <w:t xml:space="preserve"> </w:t>
      </w:r>
    </w:p>
    <w:p w14:paraId="486DC2FE" w14:textId="77777777" w:rsidR="006804F1" w:rsidRDefault="006804F1" w:rsidP="006804F1">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There are two levels of political government in Solomon Islands, the National Parliament and Provincial Assemblies. </w:t>
      </w:r>
    </w:p>
    <w:p w14:paraId="35DE63F7" w14:textId="77777777" w:rsidR="006804F1" w:rsidRDefault="006804F1" w:rsidP="006804F1">
      <w:pPr>
        <w:spacing w:after="0" w:line="240" w:lineRule="auto"/>
        <w:jc w:val="both"/>
        <w:rPr>
          <w:rFonts w:ascii="Times New Roman" w:eastAsia="Calibri" w:hAnsi="Times New Roman" w:cs="Times New Roman"/>
          <w:sz w:val="24"/>
          <w:szCs w:val="24"/>
        </w:rPr>
      </w:pPr>
    </w:p>
    <w:p w14:paraId="2FADBE78" w14:textId="77777777" w:rsidR="006804F1" w:rsidRPr="009C4455" w:rsidRDefault="006804F1" w:rsidP="006804F1">
      <w:pPr>
        <w:spacing w:after="0" w:line="240" w:lineRule="auto"/>
        <w:jc w:val="both"/>
        <w:rPr>
          <w:rFonts w:ascii="Times New Roman" w:eastAsia="Calibri" w:hAnsi="Times New Roman" w:cs="Times New Roman"/>
          <w:sz w:val="24"/>
          <w:szCs w:val="24"/>
        </w:rPr>
      </w:pPr>
      <w:r w:rsidRPr="009C4455">
        <w:rPr>
          <w:rFonts w:ascii="Times New Roman" w:eastAsia="Calibri" w:hAnsi="Times New Roman" w:cs="Times New Roman"/>
          <w:sz w:val="24"/>
          <w:szCs w:val="24"/>
        </w:rPr>
        <w:t xml:space="preserve">There is low participation of women as members of Provincial Assemblies. Since Provinces were established in 1981, only fifteen (15) women have ever been elected to </w:t>
      </w:r>
      <w:r>
        <w:rPr>
          <w:rFonts w:ascii="Times New Roman" w:eastAsia="Calibri" w:hAnsi="Times New Roman" w:cs="Times New Roman"/>
          <w:sz w:val="24"/>
          <w:szCs w:val="24"/>
        </w:rPr>
        <w:t>P</w:t>
      </w:r>
      <w:r w:rsidRPr="009C4455">
        <w:rPr>
          <w:rFonts w:ascii="Times New Roman" w:eastAsia="Calibri" w:hAnsi="Times New Roman" w:cs="Times New Roman"/>
          <w:sz w:val="24"/>
          <w:szCs w:val="24"/>
        </w:rPr>
        <w:t xml:space="preserve">rovincial </w:t>
      </w:r>
      <w:r>
        <w:rPr>
          <w:rFonts w:ascii="Times New Roman" w:eastAsia="Calibri" w:hAnsi="Times New Roman" w:cs="Times New Roman"/>
          <w:sz w:val="24"/>
          <w:szCs w:val="24"/>
        </w:rPr>
        <w:t>A</w:t>
      </w:r>
      <w:r w:rsidRPr="009C4455">
        <w:rPr>
          <w:rFonts w:ascii="Times New Roman" w:eastAsia="Calibri" w:hAnsi="Times New Roman" w:cs="Times New Roman"/>
          <w:sz w:val="24"/>
          <w:szCs w:val="24"/>
        </w:rPr>
        <w:t xml:space="preserve">ssemblies. Currently, out of 172 provincial members, only four are women, one of whom is a Premier, a big achievement for the country. Elections for Provincial Assembly members are held after every four years. </w:t>
      </w:r>
    </w:p>
    <w:p w14:paraId="3770BCDD" w14:textId="77777777" w:rsidR="006804F1" w:rsidRPr="009C4455" w:rsidRDefault="006804F1" w:rsidP="006804F1">
      <w:pPr>
        <w:spacing w:after="0" w:line="240" w:lineRule="auto"/>
        <w:jc w:val="both"/>
        <w:rPr>
          <w:rFonts w:ascii="Times New Roman" w:eastAsia="Calibri" w:hAnsi="Times New Roman" w:cs="Times New Roman"/>
          <w:sz w:val="24"/>
          <w:szCs w:val="24"/>
        </w:rPr>
      </w:pPr>
    </w:p>
    <w:p w14:paraId="7B0A37C2" w14:textId="77777777" w:rsidR="006804F1" w:rsidRPr="009C4455" w:rsidRDefault="006804F1" w:rsidP="006804F1">
      <w:pPr>
        <w:spacing w:after="0" w:line="240" w:lineRule="auto"/>
        <w:jc w:val="both"/>
        <w:rPr>
          <w:rFonts w:ascii="Times New Roman" w:eastAsia="Calibri" w:hAnsi="Times New Roman" w:cs="Times New Roman"/>
          <w:sz w:val="24"/>
          <w:szCs w:val="24"/>
        </w:rPr>
      </w:pPr>
      <w:r w:rsidRPr="009C4455">
        <w:rPr>
          <w:rFonts w:ascii="Times New Roman" w:eastAsia="Calibri" w:hAnsi="Times New Roman" w:cs="Times New Roman"/>
          <w:sz w:val="24"/>
          <w:szCs w:val="24"/>
        </w:rPr>
        <w:t xml:space="preserve">In 2017, the premier of Western Province called for Temporary Special Measures (TSM) </w:t>
      </w:r>
      <w:r>
        <w:rPr>
          <w:rFonts w:ascii="Times New Roman" w:eastAsia="Calibri" w:hAnsi="Times New Roman" w:cs="Times New Roman"/>
          <w:sz w:val="24"/>
          <w:szCs w:val="24"/>
        </w:rPr>
        <w:t xml:space="preserve">for reserved </w:t>
      </w:r>
      <w:r w:rsidRPr="009C4455">
        <w:rPr>
          <w:rFonts w:ascii="Times New Roman" w:eastAsia="Calibri" w:hAnsi="Times New Roman" w:cs="Times New Roman"/>
          <w:sz w:val="24"/>
          <w:szCs w:val="24"/>
        </w:rPr>
        <w:t>seats</w:t>
      </w:r>
      <w:r>
        <w:rPr>
          <w:rFonts w:ascii="Times New Roman" w:eastAsia="Calibri" w:hAnsi="Times New Roman" w:cs="Times New Roman"/>
          <w:sz w:val="24"/>
          <w:szCs w:val="24"/>
        </w:rPr>
        <w:t xml:space="preserve"> for women in the</w:t>
      </w:r>
      <w:r w:rsidRPr="009C4455">
        <w:rPr>
          <w:rFonts w:ascii="Times New Roman" w:eastAsia="Calibri" w:hAnsi="Times New Roman" w:cs="Times New Roman"/>
          <w:sz w:val="24"/>
          <w:szCs w:val="24"/>
        </w:rPr>
        <w:t xml:space="preserve"> Western Provincial Assembly. However, when they wanted to pass an ordinance to facilitate this</w:t>
      </w:r>
      <w:r>
        <w:rPr>
          <w:rFonts w:ascii="Times New Roman" w:eastAsia="Calibri" w:hAnsi="Times New Roman" w:cs="Times New Roman"/>
          <w:sz w:val="24"/>
          <w:szCs w:val="24"/>
        </w:rPr>
        <w:t xml:space="preserve">, they found that </w:t>
      </w:r>
      <w:r w:rsidRPr="009C4455">
        <w:rPr>
          <w:rFonts w:ascii="Times New Roman" w:eastAsia="Calibri" w:hAnsi="Times New Roman" w:cs="Times New Roman"/>
          <w:sz w:val="24"/>
          <w:szCs w:val="24"/>
        </w:rPr>
        <w:t>Provinces do not have powers to create ordinances on the electoral process and the make-up of the Provincial Assembly</w:t>
      </w:r>
      <w:r>
        <w:rPr>
          <w:rFonts w:ascii="Times New Roman" w:eastAsia="Calibri" w:hAnsi="Times New Roman" w:cs="Times New Roman"/>
          <w:sz w:val="24"/>
          <w:szCs w:val="24"/>
        </w:rPr>
        <w:t>.</w:t>
      </w:r>
      <w:r w:rsidRPr="009C4455">
        <w:rPr>
          <w:rFonts w:ascii="Times New Roman" w:eastAsia="Calibri" w:hAnsi="Times New Roman" w:cs="Times New Roman"/>
          <w:sz w:val="24"/>
          <w:szCs w:val="24"/>
        </w:rPr>
        <w:t xml:space="preserve"> </w:t>
      </w:r>
      <w:r>
        <w:rPr>
          <w:rFonts w:ascii="Times New Roman" w:eastAsia="Calibri" w:hAnsi="Times New Roman" w:cs="Times New Roman"/>
          <w:sz w:val="24"/>
          <w:szCs w:val="24"/>
        </w:rPr>
        <w:t>T</w:t>
      </w:r>
      <w:r w:rsidRPr="009C4455">
        <w:rPr>
          <w:rFonts w:ascii="Times New Roman" w:eastAsia="Calibri" w:hAnsi="Times New Roman" w:cs="Times New Roman"/>
          <w:sz w:val="24"/>
          <w:szCs w:val="24"/>
        </w:rPr>
        <w:t xml:space="preserve">he </w:t>
      </w:r>
      <w:r w:rsidRPr="00D94BA9">
        <w:rPr>
          <w:rFonts w:ascii="Times New Roman" w:eastAsia="Calibri" w:hAnsi="Times New Roman" w:cs="Times New Roman"/>
          <w:i/>
          <w:iCs/>
          <w:sz w:val="24"/>
          <w:szCs w:val="24"/>
        </w:rPr>
        <w:t>Provincial Government Act (PGA) (1997)</w:t>
      </w:r>
      <w:r w:rsidRPr="009C4455">
        <w:rPr>
          <w:rFonts w:ascii="Times New Roman" w:eastAsia="Calibri" w:hAnsi="Times New Roman" w:cs="Times New Roman"/>
          <w:sz w:val="24"/>
          <w:szCs w:val="24"/>
        </w:rPr>
        <w:t xml:space="preserve"> limits the legislative powers of Provincial Assemblies. </w:t>
      </w:r>
    </w:p>
    <w:p w14:paraId="520A06A3" w14:textId="77777777" w:rsidR="006804F1" w:rsidRPr="009C4455" w:rsidRDefault="006804F1" w:rsidP="006804F1">
      <w:pPr>
        <w:spacing w:after="0" w:line="240" w:lineRule="auto"/>
        <w:jc w:val="both"/>
        <w:rPr>
          <w:rFonts w:ascii="Times New Roman" w:eastAsia="Calibri" w:hAnsi="Times New Roman" w:cs="Times New Roman"/>
          <w:sz w:val="24"/>
          <w:szCs w:val="24"/>
        </w:rPr>
      </w:pPr>
    </w:p>
    <w:p w14:paraId="65AD6A1D" w14:textId="77777777" w:rsidR="006804F1" w:rsidRPr="002D1942" w:rsidRDefault="006804F1" w:rsidP="006804F1">
      <w:pPr>
        <w:spacing w:after="0" w:line="240" w:lineRule="auto"/>
        <w:jc w:val="both"/>
        <w:rPr>
          <w:rFonts w:ascii="Times New Roman" w:eastAsia="Calibri" w:hAnsi="Times New Roman" w:cs="Times New Roman"/>
          <w:i/>
          <w:iCs/>
          <w:sz w:val="24"/>
          <w:szCs w:val="24"/>
        </w:rPr>
      </w:pPr>
      <w:r w:rsidRPr="009C4455">
        <w:rPr>
          <w:rFonts w:ascii="Times New Roman" w:eastAsia="Calibri" w:hAnsi="Times New Roman" w:cs="Times New Roman"/>
          <w:sz w:val="24"/>
          <w:szCs w:val="24"/>
        </w:rPr>
        <w:t xml:space="preserve">The Ministry of Women, Youth, Children and Family Affairs (MWYCFA) together with women’s NGOs including WRAM, SINCW, and Honiara City Council started a campaign for amendments to the Provincial Government Act and other relevant legislation in 2017. The Ministry responsible for Provincial Governments has refused to facilitate the amendments; </w:t>
      </w:r>
      <w:r w:rsidRPr="009C4455">
        <w:rPr>
          <w:rFonts w:ascii="Times New Roman" w:eastAsia="Calibri" w:hAnsi="Times New Roman" w:cs="Times New Roman"/>
          <w:sz w:val="24"/>
          <w:szCs w:val="24"/>
        </w:rPr>
        <w:lastRenderedPageBreak/>
        <w:t xml:space="preserve">calling on the campaign to conduct a national-wide consultation to show evidence that the amendments to give provinces powers to legislate for TSM for women in Provincial Assemblies is supported by a majority of the communities. Since 2017 seven (7) out nine (9) Provinces endorsed their support to amend the Act to give them powers to legislate for TSM. The campaign has gone out to 207 communities and reached 3620 women and 2636 men. Although Provinces have and are ready to legislate for TSM in Provincial Assemblies, the national government has refused to facilitate the necessary amendments to the </w:t>
      </w:r>
      <w:r w:rsidRPr="002D1942">
        <w:rPr>
          <w:rFonts w:ascii="Times New Roman" w:eastAsia="Calibri" w:hAnsi="Times New Roman" w:cs="Times New Roman"/>
          <w:i/>
          <w:iCs/>
          <w:sz w:val="24"/>
          <w:szCs w:val="24"/>
        </w:rPr>
        <w:t xml:space="preserve">Provincial Government Act. </w:t>
      </w:r>
    </w:p>
    <w:p w14:paraId="48CCBEA4" w14:textId="77777777" w:rsidR="006804F1" w:rsidRPr="009C4455" w:rsidRDefault="006804F1" w:rsidP="006804F1">
      <w:pPr>
        <w:spacing w:after="0" w:line="240" w:lineRule="auto"/>
        <w:jc w:val="both"/>
        <w:rPr>
          <w:rFonts w:ascii="Times New Roman" w:eastAsia="Calibri" w:hAnsi="Times New Roman" w:cs="Times New Roman"/>
          <w:sz w:val="24"/>
          <w:szCs w:val="24"/>
        </w:rPr>
      </w:pPr>
    </w:p>
    <w:p w14:paraId="71BA66D4" w14:textId="77777777" w:rsidR="006804F1" w:rsidRPr="009C4455" w:rsidRDefault="006804F1" w:rsidP="006804F1">
      <w:pPr>
        <w:spacing w:after="0" w:line="240" w:lineRule="auto"/>
        <w:jc w:val="both"/>
        <w:rPr>
          <w:rFonts w:ascii="Times New Roman" w:eastAsia="Calibri" w:hAnsi="Times New Roman" w:cs="Times New Roman"/>
          <w:b/>
          <w:sz w:val="24"/>
          <w:szCs w:val="24"/>
        </w:rPr>
      </w:pPr>
      <w:r w:rsidRPr="009C4455">
        <w:rPr>
          <w:rFonts w:ascii="Times New Roman" w:eastAsia="Calibri" w:hAnsi="Times New Roman" w:cs="Times New Roman"/>
          <w:b/>
          <w:sz w:val="24"/>
          <w:szCs w:val="24"/>
        </w:rPr>
        <w:t xml:space="preserve">Recommendation:  </w:t>
      </w:r>
    </w:p>
    <w:p w14:paraId="1707B746" w14:textId="77777777" w:rsidR="006804F1" w:rsidRDefault="006804F1" w:rsidP="006804F1">
      <w:pPr>
        <w:tabs>
          <w:tab w:val="left" w:pos="3375"/>
        </w:tabs>
        <w:spacing w:after="0" w:line="240" w:lineRule="auto"/>
        <w:jc w:val="both"/>
        <w:rPr>
          <w:rFonts w:ascii="Times New Roman" w:eastAsia="Calibri" w:hAnsi="Times New Roman" w:cs="Times New Roman"/>
          <w:b/>
          <w:sz w:val="24"/>
          <w:szCs w:val="24"/>
          <w:u w:val="single"/>
        </w:rPr>
      </w:pPr>
    </w:p>
    <w:p w14:paraId="1E0EAD68" w14:textId="77777777" w:rsidR="006804F1" w:rsidRPr="000771FA" w:rsidRDefault="006804F1" w:rsidP="006804F1">
      <w:pPr>
        <w:tabs>
          <w:tab w:val="left" w:pos="3375"/>
        </w:tabs>
        <w:spacing w:after="0" w:line="240" w:lineRule="auto"/>
        <w:jc w:val="both"/>
        <w:rPr>
          <w:rFonts w:ascii="Times New Roman" w:hAnsi="Times New Roman" w:cs="Times New Roman"/>
          <w:bCs/>
          <w:sz w:val="24"/>
          <w:szCs w:val="24"/>
        </w:rPr>
      </w:pPr>
      <w:r w:rsidRPr="000771FA">
        <w:rPr>
          <w:rFonts w:ascii="Times New Roman" w:eastAsia="Calibri" w:hAnsi="Times New Roman" w:cs="Times New Roman"/>
          <w:bCs/>
          <w:sz w:val="24"/>
          <w:szCs w:val="24"/>
        </w:rPr>
        <w:t>Amend the</w:t>
      </w:r>
      <w:r w:rsidRPr="000771FA">
        <w:rPr>
          <w:rFonts w:ascii="Times New Roman" w:hAnsi="Times New Roman" w:cs="Times New Roman"/>
          <w:bCs/>
          <w:sz w:val="24"/>
          <w:szCs w:val="24"/>
        </w:rPr>
        <w:t xml:space="preserve"> </w:t>
      </w:r>
      <w:r w:rsidRPr="002D1942">
        <w:rPr>
          <w:rFonts w:ascii="Times New Roman" w:hAnsi="Times New Roman" w:cs="Times New Roman"/>
          <w:bCs/>
          <w:i/>
          <w:iCs/>
          <w:sz w:val="24"/>
          <w:szCs w:val="24"/>
        </w:rPr>
        <w:t>Provincial Government Act</w:t>
      </w:r>
      <w:r w:rsidRPr="000771FA">
        <w:rPr>
          <w:rFonts w:ascii="Times New Roman" w:hAnsi="Times New Roman" w:cs="Times New Roman"/>
          <w:bCs/>
          <w:sz w:val="24"/>
          <w:szCs w:val="24"/>
        </w:rPr>
        <w:t xml:space="preserve"> and other relevant laws and policies to </w:t>
      </w:r>
      <w:r>
        <w:rPr>
          <w:rFonts w:ascii="Times New Roman" w:hAnsi="Times New Roman" w:cs="Times New Roman"/>
          <w:bCs/>
          <w:sz w:val="24"/>
          <w:szCs w:val="24"/>
        </w:rPr>
        <w:t xml:space="preserve">allow Provinces to enact ordinances for temporary special measures for women in Provincial Assemblies. </w:t>
      </w:r>
    </w:p>
    <w:p w14:paraId="341F325E" w14:textId="77777777" w:rsidR="006804F1" w:rsidRDefault="006804F1" w:rsidP="006804F1">
      <w:pPr>
        <w:spacing w:after="0" w:line="240" w:lineRule="auto"/>
        <w:rPr>
          <w:rFonts w:ascii="Times New Roman" w:hAnsi="Times New Roman" w:cs="Times New Roman"/>
          <w:b/>
          <w:bCs/>
          <w:sz w:val="24"/>
          <w:szCs w:val="24"/>
        </w:rPr>
      </w:pPr>
      <w:bookmarkStart w:id="2" w:name="_Toc132072989"/>
    </w:p>
    <w:p w14:paraId="2BDC13D8" w14:textId="77777777" w:rsidR="006804F1" w:rsidRPr="009C4455" w:rsidRDefault="006804F1" w:rsidP="006804F1">
      <w:pPr>
        <w:spacing w:after="0" w:line="240" w:lineRule="auto"/>
        <w:rPr>
          <w:rFonts w:ascii="Times New Roman" w:hAnsi="Times New Roman" w:cs="Times New Roman"/>
          <w:b/>
          <w:bCs/>
          <w:sz w:val="24"/>
          <w:szCs w:val="24"/>
        </w:rPr>
      </w:pPr>
      <w:r w:rsidRPr="009C4455">
        <w:rPr>
          <w:rFonts w:ascii="Times New Roman" w:hAnsi="Times New Roman" w:cs="Times New Roman"/>
          <w:b/>
          <w:bCs/>
          <w:sz w:val="24"/>
          <w:szCs w:val="24"/>
        </w:rPr>
        <w:t>Women, Peace, and Security</w:t>
      </w:r>
      <w:bookmarkEnd w:id="2"/>
    </w:p>
    <w:p w14:paraId="34F21B30" w14:textId="77777777" w:rsidR="006804F1" w:rsidRDefault="006804F1" w:rsidP="006804F1">
      <w:pPr>
        <w:spacing w:after="0" w:line="240" w:lineRule="auto"/>
        <w:jc w:val="both"/>
        <w:rPr>
          <w:rFonts w:ascii="Times New Roman" w:eastAsia="Calibri" w:hAnsi="Times New Roman" w:cs="Times New Roman"/>
          <w:sz w:val="24"/>
          <w:szCs w:val="24"/>
        </w:rPr>
      </w:pPr>
      <w:r w:rsidRPr="009C4455">
        <w:rPr>
          <w:rFonts w:ascii="Times New Roman" w:eastAsia="Calibri" w:hAnsi="Times New Roman" w:cs="Times New Roman"/>
          <w:sz w:val="24"/>
          <w:szCs w:val="24"/>
        </w:rPr>
        <w:t xml:space="preserve">The rivalry between </w:t>
      </w:r>
      <w:r>
        <w:rPr>
          <w:rFonts w:ascii="Times New Roman" w:eastAsia="Calibri" w:hAnsi="Times New Roman" w:cs="Times New Roman"/>
          <w:sz w:val="24"/>
          <w:szCs w:val="24"/>
        </w:rPr>
        <w:t xml:space="preserve">the People’s Republic of </w:t>
      </w:r>
      <w:r w:rsidRPr="009C4455">
        <w:rPr>
          <w:rFonts w:ascii="Times New Roman" w:eastAsia="Calibri" w:hAnsi="Times New Roman" w:cs="Times New Roman"/>
          <w:sz w:val="24"/>
          <w:szCs w:val="24"/>
        </w:rPr>
        <w:t>China</w:t>
      </w:r>
      <w:r>
        <w:rPr>
          <w:rFonts w:ascii="Times New Roman" w:eastAsia="Calibri" w:hAnsi="Times New Roman" w:cs="Times New Roman"/>
          <w:sz w:val="24"/>
          <w:szCs w:val="24"/>
        </w:rPr>
        <w:t xml:space="preserve"> (PRC)</w:t>
      </w:r>
      <w:r w:rsidRPr="009C4455">
        <w:rPr>
          <w:rFonts w:ascii="Times New Roman" w:eastAsia="Calibri" w:hAnsi="Times New Roman" w:cs="Times New Roman"/>
          <w:sz w:val="24"/>
          <w:szCs w:val="24"/>
        </w:rPr>
        <w:t xml:space="preserve"> and Taiwan culminated in Solomon Islands in 2019 whe</w:t>
      </w:r>
      <w:r>
        <w:rPr>
          <w:rFonts w:ascii="Times New Roman" w:eastAsia="Calibri" w:hAnsi="Times New Roman" w:cs="Times New Roman"/>
          <w:sz w:val="24"/>
          <w:szCs w:val="24"/>
        </w:rPr>
        <w:t>n</w:t>
      </w:r>
      <w:r w:rsidRPr="009C4455">
        <w:rPr>
          <w:rFonts w:ascii="Times New Roman" w:eastAsia="Calibri" w:hAnsi="Times New Roman" w:cs="Times New Roman"/>
          <w:sz w:val="24"/>
          <w:szCs w:val="24"/>
        </w:rPr>
        <w:t xml:space="preserve"> the Solomon Islands government switched its allegiance to China after 36 years of diplomatic relations</w:t>
      </w:r>
      <w:r>
        <w:rPr>
          <w:rFonts w:ascii="Times New Roman" w:eastAsia="Calibri" w:hAnsi="Times New Roman" w:cs="Times New Roman"/>
          <w:sz w:val="24"/>
          <w:szCs w:val="24"/>
        </w:rPr>
        <w:t xml:space="preserve"> with Taiwan. </w:t>
      </w:r>
    </w:p>
    <w:p w14:paraId="4709D27C" w14:textId="77777777" w:rsidR="006804F1" w:rsidRPr="009C4455" w:rsidRDefault="006804F1" w:rsidP="006804F1">
      <w:pPr>
        <w:spacing w:after="0" w:line="240" w:lineRule="auto"/>
        <w:jc w:val="both"/>
        <w:rPr>
          <w:rFonts w:ascii="Times New Roman" w:eastAsia="Calibri" w:hAnsi="Times New Roman" w:cs="Times New Roman"/>
          <w:sz w:val="24"/>
          <w:szCs w:val="24"/>
        </w:rPr>
      </w:pPr>
    </w:p>
    <w:p w14:paraId="5EDCB4EA" w14:textId="77777777" w:rsidR="006804F1" w:rsidRPr="009C4455" w:rsidRDefault="006804F1" w:rsidP="006804F1">
      <w:pPr>
        <w:spacing w:after="0" w:line="240" w:lineRule="auto"/>
        <w:jc w:val="both"/>
        <w:rPr>
          <w:rFonts w:ascii="Times New Roman" w:eastAsia="Calibri" w:hAnsi="Times New Roman" w:cs="Times New Roman"/>
          <w:sz w:val="24"/>
          <w:szCs w:val="24"/>
        </w:rPr>
      </w:pPr>
      <w:r w:rsidRPr="009C4455">
        <w:rPr>
          <w:rFonts w:ascii="Times New Roman" w:eastAsia="Calibri" w:hAnsi="Times New Roman" w:cs="Times New Roman"/>
          <w:sz w:val="24"/>
          <w:szCs w:val="24"/>
        </w:rPr>
        <w:t xml:space="preserve">People who had expressed public views on the switch or an allegiance to Taiwan were strongly condemned by the government or through strong responses ‘demanding political obedience’ by Beijing representatives in the media (Foukona.J, Solomon Islands gets a lesson in Chinese diplomacy). </w:t>
      </w:r>
      <w:r>
        <w:rPr>
          <w:rFonts w:ascii="Times New Roman" w:eastAsia="Calibri" w:hAnsi="Times New Roman" w:cs="Times New Roman"/>
          <w:sz w:val="24"/>
          <w:szCs w:val="24"/>
        </w:rPr>
        <w:t xml:space="preserve">There </w:t>
      </w:r>
      <w:r w:rsidRPr="009C4455">
        <w:rPr>
          <w:rFonts w:ascii="Times New Roman" w:eastAsia="Calibri" w:hAnsi="Times New Roman" w:cs="Times New Roman"/>
          <w:sz w:val="24"/>
          <w:szCs w:val="24"/>
        </w:rPr>
        <w:t>Solomon Islands Constitution provide</w:t>
      </w:r>
      <w:r>
        <w:rPr>
          <w:rFonts w:ascii="Times New Roman" w:eastAsia="Calibri" w:hAnsi="Times New Roman" w:cs="Times New Roman"/>
          <w:sz w:val="24"/>
          <w:szCs w:val="24"/>
        </w:rPr>
        <w:t>s</w:t>
      </w:r>
      <w:r w:rsidRPr="009C4455">
        <w:rPr>
          <w:rFonts w:ascii="Times New Roman" w:eastAsia="Calibri" w:hAnsi="Times New Roman" w:cs="Times New Roman"/>
          <w:sz w:val="24"/>
          <w:szCs w:val="24"/>
        </w:rPr>
        <w:t xml:space="preserve"> for the rights to freedom of opinion and expression and as such, there is nothing prohibiting people from expressing their views of Taiwan or the switch in allegiance. The continued strong response by government is an intentional oppression of civil and political rights. </w:t>
      </w:r>
    </w:p>
    <w:p w14:paraId="541554FD" w14:textId="77777777" w:rsidR="006804F1" w:rsidRPr="009C4455" w:rsidRDefault="006804F1" w:rsidP="006804F1">
      <w:pPr>
        <w:spacing w:after="0" w:line="240" w:lineRule="auto"/>
        <w:jc w:val="both"/>
        <w:rPr>
          <w:rFonts w:ascii="Times New Roman" w:eastAsia="Calibri" w:hAnsi="Times New Roman" w:cs="Times New Roman"/>
          <w:sz w:val="24"/>
          <w:szCs w:val="24"/>
        </w:rPr>
      </w:pPr>
    </w:p>
    <w:p w14:paraId="516A61E6" w14:textId="77777777" w:rsidR="006804F1" w:rsidRPr="009C4455" w:rsidRDefault="006804F1" w:rsidP="006804F1">
      <w:pPr>
        <w:spacing w:after="0" w:line="240" w:lineRule="auto"/>
        <w:jc w:val="both"/>
        <w:rPr>
          <w:rFonts w:ascii="Times New Roman" w:eastAsia="Calibri" w:hAnsi="Times New Roman" w:cs="Times New Roman"/>
          <w:sz w:val="24"/>
          <w:szCs w:val="24"/>
        </w:rPr>
      </w:pPr>
      <w:r w:rsidRPr="009C4455">
        <w:rPr>
          <w:rFonts w:ascii="Times New Roman" w:eastAsia="Calibri" w:hAnsi="Times New Roman" w:cs="Times New Roman"/>
          <w:sz w:val="24"/>
          <w:szCs w:val="24"/>
        </w:rPr>
        <w:t xml:space="preserve">The current bilateral relationship between China and Solomon Islands does not welcome women’s views on peace and security and continues to deny the involvement of women. In 2022 a security pact with the two countries </w:t>
      </w:r>
      <w:r>
        <w:rPr>
          <w:rFonts w:ascii="Times New Roman" w:eastAsia="Calibri" w:hAnsi="Times New Roman" w:cs="Times New Roman"/>
          <w:sz w:val="24"/>
          <w:szCs w:val="24"/>
        </w:rPr>
        <w:t>w</w:t>
      </w:r>
      <w:r w:rsidRPr="009C4455">
        <w:rPr>
          <w:rFonts w:ascii="Times New Roman" w:eastAsia="Calibri" w:hAnsi="Times New Roman" w:cs="Times New Roman"/>
          <w:sz w:val="24"/>
          <w:szCs w:val="24"/>
        </w:rPr>
        <w:t xml:space="preserve">as leaked causing fear and concern for women in the country. Women have contributed significantly to the peace building of Solomon Islands though mediation and settling disputes during the ethnic tension, 1998-2000. However, the Townsville Peace Agreement which was signed has no recognition of women as peace builders during that period. The Ministry of Women, Youth, Children and Family Affairs developed a Women Peace and Security National Action Plan (NAP) 2017-2021, which recognizes the roles of CSO’s in the implementation of the Women Peace and Security, in addition a National Security Strategy 2020 also emphasised </w:t>
      </w:r>
      <w:r>
        <w:rPr>
          <w:rFonts w:ascii="Times New Roman" w:eastAsia="Calibri" w:hAnsi="Times New Roman" w:cs="Times New Roman"/>
          <w:sz w:val="24"/>
          <w:szCs w:val="24"/>
        </w:rPr>
        <w:t>participation of</w:t>
      </w:r>
      <w:r w:rsidRPr="009C4455">
        <w:rPr>
          <w:rFonts w:ascii="Times New Roman" w:eastAsia="Calibri" w:hAnsi="Times New Roman" w:cs="Times New Roman"/>
          <w:sz w:val="24"/>
          <w:szCs w:val="24"/>
        </w:rPr>
        <w:t xml:space="preserve"> women in peace and security decision making processes at the local, national and international level</w:t>
      </w:r>
      <w:r>
        <w:rPr>
          <w:rFonts w:ascii="Times New Roman" w:eastAsia="Calibri" w:hAnsi="Times New Roman" w:cs="Times New Roman"/>
          <w:sz w:val="24"/>
          <w:szCs w:val="24"/>
        </w:rPr>
        <w:t>.</w:t>
      </w:r>
      <w:r w:rsidRPr="009C4455">
        <w:rPr>
          <w:rFonts w:ascii="Times New Roman" w:eastAsia="Calibri" w:hAnsi="Times New Roman" w:cs="Times New Roman"/>
          <w:sz w:val="24"/>
          <w:szCs w:val="24"/>
        </w:rPr>
        <w:t xml:space="preserve">  </w:t>
      </w:r>
      <w:r>
        <w:rPr>
          <w:rFonts w:ascii="Times New Roman" w:eastAsia="Calibri" w:hAnsi="Times New Roman" w:cs="Times New Roman"/>
          <w:sz w:val="24"/>
          <w:szCs w:val="24"/>
        </w:rPr>
        <w:t>H</w:t>
      </w:r>
      <w:r w:rsidRPr="009C4455">
        <w:rPr>
          <w:rFonts w:ascii="Times New Roman" w:eastAsia="Calibri" w:hAnsi="Times New Roman" w:cs="Times New Roman"/>
          <w:sz w:val="24"/>
          <w:szCs w:val="24"/>
        </w:rPr>
        <w:t>oweve</w:t>
      </w:r>
      <w:r>
        <w:rPr>
          <w:rFonts w:ascii="Times New Roman" w:eastAsia="Calibri" w:hAnsi="Times New Roman" w:cs="Times New Roman"/>
          <w:sz w:val="24"/>
          <w:szCs w:val="24"/>
        </w:rPr>
        <w:t>r, even with the NAP, there has been no progress for inclusion of women in peace and security initiatives and women’s</w:t>
      </w:r>
      <w:r w:rsidRPr="009C4455">
        <w:rPr>
          <w:rFonts w:ascii="Times New Roman" w:eastAsia="Calibri" w:hAnsi="Times New Roman" w:cs="Times New Roman"/>
          <w:sz w:val="24"/>
          <w:szCs w:val="24"/>
        </w:rPr>
        <w:t xml:space="preserve"> freedom and security is still not fully </w:t>
      </w:r>
      <w:r>
        <w:rPr>
          <w:rFonts w:ascii="Times New Roman" w:eastAsia="Calibri" w:hAnsi="Times New Roman" w:cs="Times New Roman"/>
          <w:sz w:val="24"/>
          <w:szCs w:val="24"/>
        </w:rPr>
        <w:t>realised and enjoyed</w:t>
      </w:r>
      <w:r w:rsidRPr="009C4455">
        <w:rPr>
          <w:rFonts w:ascii="Times New Roman" w:eastAsia="Calibri" w:hAnsi="Times New Roman" w:cs="Times New Roman"/>
          <w:sz w:val="24"/>
          <w:szCs w:val="24"/>
        </w:rPr>
        <w:t xml:space="preserve">. </w:t>
      </w:r>
    </w:p>
    <w:p w14:paraId="793A9549" w14:textId="77777777" w:rsidR="006804F1" w:rsidRPr="009C4455" w:rsidRDefault="006804F1" w:rsidP="006804F1">
      <w:pPr>
        <w:spacing w:after="0" w:line="240" w:lineRule="auto"/>
        <w:jc w:val="both"/>
        <w:rPr>
          <w:rFonts w:ascii="Times New Roman" w:eastAsia="Calibri" w:hAnsi="Times New Roman" w:cs="Times New Roman"/>
          <w:sz w:val="24"/>
          <w:szCs w:val="24"/>
        </w:rPr>
      </w:pPr>
    </w:p>
    <w:p w14:paraId="577DFE77" w14:textId="77777777" w:rsidR="006804F1" w:rsidRPr="009C4455" w:rsidRDefault="006804F1" w:rsidP="006804F1">
      <w:pPr>
        <w:spacing w:after="0" w:line="240" w:lineRule="auto"/>
        <w:jc w:val="both"/>
        <w:rPr>
          <w:rFonts w:ascii="Times New Roman" w:eastAsia="Calibri" w:hAnsi="Times New Roman" w:cs="Times New Roman"/>
          <w:sz w:val="24"/>
          <w:szCs w:val="24"/>
        </w:rPr>
      </w:pPr>
      <w:r w:rsidRPr="009C4455">
        <w:rPr>
          <w:rFonts w:ascii="Times New Roman" w:eastAsia="Calibri" w:hAnsi="Times New Roman" w:cs="Times New Roman"/>
          <w:sz w:val="24"/>
          <w:szCs w:val="24"/>
        </w:rPr>
        <w:t>The switch in allegiance to China was done with no consultation to explain the implications to women groups which result</w:t>
      </w:r>
      <w:r>
        <w:rPr>
          <w:rFonts w:ascii="Times New Roman" w:eastAsia="Calibri" w:hAnsi="Times New Roman" w:cs="Times New Roman"/>
          <w:sz w:val="24"/>
          <w:szCs w:val="24"/>
        </w:rPr>
        <w:t>ed</w:t>
      </w:r>
      <w:r w:rsidRPr="009C4455">
        <w:rPr>
          <w:rFonts w:ascii="Times New Roman" w:eastAsia="Calibri" w:hAnsi="Times New Roman" w:cs="Times New Roman"/>
          <w:sz w:val="24"/>
          <w:szCs w:val="24"/>
        </w:rPr>
        <w:t xml:space="preserve"> in great concern for the safety and security of women. It is evident that the Chinese diplomacy practices have caused concern to other partners of Solomon Islands such as Australia and the United States of America. For women’s NGOs, Australia is a key development partner having supported gender, human rights and social development issues that are within the mandate of NGOs. There is a vested interest for women</w:t>
      </w:r>
      <w:r>
        <w:rPr>
          <w:rFonts w:ascii="Times New Roman" w:eastAsia="Calibri" w:hAnsi="Times New Roman" w:cs="Times New Roman"/>
          <w:sz w:val="24"/>
          <w:szCs w:val="24"/>
        </w:rPr>
        <w:t>,</w:t>
      </w:r>
      <w:r w:rsidRPr="009C4455">
        <w:rPr>
          <w:rFonts w:ascii="Times New Roman" w:eastAsia="Calibri" w:hAnsi="Times New Roman" w:cs="Times New Roman"/>
          <w:sz w:val="24"/>
          <w:szCs w:val="24"/>
        </w:rPr>
        <w:t xml:space="preserve"> and more so when there was a leak of a security pact with China in 2022</w:t>
      </w:r>
      <w:r>
        <w:rPr>
          <w:rFonts w:ascii="Times New Roman" w:eastAsia="Calibri" w:hAnsi="Times New Roman" w:cs="Times New Roman"/>
          <w:sz w:val="24"/>
          <w:szCs w:val="24"/>
        </w:rPr>
        <w:t xml:space="preserve"> which will undermine peace and security and the enjoyment of human rights</w:t>
      </w:r>
      <w:r w:rsidRPr="009C4455">
        <w:rPr>
          <w:rFonts w:ascii="Times New Roman" w:eastAsia="Calibri" w:hAnsi="Times New Roman" w:cs="Times New Roman"/>
          <w:sz w:val="24"/>
          <w:szCs w:val="24"/>
        </w:rPr>
        <w:t xml:space="preserve">.   </w:t>
      </w:r>
    </w:p>
    <w:p w14:paraId="1797F945" w14:textId="77777777" w:rsidR="006804F1" w:rsidRPr="009C4455" w:rsidRDefault="006804F1" w:rsidP="006804F1">
      <w:pPr>
        <w:spacing w:after="0" w:line="240" w:lineRule="auto"/>
        <w:jc w:val="both"/>
        <w:rPr>
          <w:rFonts w:ascii="Times New Roman" w:eastAsia="Calibri" w:hAnsi="Times New Roman" w:cs="Times New Roman"/>
          <w:sz w:val="24"/>
          <w:szCs w:val="24"/>
        </w:rPr>
      </w:pPr>
    </w:p>
    <w:p w14:paraId="3C427DF8" w14:textId="77777777" w:rsidR="006804F1" w:rsidRPr="009C4455" w:rsidRDefault="006804F1" w:rsidP="006804F1">
      <w:pPr>
        <w:spacing w:after="0" w:line="240" w:lineRule="auto"/>
        <w:jc w:val="both"/>
        <w:rPr>
          <w:rFonts w:ascii="Times New Roman" w:eastAsia="Calibri" w:hAnsi="Times New Roman" w:cs="Times New Roman"/>
          <w:sz w:val="24"/>
          <w:szCs w:val="24"/>
        </w:rPr>
      </w:pPr>
      <w:r w:rsidRPr="009C4455">
        <w:rPr>
          <w:rFonts w:ascii="Times New Roman" w:eastAsia="Calibri" w:hAnsi="Times New Roman" w:cs="Times New Roman"/>
          <w:sz w:val="24"/>
          <w:szCs w:val="24"/>
        </w:rPr>
        <w:lastRenderedPageBreak/>
        <w:t xml:space="preserve">Women NGOs have expressed a concern that military diplomacy increases the risk of conflict internally because it erodes democratic processes, principles, and institutions. Women continue to feel that government continues to exclude women from participating in security decisions and peace building even though women have traditional and historical role for peace building, and they are most susceptible and most vulnerable when there is conflict and absence of democratic protection of human rights and freedoms. The lives of women and </w:t>
      </w:r>
      <w:r>
        <w:rPr>
          <w:rFonts w:ascii="Times New Roman" w:eastAsia="Calibri" w:hAnsi="Times New Roman" w:cs="Times New Roman"/>
          <w:sz w:val="24"/>
          <w:szCs w:val="24"/>
        </w:rPr>
        <w:t xml:space="preserve">system gener </w:t>
      </w:r>
      <w:r w:rsidRPr="009C4455">
        <w:rPr>
          <w:rFonts w:ascii="Times New Roman" w:eastAsia="Calibri" w:hAnsi="Times New Roman" w:cs="Times New Roman"/>
          <w:sz w:val="24"/>
          <w:szCs w:val="24"/>
        </w:rPr>
        <w:t xml:space="preserve">discrimination and inequality </w:t>
      </w:r>
      <w:r>
        <w:rPr>
          <w:rFonts w:ascii="Times New Roman" w:eastAsia="Calibri" w:hAnsi="Times New Roman" w:cs="Times New Roman"/>
          <w:sz w:val="24"/>
          <w:szCs w:val="24"/>
        </w:rPr>
        <w:t xml:space="preserve">in the Solomon Islands society </w:t>
      </w:r>
      <w:r w:rsidRPr="009C4455">
        <w:rPr>
          <w:rFonts w:ascii="Times New Roman" w:eastAsia="Calibri" w:hAnsi="Times New Roman" w:cs="Times New Roman"/>
          <w:sz w:val="24"/>
          <w:szCs w:val="24"/>
        </w:rPr>
        <w:t xml:space="preserve">should be a key consideration for deliberations on security. This continues to be absent. </w:t>
      </w:r>
    </w:p>
    <w:p w14:paraId="5DE76BE2" w14:textId="77777777" w:rsidR="006804F1" w:rsidRPr="009C4455" w:rsidRDefault="006804F1" w:rsidP="006804F1">
      <w:pPr>
        <w:spacing w:after="0" w:line="240" w:lineRule="auto"/>
        <w:jc w:val="both"/>
        <w:rPr>
          <w:rFonts w:ascii="Times New Roman" w:eastAsia="Calibri" w:hAnsi="Times New Roman" w:cs="Times New Roman"/>
          <w:b/>
          <w:bCs/>
          <w:sz w:val="24"/>
          <w:szCs w:val="24"/>
        </w:rPr>
      </w:pPr>
    </w:p>
    <w:p w14:paraId="1222A04F" w14:textId="77777777" w:rsidR="006804F1" w:rsidRPr="009C4455" w:rsidRDefault="006804F1" w:rsidP="006804F1">
      <w:pPr>
        <w:spacing w:after="0" w:line="240" w:lineRule="auto"/>
        <w:jc w:val="both"/>
        <w:rPr>
          <w:rFonts w:ascii="Times New Roman" w:eastAsia="Calibri" w:hAnsi="Times New Roman" w:cs="Times New Roman"/>
          <w:b/>
          <w:bCs/>
          <w:sz w:val="24"/>
          <w:szCs w:val="24"/>
        </w:rPr>
      </w:pPr>
      <w:r w:rsidRPr="009C4455">
        <w:rPr>
          <w:rFonts w:ascii="Times New Roman" w:eastAsia="Calibri" w:hAnsi="Times New Roman" w:cs="Times New Roman"/>
          <w:b/>
          <w:bCs/>
          <w:sz w:val="24"/>
          <w:szCs w:val="24"/>
        </w:rPr>
        <w:t>Recommendations</w:t>
      </w:r>
    </w:p>
    <w:p w14:paraId="556CBD0E" w14:textId="77777777" w:rsidR="006804F1" w:rsidRPr="009C4455" w:rsidRDefault="006804F1" w:rsidP="006804F1">
      <w:pPr>
        <w:pStyle w:val="ListParagraph"/>
        <w:numPr>
          <w:ilvl w:val="0"/>
          <w:numId w:val="1"/>
        </w:numPr>
        <w:spacing w:after="0" w:line="240" w:lineRule="auto"/>
        <w:ind w:left="360"/>
        <w:jc w:val="both"/>
        <w:rPr>
          <w:rFonts w:ascii="Times New Roman" w:eastAsia="Calibri" w:hAnsi="Times New Roman" w:cs="Times New Roman"/>
          <w:sz w:val="24"/>
          <w:szCs w:val="24"/>
          <w:shd w:val="clear" w:color="auto" w:fill="FCFCFC"/>
          <w:lang w:val="en-AU"/>
        </w:rPr>
      </w:pPr>
      <w:r w:rsidRPr="009C4455">
        <w:rPr>
          <w:rFonts w:ascii="Times New Roman" w:eastAsia="Calibri" w:hAnsi="Times New Roman" w:cs="Times New Roman"/>
          <w:sz w:val="24"/>
          <w:szCs w:val="24"/>
          <w:lang w:val="en-AU"/>
        </w:rPr>
        <w:t xml:space="preserve">The government must institutionalise mechanisms to ensure gender quality and equity including in procedures, committees and standardised guides or orders for meetings at the Cabinet and Parliamentary level and within the </w:t>
      </w:r>
      <w:r w:rsidRPr="009C4455">
        <w:rPr>
          <w:rFonts w:ascii="Times New Roman" w:eastAsia="Calibri" w:hAnsi="Times New Roman" w:cs="Times New Roman"/>
          <w:sz w:val="24"/>
          <w:szCs w:val="24"/>
          <w:shd w:val="clear" w:color="auto" w:fill="FCFCFC"/>
          <w:lang w:val="en-AU"/>
        </w:rPr>
        <w:t>Ministry of Traditional Governance, Peace, and Ecclesiastical Affairs (MTGPEA).</w:t>
      </w:r>
    </w:p>
    <w:p w14:paraId="479DB16E" w14:textId="77777777" w:rsidR="006804F1" w:rsidRPr="009C4455" w:rsidRDefault="006804F1" w:rsidP="006804F1">
      <w:pPr>
        <w:pStyle w:val="ListParagraph"/>
        <w:spacing w:after="0" w:line="240" w:lineRule="auto"/>
        <w:ind w:left="360"/>
        <w:jc w:val="both"/>
        <w:rPr>
          <w:rFonts w:ascii="Times New Roman" w:eastAsia="Calibri" w:hAnsi="Times New Roman" w:cs="Times New Roman"/>
          <w:sz w:val="24"/>
          <w:szCs w:val="24"/>
          <w:shd w:val="clear" w:color="auto" w:fill="FCFCFC"/>
          <w:lang w:val="en-AU"/>
        </w:rPr>
      </w:pPr>
    </w:p>
    <w:p w14:paraId="07AC9FA8" w14:textId="77777777" w:rsidR="006804F1" w:rsidRPr="009C4455" w:rsidRDefault="006804F1" w:rsidP="006804F1">
      <w:pPr>
        <w:pStyle w:val="ListParagraph"/>
        <w:numPr>
          <w:ilvl w:val="0"/>
          <w:numId w:val="1"/>
        </w:numPr>
        <w:spacing w:after="0" w:line="240" w:lineRule="auto"/>
        <w:ind w:left="360"/>
        <w:jc w:val="both"/>
        <w:rPr>
          <w:rFonts w:ascii="Times New Roman" w:hAnsi="Times New Roman" w:cs="Times New Roman"/>
          <w:sz w:val="24"/>
          <w:szCs w:val="24"/>
        </w:rPr>
      </w:pPr>
      <w:r w:rsidRPr="009C4455">
        <w:rPr>
          <w:rFonts w:ascii="Times New Roman" w:eastAsia="Calibri" w:hAnsi="Times New Roman" w:cs="Times New Roman"/>
          <w:sz w:val="24"/>
          <w:szCs w:val="24"/>
          <w:shd w:val="clear" w:color="auto" w:fill="FCFCFC"/>
          <w:lang w:val="en-AU"/>
        </w:rPr>
        <w:t xml:space="preserve">Existing policies and frameworks on women peace and security to be translated into relevant ministries corporate plans. </w:t>
      </w:r>
    </w:p>
    <w:p w14:paraId="0475A995" w14:textId="77777777" w:rsidR="006804F1" w:rsidRPr="009C4455" w:rsidRDefault="006804F1" w:rsidP="006804F1">
      <w:pPr>
        <w:pStyle w:val="ListParagraph"/>
        <w:spacing w:after="0" w:line="240" w:lineRule="auto"/>
        <w:jc w:val="both"/>
        <w:rPr>
          <w:rFonts w:ascii="Times New Roman" w:hAnsi="Times New Roman" w:cs="Times New Roman"/>
          <w:sz w:val="24"/>
          <w:szCs w:val="24"/>
        </w:rPr>
      </w:pPr>
    </w:p>
    <w:p w14:paraId="4BCDF9A8" w14:textId="77777777" w:rsidR="006804F1" w:rsidRPr="006804F1" w:rsidRDefault="006804F1" w:rsidP="006804F1">
      <w:pPr>
        <w:spacing w:after="0" w:line="240" w:lineRule="auto"/>
        <w:jc w:val="both"/>
        <w:rPr>
          <w:rFonts w:ascii="Times New Roman" w:eastAsia="Times New Roman" w:hAnsi="Times New Roman" w:cs="Times New Roman"/>
          <w:sz w:val="24"/>
          <w:szCs w:val="24"/>
        </w:rPr>
      </w:pPr>
    </w:p>
    <w:p w14:paraId="3646BAFD" w14:textId="77777777" w:rsidR="006804F1" w:rsidRPr="009C4455" w:rsidRDefault="006804F1" w:rsidP="006804F1">
      <w:pPr>
        <w:spacing w:after="0" w:line="240" w:lineRule="auto"/>
        <w:rPr>
          <w:rFonts w:ascii="Times New Roman" w:eastAsia="Times New Roman" w:hAnsi="Times New Roman" w:cs="Times New Roman"/>
          <w:b/>
          <w:bCs/>
          <w:sz w:val="24"/>
          <w:szCs w:val="24"/>
        </w:rPr>
      </w:pPr>
      <w:bookmarkStart w:id="3" w:name="_Toc132073006"/>
      <w:r w:rsidRPr="009C4455">
        <w:rPr>
          <w:rFonts w:ascii="Times New Roman" w:eastAsia="Times New Roman" w:hAnsi="Times New Roman" w:cs="Times New Roman"/>
          <w:b/>
          <w:bCs/>
          <w:sz w:val="24"/>
          <w:szCs w:val="24"/>
        </w:rPr>
        <w:t xml:space="preserve">Data Collection </w:t>
      </w:r>
      <w:r w:rsidRPr="009C4455">
        <w:rPr>
          <w:rFonts w:ascii="Times New Roman" w:hAnsi="Times New Roman" w:cs="Times New Roman"/>
          <w:b/>
          <w:bCs/>
          <w:sz w:val="24"/>
          <w:szCs w:val="24"/>
        </w:rPr>
        <w:t>for</w:t>
      </w:r>
      <w:r w:rsidRPr="009C4455">
        <w:rPr>
          <w:rFonts w:ascii="Times New Roman" w:eastAsia="Times New Roman" w:hAnsi="Times New Roman" w:cs="Times New Roman"/>
          <w:b/>
          <w:bCs/>
          <w:sz w:val="24"/>
          <w:szCs w:val="24"/>
        </w:rPr>
        <w:t xml:space="preserve"> the </w:t>
      </w:r>
      <w:r w:rsidRPr="009C4455">
        <w:rPr>
          <w:rFonts w:ascii="Times New Roman" w:hAnsi="Times New Roman" w:cs="Times New Roman"/>
          <w:b/>
          <w:bCs/>
          <w:sz w:val="24"/>
          <w:szCs w:val="24"/>
          <w:shd w:val="clear" w:color="auto" w:fill="FCFCFC"/>
        </w:rPr>
        <w:t>National Gender Equality and Women’s Development Policy (</w:t>
      </w:r>
      <w:r w:rsidRPr="009C4455">
        <w:rPr>
          <w:rFonts w:ascii="Times New Roman" w:eastAsia="Times New Roman" w:hAnsi="Times New Roman" w:cs="Times New Roman"/>
          <w:b/>
          <w:bCs/>
          <w:sz w:val="24"/>
          <w:szCs w:val="24"/>
        </w:rPr>
        <w:t>GEWD) Policy</w:t>
      </w:r>
      <w:bookmarkEnd w:id="3"/>
    </w:p>
    <w:p w14:paraId="52803AD9" w14:textId="77777777" w:rsidR="006804F1" w:rsidRPr="009C4455" w:rsidRDefault="006804F1" w:rsidP="006804F1">
      <w:pPr>
        <w:spacing w:after="0" w:line="240" w:lineRule="auto"/>
        <w:jc w:val="both"/>
        <w:rPr>
          <w:rFonts w:ascii="Times New Roman" w:eastAsia="Times New Roman" w:hAnsi="Times New Roman" w:cs="Times New Roman"/>
          <w:sz w:val="24"/>
          <w:szCs w:val="24"/>
          <w:shd w:val="clear" w:color="auto" w:fill="FCFCFC"/>
        </w:rPr>
      </w:pPr>
      <w:r w:rsidRPr="009C4455">
        <w:rPr>
          <w:rFonts w:ascii="Times New Roman" w:hAnsi="Times New Roman" w:cs="Times New Roman"/>
          <w:sz w:val="24"/>
          <w:szCs w:val="24"/>
          <w:shd w:val="clear" w:color="auto" w:fill="FCFCFC"/>
        </w:rPr>
        <w:t xml:space="preserve">The government recently launched an online database (gender management information system) for the GEWD Policy in 2023. This is to support the implementation, monitoring and evaluation requirements and general dissemination of information on the policy. </w:t>
      </w:r>
      <w:r w:rsidRPr="009C4455">
        <w:rPr>
          <w:rFonts w:ascii="Times New Roman" w:eastAsia="Times New Roman" w:hAnsi="Times New Roman" w:cs="Times New Roman"/>
          <w:sz w:val="24"/>
          <w:szCs w:val="24"/>
          <w:shd w:val="clear" w:color="auto" w:fill="FCFCFC"/>
        </w:rPr>
        <w:t xml:space="preserve">Although this is progress by government in its efforts to collect and update information through that database, its continuous maintenance and competency depends on the support that the database can get from all other state stakeholders.  So far, the challenges with data collected from studies, projects and programs by ministries continues to lack vital updated sex disaggregated data and gender analysis. This practice has led to lack of important sex disaggregated and gender analysis that should help the state and its stakeholders to carry out programs. </w:t>
      </w:r>
    </w:p>
    <w:p w14:paraId="1C5E86DA" w14:textId="77777777" w:rsidR="006804F1" w:rsidRPr="009C4455" w:rsidRDefault="006804F1" w:rsidP="006804F1">
      <w:pPr>
        <w:spacing w:after="0" w:line="240" w:lineRule="auto"/>
        <w:jc w:val="both"/>
        <w:rPr>
          <w:rFonts w:ascii="Times New Roman" w:eastAsia="Times New Roman" w:hAnsi="Times New Roman" w:cs="Times New Roman"/>
          <w:sz w:val="24"/>
          <w:szCs w:val="24"/>
          <w:shd w:val="clear" w:color="auto" w:fill="FCFCFC"/>
        </w:rPr>
      </w:pPr>
    </w:p>
    <w:p w14:paraId="716821E0" w14:textId="77777777" w:rsidR="006804F1" w:rsidRPr="009C4455" w:rsidRDefault="006804F1" w:rsidP="006804F1">
      <w:pPr>
        <w:shd w:val="clear" w:color="auto" w:fill="FFFFFF"/>
        <w:spacing w:after="0" w:line="240" w:lineRule="auto"/>
        <w:jc w:val="both"/>
        <w:rPr>
          <w:rFonts w:ascii="Times New Roman" w:eastAsia="Times New Roman" w:hAnsi="Times New Roman" w:cs="Times New Roman"/>
          <w:sz w:val="24"/>
          <w:szCs w:val="24"/>
          <w:shd w:val="clear" w:color="auto" w:fill="FCFCFC"/>
        </w:rPr>
      </w:pPr>
      <w:r w:rsidRPr="009C4455">
        <w:rPr>
          <w:rFonts w:ascii="Times New Roman" w:eastAsia="Times New Roman" w:hAnsi="Times New Roman" w:cs="Times New Roman"/>
          <w:sz w:val="24"/>
          <w:szCs w:val="24"/>
          <w:shd w:val="clear" w:color="auto" w:fill="FCFCFC"/>
        </w:rPr>
        <w:t xml:space="preserve">Furthermore, the database is only accessible by the Ministry of Women, Youth, Children and Family Affairs (MWYCFA) and with strict requirements for outsiders to access information from the database. People need to have deeper understanding about the work of the government, so this restricts relevant information from the public is depriving people’s right to information. </w:t>
      </w:r>
    </w:p>
    <w:p w14:paraId="42E86F8F" w14:textId="77777777" w:rsidR="006804F1" w:rsidRPr="009C4455" w:rsidRDefault="006804F1" w:rsidP="006804F1">
      <w:pPr>
        <w:shd w:val="clear" w:color="auto" w:fill="FFFFFF"/>
        <w:spacing w:after="0" w:line="240" w:lineRule="auto"/>
        <w:jc w:val="both"/>
        <w:rPr>
          <w:rFonts w:ascii="Times New Roman" w:eastAsia="Times New Roman" w:hAnsi="Times New Roman" w:cs="Times New Roman"/>
          <w:sz w:val="24"/>
          <w:szCs w:val="24"/>
          <w:u w:val="single"/>
          <w:shd w:val="clear" w:color="auto" w:fill="FCFCFC"/>
        </w:rPr>
      </w:pPr>
    </w:p>
    <w:p w14:paraId="6A0C8B0D" w14:textId="77777777" w:rsidR="006804F1" w:rsidRPr="002649BD" w:rsidRDefault="006804F1" w:rsidP="006804F1">
      <w:pPr>
        <w:shd w:val="clear" w:color="auto" w:fill="FFFFFF"/>
        <w:spacing w:after="0" w:line="240" w:lineRule="auto"/>
        <w:jc w:val="both"/>
        <w:rPr>
          <w:rFonts w:ascii="Times New Roman" w:eastAsia="Times New Roman" w:hAnsi="Times New Roman" w:cs="Times New Roman"/>
          <w:b/>
          <w:sz w:val="24"/>
          <w:szCs w:val="24"/>
          <w:shd w:val="clear" w:color="auto" w:fill="FCFCFC"/>
        </w:rPr>
      </w:pPr>
      <w:r w:rsidRPr="002649BD">
        <w:rPr>
          <w:rFonts w:ascii="Times New Roman" w:eastAsia="Times New Roman" w:hAnsi="Times New Roman" w:cs="Times New Roman"/>
          <w:b/>
          <w:sz w:val="24"/>
          <w:szCs w:val="24"/>
          <w:shd w:val="clear" w:color="auto" w:fill="FCFCFC"/>
        </w:rPr>
        <w:t>Recommendation</w:t>
      </w:r>
      <w:r>
        <w:rPr>
          <w:rFonts w:ascii="Times New Roman" w:eastAsia="Times New Roman" w:hAnsi="Times New Roman" w:cs="Times New Roman"/>
          <w:b/>
          <w:sz w:val="24"/>
          <w:szCs w:val="24"/>
          <w:shd w:val="clear" w:color="auto" w:fill="FCFCFC"/>
        </w:rPr>
        <w:t>s</w:t>
      </w:r>
    </w:p>
    <w:p w14:paraId="7E3F6436" w14:textId="77777777" w:rsidR="006804F1" w:rsidRPr="009C4455" w:rsidRDefault="006804F1" w:rsidP="006804F1">
      <w:pPr>
        <w:pStyle w:val="ListParagraph"/>
        <w:numPr>
          <w:ilvl w:val="0"/>
          <w:numId w:val="3"/>
        </w:numPr>
        <w:spacing w:after="0" w:line="240" w:lineRule="auto"/>
        <w:jc w:val="both"/>
        <w:rPr>
          <w:rFonts w:ascii="Times New Roman" w:eastAsia="Calibri" w:hAnsi="Times New Roman" w:cs="Times New Roman"/>
          <w:sz w:val="24"/>
          <w:szCs w:val="24"/>
          <w:shd w:val="clear" w:color="auto" w:fill="FCFCFC"/>
        </w:rPr>
      </w:pPr>
      <w:r w:rsidRPr="009C4455">
        <w:rPr>
          <w:rFonts w:ascii="Times New Roman" w:eastAsia="Calibri" w:hAnsi="Times New Roman" w:cs="Times New Roman"/>
          <w:sz w:val="24"/>
          <w:szCs w:val="24"/>
          <w:shd w:val="clear" w:color="auto" w:fill="FCFCFC"/>
        </w:rPr>
        <w:t xml:space="preserve">State to require all ministries to collect sex disaggregated data and gender analysis in all their reports on projects and programs that they implement to support WDD’s database. </w:t>
      </w:r>
    </w:p>
    <w:p w14:paraId="60F45A6F" w14:textId="77777777" w:rsidR="006804F1" w:rsidRPr="009C4455" w:rsidRDefault="006804F1" w:rsidP="006804F1">
      <w:pPr>
        <w:pStyle w:val="ListParagraph"/>
        <w:numPr>
          <w:ilvl w:val="0"/>
          <w:numId w:val="3"/>
        </w:numPr>
        <w:spacing w:after="0" w:line="240" w:lineRule="auto"/>
        <w:jc w:val="both"/>
        <w:rPr>
          <w:rFonts w:ascii="Times New Roman" w:eastAsia="Calibri" w:hAnsi="Times New Roman" w:cs="Times New Roman"/>
          <w:sz w:val="24"/>
          <w:szCs w:val="24"/>
        </w:rPr>
      </w:pPr>
      <w:r w:rsidRPr="009C4455">
        <w:rPr>
          <w:rFonts w:ascii="Times New Roman" w:eastAsia="Calibri" w:hAnsi="Times New Roman" w:cs="Times New Roman"/>
          <w:sz w:val="24"/>
          <w:szCs w:val="24"/>
          <w:shd w:val="clear" w:color="auto" w:fill="FCFCFC"/>
        </w:rPr>
        <w:t>State to ensure that any information that is of public interest such as data from the gender management information system and other data from other ministries are accessible to the public.</w:t>
      </w:r>
    </w:p>
    <w:p w14:paraId="193E470B" w14:textId="77777777" w:rsidR="006804F1" w:rsidRPr="009C4455" w:rsidRDefault="006804F1" w:rsidP="006804F1">
      <w:pPr>
        <w:pStyle w:val="Heading2"/>
        <w:spacing w:before="0" w:line="240" w:lineRule="auto"/>
        <w:jc w:val="both"/>
        <w:rPr>
          <w:rFonts w:ascii="Times New Roman" w:hAnsi="Times New Roman" w:cs="Times New Roman"/>
          <w:sz w:val="24"/>
          <w:szCs w:val="24"/>
        </w:rPr>
      </w:pPr>
    </w:p>
    <w:p w14:paraId="2F86FC11" w14:textId="77777777" w:rsidR="002E0568" w:rsidRPr="009C4455" w:rsidRDefault="002E0568" w:rsidP="002E0568">
      <w:pPr>
        <w:spacing w:after="0" w:line="240" w:lineRule="auto"/>
        <w:rPr>
          <w:rFonts w:ascii="Times New Roman" w:hAnsi="Times New Roman" w:cs="Times New Roman"/>
          <w:b/>
          <w:bCs/>
          <w:sz w:val="24"/>
          <w:szCs w:val="24"/>
        </w:rPr>
      </w:pPr>
      <w:bookmarkStart w:id="4" w:name="_Toc132073010"/>
      <w:r w:rsidRPr="009C4455">
        <w:rPr>
          <w:rFonts w:ascii="Times New Roman" w:hAnsi="Times New Roman" w:cs="Times New Roman"/>
          <w:b/>
          <w:bCs/>
          <w:sz w:val="24"/>
          <w:szCs w:val="24"/>
        </w:rPr>
        <w:t>Parliamentary Human Rights, Gender, Disability and Social Inclusion Committee</w:t>
      </w:r>
      <w:bookmarkEnd w:id="4"/>
    </w:p>
    <w:p w14:paraId="6880DB9C" w14:textId="77777777" w:rsidR="002E0568" w:rsidRPr="009C4455" w:rsidRDefault="002E0568" w:rsidP="002E0568">
      <w:pPr>
        <w:spacing w:after="0" w:line="240" w:lineRule="auto"/>
        <w:jc w:val="both"/>
        <w:rPr>
          <w:rFonts w:ascii="Times New Roman" w:hAnsi="Times New Roman" w:cs="Times New Roman"/>
          <w:sz w:val="24"/>
          <w:szCs w:val="24"/>
        </w:rPr>
      </w:pPr>
      <w:r w:rsidRPr="009C4455">
        <w:rPr>
          <w:rFonts w:ascii="Times New Roman" w:eastAsia="Times New Roman" w:hAnsi="Times New Roman" w:cs="Times New Roman"/>
          <w:sz w:val="24"/>
          <w:szCs w:val="24"/>
        </w:rPr>
        <w:t>There is specific committee with a mandate to address human rights, disability, and social inclusion</w:t>
      </w:r>
      <w:r w:rsidRPr="009C4455">
        <w:rPr>
          <w:rFonts w:ascii="Times New Roman" w:hAnsi="Times New Roman" w:cs="Times New Roman"/>
          <w:sz w:val="24"/>
          <w:szCs w:val="24"/>
        </w:rPr>
        <w:t xml:space="preserve"> </w:t>
      </w:r>
      <w:r w:rsidRPr="009C4455">
        <w:rPr>
          <w:rFonts w:ascii="Times New Roman" w:eastAsia="Times New Roman" w:hAnsi="Times New Roman" w:cs="Times New Roman"/>
          <w:sz w:val="24"/>
          <w:szCs w:val="24"/>
        </w:rPr>
        <w:t xml:space="preserve">in Parliament </w:t>
      </w:r>
      <w:r w:rsidRPr="009C4455">
        <w:rPr>
          <w:rFonts w:ascii="Times New Roman" w:hAnsi="Times New Roman" w:cs="Times New Roman"/>
          <w:sz w:val="24"/>
          <w:szCs w:val="24"/>
        </w:rPr>
        <w:t xml:space="preserve">since 1978 despite the Constitution recognizing gender equality as a human right and many reports establishing gender inequality and discrimination as a national issue.  Gender issues are prevalent in the country in the legal, economic, and social spheres. The crucial role of the committee is that it will facilitate members of the National Parliament </w:t>
      </w:r>
      <w:r w:rsidRPr="009C4455">
        <w:rPr>
          <w:rFonts w:ascii="Times New Roman" w:hAnsi="Times New Roman" w:cs="Times New Roman"/>
          <w:sz w:val="24"/>
          <w:szCs w:val="24"/>
        </w:rPr>
        <w:lastRenderedPageBreak/>
        <w:t>to examine gender issues and enable the public to have direct input into parliamentary processes. The National Parliament has two main types of select committees. Standing Select Committees are permanent and only dissolve when Parliament dissolves, and Special Select Committees dissolve as soon when their specific purpose such as considering and reporting to Parliament on an issue or bill is completed.  Currently, there are ten (10) standing committees, namely: Bills and Legislation Committee, Constitution Review Committee, Education &amp; Human Resources Training Committee, Environmental &amp; Conservation Committee, Foreign Relations Committee and Health &amp; Medical Services Committee, Parliamentary House Committee, Police National Security &amp; Correctional Services Committee, Public Accounts and Public Expenditure. In 2011, the National Parliament established the Young Women Parliamentary Group as a forum that assists debates on the issue of female leadership and representation in the National Parliament. Over the years, the group grew as an advocate group that takes on gender issues by using parliamentary processes.  However, this progress under the auspices of the parliament does not suffice the capacity of a standing select committee which has as a direct enabling environment for members of national parliament and the public to discuss gender issues in the highest level.</w:t>
      </w:r>
    </w:p>
    <w:p w14:paraId="3275DBCB" w14:textId="77777777" w:rsidR="002E0568" w:rsidRPr="009C4455" w:rsidRDefault="002E0568" w:rsidP="002E0568">
      <w:pPr>
        <w:spacing w:after="0" w:line="240" w:lineRule="auto"/>
        <w:jc w:val="both"/>
        <w:rPr>
          <w:rFonts w:ascii="Times New Roman" w:eastAsia="Times New Roman" w:hAnsi="Times New Roman" w:cs="Times New Roman"/>
          <w:b/>
          <w:bCs/>
          <w:sz w:val="24"/>
          <w:szCs w:val="24"/>
        </w:rPr>
      </w:pPr>
    </w:p>
    <w:p w14:paraId="6E7DD8B4" w14:textId="77777777" w:rsidR="002E0568" w:rsidRPr="009C4455" w:rsidRDefault="002E0568" w:rsidP="002E0568">
      <w:pPr>
        <w:spacing w:after="0" w:line="240" w:lineRule="auto"/>
        <w:jc w:val="both"/>
        <w:rPr>
          <w:rFonts w:ascii="Times New Roman" w:eastAsia="Times New Roman" w:hAnsi="Times New Roman" w:cs="Times New Roman"/>
          <w:sz w:val="24"/>
          <w:szCs w:val="24"/>
        </w:rPr>
      </w:pPr>
      <w:r w:rsidRPr="009C4455">
        <w:rPr>
          <w:rFonts w:ascii="Times New Roman" w:eastAsia="Times New Roman" w:hAnsi="Times New Roman" w:cs="Times New Roman"/>
          <w:b/>
          <w:bCs/>
          <w:sz w:val="24"/>
          <w:szCs w:val="24"/>
        </w:rPr>
        <w:t>Recommendation</w:t>
      </w:r>
    </w:p>
    <w:p w14:paraId="6CEF690C" w14:textId="77777777" w:rsidR="002E0568" w:rsidRDefault="002E0568" w:rsidP="002E0568">
      <w:pPr>
        <w:spacing w:after="0" w:line="240" w:lineRule="auto"/>
        <w:jc w:val="both"/>
        <w:rPr>
          <w:rFonts w:ascii="Times New Roman" w:eastAsia="Times New Roman" w:hAnsi="Times New Roman" w:cs="Times New Roman"/>
          <w:sz w:val="24"/>
          <w:szCs w:val="24"/>
        </w:rPr>
      </w:pPr>
      <w:r w:rsidRPr="009C4455">
        <w:rPr>
          <w:rFonts w:ascii="Times New Roman" w:eastAsia="Times New Roman" w:hAnsi="Times New Roman" w:cs="Times New Roman"/>
          <w:sz w:val="24"/>
          <w:szCs w:val="24"/>
        </w:rPr>
        <w:t xml:space="preserve">The State to establish a Human Rights, Gender, Disability and Social Inclusion Committee in accordance to Standing Order 68 at the National Parliament to serve as a cornerstone to oversee these issues at the highest level. </w:t>
      </w:r>
    </w:p>
    <w:p w14:paraId="1C3CFF8C" w14:textId="77777777" w:rsidR="002E0568" w:rsidRDefault="002E0568" w:rsidP="002E0568">
      <w:pPr>
        <w:spacing w:after="0" w:line="240" w:lineRule="auto"/>
        <w:jc w:val="both"/>
        <w:rPr>
          <w:rFonts w:ascii="Times New Roman" w:eastAsia="Times New Roman" w:hAnsi="Times New Roman" w:cs="Times New Roman"/>
          <w:sz w:val="24"/>
          <w:szCs w:val="24"/>
        </w:rPr>
      </w:pPr>
    </w:p>
    <w:p w14:paraId="3FD0F2FF" w14:textId="77777777" w:rsidR="002E0568" w:rsidRPr="009C4455" w:rsidRDefault="002E0568" w:rsidP="002E0568">
      <w:pPr>
        <w:spacing w:after="0" w:line="240" w:lineRule="auto"/>
        <w:rPr>
          <w:rFonts w:ascii="Times New Roman" w:hAnsi="Times New Roman" w:cs="Times New Roman"/>
          <w:b/>
          <w:bCs/>
          <w:sz w:val="24"/>
          <w:szCs w:val="24"/>
        </w:rPr>
      </w:pPr>
      <w:r w:rsidRPr="009C4455">
        <w:rPr>
          <w:rFonts w:ascii="Times New Roman" w:hAnsi="Times New Roman" w:cs="Times New Roman"/>
          <w:b/>
          <w:bCs/>
          <w:sz w:val="24"/>
          <w:szCs w:val="24"/>
        </w:rPr>
        <w:t xml:space="preserve">Women and Cancer </w:t>
      </w:r>
    </w:p>
    <w:p w14:paraId="4E0700C5" w14:textId="77777777" w:rsidR="002E0568" w:rsidRPr="009C4455" w:rsidRDefault="002E0568" w:rsidP="002E0568">
      <w:pPr>
        <w:spacing w:after="0" w:line="240" w:lineRule="auto"/>
        <w:jc w:val="both"/>
        <w:rPr>
          <w:rFonts w:ascii="Times New Roman" w:hAnsi="Times New Roman" w:cs="Times New Roman"/>
          <w:color w:val="212121"/>
          <w:sz w:val="24"/>
          <w:szCs w:val="24"/>
          <w:shd w:val="clear" w:color="auto" w:fill="FFFFFF"/>
        </w:rPr>
      </w:pPr>
    </w:p>
    <w:p w14:paraId="7DB56120" w14:textId="77777777" w:rsidR="002E0568" w:rsidRPr="009C4455" w:rsidRDefault="002E0568" w:rsidP="002E0568">
      <w:pPr>
        <w:spacing w:after="0" w:line="240" w:lineRule="auto"/>
        <w:jc w:val="both"/>
        <w:rPr>
          <w:rFonts w:ascii="Times New Roman" w:hAnsi="Times New Roman" w:cs="Times New Roman"/>
          <w:sz w:val="24"/>
          <w:szCs w:val="24"/>
        </w:rPr>
      </w:pPr>
      <w:r w:rsidRPr="009C4455">
        <w:rPr>
          <w:rFonts w:ascii="Times New Roman" w:hAnsi="Times New Roman" w:cs="Times New Roman"/>
          <w:color w:val="212121"/>
          <w:sz w:val="24"/>
          <w:szCs w:val="24"/>
          <w:shd w:val="clear" w:color="auto" w:fill="FFFFFF"/>
        </w:rPr>
        <w:t>Breast and cervical cancer remain the first and second most identified cancers in the Solomon Islands, and the second leading cause of death for women within the county. In 2015 the Solomon Islands Government with the support of the Family Planning Australia went into the first ever implementation of a pilot screening program, which results in over 4,000 women being screened.  However, there is still lack of access in terms of screening devices in the capital, and in provincial centers, lack of awareness for rural women and timely treatment for cancer patient continues to be major issue for women.</w:t>
      </w:r>
    </w:p>
    <w:p w14:paraId="325C077B" w14:textId="77777777" w:rsidR="002E0568" w:rsidRPr="009C4455" w:rsidRDefault="002E0568" w:rsidP="002E0568">
      <w:pPr>
        <w:spacing w:after="0" w:line="240" w:lineRule="auto"/>
        <w:jc w:val="both"/>
        <w:rPr>
          <w:rFonts w:ascii="Times New Roman" w:hAnsi="Times New Roman" w:cs="Times New Roman"/>
          <w:b/>
          <w:sz w:val="24"/>
          <w:szCs w:val="24"/>
        </w:rPr>
      </w:pPr>
    </w:p>
    <w:p w14:paraId="0F97C118" w14:textId="77777777" w:rsidR="002E0568" w:rsidRPr="009C4455" w:rsidRDefault="002E0568" w:rsidP="002E0568">
      <w:pPr>
        <w:spacing w:after="0" w:line="240" w:lineRule="auto"/>
        <w:jc w:val="both"/>
        <w:rPr>
          <w:rFonts w:ascii="Times New Roman" w:hAnsi="Times New Roman" w:cs="Times New Roman"/>
          <w:b/>
          <w:sz w:val="24"/>
          <w:szCs w:val="24"/>
        </w:rPr>
      </w:pPr>
      <w:r w:rsidRPr="009C4455">
        <w:rPr>
          <w:rFonts w:ascii="Times New Roman" w:hAnsi="Times New Roman" w:cs="Times New Roman"/>
          <w:b/>
          <w:sz w:val="24"/>
          <w:szCs w:val="24"/>
        </w:rPr>
        <w:t xml:space="preserve"> Recommendation </w:t>
      </w:r>
    </w:p>
    <w:p w14:paraId="4BD76D2A" w14:textId="77777777" w:rsidR="002E0568" w:rsidRDefault="002E0568" w:rsidP="002E0568">
      <w:pPr>
        <w:pStyle w:val="ListParagraph"/>
        <w:numPr>
          <w:ilvl w:val="0"/>
          <w:numId w:val="4"/>
        </w:numPr>
        <w:spacing w:after="0" w:line="240" w:lineRule="auto"/>
        <w:jc w:val="both"/>
        <w:rPr>
          <w:rFonts w:ascii="Times New Roman" w:hAnsi="Times New Roman" w:cs="Times New Roman"/>
          <w:sz w:val="24"/>
          <w:szCs w:val="24"/>
        </w:rPr>
      </w:pPr>
      <w:r w:rsidRPr="009C4455">
        <w:rPr>
          <w:rFonts w:ascii="Times New Roman" w:hAnsi="Times New Roman" w:cs="Times New Roman"/>
          <w:sz w:val="24"/>
          <w:szCs w:val="24"/>
        </w:rPr>
        <w:t xml:space="preserve">Government </w:t>
      </w:r>
      <w:r>
        <w:rPr>
          <w:rFonts w:ascii="Times New Roman" w:hAnsi="Times New Roman" w:cs="Times New Roman"/>
          <w:sz w:val="24"/>
          <w:szCs w:val="24"/>
        </w:rPr>
        <w:t>must</w:t>
      </w:r>
      <w:r w:rsidRPr="009C4455">
        <w:rPr>
          <w:rFonts w:ascii="Times New Roman" w:hAnsi="Times New Roman" w:cs="Times New Roman"/>
          <w:sz w:val="24"/>
          <w:szCs w:val="24"/>
        </w:rPr>
        <w:t xml:space="preserve"> equip the National Referral Hospital and all rural health centers with cancer screening devices, implement programs on awareness for schools, and women in rural areas.</w:t>
      </w:r>
    </w:p>
    <w:p w14:paraId="2283CDFC" w14:textId="77777777" w:rsidR="002E0568" w:rsidRPr="009C4455" w:rsidRDefault="002E0568" w:rsidP="002E0568">
      <w:pPr>
        <w:pStyle w:val="ListParagraph"/>
        <w:spacing w:after="0" w:line="240" w:lineRule="auto"/>
        <w:ind w:left="360"/>
        <w:jc w:val="both"/>
        <w:rPr>
          <w:rFonts w:ascii="Times New Roman" w:hAnsi="Times New Roman" w:cs="Times New Roman"/>
          <w:sz w:val="24"/>
          <w:szCs w:val="24"/>
        </w:rPr>
      </w:pPr>
    </w:p>
    <w:p w14:paraId="3581FB56" w14:textId="77777777" w:rsidR="002E0568" w:rsidRPr="009C4455" w:rsidRDefault="002E0568" w:rsidP="002E0568">
      <w:pPr>
        <w:pStyle w:val="ListParagraph"/>
        <w:numPr>
          <w:ilvl w:val="0"/>
          <w:numId w:val="4"/>
        </w:numPr>
        <w:spacing w:after="0" w:line="240" w:lineRule="auto"/>
        <w:jc w:val="both"/>
        <w:rPr>
          <w:rFonts w:ascii="Times New Roman" w:hAnsi="Times New Roman" w:cs="Times New Roman"/>
          <w:sz w:val="24"/>
          <w:szCs w:val="24"/>
        </w:rPr>
      </w:pPr>
      <w:r w:rsidRPr="009C4455">
        <w:rPr>
          <w:rFonts w:ascii="Times New Roman" w:hAnsi="Times New Roman" w:cs="Times New Roman"/>
          <w:sz w:val="24"/>
          <w:szCs w:val="24"/>
        </w:rPr>
        <w:t xml:space="preserve">HPV immunization </w:t>
      </w:r>
      <w:r>
        <w:rPr>
          <w:rFonts w:ascii="Times New Roman" w:hAnsi="Times New Roman" w:cs="Times New Roman"/>
          <w:sz w:val="24"/>
          <w:szCs w:val="24"/>
        </w:rPr>
        <w:t>must</w:t>
      </w:r>
      <w:r w:rsidRPr="009C4455">
        <w:rPr>
          <w:rFonts w:ascii="Times New Roman" w:hAnsi="Times New Roman" w:cs="Times New Roman"/>
          <w:sz w:val="24"/>
          <w:szCs w:val="24"/>
        </w:rPr>
        <w:t xml:space="preserve"> be made widely available for all girls in and out of schools and for all women up to the </w:t>
      </w:r>
      <w:r>
        <w:rPr>
          <w:rFonts w:ascii="Times New Roman" w:hAnsi="Times New Roman" w:cs="Times New Roman"/>
          <w:sz w:val="24"/>
          <w:szCs w:val="24"/>
        </w:rPr>
        <w:t>forty-five</w:t>
      </w:r>
      <w:r w:rsidRPr="009C4455">
        <w:rPr>
          <w:rFonts w:ascii="Times New Roman" w:hAnsi="Times New Roman" w:cs="Times New Roman"/>
          <w:sz w:val="24"/>
          <w:szCs w:val="24"/>
        </w:rPr>
        <w:t xml:space="preserve"> years of age. </w:t>
      </w:r>
    </w:p>
    <w:p w14:paraId="5693F453" w14:textId="77777777" w:rsidR="002E0568" w:rsidRPr="009C4455" w:rsidRDefault="002E0568" w:rsidP="002E0568">
      <w:pPr>
        <w:spacing w:after="0" w:line="240" w:lineRule="auto"/>
        <w:jc w:val="both"/>
        <w:rPr>
          <w:rFonts w:ascii="Times New Roman" w:hAnsi="Times New Roman" w:cs="Times New Roman"/>
          <w:sz w:val="24"/>
          <w:szCs w:val="24"/>
        </w:rPr>
      </w:pPr>
    </w:p>
    <w:p w14:paraId="0510E514" w14:textId="77777777" w:rsidR="002E0568" w:rsidRPr="009C4455" w:rsidRDefault="002E0568" w:rsidP="002E0568">
      <w:pPr>
        <w:spacing w:after="0" w:line="240" w:lineRule="auto"/>
        <w:jc w:val="both"/>
        <w:rPr>
          <w:rFonts w:ascii="Times New Roman" w:hAnsi="Times New Roman" w:cs="Times New Roman"/>
          <w:sz w:val="24"/>
          <w:szCs w:val="24"/>
        </w:rPr>
      </w:pPr>
    </w:p>
    <w:p w14:paraId="7430EA55" w14:textId="77777777" w:rsidR="002E0568" w:rsidRPr="009C4455" w:rsidRDefault="002E0568" w:rsidP="002E0568">
      <w:pPr>
        <w:spacing w:after="0" w:line="240" w:lineRule="auto"/>
        <w:jc w:val="both"/>
        <w:rPr>
          <w:rFonts w:ascii="Times New Roman" w:hAnsi="Times New Roman" w:cs="Times New Roman"/>
          <w:sz w:val="24"/>
          <w:szCs w:val="24"/>
        </w:rPr>
      </w:pPr>
    </w:p>
    <w:p w14:paraId="139AB651" w14:textId="77777777" w:rsidR="002E0568" w:rsidRPr="009C4455" w:rsidRDefault="002E0568" w:rsidP="002E0568">
      <w:pPr>
        <w:spacing w:after="0" w:line="240" w:lineRule="auto"/>
        <w:jc w:val="both"/>
        <w:rPr>
          <w:rFonts w:ascii="Times New Roman" w:hAnsi="Times New Roman" w:cs="Times New Roman"/>
          <w:sz w:val="24"/>
          <w:szCs w:val="24"/>
        </w:rPr>
      </w:pPr>
    </w:p>
    <w:p w14:paraId="31510995" w14:textId="77777777" w:rsidR="002E0568" w:rsidRPr="009C4455" w:rsidRDefault="002E0568" w:rsidP="002E0568">
      <w:pPr>
        <w:spacing w:after="0" w:line="240" w:lineRule="auto"/>
        <w:jc w:val="both"/>
        <w:rPr>
          <w:rFonts w:ascii="Times New Roman" w:hAnsi="Times New Roman" w:cs="Times New Roman"/>
          <w:sz w:val="24"/>
          <w:szCs w:val="24"/>
        </w:rPr>
      </w:pPr>
    </w:p>
    <w:p w14:paraId="0CE96FE6" w14:textId="77777777" w:rsidR="002E0568" w:rsidRPr="009C4455" w:rsidRDefault="002E0568" w:rsidP="002E0568">
      <w:pPr>
        <w:spacing w:after="0" w:line="240" w:lineRule="auto"/>
        <w:jc w:val="both"/>
        <w:rPr>
          <w:rFonts w:ascii="Times New Roman" w:hAnsi="Times New Roman" w:cs="Times New Roman"/>
          <w:sz w:val="24"/>
          <w:szCs w:val="24"/>
        </w:rPr>
      </w:pPr>
    </w:p>
    <w:p w14:paraId="6D004E83" w14:textId="77777777" w:rsidR="002E0568" w:rsidRPr="009C4455" w:rsidRDefault="002E0568" w:rsidP="002E0568">
      <w:pPr>
        <w:spacing w:after="0" w:line="240" w:lineRule="auto"/>
        <w:jc w:val="both"/>
        <w:rPr>
          <w:rFonts w:ascii="Times New Roman" w:eastAsia="Times New Roman" w:hAnsi="Times New Roman" w:cs="Times New Roman"/>
          <w:sz w:val="24"/>
          <w:szCs w:val="24"/>
        </w:rPr>
      </w:pPr>
    </w:p>
    <w:p w14:paraId="4CD9C7D8" w14:textId="77777777" w:rsidR="006804F1" w:rsidRPr="006804F1" w:rsidRDefault="006804F1">
      <w:pPr>
        <w:rPr>
          <w:b/>
          <w:bCs/>
          <w:lang w:val="en-US"/>
        </w:rPr>
      </w:pPr>
    </w:p>
    <w:sectPr w:rsidR="006804F1" w:rsidRPr="006804F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133580"/>
    <w:multiLevelType w:val="hybridMultilevel"/>
    <w:tmpl w:val="DCE866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BEB30E0"/>
    <w:multiLevelType w:val="hybridMultilevel"/>
    <w:tmpl w:val="675825AA"/>
    <w:lvl w:ilvl="0" w:tplc="2000000F">
      <w:start w:val="1"/>
      <w:numFmt w:val="decimal"/>
      <w:lvlText w:val="%1."/>
      <w:lvlJc w:val="left"/>
      <w:pPr>
        <w:ind w:left="360" w:hanging="360"/>
      </w:pPr>
    </w:lvl>
    <w:lvl w:ilvl="1" w:tplc="20000019" w:tentative="1">
      <w:start w:val="1"/>
      <w:numFmt w:val="lowerLetter"/>
      <w:lvlText w:val="%2."/>
      <w:lvlJc w:val="left"/>
      <w:pPr>
        <w:ind w:left="1080" w:hanging="360"/>
      </w:pPr>
    </w:lvl>
    <w:lvl w:ilvl="2" w:tplc="2000001B" w:tentative="1">
      <w:start w:val="1"/>
      <w:numFmt w:val="lowerRoman"/>
      <w:lvlText w:val="%3."/>
      <w:lvlJc w:val="right"/>
      <w:pPr>
        <w:ind w:left="1800" w:hanging="180"/>
      </w:pPr>
    </w:lvl>
    <w:lvl w:ilvl="3" w:tplc="2000000F" w:tentative="1">
      <w:start w:val="1"/>
      <w:numFmt w:val="decimal"/>
      <w:lvlText w:val="%4."/>
      <w:lvlJc w:val="left"/>
      <w:pPr>
        <w:ind w:left="2520" w:hanging="360"/>
      </w:pPr>
    </w:lvl>
    <w:lvl w:ilvl="4" w:tplc="20000019" w:tentative="1">
      <w:start w:val="1"/>
      <w:numFmt w:val="lowerLetter"/>
      <w:lvlText w:val="%5."/>
      <w:lvlJc w:val="left"/>
      <w:pPr>
        <w:ind w:left="3240" w:hanging="360"/>
      </w:pPr>
    </w:lvl>
    <w:lvl w:ilvl="5" w:tplc="2000001B" w:tentative="1">
      <w:start w:val="1"/>
      <w:numFmt w:val="lowerRoman"/>
      <w:lvlText w:val="%6."/>
      <w:lvlJc w:val="right"/>
      <w:pPr>
        <w:ind w:left="3960" w:hanging="180"/>
      </w:pPr>
    </w:lvl>
    <w:lvl w:ilvl="6" w:tplc="2000000F" w:tentative="1">
      <w:start w:val="1"/>
      <w:numFmt w:val="decimal"/>
      <w:lvlText w:val="%7."/>
      <w:lvlJc w:val="left"/>
      <w:pPr>
        <w:ind w:left="4680" w:hanging="360"/>
      </w:pPr>
    </w:lvl>
    <w:lvl w:ilvl="7" w:tplc="20000019" w:tentative="1">
      <w:start w:val="1"/>
      <w:numFmt w:val="lowerLetter"/>
      <w:lvlText w:val="%8."/>
      <w:lvlJc w:val="left"/>
      <w:pPr>
        <w:ind w:left="5400" w:hanging="360"/>
      </w:pPr>
    </w:lvl>
    <w:lvl w:ilvl="8" w:tplc="2000001B" w:tentative="1">
      <w:start w:val="1"/>
      <w:numFmt w:val="lowerRoman"/>
      <w:lvlText w:val="%9."/>
      <w:lvlJc w:val="right"/>
      <w:pPr>
        <w:ind w:left="6120" w:hanging="180"/>
      </w:pPr>
    </w:lvl>
  </w:abstractNum>
  <w:abstractNum w:abstractNumId="2" w15:restartNumberingAfterBreak="0">
    <w:nsid w:val="668C5425"/>
    <w:multiLevelType w:val="hybridMultilevel"/>
    <w:tmpl w:val="277074BE"/>
    <w:lvl w:ilvl="0" w:tplc="2000000F">
      <w:start w:val="1"/>
      <w:numFmt w:val="decimal"/>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 w15:restartNumberingAfterBreak="0">
    <w:nsid w:val="78FA60B2"/>
    <w:multiLevelType w:val="hybridMultilevel"/>
    <w:tmpl w:val="FE664D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67159140">
    <w:abstractNumId w:val="0"/>
  </w:num>
  <w:num w:numId="2" w16cid:durableId="477960440">
    <w:abstractNumId w:val="3"/>
  </w:num>
  <w:num w:numId="3" w16cid:durableId="930360927">
    <w:abstractNumId w:val="1"/>
  </w:num>
  <w:num w:numId="4" w16cid:durableId="3866899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04F1"/>
    <w:rsid w:val="001E5B84"/>
    <w:rsid w:val="00216282"/>
    <w:rsid w:val="00271007"/>
    <w:rsid w:val="002E0568"/>
    <w:rsid w:val="00560335"/>
    <w:rsid w:val="005D21DD"/>
    <w:rsid w:val="006804F1"/>
    <w:rsid w:val="007051E5"/>
    <w:rsid w:val="00887EBD"/>
    <w:rsid w:val="00C31938"/>
    <w:rsid w:val="00D83E52"/>
    <w:rsid w:val="00F83AAB"/>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CEFEFE"/>
  <w15:chartTrackingRefBased/>
  <w15:docId w15:val="{7D7EFF6A-5E70-4EB6-9B3C-DFE5FA7113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6804F1"/>
    <w:pPr>
      <w:keepNext/>
      <w:keepLines/>
      <w:spacing w:before="40" w:after="0" w:line="276" w:lineRule="auto"/>
      <w:outlineLvl w:val="1"/>
    </w:pPr>
    <w:rPr>
      <w:rFonts w:asciiTheme="majorHAnsi" w:eastAsiaTheme="majorEastAsia" w:hAnsiTheme="majorHAnsi" w:cstheme="majorBidi"/>
      <w:color w:val="2F5496" w:themeColor="accent1" w:themeShade="BF"/>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804F1"/>
    <w:pPr>
      <w:spacing w:after="200" w:line="276" w:lineRule="auto"/>
      <w:ind w:left="720"/>
      <w:contextualSpacing/>
    </w:pPr>
    <w:rPr>
      <w:lang w:val="en-US"/>
    </w:rPr>
  </w:style>
  <w:style w:type="character" w:customStyle="1" w:styleId="Heading2Char">
    <w:name w:val="Heading 2 Char"/>
    <w:basedOn w:val="DefaultParagraphFont"/>
    <w:link w:val="Heading2"/>
    <w:uiPriority w:val="9"/>
    <w:rsid w:val="006804F1"/>
    <w:rPr>
      <w:rFonts w:asciiTheme="majorHAnsi" w:eastAsiaTheme="majorEastAsia" w:hAnsiTheme="majorHAnsi" w:cstheme="majorBidi"/>
      <w:color w:val="2F5496" w:themeColor="accent1" w:themeShade="BF"/>
      <w:sz w:val="26"/>
      <w:szCs w:val="26"/>
      <w:lang w:val="en-US"/>
    </w:rPr>
  </w:style>
  <w:style w:type="character" w:styleId="Hyperlink">
    <w:name w:val="Hyperlink"/>
    <w:basedOn w:val="DefaultParagraphFont"/>
    <w:uiPriority w:val="99"/>
    <w:unhideWhenUsed/>
    <w:rsid w:val="005D21DD"/>
    <w:rPr>
      <w:color w:val="0000FF"/>
      <w:u w:val="single"/>
    </w:rPr>
  </w:style>
  <w:style w:type="paragraph" w:styleId="Title">
    <w:name w:val="Title"/>
    <w:basedOn w:val="Normal"/>
    <w:next w:val="Normal"/>
    <w:link w:val="TitleChar"/>
    <w:uiPriority w:val="10"/>
    <w:qFormat/>
    <w:rsid w:val="005D21DD"/>
    <w:pPr>
      <w:spacing w:after="0" w:line="240" w:lineRule="auto"/>
      <w:contextualSpacing/>
    </w:pPr>
    <w:rPr>
      <w:rFonts w:asciiTheme="majorHAnsi" w:eastAsiaTheme="majorEastAsia" w:hAnsiTheme="majorHAnsi" w:cs="Times New Roman"/>
      <w:spacing w:val="-10"/>
      <w:kern w:val="28"/>
      <w:sz w:val="56"/>
      <w:szCs w:val="56"/>
    </w:rPr>
  </w:style>
  <w:style w:type="character" w:customStyle="1" w:styleId="TitleChar">
    <w:name w:val="Title Char"/>
    <w:basedOn w:val="DefaultParagraphFont"/>
    <w:link w:val="Title"/>
    <w:uiPriority w:val="10"/>
    <w:rsid w:val="005D21DD"/>
    <w:rPr>
      <w:rFonts w:asciiTheme="majorHAnsi" w:eastAsiaTheme="majorEastAsia" w:hAnsiTheme="majorHAnsi" w:cs="Times New Roman"/>
      <w:spacing w:val="-10"/>
      <w:kern w:val="28"/>
      <w:sz w:val="56"/>
      <w:szCs w:val="56"/>
      <w:lang w:val="en-AU"/>
    </w:rPr>
  </w:style>
  <w:style w:type="paragraph" w:styleId="NoSpacing">
    <w:name w:val="No Spacing"/>
    <w:uiPriority w:val="1"/>
    <w:qFormat/>
    <w:rsid w:val="007051E5"/>
    <w:pPr>
      <w:spacing w:after="0" w:line="240" w:lineRule="auto"/>
    </w:pPr>
    <w:rPr>
      <w:lang w:val="en-S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2427</Words>
  <Characters>13835</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Ruby Awa</dc:creator>
  <cp:keywords/>
  <dc:description/>
  <cp:lastModifiedBy>Afu Billy</cp:lastModifiedBy>
  <cp:revision>2</cp:revision>
  <dcterms:created xsi:type="dcterms:W3CDTF">2023-04-11T05:30:00Z</dcterms:created>
  <dcterms:modified xsi:type="dcterms:W3CDTF">2023-04-11T05:30:00Z</dcterms:modified>
</cp:coreProperties>
</file>