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7C85A" w14:textId="77777777" w:rsidR="00C05D9B" w:rsidRPr="00251433" w:rsidRDefault="00C05D9B" w:rsidP="22B95D7C">
      <w:pPr>
        <w:spacing w:line="276" w:lineRule="auto"/>
        <w:contextualSpacing/>
        <w:rPr>
          <w:color w:val="auto"/>
          <w:sz w:val="24"/>
          <w:szCs w:val="24"/>
        </w:rPr>
      </w:pPr>
    </w:p>
    <w:p w14:paraId="65FE03C7" w14:textId="77777777" w:rsidR="005403E3" w:rsidRPr="00251433" w:rsidRDefault="005403E3" w:rsidP="22B95D7C">
      <w:pPr>
        <w:spacing w:line="276" w:lineRule="auto"/>
        <w:contextualSpacing/>
        <w:rPr>
          <w:color w:val="auto"/>
          <w:sz w:val="24"/>
          <w:szCs w:val="24"/>
        </w:rPr>
      </w:pPr>
    </w:p>
    <w:p w14:paraId="5CE3D663" w14:textId="77777777" w:rsidR="005403E3" w:rsidRPr="00251433" w:rsidRDefault="005403E3" w:rsidP="22B95D7C">
      <w:pPr>
        <w:spacing w:line="276" w:lineRule="auto"/>
        <w:contextualSpacing/>
        <w:rPr>
          <w:color w:val="auto"/>
          <w:sz w:val="24"/>
          <w:szCs w:val="24"/>
        </w:rPr>
      </w:pPr>
    </w:p>
    <w:p w14:paraId="2BA47FCA" w14:textId="33A5CAB3" w:rsidR="00266AA3" w:rsidRPr="00251433" w:rsidRDefault="00C02B1A" w:rsidP="22B95D7C">
      <w:pPr>
        <w:spacing w:line="276" w:lineRule="auto"/>
        <w:contextualSpacing/>
        <w:jc w:val="center"/>
        <w:rPr>
          <w:b/>
          <w:bCs/>
          <w:sz w:val="24"/>
          <w:szCs w:val="24"/>
        </w:rPr>
      </w:pPr>
      <w:r w:rsidRPr="22B95D7C">
        <w:rPr>
          <w:b/>
          <w:bCs/>
          <w:sz w:val="24"/>
          <w:szCs w:val="24"/>
        </w:rPr>
        <w:t>Russian Federation’s</w:t>
      </w:r>
      <w:r w:rsidR="004B1E4E" w:rsidRPr="22B95D7C">
        <w:rPr>
          <w:b/>
          <w:bCs/>
          <w:sz w:val="24"/>
          <w:szCs w:val="24"/>
        </w:rPr>
        <w:t xml:space="preserve"> Compliance with</w:t>
      </w:r>
      <w:r w:rsidR="004A15C5">
        <w:rPr>
          <w:b/>
          <w:bCs/>
          <w:sz w:val="24"/>
          <w:szCs w:val="24"/>
        </w:rPr>
        <w:t xml:space="preserve"> Internat</w:t>
      </w:r>
      <w:r w:rsidR="00497AA9">
        <w:rPr>
          <w:b/>
          <w:bCs/>
          <w:sz w:val="24"/>
          <w:szCs w:val="24"/>
        </w:rPr>
        <w:t>i</w:t>
      </w:r>
      <w:r w:rsidR="004A15C5">
        <w:rPr>
          <w:b/>
          <w:bCs/>
          <w:sz w:val="24"/>
          <w:szCs w:val="24"/>
        </w:rPr>
        <w:t>onal</w:t>
      </w:r>
      <w:r w:rsidR="004B1E4E" w:rsidRPr="22B95D7C">
        <w:rPr>
          <w:b/>
          <w:bCs/>
          <w:sz w:val="24"/>
          <w:szCs w:val="24"/>
        </w:rPr>
        <w:t xml:space="preserve"> </w:t>
      </w:r>
      <w:r w:rsidRPr="22B95D7C">
        <w:rPr>
          <w:b/>
          <w:bCs/>
          <w:sz w:val="24"/>
          <w:szCs w:val="24"/>
        </w:rPr>
        <w:t>Co</w:t>
      </w:r>
      <w:r w:rsidR="0095694C" w:rsidRPr="22B95D7C">
        <w:rPr>
          <w:b/>
          <w:bCs/>
          <w:sz w:val="24"/>
          <w:szCs w:val="24"/>
        </w:rPr>
        <w:t>venant</w:t>
      </w:r>
      <w:r w:rsidRPr="22B95D7C">
        <w:rPr>
          <w:b/>
          <w:bCs/>
          <w:sz w:val="24"/>
          <w:szCs w:val="24"/>
        </w:rPr>
        <w:t xml:space="preserve"> on Economic, Social, and Cultural Rights</w:t>
      </w:r>
    </w:p>
    <w:p w14:paraId="60C72A78" w14:textId="1BE854B5" w:rsidR="004B1E4E" w:rsidRPr="00251433" w:rsidRDefault="00266AA3" w:rsidP="22B95D7C">
      <w:pPr>
        <w:spacing w:line="276" w:lineRule="auto"/>
        <w:contextualSpacing/>
        <w:jc w:val="center"/>
        <w:rPr>
          <w:b/>
          <w:bCs/>
          <w:sz w:val="24"/>
          <w:szCs w:val="24"/>
        </w:rPr>
      </w:pPr>
      <w:r w:rsidRPr="22B95D7C">
        <w:rPr>
          <w:b/>
          <w:bCs/>
          <w:sz w:val="24"/>
          <w:szCs w:val="24"/>
        </w:rPr>
        <w:t xml:space="preserve">Suggested List of Issues Relating to </w:t>
      </w:r>
      <w:r w:rsidR="447C55BE" w:rsidRPr="22B95D7C">
        <w:rPr>
          <w:b/>
          <w:bCs/>
          <w:sz w:val="24"/>
          <w:szCs w:val="24"/>
        </w:rPr>
        <w:t xml:space="preserve">the </w:t>
      </w:r>
      <w:r w:rsidR="00635249" w:rsidRPr="22B95D7C">
        <w:rPr>
          <w:b/>
          <w:bCs/>
          <w:sz w:val="24"/>
          <w:szCs w:val="24"/>
        </w:rPr>
        <w:t>Foreign Agent Law</w:t>
      </w:r>
      <w:r w:rsidR="009E3FC3" w:rsidRPr="22B95D7C">
        <w:rPr>
          <w:b/>
          <w:bCs/>
          <w:sz w:val="24"/>
          <w:szCs w:val="24"/>
        </w:rPr>
        <w:t xml:space="preserve"> and</w:t>
      </w:r>
      <w:r w:rsidR="00790A68" w:rsidRPr="22B95D7C">
        <w:rPr>
          <w:b/>
          <w:bCs/>
          <w:sz w:val="24"/>
          <w:szCs w:val="24"/>
        </w:rPr>
        <w:t xml:space="preserve"> Gender-</w:t>
      </w:r>
      <w:r w:rsidR="00976596">
        <w:rPr>
          <w:b/>
          <w:bCs/>
          <w:sz w:val="24"/>
          <w:szCs w:val="24"/>
        </w:rPr>
        <w:t>B</w:t>
      </w:r>
      <w:r w:rsidR="00790A68" w:rsidRPr="22B95D7C">
        <w:rPr>
          <w:b/>
          <w:bCs/>
          <w:sz w:val="24"/>
          <w:szCs w:val="24"/>
        </w:rPr>
        <w:t>ased Violence</w:t>
      </w:r>
    </w:p>
    <w:p w14:paraId="53B51F60" w14:textId="77777777" w:rsidR="004B1E4E" w:rsidRPr="00251433" w:rsidRDefault="004B1E4E" w:rsidP="22B95D7C">
      <w:pPr>
        <w:spacing w:line="276" w:lineRule="auto"/>
        <w:contextualSpacing/>
        <w:jc w:val="center"/>
        <w:rPr>
          <w:sz w:val="24"/>
          <w:szCs w:val="24"/>
        </w:rPr>
      </w:pPr>
    </w:p>
    <w:p w14:paraId="66818149" w14:textId="77777777" w:rsidR="004B1E4E" w:rsidRPr="00251433" w:rsidRDefault="004B1E4E" w:rsidP="22B95D7C">
      <w:pPr>
        <w:spacing w:line="276" w:lineRule="auto"/>
        <w:contextualSpacing/>
        <w:jc w:val="center"/>
        <w:rPr>
          <w:b/>
          <w:bCs/>
          <w:sz w:val="24"/>
          <w:szCs w:val="24"/>
        </w:rPr>
      </w:pPr>
      <w:r w:rsidRPr="22B95D7C">
        <w:rPr>
          <w:b/>
          <w:bCs/>
          <w:sz w:val="24"/>
          <w:szCs w:val="24"/>
        </w:rPr>
        <w:t xml:space="preserve">Submitted by </w:t>
      </w:r>
      <w:r w:rsidR="00AA7FCB" w:rsidRPr="22B95D7C">
        <w:rPr>
          <w:b/>
          <w:bCs/>
          <w:sz w:val="24"/>
          <w:szCs w:val="24"/>
        </w:rPr>
        <w:t>T</w:t>
      </w:r>
      <w:r w:rsidRPr="22B95D7C">
        <w:rPr>
          <w:b/>
          <w:bCs/>
          <w:sz w:val="24"/>
          <w:szCs w:val="24"/>
        </w:rPr>
        <w:t>he Advocates for Human Rights</w:t>
      </w:r>
    </w:p>
    <w:p w14:paraId="1149BE71" w14:textId="40C2AB83" w:rsidR="004B1E4E" w:rsidRPr="00251433" w:rsidRDefault="004B1E4E" w:rsidP="22B95D7C">
      <w:pPr>
        <w:spacing w:line="276" w:lineRule="auto"/>
        <w:contextualSpacing/>
        <w:jc w:val="center"/>
        <w:rPr>
          <w:sz w:val="24"/>
          <w:szCs w:val="24"/>
        </w:rPr>
      </w:pPr>
      <w:r w:rsidRPr="22B95D7C">
        <w:rPr>
          <w:sz w:val="24"/>
          <w:szCs w:val="24"/>
        </w:rPr>
        <w:t>a non-governmental organization in special consultative status with ECOSOC</w:t>
      </w:r>
      <w:r w:rsidR="00624A10" w:rsidRPr="22B95D7C">
        <w:rPr>
          <w:sz w:val="24"/>
          <w:szCs w:val="24"/>
        </w:rPr>
        <w:t xml:space="preserve"> since 1996</w:t>
      </w:r>
    </w:p>
    <w:p w14:paraId="551B9E43" w14:textId="77777777" w:rsidR="004B1E4E" w:rsidRPr="00251433" w:rsidRDefault="004B1E4E" w:rsidP="22B95D7C">
      <w:pPr>
        <w:spacing w:line="276" w:lineRule="auto"/>
        <w:contextualSpacing/>
        <w:jc w:val="center"/>
        <w:rPr>
          <w:sz w:val="24"/>
          <w:szCs w:val="24"/>
        </w:rPr>
      </w:pPr>
    </w:p>
    <w:p w14:paraId="1F93466F" w14:textId="4141AA77" w:rsidR="004B1E4E" w:rsidRPr="00251433" w:rsidRDefault="004F642F" w:rsidP="22B95D7C">
      <w:pPr>
        <w:spacing w:line="276" w:lineRule="auto"/>
        <w:contextualSpacing/>
        <w:jc w:val="center"/>
        <w:rPr>
          <w:b/>
          <w:bCs/>
          <w:sz w:val="24"/>
          <w:szCs w:val="24"/>
        </w:rPr>
      </w:pPr>
      <w:r w:rsidRPr="22B95D7C">
        <w:rPr>
          <w:b/>
          <w:bCs/>
          <w:sz w:val="24"/>
          <w:szCs w:val="24"/>
        </w:rPr>
        <w:t>73rd</w:t>
      </w:r>
      <w:r w:rsidR="004B1E4E" w:rsidRPr="22B95D7C">
        <w:rPr>
          <w:b/>
          <w:bCs/>
          <w:sz w:val="24"/>
          <w:szCs w:val="24"/>
        </w:rPr>
        <w:t xml:space="preserve"> Session of the </w:t>
      </w:r>
      <w:r w:rsidRPr="22B95D7C">
        <w:rPr>
          <w:b/>
          <w:bCs/>
          <w:sz w:val="24"/>
          <w:szCs w:val="24"/>
        </w:rPr>
        <w:t xml:space="preserve">Committee on Economic, Social, and Cultural Rights </w:t>
      </w:r>
      <w:r w:rsidR="00266AA3" w:rsidRPr="22B95D7C">
        <w:rPr>
          <w:b/>
          <w:bCs/>
          <w:sz w:val="24"/>
          <w:szCs w:val="24"/>
        </w:rPr>
        <w:t>(Pre-Sessional Working Group)</w:t>
      </w:r>
    </w:p>
    <w:p w14:paraId="7001DED9" w14:textId="554B4B1D" w:rsidR="004B1E4E" w:rsidRPr="00251433" w:rsidRDefault="00E121A4" w:rsidP="22B95D7C">
      <w:pPr>
        <w:spacing w:line="276" w:lineRule="auto"/>
        <w:contextualSpacing/>
        <w:jc w:val="center"/>
        <w:rPr>
          <w:b/>
          <w:bCs/>
          <w:sz w:val="24"/>
          <w:szCs w:val="24"/>
        </w:rPr>
      </w:pPr>
      <w:r w:rsidRPr="22B95D7C">
        <w:rPr>
          <w:b/>
          <w:bCs/>
          <w:sz w:val="24"/>
          <w:szCs w:val="24"/>
        </w:rPr>
        <w:t>16 October 2023</w:t>
      </w:r>
      <w:r w:rsidR="004B1E4E" w:rsidRPr="22B95D7C">
        <w:rPr>
          <w:b/>
          <w:bCs/>
          <w:sz w:val="24"/>
          <w:szCs w:val="24"/>
        </w:rPr>
        <w:t>–</w:t>
      </w:r>
      <w:r w:rsidRPr="22B95D7C">
        <w:rPr>
          <w:b/>
          <w:bCs/>
          <w:sz w:val="24"/>
          <w:szCs w:val="24"/>
        </w:rPr>
        <w:t>20 October 2023</w:t>
      </w:r>
    </w:p>
    <w:p w14:paraId="12CF1276" w14:textId="77777777" w:rsidR="001565F9" w:rsidRPr="001661E6" w:rsidRDefault="001565F9" w:rsidP="22B95D7C">
      <w:pPr>
        <w:spacing w:line="276" w:lineRule="auto"/>
        <w:contextualSpacing/>
        <w:rPr>
          <w:sz w:val="24"/>
          <w:szCs w:val="24"/>
        </w:rPr>
      </w:pPr>
    </w:p>
    <w:p w14:paraId="2D03F470" w14:textId="57927828" w:rsidR="005132BB" w:rsidRPr="00251433" w:rsidRDefault="000C380B" w:rsidP="22B95D7C">
      <w:pPr>
        <w:spacing w:line="276" w:lineRule="auto"/>
        <w:contextualSpacing/>
        <w:jc w:val="center"/>
        <w:rPr>
          <w:b/>
          <w:bCs/>
          <w:color w:val="auto"/>
          <w:sz w:val="24"/>
          <w:szCs w:val="24"/>
        </w:rPr>
      </w:pPr>
      <w:r w:rsidRPr="22B95D7C">
        <w:rPr>
          <w:b/>
          <w:bCs/>
          <w:color w:val="auto"/>
          <w:sz w:val="24"/>
          <w:szCs w:val="24"/>
        </w:rPr>
        <w:t xml:space="preserve">Submitted </w:t>
      </w:r>
      <w:r w:rsidR="00E121A4" w:rsidRPr="22B95D7C">
        <w:rPr>
          <w:b/>
          <w:bCs/>
          <w:color w:val="auto"/>
          <w:sz w:val="24"/>
          <w:szCs w:val="24"/>
        </w:rPr>
        <w:t>07 August 2023</w:t>
      </w:r>
    </w:p>
    <w:p w14:paraId="0BC52FAD" w14:textId="77777777" w:rsidR="000C380B" w:rsidRPr="00251433" w:rsidRDefault="000C380B" w:rsidP="22B95D7C">
      <w:pPr>
        <w:spacing w:line="276" w:lineRule="auto"/>
        <w:contextualSpacing/>
        <w:jc w:val="both"/>
        <w:rPr>
          <w:color w:val="auto"/>
          <w:sz w:val="24"/>
          <w:szCs w:val="24"/>
        </w:rPr>
      </w:pPr>
    </w:p>
    <w:p w14:paraId="17B5AD86" w14:textId="3CA07D16" w:rsidR="00AA281D" w:rsidRPr="00251433" w:rsidRDefault="004B1E4E" w:rsidP="22B95D7C">
      <w:pPr>
        <w:spacing w:line="276" w:lineRule="auto"/>
        <w:contextualSpacing/>
        <w:jc w:val="both"/>
        <w:rPr>
          <w:sz w:val="24"/>
          <w:szCs w:val="24"/>
        </w:rPr>
      </w:pPr>
      <w:r w:rsidRPr="22B95D7C">
        <w:rPr>
          <w:b/>
          <w:bCs/>
          <w:sz w:val="24"/>
          <w:szCs w:val="24"/>
        </w:rPr>
        <w:t xml:space="preserve">The Advocates for Human Rights </w:t>
      </w:r>
      <w:r w:rsidRPr="22B95D7C">
        <w:rPr>
          <w:sz w:val="24"/>
          <w:szCs w:val="24"/>
        </w:rPr>
        <w:t>(The Advocates) is a volunteer-based non</w:t>
      </w:r>
      <w:r w:rsidR="00266AA3" w:rsidRPr="22B95D7C">
        <w:rPr>
          <w:sz w:val="24"/>
          <w:szCs w:val="24"/>
        </w:rPr>
        <w:t>-</w:t>
      </w:r>
      <w:r w:rsidRPr="22B95D7C">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AA281D" w:rsidRPr="22B95D7C">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FCEAC65" w14:textId="77777777" w:rsidR="008214B4" w:rsidRPr="00251433" w:rsidRDefault="008214B4" w:rsidP="22B95D7C">
      <w:pPr>
        <w:spacing w:line="276" w:lineRule="auto"/>
        <w:contextualSpacing/>
        <w:jc w:val="both"/>
        <w:rPr>
          <w:sz w:val="24"/>
          <w:szCs w:val="24"/>
        </w:rPr>
      </w:pPr>
    </w:p>
    <w:p w14:paraId="0E25A8E2" w14:textId="77777777" w:rsidR="008214B4" w:rsidRPr="00251433" w:rsidRDefault="008214B4" w:rsidP="22B95D7C">
      <w:pPr>
        <w:spacing w:line="276" w:lineRule="auto"/>
        <w:contextualSpacing/>
        <w:jc w:val="both"/>
        <w:rPr>
          <w:sz w:val="24"/>
          <w:szCs w:val="24"/>
        </w:rPr>
      </w:pPr>
    </w:p>
    <w:p w14:paraId="55CC9FCC" w14:textId="77777777" w:rsidR="00AA281D" w:rsidRPr="00251433" w:rsidRDefault="00AA281D" w:rsidP="22B95D7C">
      <w:pPr>
        <w:spacing w:line="276" w:lineRule="auto"/>
        <w:contextualSpacing/>
        <w:jc w:val="both"/>
        <w:rPr>
          <w:b/>
          <w:bCs/>
          <w:sz w:val="24"/>
          <w:szCs w:val="24"/>
        </w:rPr>
      </w:pPr>
    </w:p>
    <w:p w14:paraId="261B29B5" w14:textId="77777777" w:rsidR="004B1E4E" w:rsidRPr="00251433" w:rsidRDefault="004B1E4E" w:rsidP="22B95D7C">
      <w:pPr>
        <w:spacing w:line="276" w:lineRule="auto"/>
        <w:contextualSpacing/>
        <w:rPr>
          <w:b/>
          <w:bCs/>
          <w:color w:val="auto"/>
          <w:sz w:val="24"/>
          <w:szCs w:val="24"/>
        </w:rPr>
      </w:pPr>
    </w:p>
    <w:p w14:paraId="7B1BBB00" w14:textId="77777777" w:rsidR="004B1E4E" w:rsidRPr="00251433" w:rsidRDefault="004B1E4E" w:rsidP="22B95D7C">
      <w:pPr>
        <w:spacing w:line="276" w:lineRule="auto"/>
        <w:contextualSpacing/>
        <w:jc w:val="center"/>
        <w:rPr>
          <w:b/>
          <w:bCs/>
          <w:caps/>
          <w:color w:val="auto"/>
          <w:sz w:val="24"/>
          <w:szCs w:val="24"/>
        </w:rPr>
      </w:pPr>
      <w:r w:rsidRPr="22B95D7C">
        <w:rPr>
          <w:color w:val="auto"/>
          <w:sz w:val="24"/>
          <w:szCs w:val="24"/>
        </w:rPr>
        <w:br w:type="page"/>
      </w:r>
      <w:r w:rsidRPr="22B95D7C">
        <w:rPr>
          <w:b/>
          <w:bCs/>
          <w:caps/>
          <w:color w:val="auto"/>
          <w:sz w:val="24"/>
          <w:szCs w:val="24"/>
        </w:rPr>
        <w:lastRenderedPageBreak/>
        <w:t>Executive Summary</w:t>
      </w:r>
    </w:p>
    <w:p w14:paraId="71E1DC51" w14:textId="77777777" w:rsidR="004B1E4E" w:rsidRPr="00251433" w:rsidRDefault="004B1E4E" w:rsidP="22B95D7C">
      <w:pPr>
        <w:spacing w:line="276" w:lineRule="auto"/>
        <w:contextualSpacing/>
        <w:rPr>
          <w:color w:val="auto"/>
          <w:sz w:val="24"/>
          <w:szCs w:val="24"/>
        </w:rPr>
      </w:pPr>
    </w:p>
    <w:p w14:paraId="167E6954" w14:textId="007CD18C" w:rsidR="00D63D65" w:rsidRPr="00251433" w:rsidRDefault="36FCC705" w:rsidP="22B95D7C">
      <w:pPr>
        <w:pStyle w:val="ListParagraph"/>
        <w:numPr>
          <w:ilvl w:val="0"/>
          <w:numId w:val="7"/>
        </w:numPr>
        <w:spacing w:after="120"/>
        <w:jc w:val="both"/>
        <w:rPr>
          <w:rFonts w:ascii="Times New Roman" w:eastAsia="Times New Roman" w:hAnsi="Times New Roman"/>
          <w:color w:val="000000" w:themeColor="text1"/>
          <w:sz w:val="24"/>
          <w:szCs w:val="24"/>
        </w:rPr>
      </w:pPr>
      <w:r w:rsidRPr="22B95D7C">
        <w:rPr>
          <w:rFonts w:ascii="Times New Roman" w:eastAsia="Times New Roman" w:hAnsi="Times New Roman"/>
          <w:sz w:val="24"/>
          <w:szCs w:val="24"/>
        </w:rPr>
        <w:t xml:space="preserve">This report addresses </w:t>
      </w:r>
      <w:r w:rsidR="003A07AC">
        <w:rPr>
          <w:rFonts w:ascii="Times New Roman" w:eastAsia="Times New Roman" w:hAnsi="Times New Roman"/>
          <w:sz w:val="24"/>
          <w:szCs w:val="24"/>
        </w:rPr>
        <w:t>human rights issues such as the</w:t>
      </w:r>
      <w:r w:rsidRPr="22B95D7C">
        <w:rPr>
          <w:rFonts w:ascii="Times New Roman" w:eastAsia="Times New Roman" w:hAnsi="Times New Roman"/>
          <w:sz w:val="24"/>
          <w:szCs w:val="24"/>
        </w:rPr>
        <w:t xml:space="preserve"> Russian Federation’s </w:t>
      </w:r>
      <w:r w:rsidR="00664AD5">
        <w:rPr>
          <w:rFonts w:ascii="Times New Roman" w:eastAsia="Times New Roman" w:hAnsi="Times New Roman"/>
          <w:sz w:val="24"/>
          <w:szCs w:val="24"/>
        </w:rPr>
        <w:t xml:space="preserve">legislation on </w:t>
      </w:r>
      <w:r w:rsidRPr="22B95D7C">
        <w:rPr>
          <w:rFonts w:ascii="Times New Roman" w:eastAsia="Times New Roman" w:hAnsi="Times New Roman"/>
          <w:sz w:val="24"/>
          <w:szCs w:val="24"/>
        </w:rPr>
        <w:t xml:space="preserve">Foreign </w:t>
      </w:r>
      <w:r w:rsidR="00474117">
        <w:rPr>
          <w:rFonts w:ascii="Times New Roman" w:eastAsia="Times New Roman" w:hAnsi="Times New Roman"/>
          <w:sz w:val="24"/>
          <w:szCs w:val="24"/>
        </w:rPr>
        <w:t>Agents</w:t>
      </w:r>
      <w:r w:rsidR="00474117" w:rsidRPr="22B95D7C">
        <w:rPr>
          <w:rFonts w:ascii="Times New Roman" w:eastAsia="Times New Roman" w:hAnsi="Times New Roman"/>
          <w:sz w:val="24"/>
          <w:szCs w:val="24"/>
        </w:rPr>
        <w:t xml:space="preserve"> </w:t>
      </w:r>
      <w:r w:rsidR="22983444" w:rsidRPr="22B95D7C">
        <w:rPr>
          <w:rFonts w:ascii="Times New Roman" w:eastAsia="Times New Roman" w:hAnsi="Times New Roman"/>
          <w:sz w:val="24"/>
          <w:szCs w:val="24"/>
        </w:rPr>
        <w:t xml:space="preserve">and </w:t>
      </w:r>
      <w:r w:rsidR="003A07AC">
        <w:rPr>
          <w:rFonts w:ascii="Times New Roman" w:eastAsia="Times New Roman" w:hAnsi="Times New Roman"/>
          <w:sz w:val="24"/>
          <w:szCs w:val="24"/>
        </w:rPr>
        <w:t xml:space="preserve">the lack of protection for women enduring </w:t>
      </w:r>
      <w:r w:rsidR="22983444" w:rsidRPr="22B95D7C">
        <w:rPr>
          <w:rFonts w:ascii="Times New Roman" w:eastAsia="Times New Roman" w:hAnsi="Times New Roman"/>
          <w:sz w:val="24"/>
          <w:szCs w:val="24"/>
        </w:rPr>
        <w:t>violence against women</w:t>
      </w:r>
      <w:r w:rsidR="003A07AC">
        <w:rPr>
          <w:rFonts w:ascii="Times New Roman" w:eastAsia="Times New Roman" w:hAnsi="Times New Roman"/>
          <w:sz w:val="24"/>
          <w:szCs w:val="24"/>
        </w:rPr>
        <w:t xml:space="preserve">, and especially </w:t>
      </w:r>
      <w:r w:rsidR="22983444" w:rsidRPr="22B95D7C">
        <w:rPr>
          <w:rFonts w:ascii="Times New Roman" w:eastAsia="Times New Roman" w:hAnsi="Times New Roman"/>
          <w:sz w:val="24"/>
          <w:szCs w:val="24"/>
        </w:rPr>
        <w:t xml:space="preserve">domestic violence. </w:t>
      </w:r>
    </w:p>
    <w:p w14:paraId="3CFE880A" w14:textId="5DB751B7" w:rsidR="00D63D65" w:rsidRPr="00251433" w:rsidRDefault="33C25F46" w:rsidP="22B95D7C">
      <w:pPr>
        <w:pStyle w:val="ListParagraph"/>
        <w:numPr>
          <w:ilvl w:val="0"/>
          <w:numId w:val="7"/>
        </w:numPr>
        <w:spacing w:after="120"/>
        <w:jc w:val="both"/>
        <w:rPr>
          <w:rFonts w:ascii="Times New Roman" w:eastAsia="Times New Roman" w:hAnsi="Times New Roman"/>
          <w:color w:val="000000" w:themeColor="text1"/>
          <w:sz w:val="24"/>
          <w:szCs w:val="24"/>
        </w:rPr>
      </w:pPr>
      <w:r w:rsidRPr="22B95D7C">
        <w:rPr>
          <w:rFonts w:ascii="Times New Roman" w:eastAsia="Times New Roman" w:hAnsi="Times New Roman"/>
          <w:sz w:val="24"/>
          <w:szCs w:val="24"/>
        </w:rPr>
        <w:t xml:space="preserve">This report </w:t>
      </w:r>
      <w:r w:rsidR="00D37A13">
        <w:rPr>
          <w:rFonts w:ascii="Times New Roman" w:eastAsia="Times New Roman" w:hAnsi="Times New Roman"/>
          <w:sz w:val="24"/>
          <w:szCs w:val="24"/>
        </w:rPr>
        <w:t>centers on</w:t>
      </w:r>
      <w:r w:rsidRPr="22B95D7C">
        <w:rPr>
          <w:rFonts w:ascii="Times New Roman" w:eastAsia="Times New Roman" w:hAnsi="Times New Roman"/>
          <w:sz w:val="24"/>
          <w:szCs w:val="24"/>
        </w:rPr>
        <w:t xml:space="preserve"> information derived from interviews</w:t>
      </w:r>
      <w:r w:rsidR="0D326D9D" w:rsidRPr="22B95D7C">
        <w:rPr>
          <w:rFonts w:ascii="Times New Roman" w:eastAsia="Times New Roman" w:hAnsi="Times New Roman"/>
          <w:sz w:val="24"/>
          <w:szCs w:val="24"/>
        </w:rPr>
        <w:t xml:space="preserve"> with Russian human rights defenders</w:t>
      </w:r>
      <w:r w:rsidR="16A0FCDA" w:rsidRPr="22B95D7C">
        <w:rPr>
          <w:rFonts w:ascii="Times New Roman" w:eastAsia="Times New Roman" w:hAnsi="Times New Roman"/>
          <w:sz w:val="24"/>
          <w:szCs w:val="24"/>
        </w:rPr>
        <w:t xml:space="preserve"> (HRD)</w:t>
      </w:r>
      <w:r w:rsidR="0D326D9D" w:rsidRPr="22B95D7C">
        <w:rPr>
          <w:rFonts w:ascii="Times New Roman" w:eastAsia="Times New Roman" w:hAnsi="Times New Roman"/>
          <w:sz w:val="24"/>
          <w:szCs w:val="24"/>
        </w:rPr>
        <w:t xml:space="preserve"> who </w:t>
      </w:r>
      <w:r w:rsidR="00664AD5">
        <w:rPr>
          <w:rFonts w:ascii="Times New Roman" w:eastAsia="Times New Roman" w:hAnsi="Times New Roman"/>
          <w:sz w:val="24"/>
          <w:szCs w:val="24"/>
        </w:rPr>
        <w:t>are</w:t>
      </w:r>
      <w:r w:rsidR="00664AD5" w:rsidRPr="22B95D7C">
        <w:rPr>
          <w:rFonts w:ascii="Times New Roman" w:eastAsia="Times New Roman" w:hAnsi="Times New Roman"/>
          <w:sz w:val="24"/>
          <w:szCs w:val="24"/>
        </w:rPr>
        <w:t xml:space="preserve"> </w:t>
      </w:r>
      <w:r w:rsidR="0D326D9D" w:rsidRPr="22B95D7C">
        <w:rPr>
          <w:rFonts w:ascii="Times New Roman" w:eastAsia="Times New Roman" w:hAnsi="Times New Roman"/>
          <w:sz w:val="24"/>
          <w:szCs w:val="24"/>
        </w:rPr>
        <w:t xml:space="preserve">directly </w:t>
      </w:r>
      <w:r w:rsidR="00664AD5">
        <w:rPr>
          <w:rFonts w:ascii="Times New Roman" w:eastAsia="Times New Roman" w:hAnsi="Times New Roman"/>
          <w:sz w:val="24"/>
          <w:szCs w:val="24"/>
        </w:rPr>
        <w:t xml:space="preserve">impacted </w:t>
      </w:r>
      <w:r w:rsidR="00F2276B">
        <w:rPr>
          <w:rFonts w:ascii="Times New Roman" w:eastAsia="Times New Roman" w:hAnsi="Times New Roman"/>
          <w:sz w:val="24"/>
          <w:szCs w:val="24"/>
        </w:rPr>
        <w:t xml:space="preserve">by </w:t>
      </w:r>
      <w:r w:rsidR="00F2276B" w:rsidRPr="22B95D7C">
        <w:rPr>
          <w:rFonts w:ascii="Times New Roman" w:eastAsia="Times New Roman" w:hAnsi="Times New Roman"/>
          <w:sz w:val="24"/>
          <w:szCs w:val="24"/>
        </w:rPr>
        <w:t>Russia’s</w:t>
      </w:r>
      <w:r w:rsidR="0D326D9D" w:rsidRPr="22B95D7C">
        <w:rPr>
          <w:rFonts w:ascii="Times New Roman" w:eastAsia="Times New Roman" w:hAnsi="Times New Roman"/>
          <w:sz w:val="24"/>
          <w:szCs w:val="24"/>
        </w:rPr>
        <w:t xml:space="preserve"> Foreign </w:t>
      </w:r>
      <w:r w:rsidR="0027127B">
        <w:rPr>
          <w:rFonts w:ascii="Times New Roman" w:eastAsia="Times New Roman" w:hAnsi="Times New Roman"/>
          <w:sz w:val="24"/>
          <w:szCs w:val="24"/>
        </w:rPr>
        <w:t>Agents</w:t>
      </w:r>
      <w:r w:rsidR="0027127B" w:rsidRPr="22B95D7C">
        <w:rPr>
          <w:rFonts w:ascii="Times New Roman" w:eastAsia="Times New Roman" w:hAnsi="Times New Roman"/>
          <w:sz w:val="24"/>
          <w:szCs w:val="24"/>
        </w:rPr>
        <w:t xml:space="preserve"> </w:t>
      </w:r>
      <w:r w:rsidR="0D326D9D" w:rsidRPr="22B95D7C">
        <w:rPr>
          <w:rFonts w:ascii="Times New Roman" w:eastAsia="Times New Roman" w:hAnsi="Times New Roman"/>
          <w:sz w:val="24"/>
          <w:szCs w:val="24"/>
        </w:rPr>
        <w:t xml:space="preserve">law </w:t>
      </w:r>
      <w:r w:rsidR="00170DFC">
        <w:rPr>
          <w:rFonts w:ascii="Times New Roman" w:eastAsia="Times New Roman" w:hAnsi="Times New Roman"/>
          <w:sz w:val="24"/>
          <w:szCs w:val="24"/>
        </w:rPr>
        <w:t>and who provide direct services to</w:t>
      </w:r>
      <w:r w:rsidR="52839CE0" w:rsidRPr="22B95D7C">
        <w:rPr>
          <w:rFonts w:ascii="Times New Roman" w:eastAsia="Times New Roman" w:hAnsi="Times New Roman"/>
          <w:sz w:val="24"/>
          <w:szCs w:val="24"/>
        </w:rPr>
        <w:t xml:space="preserve"> </w:t>
      </w:r>
      <w:r w:rsidR="0D326D9D" w:rsidRPr="22B95D7C">
        <w:rPr>
          <w:rFonts w:ascii="Times New Roman" w:eastAsia="Times New Roman" w:hAnsi="Times New Roman"/>
          <w:sz w:val="24"/>
          <w:szCs w:val="24"/>
        </w:rPr>
        <w:t>victims</w:t>
      </w:r>
      <w:r w:rsidR="69C07B03" w:rsidRPr="22B95D7C">
        <w:rPr>
          <w:rFonts w:ascii="Times New Roman" w:eastAsia="Times New Roman" w:hAnsi="Times New Roman"/>
          <w:sz w:val="24"/>
          <w:szCs w:val="24"/>
        </w:rPr>
        <w:t xml:space="preserve"> of </w:t>
      </w:r>
      <w:r w:rsidR="0D326D9D" w:rsidRPr="22B95D7C">
        <w:rPr>
          <w:rFonts w:ascii="Times New Roman" w:eastAsia="Times New Roman" w:hAnsi="Times New Roman"/>
          <w:sz w:val="24"/>
          <w:szCs w:val="24"/>
        </w:rPr>
        <w:t xml:space="preserve">domestic </w:t>
      </w:r>
      <w:r w:rsidR="00170DFC">
        <w:rPr>
          <w:rFonts w:ascii="Times New Roman" w:eastAsia="Times New Roman" w:hAnsi="Times New Roman"/>
          <w:sz w:val="24"/>
          <w:szCs w:val="24"/>
        </w:rPr>
        <w:t>violence</w:t>
      </w:r>
      <w:r w:rsidR="484C43F1" w:rsidRPr="22B95D7C">
        <w:rPr>
          <w:rFonts w:ascii="Times New Roman" w:eastAsia="Times New Roman" w:hAnsi="Times New Roman"/>
          <w:sz w:val="24"/>
          <w:szCs w:val="24"/>
        </w:rPr>
        <w:t xml:space="preserve">. </w:t>
      </w:r>
    </w:p>
    <w:p w14:paraId="7215B0AA" w14:textId="114C2915" w:rsidR="33C25F46" w:rsidRPr="00251433" w:rsidRDefault="00023A3F" w:rsidP="22B95D7C">
      <w:pPr>
        <w:pStyle w:val="ListParagraph"/>
        <w:numPr>
          <w:ilvl w:val="0"/>
          <w:numId w:val="7"/>
        </w:numPr>
        <w:spacing w:after="120"/>
        <w:jc w:val="both"/>
        <w:rPr>
          <w:rFonts w:ascii="Times New Roman" w:eastAsia="Times New Roman" w:hAnsi="Times New Roman"/>
          <w:color w:val="000000" w:themeColor="text1"/>
          <w:sz w:val="24"/>
          <w:szCs w:val="24"/>
        </w:rPr>
      </w:pPr>
      <w:r>
        <w:rPr>
          <w:rFonts w:ascii="Times New Roman" w:eastAsia="Times New Roman" w:hAnsi="Times New Roman"/>
          <w:sz w:val="24"/>
          <w:szCs w:val="24"/>
        </w:rPr>
        <w:t>T</w:t>
      </w:r>
      <w:r w:rsidR="134F5DD3" w:rsidRPr="22B95D7C">
        <w:rPr>
          <w:rFonts w:ascii="Times New Roman" w:eastAsia="Times New Roman" w:hAnsi="Times New Roman"/>
          <w:sz w:val="24"/>
          <w:szCs w:val="24"/>
        </w:rPr>
        <w:t xml:space="preserve">o protect the safety of the interviewees and witnesses, there will be no identifying information provided in this report. The citations </w:t>
      </w:r>
      <w:r>
        <w:rPr>
          <w:rFonts w:ascii="Times New Roman" w:eastAsia="Times New Roman" w:hAnsi="Times New Roman"/>
          <w:sz w:val="24"/>
          <w:szCs w:val="24"/>
        </w:rPr>
        <w:t>refer</w:t>
      </w:r>
      <w:r w:rsidR="134F5DD3" w:rsidRPr="22B95D7C">
        <w:rPr>
          <w:rFonts w:ascii="Times New Roman" w:eastAsia="Times New Roman" w:hAnsi="Times New Roman"/>
          <w:sz w:val="24"/>
          <w:szCs w:val="24"/>
        </w:rPr>
        <w:t xml:space="preserve"> to numerical internal codes assigned to the witness reports by the Advocates. </w:t>
      </w:r>
      <w:r>
        <w:rPr>
          <w:rFonts w:ascii="Times New Roman" w:eastAsia="Times New Roman" w:hAnsi="Times New Roman"/>
          <w:sz w:val="24"/>
          <w:szCs w:val="24"/>
        </w:rPr>
        <w:t>G</w:t>
      </w:r>
      <w:r w:rsidR="134F5DD3" w:rsidRPr="22B95D7C">
        <w:rPr>
          <w:rFonts w:ascii="Times New Roman" w:eastAsia="Times New Roman" w:hAnsi="Times New Roman"/>
          <w:sz w:val="24"/>
          <w:szCs w:val="24"/>
        </w:rPr>
        <w:t xml:space="preserve">ender-neutral pronouns </w:t>
      </w:r>
      <w:r w:rsidR="679576BF" w:rsidRPr="22B95D7C">
        <w:rPr>
          <w:rFonts w:ascii="Times New Roman" w:eastAsia="Times New Roman" w:hAnsi="Times New Roman"/>
          <w:sz w:val="24"/>
          <w:szCs w:val="24"/>
        </w:rPr>
        <w:t>(they/them) will be used.</w:t>
      </w:r>
    </w:p>
    <w:p w14:paraId="7C516432" w14:textId="2BA2C2DE" w:rsidR="008F2F99" w:rsidRPr="00251433" w:rsidRDefault="2DDEE178" w:rsidP="22B95D7C">
      <w:pPr>
        <w:spacing w:after="120" w:line="276" w:lineRule="auto"/>
        <w:contextualSpacing/>
        <w:jc w:val="center"/>
        <w:rPr>
          <w:b/>
          <w:bCs/>
          <w:color w:val="auto"/>
          <w:sz w:val="24"/>
          <w:szCs w:val="24"/>
        </w:rPr>
      </w:pPr>
      <w:r w:rsidRPr="22B95D7C">
        <w:rPr>
          <w:b/>
          <w:bCs/>
          <w:color w:val="auto"/>
          <w:sz w:val="24"/>
          <w:szCs w:val="24"/>
        </w:rPr>
        <w:t>Russian Federation</w:t>
      </w:r>
      <w:r w:rsidR="33C145BA" w:rsidRPr="22B95D7C">
        <w:rPr>
          <w:b/>
          <w:bCs/>
          <w:color w:val="auto"/>
          <w:sz w:val="24"/>
          <w:szCs w:val="24"/>
        </w:rPr>
        <w:t xml:space="preserve"> fails to uphold its obligations under the </w:t>
      </w:r>
      <w:r w:rsidRPr="22B95D7C">
        <w:rPr>
          <w:b/>
          <w:bCs/>
          <w:color w:val="auto"/>
          <w:sz w:val="24"/>
          <w:szCs w:val="24"/>
        </w:rPr>
        <w:t>Covenant on Economic, Social, and Cultural Rights</w:t>
      </w:r>
    </w:p>
    <w:p w14:paraId="4CC548CC" w14:textId="5FF0201D" w:rsidR="004B1E4E" w:rsidRPr="00251433" w:rsidRDefault="7457052E" w:rsidP="22B95D7C">
      <w:pPr>
        <w:keepNext/>
        <w:numPr>
          <w:ilvl w:val="0"/>
          <w:numId w:val="8"/>
        </w:numPr>
        <w:spacing w:before="240" w:after="120" w:line="276" w:lineRule="auto"/>
        <w:ind w:left="720" w:hanging="360"/>
        <w:contextualSpacing/>
        <w:rPr>
          <w:b/>
          <w:bCs/>
          <w:color w:val="auto"/>
          <w:sz w:val="24"/>
          <w:szCs w:val="24"/>
        </w:rPr>
      </w:pPr>
      <w:r w:rsidRPr="22B95D7C">
        <w:rPr>
          <w:b/>
          <w:bCs/>
          <w:color w:val="auto"/>
          <w:sz w:val="24"/>
          <w:szCs w:val="24"/>
        </w:rPr>
        <w:t xml:space="preserve">The Law on Foreign Agents </w:t>
      </w:r>
      <w:r w:rsidR="2DDEE178" w:rsidRPr="22B95D7C">
        <w:rPr>
          <w:b/>
          <w:bCs/>
          <w:color w:val="auto"/>
          <w:sz w:val="24"/>
          <w:szCs w:val="24"/>
        </w:rPr>
        <w:t>restricts c</w:t>
      </w:r>
      <w:r w:rsidR="60DEFA59" w:rsidRPr="22B95D7C">
        <w:rPr>
          <w:b/>
          <w:bCs/>
          <w:color w:val="auto"/>
          <w:sz w:val="24"/>
          <w:szCs w:val="24"/>
        </w:rPr>
        <w:t xml:space="preserve">ivil </w:t>
      </w:r>
      <w:r w:rsidR="2DDEE178" w:rsidRPr="22B95D7C">
        <w:rPr>
          <w:b/>
          <w:bCs/>
          <w:color w:val="auto"/>
          <w:sz w:val="24"/>
          <w:szCs w:val="24"/>
        </w:rPr>
        <w:t>s</w:t>
      </w:r>
      <w:r w:rsidR="60DEFA59" w:rsidRPr="22B95D7C">
        <w:rPr>
          <w:b/>
          <w:bCs/>
          <w:color w:val="auto"/>
          <w:sz w:val="24"/>
          <w:szCs w:val="24"/>
        </w:rPr>
        <w:t xml:space="preserve">ociety </w:t>
      </w:r>
      <w:r w:rsidR="2DDEE178" w:rsidRPr="22B95D7C">
        <w:rPr>
          <w:b/>
          <w:bCs/>
          <w:color w:val="auto"/>
          <w:sz w:val="24"/>
          <w:szCs w:val="24"/>
        </w:rPr>
        <w:t>o</w:t>
      </w:r>
      <w:r w:rsidR="60DEFA59" w:rsidRPr="22B95D7C">
        <w:rPr>
          <w:b/>
          <w:bCs/>
          <w:color w:val="auto"/>
          <w:sz w:val="24"/>
          <w:szCs w:val="24"/>
        </w:rPr>
        <w:t xml:space="preserve">rganizations </w:t>
      </w:r>
      <w:r w:rsidR="2DDEE178" w:rsidRPr="22B95D7C">
        <w:rPr>
          <w:b/>
          <w:bCs/>
          <w:color w:val="auto"/>
          <w:sz w:val="24"/>
          <w:szCs w:val="24"/>
        </w:rPr>
        <w:t>and human rights defenders</w:t>
      </w:r>
      <w:r w:rsidR="001A2032">
        <w:rPr>
          <w:b/>
          <w:bCs/>
          <w:color w:val="auto"/>
          <w:sz w:val="24"/>
          <w:szCs w:val="24"/>
        </w:rPr>
        <w:t xml:space="preserve"> </w:t>
      </w:r>
    </w:p>
    <w:p w14:paraId="70CDF8A3" w14:textId="67E37609" w:rsidR="1AD7DF0F" w:rsidRDefault="007E10F7" w:rsidP="22B95D7C">
      <w:pPr>
        <w:pStyle w:val="ListParagraph"/>
        <w:numPr>
          <w:ilvl w:val="0"/>
          <w:numId w:val="7"/>
        </w:numPr>
        <w:spacing w:after="120"/>
        <w:jc w:val="both"/>
        <w:rPr>
          <w:rFonts w:ascii="Times New Roman" w:eastAsia="Times New Roman" w:hAnsi="Times New Roman"/>
          <w:sz w:val="24"/>
          <w:szCs w:val="24"/>
        </w:rPr>
      </w:pPr>
      <w:r>
        <w:rPr>
          <w:rFonts w:ascii="Times New Roman" w:eastAsia="Times New Roman" w:hAnsi="Times New Roman"/>
          <w:sz w:val="24"/>
          <w:szCs w:val="24"/>
        </w:rPr>
        <w:t>In its Concluding Observations, the Committee on Economic, Social and Cultural Rights (“</w:t>
      </w:r>
      <w:r w:rsidR="1AD7DF0F" w:rsidRPr="22B95D7C">
        <w:rPr>
          <w:rFonts w:ascii="Times New Roman" w:eastAsia="Times New Roman" w:hAnsi="Times New Roman"/>
          <w:sz w:val="24"/>
          <w:szCs w:val="24"/>
        </w:rPr>
        <w:t>The Committee</w:t>
      </w:r>
      <w:r>
        <w:rPr>
          <w:rFonts w:ascii="Times New Roman" w:eastAsia="Times New Roman" w:hAnsi="Times New Roman"/>
          <w:sz w:val="24"/>
          <w:szCs w:val="24"/>
        </w:rPr>
        <w:t>”)</w:t>
      </w:r>
      <w:r w:rsidR="1AD7DF0F" w:rsidRPr="22B95D7C">
        <w:rPr>
          <w:rFonts w:ascii="Times New Roman" w:eastAsia="Times New Roman" w:hAnsi="Times New Roman"/>
          <w:sz w:val="24"/>
          <w:szCs w:val="24"/>
        </w:rPr>
        <w:t xml:space="preserve"> noted concerns about the Foreign Agents Law and how it restricts the “operation” of </w:t>
      </w:r>
      <w:r w:rsidR="61C1F169" w:rsidRPr="22B95D7C">
        <w:rPr>
          <w:rFonts w:ascii="Times New Roman" w:eastAsia="Times New Roman" w:hAnsi="Times New Roman"/>
          <w:sz w:val="24"/>
          <w:szCs w:val="24"/>
        </w:rPr>
        <w:t>non-governmental organizations (“N</w:t>
      </w:r>
      <w:r w:rsidR="1AD7DF0F" w:rsidRPr="22B95D7C">
        <w:rPr>
          <w:rFonts w:ascii="Times New Roman" w:eastAsia="Times New Roman" w:hAnsi="Times New Roman"/>
          <w:sz w:val="24"/>
          <w:szCs w:val="24"/>
        </w:rPr>
        <w:t>GOs</w:t>
      </w:r>
      <w:r w:rsidR="20A89301" w:rsidRPr="22B95D7C">
        <w:rPr>
          <w:rFonts w:ascii="Times New Roman" w:eastAsia="Times New Roman" w:hAnsi="Times New Roman"/>
          <w:sz w:val="24"/>
          <w:szCs w:val="24"/>
        </w:rPr>
        <w:t>”)</w:t>
      </w:r>
      <w:r w:rsidR="1AD7DF0F" w:rsidRPr="22B95D7C">
        <w:rPr>
          <w:rFonts w:ascii="Times New Roman" w:eastAsia="Times New Roman" w:hAnsi="Times New Roman"/>
          <w:sz w:val="24"/>
          <w:szCs w:val="24"/>
        </w:rPr>
        <w:t xml:space="preserve"> that “engage in </w:t>
      </w:r>
      <w:r w:rsidR="35C1078E" w:rsidRPr="22B95D7C">
        <w:rPr>
          <w:rFonts w:ascii="Times New Roman" w:eastAsia="Times New Roman" w:hAnsi="Times New Roman"/>
          <w:sz w:val="24"/>
          <w:szCs w:val="24"/>
        </w:rPr>
        <w:t>political activity, including those promoting Covenant rights.”</w:t>
      </w:r>
      <w:r w:rsidR="1AD7DF0F" w:rsidRPr="22B95D7C">
        <w:rPr>
          <w:rStyle w:val="FootnoteReference"/>
          <w:rFonts w:ascii="Times New Roman" w:eastAsia="Times New Roman" w:hAnsi="Times New Roman"/>
          <w:sz w:val="24"/>
          <w:szCs w:val="24"/>
        </w:rPr>
        <w:footnoteReference w:id="2"/>
      </w:r>
      <w:r w:rsidR="35C1078E" w:rsidRPr="22B95D7C">
        <w:rPr>
          <w:rFonts w:ascii="Times New Roman" w:eastAsia="Times New Roman" w:hAnsi="Times New Roman"/>
          <w:sz w:val="24"/>
          <w:szCs w:val="24"/>
        </w:rPr>
        <w:t xml:space="preserve"> The Committee also had concerns about “persecution” faced by HRDs.</w:t>
      </w:r>
      <w:r w:rsidR="1AD7DF0F" w:rsidRPr="22B95D7C">
        <w:rPr>
          <w:rStyle w:val="FootnoteReference"/>
          <w:rFonts w:ascii="Times New Roman" w:eastAsia="Times New Roman" w:hAnsi="Times New Roman"/>
          <w:sz w:val="24"/>
          <w:szCs w:val="24"/>
        </w:rPr>
        <w:footnoteReference w:id="3"/>
      </w:r>
    </w:p>
    <w:p w14:paraId="07DE3C02" w14:textId="386C7AD8" w:rsidR="3FB5157D" w:rsidRDefault="3FB5157D"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In response to the Concluding Observations, the Russian Federation noted, “the priority for the legislature has been to ensure national security and to minimize the possibility of foreign interference in the country’s internal affairs,” and that “</w:t>
      </w:r>
      <w:r w:rsidR="2B580931" w:rsidRPr="22B95D7C">
        <w:rPr>
          <w:rFonts w:ascii="Times New Roman" w:eastAsia="Times New Roman" w:hAnsi="Times New Roman"/>
          <w:sz w:val="24"/>
          <w:szCs w:val="24"/>
        </w:rPr>
        <w:t>t</w:t>
      </w:r>
      <w:r w:rsidR="6BE33A11" w:rsidRPr="22B95D7C">
        <w:rPr>
          <w:rFonts w:ascii="Times New Roman" w:eastAsia="Times New Roman" w:hAnsi="Times New Roman"/>
          <w:sz w:val="24"/>
          <w:szCs w:val="24"/>
        </w:rPr>
        <w:t>he</w:t>
      </w:r>
      <w:r w:rsidRPr="22B95D7C">
        <w:rPr>
          <w:rFonts w:ascii="Times New Roman" w:eastAsia="Times New Roman" w:hAnsi="Times New Roman"/>
          <w:sz w:val="24"/>
          <w:szCs w:val="24"/>
        </w:rPr>
        <w:t xml:space="preserve"> regulatory mechanisms now in place make it possible to limit undesirable foreign influence in strategically important areas of Russian society.”</w:t>
      </w:r>
      <w:r w:rsidRPr="22B95D7C">
        <w:rPr>
          <w:rStyle w:val="FootnoteReference"/>
          <w:rFonts w:ascii="Times New Roman" w:eastAsia="Times New Roman" w:hAnsi="Times New Roman"/>
          <w:sz w:val="24"/>
          <w:szCs w:val="24"/>
        </w:rPr>
        <w:footnoteReference w:id="4"/>
      </w:r>
      <w:r w:rsidR="06AC445D" w:rsidRPr="22B95D7C">
        <w:rPr>
          <w:rFonts w:ascii="Times New Roman" w:eastAsia="Times New Roman" w:hAnsi="Times New Roman"/>
          <w:sz w:val="24"/>
          <w:szCs w:val="24"/>
        </w:rPr>
        <w:t xml:space="preserve"> Thus, the Constitutional Court of the Russian Federation found the Foreign Agents Law “was not at variance with the country’s Constitution and international law.”</w:t>
      </w:r>
      <w:r w:rsidRPr="22B95D7C">
        <w:rPr>
          <w:rStyle w:val="FootnoteReference"/>
          <w:rFonts w:ascii="Times New Roman" w:eastAsia="Times New Roman" w:hAnsi="Times New Roman"/>
          <w:sz w:val="24"/>
          <w:szCs w:val="24"/>
        </w:rPr>
        <w:footnoteReference w:id="5"/>
      </w:r>
      <w:r w:rsidR="06AC445D" w:rsidRPr="22B95D7C">
        <w:rPr>
          <w:rFonts w:ascii="Times New Roman" w:eastAsia="Times New Roman" w:hAnsi="Times New Roman"/>
          <w:sz w:val="24"/>
          <w:szCs w:val="24"/>
        </w:rPr>
        <w:t xml:space="preserve"> Additionally, the Russian Federation noted that t</w:t>
      </w:r>
      <w:r w:rsidR="20841C9F" w:rsidRPr="22B95D7C">
        <w:rPr>
          <w:rFonts w:ascii="Times New Roman" w:eastAsia="Times New Roman" w:hAnsi="Times New Roman"/>
          <w:sz w:val="24"/>
          <w:szCs w:val="24"/>
        </w:rPr>
        <w:t>he “political activities”</w:t>
      </w:r>
      <w:r w:rsidR="00845BA7">
        <w:rPr>
          <w:rFonts w:ascii="Times New Roman" w:eastAsia="Times New Roman" w:hAnsi="Times New Roman"/>
          <w:sz w:val="24"/>
          <w:szCs w:val="24"/>
        </w:rPr>
        <w:t>,</w:t>
      </w:r>
      <w:r w:rsidR="20841C9F" w:rsidRPr="22B95D7C">
        <w:rPr>
          <w:rFonts w:ascii="Times New Roman" w:eastAsia="Times New Roman" w:hAnsi="Times New Roman"/>
          <w:sz w:val="24"/>
          <w:szCs w:val="24"/>
        </w:rPr>
        <w:t xml:space="preserve"> </w:t>
      </w:r>
      <w:r w:rsidR="00223609">
        <w:rPr>
          <w:rFonts w:ascii="Times New Roman" w:eastAsia="Times New Roman" w:hAnsi="Times New Roman"/>
          <w:sz w:val="24"/>
          <w:szCs w:val="24"/>
        </w:rPr>
        <w:t xml:space="preserve">which </w:t>
      </w:r>
      <w:r w:rsidR="20841C9F" w:rsidRPr="22B95D7C">
        <w:rPr>
          <w:rFonts w:ascii="Times New Roman" w:eastAsia="Times New Roman" w:hAnsi="Times New Roman"/>
          <w:sz w:val="24"/>
          <w:szCs w:val="24"/>
        </w:rPr>
        <w:t>the act is seeking to protect the country from do not include, “activities in the spheres of science, culture, the arts, health care, prevention and protection of public health, social services, social support and protection of citizens, protection of motherhood and childhood, social support for persons with disabilities, promotion of healthy lifestyles, physical education and sports, protection of flora and fauna and charitable work.”</w:t>
      </w:r>
      <w:r w:rsidRPr="22B95D7C">
        <w:rPr>
          <w:rStyle w:val="FootnoteReference"/>
          <w:rFonts w:ascii="Times New Roman" w:eastAsia="Times New Roman" w:hAnsi="Times New Roman"/>
          <w:sz w:val="24"/>
          <w:szCs w:val="24"/>
        </w:rPr>
        <w:footnoteReference w:id="6"/>
      </w:r>
      <w:r w:rsidR="00BB6773">
        <w:rPr>
          <w:rFonts w:ascii="Times New Roman" w:eastAsia="Times New Roman" w:hAnsi="Times New Roman"/>
          <w:sz w:val="24"/>
          <w:szCs w:val="24"/>
        </w:rPr>
        <w:t xml:space="preserve"> </w:t>
      </w:r>
      <w:r w:rsidR="00A4769C">
        <w:rPr>
          <w:rFonts w:ascii="Times New Roman" w:eastAsia="Times New Roman" w:hAnsi="Times New Roman"/>
          <w:sz w:val="24"/>
          <w:szCs w:val="24"/>
        </w:rPr>
        <w:t xml:space="preserve">Despite this claim, </w:t>
      </w:r>
      <w:r w:rsidR="00071BD4">
        <w:rPr>
          <w:rFonts w:ascii="Times New Roman" w:eastAsia="Times New Roman" w:hAnsi="Times New Roman"/>
          <w:sz w:val="24"/>
          <w:szCs w:val="24"/>
        </w:rPr>
        <w:t xml:space="preserve">this report </w:t>
      </w:r>
      <w:r w:rsidR="00D505BD">
        <w:rPr>
          <w:rFonts w:ascii="Times New Roman" w:eastAsia="Times New Roman" w:hAnsi="Times New Roman"/>
          <w:sz w:val="24"/>
          <w:szCs w:val="24"/>
        </w:rPr>
        <w:t xml:space="preserve">will discuss how </w:t>
      </w:r>
      <w:r w:rsidR="008D54CB">
        <w:rPr>
          <w:rFonts w:ascii="Times New Roman" w:eastAsia="Times New Roman" w:hAnsi="Times New Roman"/>
          <w:sz w:val="24"/>
          <w:szCs w:val="24"/>
        </w:rPr>
        <w:t xml:space="preserve">the </w:t>
      </w:r>
      <w:r w:rsidR="008D54CB">
        <w:rPr>
          <w:rFonts w:ascii="Times New Roman" w:eastAsia="Times New Roman" w:hAnsi="Times New Roman"/>
          <w:sz w:val="24"/>
          <w:szCs w:val="24"/>
        </w:rPr>
        <w:lastRenderedPageBreak/>
        <w:t xml:space="preserve">Foreign Agents Law </w:t>
      </w:r>
      <w:r w:rsidR="00023A3F">
        <w:rPr>
          <w:rFonts w:ascii="Times New Roman" w:eastAsia="Times New Roman" w:hAnsi="Times New Roman"/>
          <w:sz w:val="24"/>
          <w:szCs w:val="24"/>
        </w:rPr>
        <w:t>continues to</w:t>
      </w:r>
      <w:r w:rsidR="008D54CB">
        <w:rPr>
          <w:rFonts w:ascii="Times New Roman" w:eastAsia="Times New Roman" w:hAnsi="Times New Roman"/>
          <w:sz w:val="24"/>
          <w:szCs w:val="24"/>
        </w:rPr>
        <w:t xml:space="preserve"> </w:t>
      </w:r>
      <w:r w:rsidR="00071BD4">
        <w:rPr>
          <w:rFonts w:ascii="Times New Roman" w:eastAsia="Times New Roman" w:hAnsi="Times New Roman"/>
          <w:sz w:val="24"/>
          <w:szCs w:val="24"/>
        </w:rPr>
        <w:t xml:space="preserve">restrict </w:t>
      </w:r>
      <w:r w:rsidR="0076754F">
        <w:rPr>
          <w:rFonts w:ascii="Times New Roman" w:eastAsia="Times New Roman" w:hAnsi="Times New Roman"/>
          <w:sz w:val="24"/>
          <w:szCs w:val="24"/>
        </w:rPr>
        <w:t>HRDs</w:t>
      </w:r>
      <w:r w:rsidR="000408EA">
        <w:rPr>
          <w:rFonts w:ascii="Times New Roman" w:eastAsia="Times New Roman" w:hAnsi="Times New Roman"/>
          <w:sz w:val="24"/>
          <w:szCs w:val="24"/>
        </w:rPr>
        <w:t xml:space="preserve"> and organizations who work in the spheres </w:t>
      </w:r>
      <w:r w:rsidR="001336CE">
        <w:rPr>
          <w:rFonts w:ascii="Times New Roman" w:eastAsia="Times New Roman" w:hAnsi="Times New Roman"/>
          <w:sz w:val="24"/>
          <w:szCs w:val="24"/>
        </w:rPr>
        <w:t xml:space="preserve">mentioned above, </w:t>
      </w:r>
      <w:r w:rsidR="00DA63AA">
        <w:rPr>
          <w:rFonts w:ascii="Times New Roman" w:eastAsia="Times New Roman" w:hAnsi="Times New Roman"/>
          <w:sz w:val="24"/>
          <w:szCs w:val="24"/>
        </w:rPr>
        <w:t>namely</w:t>
      </w:r>
      <w:r w:rsidR="001336CE">
        <w:rPr>
          <w:rFonts w:ascii="Times New Roman" w:eastAsia="Times New Roman" w:hAnsi="Times New Roman"/>
          <w:sz w:val="24"/>
          <w:szCs w:val="24"/>
        </w:rPr>
        <w:t xml:space="preserve"> </w:t>
      </w:r>
      <w:r w:rsidR="00AC5267">
        <w:rPr>
          <w:rFonts w:ascii="Times New Roman" w:eastAsia="Times New Roman" w:hAnsi="Times New Roman"/>
          <w:sz w:val="24"/>
          <w:szCs w:val="24"/>
        </w:rPr>
        <w:t>HRDs wh</w:t>
      </w:r>
      <w:r w:rsidR="00453D9F">
        <w:rPr>
          <w:rFonts w:ascii="Times New Roman" w:eastAsia="Times New Roman" w:hAnsi="Times New Roman"/>
          <w:sz w:val="24"/>
          <w:szCs w:val="24"/>
        </w:rPr>
        <w:t>ose</w:t>
      </w:r>
      <w:r w:rsidR="00AC5267">
        <w:rPr>
          <w:rFonts w:ascii="Times New Roman" w:eastAsia="Times New Roman" w:hAnsi="Times New Roman"/>
          <w:sz w:val="24"/>
          <w:szCs w:val="24"/>
        </w:rPr>
        <w:t xml:space="preserve"> work </w:t>
      </w:r>
      <w:r w:rsidR="00453D9F">
        <w:rPr>
          <w:rFonts w:ascii="Times New Roman" w:eastAsia="Times New Roman" w:hAnsi="Times New Roman"/>
          <w:sz w:val="24"/>
          <w:szCs w:val="24"/>
        </w:rPr>
        <w:t>supports</w:t>
      </w:r>
      <w:r w:rsidR="00AC5267">
        <w:rPr>
          <w:rFonts w:ascii="Times New Roman" w:eastAsia="Times New Roman" w:hAnsi="Times New Roman"/>
          <w:sz w:val="24"/>
          <w:szCs w:val="24"/>
        </w:rPr>
        <w:t xml:space="preserve"> </w:t>
      </w:r>
      <w:r w:rsidR="00011548">
        <w:rPr>
          <w:rFonts w:ascii="Times New Roman" w:eastAsia="Times New Roman" w:hAnsi="Times New Roman"/>
          <w:sz w:val="24"/>
          <w:szCs w:val="24"/>
        </w:rPr>
        <w:t>victim of domestic abuse.</w:t>
      </w:r>
    </w:p>
    <w:p w14:paraId="11599D33" w14:textId="1BA63845" w:rsidR="004648C2" w:rsidRDefault="648B17B5" w:rsidP="22B95D7C">
      <w:pPr>
        <w:pStyle w:val="ListParagraph"/>
        <w:numPr>
          <w:ilvl w:val="0"/>
          <w:numId w:val="7"/>
        </w:numPr>
        <w:spacing w:after="120"/>
        <w:jc w:val="both"/>
        <w:rPr>
          <w:rFonts w:ascii="Times New Roman" w:eastAsia="Times New Roman" w:hAnsi="Times New Roman"/>
          <w:sz w:val="24"/>
          <w:szCs w:val="24"/>
        </w:rPr>
      </w:pPr>
      <w:bookmarkStart w:id="0" w:name="_Hlk42257829"/>
      <w:r w:rsidRPr="22B95D7C">
        <w:rPr>
          <w:rFonts w:ascii="Times New Roman" w:eastAsia="Times New Roman" w:hAnsi="Times New Roman"/>
          <w:sz w:val="24"/>
          <w:szCs w:val="24"/>
        </w:rPr>
        <w:t>In July 2022, the Russian Federation adopted amendments to its Foreign Agents Law, which became effective on December 1, 2022.</w:t>
      </w:r>
      <w:r w:rsidR="003006FE" w:rsidRPr="22B95D7C">
        <w:rPr>
          <w:rStyle w:val="FootnoteReference"/>
          <w:rFonts w:ascii="Times New Roman" w:eastAsia="Times New Roman" w:hAnsi="Times New Roman"/>
          <w:sz w:val="24"/>
          <w:szCs w:val="24"/>
        </w:rPr>
        <w:footnoteReference w:id="7"/>
      </w:r>
      <w:r w:rsidRPr="22B95D7C">
        <w:rPr>
          <w:rFonts w:ascii="Times New Roman" w:eastAsia="Times New Roman" w:hAnsi="Times New Roman"/>
          <w:sz w:val="24"/>
          <w:szCs w:val="24"/>
        </w:rPr>
        <w:t xml:space="preserve"> Any member of the media (broadly defined to both print and electronic media), anyone who communicates with a member of the foreign media, any HRD who communicates or works with foreign NGOs, or others on any matter that is said to “hurt or injure the safety of the Russian security system” can be labeled a Foreign Agent (“FA”).</w:t>
      </w:r>
      <w:r w:rsidR="003006FE" w:rsidRPr="22B95D7C">
        <w:rPr>
          <w:rStyle w:val="FootnoteReference"/>
          <w:rFonts w:ascii="Times New Roman" w:eastAsia="Times New Roman" w:hAnsi="Times New Roman"/>
          <w:sz w:val="24"/>
          <w:szCs w:val="24"/>
        </w:rPr>
        <w:footnoteReference w:id="8"/>
      </w:r>
      <w:r w:rsidRPr="22B95D7C">
        <w:rPr>
          <w:rFonts w:ascii="Times New Roman" w:eastAsia="Times New Roman" w:hAnsi="Times New Roman"/>
          <w:sz w:val="24"/>
          <w:szCs w:val="24"/>
        </w:rPr>
        <w:t xml:space="preserve"> </w:t>
      </w:r>
    </w:p>
    <w:p w14:paraId="3FF335E2" w14:textId="128B8389" w:rsidR="00E5102A" w:rsidRDefault="648B17B5"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There is no due process associated with the designation of persons or organizations as FAs; their names simply appear on a list found on a government-controlled website, updated each Friday.</w:t>
      </w:r>
      <w:r w:rsidR="003006FE" w:rsidRPr="22B95D7C">
        <w:rPr>
          <w:rStyle w:val="FootnoteReference"/>
          <w:rFonts w:ascii="Times New Roman" w:eastAsia="Times New Roman" w:hAnsi="Times New Roman"/>
          <w:sz w:val="24"/>
          <w:szCs w:val="24"/>
        </w:rPr>
        <w:footnoteReference w:id="9"/>
      </w:r>
      <w:r w:rsidRPr="22B95D7C">
        <w:rPr>
          <w:rFonts w:ascii="Times New Roman" w:eastAsia="Times New Roman" w:hAnsi="Times New Roman"/>
          <w:sz w:val="24"/>
          <w:szCs w:val="24"/>
        </w:rPr>
        <w:t xml:space="preserve"> One </w:t>
      </w:r>
      <w:r w:rsidR="00AF0CF7">
        <w:rPr>
          <w:rFonts w:ascii="Times New Roman" w:eastAsia="Times New Roman" w:hAnsi="Times New Roman"/>
          <w:sz w:val="24"/>
          <w:szCs w:val="24"/>
        </w:rPr>
        <w:t>women’s</w:t>
      </w:r>
      <w:r w:rsidR="00AF0CF7" w:rsidRPr="22B95D7C">
        <w:rPr>
          <w:rFonts w:ascii="Times New Roman" w:eastAsia="Times New Roman" w:hAnsi="Times New Roman"/>
          <w:sz w:val="24"/>
          <w:szCs w:val="24"/>
        </w:rPr>
        <w:t xml:space="preserve"> </w:t>
      </w:r>
      <w:r w:rsidR="422D281D" w:rsidRPr="22B95D7C">
        <w:rPr>
          <w:rFonts w:ascii="Times New Roman" w:eastAsia="Times New Roman" w:hAnsi="Times New Roman"/>
          <w:sz w:val="24"/>
          <w:szCs w:val="24"/>
        </w:rPr>
        <w:t>human rights defender (“</w:t>
      </w:r>
      <w:r w:rsidRPr="22B95D7C">
        <w:rPr>
          <w:rFonts w:ascii="Times New Roman" w:eastAsia="Times New Roman" w:hAnsi="Times New Roman"/>
          <w:sz w:val="24"/>
          <w:szCs w:val="24"/>
        </w:rPr>
        <w:t>WHRD</w:t>
      </w:r>
      <w:r w:rsidR="6B652674" w:rsidRPr="22B95D7C">
        <w:rPr>
          <w:rFonts w:ascii="Times New Roman" w:eastAsia="Times New Roman" w:hAnsi="Times New Roman"/>
          <w:sz w:val="24"/>
          <w:szCs w:val="24"/>
        </w:rPr>
        <w:t>”)</w:t>
      </w:r>
      <w:r w:rsidRPr="22B95D7C">
        <w:rPr>
          <w:rFonts w:ascii="Times New Roman" w:eastAsia="Times New Roman" w:hAnsi="Times New Roman"/>
          <w:sz w:val="24"/>
          <w:szCs w:val="24"/>
        </w:rPr>
        <w:t xml:space="preserve"> who spoke to the Advocates asserted there was no notice that they were being considered as a possible FA.</w:t>
      </w:r>
      <w:r w:rsidR="003006FE" w:rsidRPr="22B95D7C">
        <w:rPr>
          <w:rStyle w:val="FootnoteReference"/>
          <w:rFonts w:ascii="Times New Roman" w:eastAsia="Times New Roman" w:hAnsi="Times New Roman"/>
          <w:sz w:val="24"/>
          <w:szCs w:val="24"/>
        </w:rPr>
        <w:footnoteReference w:id="10"/>
      </w:r>
      <w:r w:rsidRPr="22B95D7C">
        <w:rPr>
          <w:rFonts w:ascii="Times New Roman" w:eastAsia="Times New Roman" w:hAnsi="Times New Roman"/>
          <w:sz w:val="24"/>
          <w:szCs w:val="24"/>
        </w:rPr>
        <w:t xml:space="preserve"> This WHRD found out when friends told them their name was on the list.</w:t>
      </w:r>
      <w:r w:rsidR="003006FE" w:rsidRPr="22B95D7C">
        <w:rPr>
          <w:rStyle w:val="FootnoteReference"/>
          <w:rFonts w:ascii="Times New Roman" w:eastAsia="Times New Roman" w:hAnsi="Times New Roman"/>
          <w:sz w:val="24"/>
          <w:szCs w:val="24"/>
        </w:rPr>
        <w:footnoteReference w:id="11"/>
      </w:r>
    </w:p>
    <w:p w14:paraId="1CFA065D" w14:textId="5141781F" w:rsidR="00D63D65" w:rsidRPr="00251433" w:rsidRDefault="00806A3C"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 xml:space="preserve">The frequency </w:t>
      </w:r>
      <w:r w:rsidR="00B309C9">
        <w:rPr>
          <w:rFonts w:ascii="Times New Roman" w:eastAsia="Times New Roman" w:hAnsi="Times New Roman"/>
          <w:sz w:val="24"/>
          <w:szCs w:val="24"/>
        </w:rPr>
        <w:t>with</w:t>
      </w:r>
      <w:r w:rsidR="00B309C9"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 xml:space="preserve">which </w:t>
      </w:r>
      <w:r w:rsidR="00E5102A" w:rsidRPr="22B95D7C">
        <w:rPr>
          <w:rFonts w:ascii="Times New Roman" w:eastAsia="Times New Roman" w:hAnsi="Times New Roman"/>
          <w:sz w:val="24"/>
          <w:szCs w:val="24"/>
        </w:rPr>
        <w:t>HRDs and organizations are being labeled FAs is also increasing.</w:t>
      </w:r>
      <w:r w:rsidR="00E5102A" w:rsidRPr="22B95D7C">
        <w:rPr>
          <w:rStyle w:val="FootnoteReference"/>
          <w:rFonts w:ascii="Times New Roman" w:eastAsia="Times New Roman" w:hAnsi="Times New Roman"/>
          <w:sz w:val="24"/>
          <w:szCs w:val="24"/>
        </w:rPr>
        <w:footnoteReference w:id="12"/>
      </w:r>
      <w:r w:rsidR="008746CB" w:rsidRPr="22B95D7C">
        <w:rPr>
          <w:rFonts w:ascii="Times New Roman" w:eastAsia="Times New Roman" w:hAnsi="Times New Roman"/>
          <w:sz w:val="24"/>
          <w:szCs w:val="24"/>
        </w:rPr>
        <w:t xml:space="preserve"> </w:t>
      </w:r>
      <w:r w:rsidR="00FE45A1" w:rsidRPr="22B95D7C">
        <w:rPr>
          <w:rFonts w:ascii="Times New Roman" w:eastAsia="Times New Roman" w:hAnsi="Times New Roman"/>
          <w:sz w:val="24"/>
          <w:szCs w:val="24"/>
        </w:rPr>
        <w:t xml:space="preserve">In 2021, the number of people included on the FA registry was 108, </w:t>
      </w:r>
      <w:r w:rsidR="00A21E84" w:rsidRPr="22B95D7C">
        <w:rPr>
          <w:rFonts w:ascii="Times New Roman" w:eastAsia="Times New Roman" w:hAnsi="Times New Roman"/>
          <w:sz w:val="24"/>
          <w:szCs w:val="24"/>
        </w:rPr>
        <w:t>whereas in 2022, that number was 188.</w:t>
      </w:r>
      <w:r w:rsidR="00A21E84" w:rsidRPr="22B95D7C">
        <w:rPr>
          <w:rStyle w:val="FootnoteReference"/>
          <w:rFonts w:ascii="Times New Roman" w:eastAsia="Times New Roman" w:hAnsi="Times New Roman"/>
          <w:sz w:val="24"/>
          <w:szCs w:val="24"/>
        </w:rPr>
        <w:footnoteReference w:id="13"/>
      </w:r>
      <w:r w:rsidR="00A21E84" w:rsidRPr="22B95D7C">
        <w:rPr>
          <w:rFonts w:ascii="Times New Roman" w:eastAsia="Times New Roman" w:hAnsi="Times New Roman"/>
          <w:sz w:val="24"/>
          <w:szCs w:val="24"/>
        </w:rPr>
        <w:t xml:space="preserve"> </w:t>
      </w:r>
      <w:r w:rsidR="00EC7888" w:rsidRPr="22B95D7C">
        <w:rPr>
          <w:rFonts w:ascii="Times New Roman" w:eastAsia="Times New Roman" w:hAnsi="Times New Roman"/>
          <w:sz w:val="24"/>
          <w:szCs w:val="24"/>
        </w:rPr>
        <w:t>HRDs and other activists are being recognized as FAs “1.75 times more often” and fined “2.7 times more often.”</w:t>
      </w:r>
      <w:r w:rsidR="00EC7888" w:rsidRPr="22B95D7C">
        <w:rPr>
          <w:rStyle w:val="FootnoteReference"/>
          <w:rFonts w:ascii="Times New Roman" w:eastAsia="Times New Roman" w:hAnsi="Times New Roman"/>
          <w:sz w:val="24"/>
          <w:szCs w:val="24"/>
        </w:rPr>
        <w:footnoteReference w:id="14"/>
      </w:r>
      <w:r w:rsidR="00EC7888" w:rsidRPr="22B95D7C">
        <w:rPr>
          <w:rFonts w:ascii="Times New Roman" w:eastAsia="Times New Roman" w:hAnsi="Times New Roman"/>
          <w:sz w:val="24"/>
          <w:szCs w:val="24"/>
        </w:rPr>
        <w:t xml:space="preserve"> </w:t>
      </w:r>
      <w:r w:rsidR="00D63E0C" w:rsidRPr="22B95D7C">
        <w:rPr>
          <w:rFonts w:ascii="Times New Roman" w:eastAsia="Times New Roman" w:hAnsi="Times New Roman"/>
          <w:sz w:val="24"/>
          <w:szCs w:val="24"/>
        </w:rPr>
        <w:t xml:space="preserve">As a result of this increase in </w:t>
      </w:r>
      <w:r w:rsidR="00B309C9">
        <w:rPr>
          <w:rFonts w:ascii="Times New Roman" w:eastAsia="Times New Roman" w:hAnsi="Times New Roman"/>
          <w:sz w:val="24"/>
          <w:szCs w:val="24"/>
        </w:rPr>
        <w:t>FA designation</w:t>
      </w:r>
      <w:r w:rsidR="0020602B" w:rsidRPr="22B95D7C">
        <w:rPr>
          <w:rFonts w:ascii="Times New Roman" w:eastAsia="Times New Roman" w:hAnsi="Times New Roman"/>
          <w:sz w:val="24"/>
          <w:szCs w:val="24"/>
        </w:rPr>
        <w:t>, financing of NGOs marked as FAs has decreased</w:t>
      </w:r>
      <w:r w:rsidR="00B309C9">
        <w:rPr>
          <w:rFonts w:ascii="Times New Roman" w:eastAsia="Times New Roman" w:hAnsi="Times New Roman"/>
          <w:sz w:val="24"/>
          <w:szCs w:val="24"/>
        </w:rPr>
        <w:t xml:space="preserve"> markedly</w:t>
      </w:r>
      <w:r w:rsidR="0020602B" w:rsidRPr="22B95D7C">
        <w:rPr>
          <w:rFonts w:ascii="Times New Roman" w:eastAsia="Times New Roman" w:hAnsi="Times New Roman"/>
          <w:sz w:val="24"/>
          <w:szCs w:val="24"/>
        </w:rPr>
        <w:t>,</w:t>
      </w:r>
      <w:r w:rsidR="00AF56A5" w:rsidRPr="22B95D7C">
        <w:rPr>
          <w:rFonts w:ascii="Times New Roman" w:eastAsia="Times New Roman" w:hAnsi="Times New Roman"/>
          <w:sz w:val="24"/>
          <w:szCs w:val="24"/>
        </w:rPr>
        <w:t xml:space="preserve"> down 34% from 2021 to 2022.</w:t>
      </w:r>
      <w:r w:rsidR="00AF56A5" w:rsidRPr="22B95D7C">
        <w:rPr>
          <w:rStyle w:val="FootnoteReference"/>
          <w:rFonts w:ascii="Times New Roman" w:eastAsia="Times New Roman" w:hAnsi="Times New Roman"/>
          <w:sz w:val="24"/>
          <w:szCs w:val="24"/>
        </w:rPr>
        <w:footnoteReference w:id="15"/>
      </w:r>
      <w:r w:rsidR="00AF56A5" w:rsidRPr="22B95D7C">
        <w:rPr>
          <w:rFonts w:ascii="Times New Roman" w:eastAsia="Times New Roman" w:hAnsi="Times New Roman"/>
          <w:sz w:val="24"/>
          <w:szCs w:val="24"/>
        </w:rPr>
        <w:t xml:space="preserve"> This has a direct impact on the HRDs and other activists</w:t>
      </w:r>
      <w:r w:rsidR="00B309C9">
        <w:rPr>
          <w:rFonts w:ascii="Times New Roman" w:eastAsia="Times New Roman" w:hAnsi="Times New Roman"/>
          <w:sz w:val="24"/>
          <w:szCs w:val="24"/>
        </w:rPr>
        <w:t>’</w:t>
      </w:r>
      <w:r w:rsidR="00AF56A5" w:rsidRPr="22B95D7C">
        <w:rPr>
          <w:rFonts w:ascii="Times New Roman" w:eastAsia="Times New Roman" w:hAnsi="Times New Roman"/>
          <w:sz w:val="24"/>
          <w:szCs w:val="24"/>
        </w:rPr>
        <w:t xml:space="preserve"> abilities to work.</w:t>
      </w:r>
    </w:p>
    <w:p w14:paraId="55A38CE4" w14:textId="1F547E3A" w:rsidR="00D63D65" w:rsidRPr="00251433" w:rsidRDefault="160888DE"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 xml:space="preserve">In July 2023, new amendments to the law were accepted by the State </w:t>
      </w:r>
      <w:r w:rsidR="006C7371" w:rsidRPr="22B95D7C">
        <w:rPr>
          <w:rFonts w:ascii="Times New Roman" w:eastAsia="Times New Roman" w:hAnsi="Times New Roman"/>
          <w:sz w:val="24"/>
          <w:szCs w:val="24"/>
        </w:rPr>
        <w:t>Duma</w:t>
      </w:r>
      <w:r w:rsidRPr="22B95D7C">
        <w:rPr>
          <w:rFonts w:ascii="Times New Roman" w:eastAsia="Times New Roman" w:hAnsi="Times New Roman"/>
          <w:sz w:val="24"/>
          <w:szCs w:val="24"/>
        </w:rPr>
        <w:t xml:space="preserve"> to include any associates of FAs.</w:t>
      </w:r>
      <w:r w:rsidR="003006FE" w:rsidRPr="22B95D7C">
        <w:rPr>
          <w:rStyle w:val="FootnoteReference"/>
          <w:rFonts w:ascii="Times New Roman" w:eastAsia="Times New Roman" w:hAnsi="Times New Roman"/>
          <w:sz w:val="24"/>
          <w:szCs w:val="24"/>
        </w:rPr>
        <w:footnoteReference w:id="16"/>
      </w:r>
      <w:r w:rsidRPr="22B95D7C">
        <w:rPr>
          <w:rFonts w:ascii="Times New Roman" w:eastAsia="Times New Roman" w:hAnsi="Times New Roman"/>
          <w:sz w:val="24"/>
          <w:szCs w:val="24"/>
        </w:rPr>
        <w:t xml:space="preserve"> In particular, the new additions would require “public authorities, organizations of all forms of ownership, their officials, as well as individuals, regardless of their citizenship, to take into account the restrictions associated with the status of an FA when </w:t>
      </w:r>
      <w:r w:rsidRPr="22B95D7C">
        <w:rPr>
          <w:rFonts w:ascii="Times New Roman" w:eastAsia="Times New Roman" w:hAnsi="Times New Roman"/>
          <w:sz w:val="24"/>
          <w:szCs w:val="24"/>
        </w:rPr>
        <w:lastRenderedPageBreak/>
        <w:t>carrying out their activities.”</w:t>
      </w:r>
      <w:r w:rsidR="003006FE" w:rsidRPr="22B95D7C">
        <w:rPr>
          <w:rStyle w:val="FootnoteReference"/>
          <w:rFonts w:ascii="Times New Roman" w:eastAsia="Times New Roman" w:hAnsi="Times New Roman"/>
          <w:sz w:val="24"/>
          <w:szCs w:val="24"/>
        </w:rPr>
        <w:footnoteReference w:id="17"/>
      </w:r>
      <w:r w:rsidRPr="22B95D7C">
        <w:rPr>
          <w:rFonts w:ascii="Times New Roman" w:eastAsia="Times New Roman" w:hAnsi="Times New Roman"/>
          <w:sz w:val="24"/>
          <w:szCs w:val="24"/>
        </w:rPr>
        <w:t xml:space="preserve"> It is unclear what</w:t>
      </w:r>
      <w:r w:rsidR="00B309C9">
        <w:rPr>
          <w:rFonts w:ascii="Times New Roman" w:eastAsia="Times New Roman" w:hAnsi="Times New Roman"/>
          <w:sz w:val="24"/>
          <w:szCs w:val="24"/>
        </w:rPr>
        <w:t xml:space="preserve"> are</w:t>
      </w:r>
      <w:r w:rsidRPr="22B95D7C">
        <w:rPr>
          <w:rFonts w:ascii="Times New Roman" w:eastAsia="Times New Roman" w:hAnsi="Times New Roman"/>
          <w:sz w:val="24"/>
          <w:szCs w:val="24"/>
        </w:rPr>
        <w:t xml:space="preserve"> the exact restrictions. One interviewed HRD noted this law is incredibly vague and “[n]obody knows what this means exactly.”</w:t>
      </w:r>
      <w:r w:rsidR="003006FE" w:rsidRPr="22B95D7C">
        <w:rPr>
          <w:rStyle w:val="FootnoteReference"/>
          <w:rFonts w:ascii="Times New Roman" w:eastAsia="Times New Roman" w:hAnsi="Times New Roman"/>
          <w:sz w:val="24"/>
          <w:szCs w:val="24"/>
        </w:rPr>
        <w:footnoteReference w:id="18"/>
      </w:r>
      <w:r w:rsidRPr="22B95D7C">
        <w:rPr>
          <w:rFonts w:ascii="Times New Roman" w:eastAsia="Times New Roman" w:hAnsi="Times New Roman"/>
          <w:sz w:val="24"/>
          <w:szCs w:val="24"/>
        </w:rPr>
        <w:t xml:space="preserve"> Thus, any WHRDs who are labeled as FAs </w:t>
      </w:r>
      <w:r w:rsidR="002E23CD">
        <w:rPr>
          <w:rFonts w:ascii="Times New Roman" w:eastAsia="Times New Roman" w:hAnsi="Times New Roman"/>
          <w:sz w:val="24"/>
          <w:szCs w:val="24"/>
        </w:rPr>
        <w:t>may</w:t>
      </w:r>
      <w:r w:rsidR="002E23CD"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 xml:space="preserve">be </w:t>
      </w:r>
      <w:r w:rsidR="002E23CD">
        <w:rPr>
          <w:rFonts w:ascii="Times New Roman" w:eastAsia="Times New Roman" w:hAnsi="Times New Roman"/>
          <w:sz w:val="24"/>
          <w:szCs w:val="24"/>
        </w:rPr>
        <w:t>deterred from working</w:t>
      </w:r>
      <w:r w:rsidRPr="22B95D7C">
        <w:rPr>
          <w:rFonts w:ascii="Times New Roman" w:eastAsia="Times New Roman" w:hAnsi="Times New Roman"/>
          <w:sz w:val="24"/>
          <w:szCs w:val="24"/>
        </w:rPr>
        <w:t xml:space="preserve"> for fear their fellow colleagues </w:t>
      </w:r>
      <w:r w:rsidR="002E23CD">
        <w:rPr>
          <w:rFonts w:ascii="Times New Roman" w:eastAsia="Times New Roman" w:hAnsi="Times New Roman"/>
          <w:sz w:val="24"/>
          <w:szCs w:val="24"/>
        </w:rPr>
        <w:t>may be found to violate</w:t>
      </w:r>
      <w:r w:rsidR="002E23CD"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 xml:space="preserve">the law. </w:t>
      </w:r>
      <w:r w:rsidR="25E43F24" w:rsidRPr="22B95D7C">
        <w:rPr>
          <w:rFonts w:ascii="Times New Roman" w:eastAsia="Times New Roman" w:hAnsi="Times New Roman"/>
          <w:sz w:val="24"/>
          <w:szCs w:val="24"/>
        </w:rPr>
        <w:t>E</w:t>
      </w:r>
      <w:r w:rsidRPr="22B95D7C">
        <w:rPr>
          <w:rFonts w:ascii="Times New Roman" w:eastAsia="Times New Roman" w:hAnsi="Times New Roman"/>
          <w:sz w:val="24"/>
          <w:szCs w:val="24"/>
        </w:rPr>
        <w:t xml:space="preserve">ven a donation to an NGO registered as an FA </w:t>
      </w:r>
      <w:r w:rsidR="002E23CD">
        <w:rPr>
          <w:rFonts w:ascii="Times New Roman" w:eastAsia="Times New Roman" w:hAnsi="Times New Roman"/>
          <w:sz w:val="24"/>
          <w:szCs w:val="24"/>
        </w:rPr>
        <w:t>may</w:t>
      </w:r>
      <w:r w:rsidRPr="22B95D7C">
        <w:rPr>
          <w:rFonts w:ascii="Times New Roman" w:eastAsia="Times New Roman" w:hAnsi="Times New Roman"/>
          <w:sz w:val="24"/>
          <w:szCs w:val="24"/>
        </w:rPr>
        <w:t xml:space="preserve"> be enough to violate this new law.</w:t>
      </w:r>
      <w:r w:rsidR="003006FE" w:rsidRPr="22B95D7C">
        <w:rPr>
          <w:rStyle w:val="FootnoteReference"/>
          <w:rFonts w:ascii="Times New Roman" w:eastAsia="Times New Roman" w:hAnsi="Times New Roman"/>
          <w:sz w:val="24"/>
          <w:szCs w:val="24"/>
        </w:rPr>
        <w:footnoteReference w:id="19"/>
      </w:r>
    </w:p>
    <w:p w14:paraId="623FF49F" w14:textId="077B33EA" w:rsidR="00D63D65" w:rsidRPr="00196034" w:rsidRDefault="2EBB702E"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By joint letter dated November 30, 2022, the Special Rapporteurs for the Rights to Freedom of Assembly and of Association, and for the Situation of Human Rights Defenders, advised the Russian Federation that the Foreign Agents Law and its subsequent amendments</w:t>
      </w:r>
      <w:r w:rsidR="00D72371" w:rsidRPr="22B95D7C">
        <w:rPr>
          <w:rFonts w:ascii="Times New Roman" w:eastAsia="Times New Roman" w:hAnsi="Times New Roman"/>
          <w:sz w:val="24"/>
          <w:szCs w:val="24"/>
        </w:rPr>
        <w:t xml:space="preserve"> contribute to</w:t>
      </w:r>
      <w:r w:rsidR="008215F5" w:rsidRPr="22B95D7C">
        <w:rPr>
          <w:rFonts w:ascii="Times New Roman" w:eastAsia="Times New Roman" w:hAnsi="Times New Roman"/>
          <w:sz w:val="24"/>
          <w:szCs w:val="24"/>
        </w:rPr>
        <w:t xml:space="preserve"> “</w:t>
      </w:r>
      <w:r w:rsidR="00D72371" w:rsidRPr="22B95D7C">
        <w:rPr>
          <w:rFonts w:ascii="Times New Roman" w:eastAsia="Times New Roman" w:hAnsi="Times New Roman"/>
          <w:sz w:val="24"/>
          <w:szCs w:val="24"/>
        </w:rPr>
        <w:t xml:space="preserve">disproportionate and unnecessary criminalization and </w:t>
      </w:r>
      <w:r w:rsidR="008215F5" w:rsidRPr="22B95D7C">
        <w:rPr>
          <w:rFonts w:ascii="Times New Roman" w:eastAsia="Times New Roman" w:hAnsi="Times New Roman"/>
          <w:sz w:val="24"/>
          <w:szCs w:val="24"/>
        </w:rPr>
        <w:t>stigmatization</w:t>
      </w:r>
      <w:r w:rsidR="00D72371" w:rsidRPr="22B95D7C">
        <w:rPr>
          <w:rFonts w:ascii="Times New Roman" w:eastAsia="Times New Roman" w:hAnsi="Times New Roman"/>
          <w:sz w:val="24"/>
          <w:szCs w:val="24"/>
        </w:rPr>
        <w:t xml:space="preserve"> of NGOs and activists</w:t>
      </w:r>
      <w:r w:rsidR="00287732">
        <w:rPr>
          <w:rFonts w:ascii="Times New Roman" w:eastAsia="Times New Roman" w:hAnsi="Times New Roman"/>
          <w:sz w:val="24"/>
          <w:szCs w:val="24"/>
        </w:rPr>
        <w:t>,</w:t>
      </w:r>
      <w:r w:rsidR="008E688B">
        <w:rPr>
          <w:rFonts w:ascii="Times New Roman" w:eastAsia="Times New Roman" w:hAnsi="Times New Roman"/>
          <w:sz w:val="24"/>
          <w:szCs w:val="24"/>
        </w:rPr>
        <w:t>”</w:t>
      </w:r>
      <w:r w:rsidR="00D72371" w:rsidRPr="22B95D7C">
        <w:rPr>
          <w:rFonts w:ascii="Times New Roman" w:eastAsia="Times New Roman" w:hAnsi="Times New Roman"/>
          <w:sz w:val="24"/>
          <w:szCs w:val="24"/>
        </w:rPr>
        <w:t xml:space="preserve"> </w:t>
      </w:r>
      <w:r w:rsidR="00511679">
        <w:rPr>
          <w:rFonts w:ascii="Times New Roman" w:eastAsia="Times New Roman" w:hAnsi="Times New Roman"/>
          <w:sz w:val="24"/>
          <w:szCs w:val="24"/>
        </w:rPr>
        <w:t xml:space="preserve">which </w:t>
      </w:r>
      <w:r w:rsidR="00AF78EB">
        <w:rPr>
          <w:rFonts w:ascii="Times New Roman" w:eastAsia="Times New Roman" w:hAnsi="Times New Roman"/>
          <w:sz w:val="24"/>
          <w:szCs w:val="24"/>
        </w:rPr>
        <w:t>“</w:t>
      </w:r>
      <w:r w:rsidR="00D72371" w:rsidRPr="22B95D7C">
        <w:rPr>
          <w:rFonts w:ascii="Times New Roman" w:eastAsia="Times New Roman" w:hAnsi="Times New Roman"/>
          <w:sz w:val="24"/>
          <w:szCs w:val="24"/>
        </w:rPr>
        <w:t>affect not only their rights to freedom of expression and of association, but also violate their socioeconomic rights protected under the ICESCR such as the rights to work and adequate housing</w:t>
      </w:r>
      <w:r w:rsidRPr="22B95D7C">
        <w:rPr>
          <w:rFonts w:ascii="Times New Roman" w:eastAsia="Times New Roman" w:hAnsi="Times New Roman"/>
          <w:sz w:val="24"/>
          <w:szCs w:val="24"/>
        </w:rPr>
        <w:t>.”</w:t>
      </w:r>
      <w:r w:rsidR="003006FE" w:rsidRPr="22B95D7C">
        <w:rPr>
          <w:rStyle w:val="FootnoteReference"/>
          <w:rFonts w:ascii="Times New Roman" w:eastAsia="Times New Roman" w:hAnsi="Times New Roman"/>
          <w:sz w:val="24"/>
          <w:szCs w:val="24"/>
        </w:rPr>
        <w:footnoteReference w:id="20"/>
      </w:r>
      <w:r w:rsidRPr="22B95D7C">
        <w:rPr>
          <w:rFonts w:ascii="Times New Roman" w:eastAsia="Times New Roman" w:hAnsi="Times New Roman"/>
          <w:sz w:val="24"/>
          <w:szCs w:val="24"/>
        </w:rPr>
        <w:t xml:space="preserve"> The letter further reminded the </w:t>
      </w:r>
      <w:r w:rsidR="007721CC">
        <w:rPr>
          <w:rFonts w:ascii="Times New Roman" w:eastAsia="Times New Roman" w:hAnsi="Times New Roman"/>
          <w:sz w:val="24"/>
          <w:szCs w:val="24"/>
        </w:rPr>
        <w:t xml:space="preserve">Russian </w:t>
      </w:r>
      <w:r w:rsidRPr="22B95D7C">
        <w:rPr>
          <w:rFonts w:ascii="Times New Roman" w:eastAsia="Times New Roman" w:hAnsi="Times New Roman"/>
          <w:sz w:val="24"/>
          <w:szCs w:val="24"/>
        </w:rPr>
        <w:t>Federation of 17 prior communications expressing “similar concerns of serious human rights restrictions with regard to the adoption and implementation of the Foreign Agents Law and its subsequent amendments,” ranging in date from 11 July 2012 to 12 May 2022.</w:t>
      </w:r>
      <w:r w:rsidR="003006FE" w:rsidRPr="22B95D7C">
        <w:rPr>
          <w:rStyle w:val="FootnoteReference"/>
          <w:rFonts w:ascii="Times New Roman" w:eastAsia="Times New Roman" w:hAnsi="Times New Roman"/>
          <w:sz w:val="24"/>
          <w:szCs w:val="24"/>
        </w:rPr>
        <w:footnoteReference w:id="21"/>
      </w:r>
    </w:p>
    <w:p w14:paraId="24B949BB" w14:textId="6E4525A6" w:rsidR="00D63D65" w:rsidRPr="00251433" w:rsidRDefault="7BE283DE" w:rsidP="1F6DB722">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T</w:t>
      </w:r>
      <w:r w:rsidR="52A35F74" w:rsidRPr="22B95D7C">
        <w:rPr>
          <w:rFonts w:ascii="Times New Roman" w:eastAsia="Times New Roman" w:hAnsi="Times New Roman"/>
          <w:sz w:val="24"/>
          <w:szCs w:val="24"/>
        </w:rPr>
        <w:t xml:space="preserve">he </w:t>
      </w:r>
      <w:r w:rsidRPr="22B95D7C">
        <w:rPr>
          <w:rFonts w:ascii="Times New Roman" w:eastAsia="Times New Roman" w:hAnsi="Times New Roman"/>
          <w:sz w:val="24"/>
          <w:szCs w:val="24"/>
        </w:rPr>
        <w:t>Foreign Agent</w:t>
      </w:r>
      <w:r w:rsidR="007721CC">
        <w:rPr>
          <w:rFonts w:ascii="Times New Roman" w:eastAsia="Times New Roman" w:hAnsi="Times New Roman"/>
          <w:sz w:val="24"/>
          <w:szCs w:val="24"/>
        </w:rPr>
        <w:t>s</w:t>
      </w:r>
      <w:r w:rsidRPr="22B95D7C">
        <w:rPr>
          <w:rFonts w:ascii="Times New Roman" w:eastAsia="Times New Roman" w:hAnsi="Times New Roman"/>
          <w:sz w:val="24"/>
          <w:szCs w:val="24"/>
        </w:rPr>
        <w:t xml:space="preserve"> Law</w:t>
      </w:r>
      <w:r w:rsidR="52A35F74" w:rsidRPr="22B95D7C">
        <w:rPr>
          <w:rFonts w:ascii="Times New Roman" w:eastAsia="Times New Roman" w:hAnsi="Times New Roman"/>
          <w:sz w:val="24"/>
          <w:szCs w:val="24"/>
        </w:rPr>
        <w:t xml:space="preserve"> has </w:t>
      </w:r>
      <w:r w:rsidR="00BA1359">
        <w:rPr>
          <w:rFonts w:ascii="Times New Roman" w:eastAsia="Times New Roman" w:hAnsi="Times New Roman"/>
          <w:sz w:val="24"/>
          <w:szCs w:val="24"/>
        </w:rPr>
        <w:t>heavily restricted</w:t>
      </w:r>
      <w:r w:rsidR="00987D69">
        <w:rPr>
          <w:rFonts w:ascii="Times New Roman" w:eastAsia="Times New Roman" w:hAnsi="Times New Roman"/>
          <w:sz w:val="24"/>
          <w:szCs w:val="24"/>
        </w:rPr>
        <w:t xml:space="preserve"> the services </w:t>
      </w:r>
      <w:r w:rsidR="000B279C">
        <w:rPr>
          <w:rFonts w:ascii="Times New Roman" w:eastAsia="Times New Roman" w:hAnsi="Times New Roman"/>
          <w:sz w:val="24"/>
          <w:szCs w:val="24"/>
        </w:rPr>
        <w:t xml:space="preserve">available for </w:t>
      </w:r>
      <w:r w:rsidR="005B3444">
        <w:rPr>
          <w:rFonts w:ascii="Times New Roman" w:eastAsia="Times New Roman" w:hAnsi="Times New Roman"/>
          <w:sz w:val="24"/>
          <w:szCs w:val="24"/>
        </w:rPr>
        <w:t xml:space="preserve">women who are </w:t>
      </w:r>
      <w:r w:rsidR="000B279C">
        <w:rPr>
          <w:rFonts w:ascii="Times New Roman" w:eastAsia="Times New Roman" w:hAnsi="Times New Roman"/>
          <w:sz w:val="24"/>
          <w:szCs w:val="24"/>
        </w:rPr>
        <w:t>victim</w:t>
      </w:r>
      <w:r w:rsidR="00EC1A8C">
        <w:rPr>
          <w:rFonts w:ascii="Times New Roman" w:eastAsia="Times New Roman" w:hAnsi="Times New Roman"/>
          <w:sz w:val="24"/>
          <w:szCs w:val="24"/>
        </w:rPr>
        <w:t>s</w:t>
      </w:r>
      <w:r w:rsidR="000B279C">
        <w:rPr>
          <w:rFonts w:ascii="Times New Roman" w:eastAsia="Times New Roman" w:hAnsi="Times New Roman"/>
          <w:sz w:val="24"/>
          <w:szCs w:val="24"/>
        </w:rPr>
        <w:t xml:space="preserve"> of </w:t>
      </w:r>
      <w:r w:rsidR="005B3444">
        <w:rPr>
          <w:rFonts w:ascii="Times New Roman" w:eastAsia="Times New Roman" w:hAnsi="Times New Roman"/>
          <w:sz w:val="24"/>
          <w:szCs w:val="24"/>
        </w:rPr>
        <w:t>gender-based</w:t>
      </w:r>
      <w:r w:rsidR="000B279C">
        <w:rPr>
          <w:rFonts w:ascii="Times New Roman" w:eastAsia="Times New Roman" w:hAnsi="Times New Roman"/>
          <w:sz w:val="24"/>
          <w:szCs w:val="24"/>
        </w:rPr>
        <w:t xml:space="preserve"> violence</w:t>
      </w:r>
      <w:r w:rsidR="007721CC">
        <w:rPr>
          <w:rFonts w:ascii="Times New Roman" w:eastAsia="Times New Roman" w:hAnsi="Times New Roman"/>
          <w:sz w:val="24"/>
          <w:szCs w:val="24"/>
        </w:rPr>
        <w:t xml:space="preserve"> against women</w:t>
      </w:r>
      <w:r w:rsidR="0086756C">
        <w:rPr>
          <w:rFonts w:ascii="Times New Roman" w:eastAsia="Times New Roman" w:hAnsi="Times New Roman"/>
          <w:sz w:val="24"/>
          <w:szCs w:val="24"/>
        </w:rPr>
        <w:t xml:space="preserve"> or discrimination</w:t>
      </w:r>
      <w:r w:rsidRPr="22B95D7C">
        <w:rPr>
          <w:rFonts w:ascii="Times New Roman" w:eastAsia="Times New Roman" w:hAnsi="Times New Roman"/>
          <w:sz w:val="24"/>
          <w:szCs w:val="24"/>
        </w:rPr>
        <w:t>. Organizations</w:t>
      </w:r>
      <w:r w:rsidR="52A35F74" w:rsidRPr="22B95D7C">
        <w:rPr>
          <w:rFonts w:ascii="Times New Roman" w:eastAsia="Times New Roman" w:hAnsi="Times New Roman"/>
          <w:sz w:val="24"/>
          <w:szCs w:val="24"/>
        </w:rPr>
        <w:t xml:space="preserve"> that </w:t>
      </w:r>
      <w:r w:rsidRPr="22B95D7C">
        <w:rPr>
          <w:rFonts w:ascii="Times New Roman" w:eastAsia="Times New Roman" w:hAnsi="Times New Roman"/>
          <w:sz w:val="24"/>
          <w:szCs w:val="24"/>
        </w:rPr>
        <w:t xml:space="preserve">promote gender equality or provide support to victims of domestic violence </w:t>
      </w:r>
      <w:r w:rsidR="007721CC">
        <w:rPr>
          <w:rFonts w:ascii="Times New Roman" w:eastAsia="Times New Roman" w:hAnsi="Times New Roman"/>
          <w:sz w:val="24"/>
          <w:szCs w:val="24"/>
        </w:rPr>
        <w:t>have been</w:t>
      </w:r>
      <w:r w:rsidRPr="22B95D7C">
        <w:rPr>
          <w:rFonts w:ascii="Times New Roman" w:eastAsia="Times New Roman" w:hAnsi="Times New Roman"/>
          <w:sz w:val="24"/>
          <w:szCs w:val="24"/>
        </w:rPr>
        <w:t xml:space="preserve"> labeled as FAs.</w:t>
      </w:r>
      <w:r w:rsidR="52A35F74" w:rsidRPr="22B95D7C">
        <w:rPr>
          <w:rStyle w:val="FootnoteReference"/>
          <w:rFonts w:ascii="Times New Roman" w:eastAsia="Times New Roman" w:hAnsi="Times New Roman"/>
          <w:sz w:val="24"/>
          <w:szCs w:val="24"/>
        </w:rPr>
        <w:footnoteReference w:id="22"/>
      </w:r>
      <w:r w:rsidRPr="22B95D7C">
        <w:rPr>
          <w:rFonts w:ascii="Times New Roman" w:eastAsia="Times New Roman" w:hAnsi="Times New Roman"/>
          <w:sz w:val="24"/>
          <w:szCs w:val="24"/>
        </w:rPr>
        <w:t xml:space="preserve"> </w:t>
      </w:r>
      <w:r w:rsidR="00B02395">
        <w:rPr>
          <w:rFonts w:ascii="Times New Roman" w:eastAsia="Times New Roman" w:hAnsi="Times New Roman"/>
          <w:sz w:val="24"/>
          <w:szCs w:val="24"/>
        </w:rPr>
        <w:t>A</w:t>
      </w:r>
      <w:r w:rsidRPr="22B95D7C">
        <w:rPr>
          <w:rFonts w:ascii="Times New Roman" w:eastAsia="Times New Roman" w:hAnsi="Times New Roman"/>
          <w:sz w:val="24"/>
          <w:szCs w:val="24"/>
        </w:rPr>
        <w:t xml:space="preserve"> WHRD </w:t>
      </w:r>
      <w:r w:rsidR="007721CC">
        <w:rPr>
          <w:rFonts w:ascii="Times New Roman" w:eastAsia="Times New Roman" w:hAnsi="Times New Roman"/>
          <w:sz w:val="24"/>
          <w:szCs w:val="24"/>
        </w:rPr>
        <w:t>corroborated these designations, noting</w:t>
      </w:r>
      <w:r w:rsidR="007721CC"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many of her colleagues are now labeled FAs.</w:t>
      </w:r>
      <w:r w:rsidR="52A35F74" w:rsidRPr="22B95D7C">
        <w:rPr>
          <w:rStyle w:val="FootnoteReference"/>
          <w:rFonts w:ascii="Times New Roman" w:eastAsia="Times New Roman" w:hAnsi="Times New Roman"/>
          <w:sz w:val="24"/>
          <w:szCs w:val="24"/>
        </w:rPr>
        <w:footnoteReference w:id="23"/>
      </w:r>
      <w:r w:rsidR="00351AB0">
        <w:rPr>
          <w:rFonts w:ascii="Times New Roman" w:eastAsia="Times New Roman" w:hAnsi="Times New Roman"/>
          <w:sz w:val="24"/>
          <w:szCs w:val="24"/>
        </w:rPr>
        <w:t xml:space="preserve"> </w:t>
      </w:r>
    </w:p>
    <w:p w14:paraId="6AF6B511" w14:textId="203FFE2C" w:rsidR="00AA5DAF" w:rsidRDefault="7682CF92"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HRDs who are labeled as FAs are</w:t>
      </w:r>
      <w:r w:rsidR="007721CC">
        <w:rPr>
          <w:rFonts w:ascii="Times New Roman" w:eastAsia="Times New Roman" w:hAnsi="Times New Roman"/>
          <w:sz w:val="24"/>
          <w:szCs w:val="24"/>
        </w:rPr>
        <w:t xml:space="preserve"> often</w:t>
      </w:r>
      <w:r w:rsidRPr="22B95D7C">
        <w:rPr>
          <w:rFonts w:ascii="Times New Roman" w:eastAsia="Times New Roman" w:hAnsi="Times New Roman"/>
          <w:sz w:val="24"/>
          <w:szCs w:val="24"/>
        </w:rPr>
        <w:t xml:space="preserve"> forced to leave the Russian Federation</w:t>
      </w:r>
      <w:r w:rsidR="00EC7FCC">
        <w:rPr>
          <w:rFonts w:ascii="Times New Roman" w:eastAsia="Times New Roman" w:hAnsi="Times New Roman"/>
          <w:sz w:val="24"/>
          <w:szCs w:val="24"/>
        </w:rPr>
        <w:t xml:space="preserve"> given the circumstances</w:t>
      </w:r>
      <w:r w:rsidRPr="22B95D7C">
        <w:rPr>
          <w:rFonts w:ascii="Times New Roman" w:eastAsia="Times New Roman" w:hAnsi="Times New Roman"/>
          <w:sz w:val="24"/>
          <w:szCs w:val="24"/>
        </w:rPr>
        <w:t>.</w:t>
      </w:r>
      <w:r w:rsidR="00DA51F2" w:rsidRPr="22B95D7C">
        <w:rPr>
          <w:rStyle w:val="FootnoteReference"/>
          <w:rFonts w:ascii="Times New Roman" w:eastAsia="Times New Roman" w:hAnsi="Times New Roman"/>
          <w:sz w:val="24"/>
          <w:szCs w:val="24"/>
        </w:rPr>
        <w:footnoteReference w:id="24"/>
      </w:r>
      <w:r w:rsidRPr="22B95D7C">
        <w:rPr>
          <w:rFonts w:ascii="Times New Roman" w:eastAsia="Times New Roman" w:hAnsi="Times New Roman"/>
          <w:sz w:val="24"/>
          <w:szCs w:val="24"/>
        </w:rPr>
        <w:t xml:space="preserve"> A WHRD described </w:t>
      </w:r>
      <w:r w:rsidR="00EC7FCC">
        <w:rPr>
          <w:rFonts w:ascii="Times New Roman" w:eastAsia="Times New Roman" w:hAnsi="Times New Roman"/>
          <w:sz w:val="24"/>
          <w:szCs w:val="24"/>
        </w:rPr>
        <w:t>how</w:t>
      </w:r>
      <w:r w:rsidR="00EC7FCC"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it is impossible to not only work but to live in Russia after being labeled a FA, as any violation of Foreign Agent Law can lead to a criminal conviction.</w:t>
      </w:r>
      <w:r w:rsidR="00DA51F2" w:rsidRPr="22B95D7C">
        <w:rPr>
          <w:rStyle w:val="FootnoteReference"/>
          <w:rFonts w:ascii="Times New Roman" w:eastAsia="Times New Roman" w:hAnsi="Times New Roman"/>
          <w:sz w:val="24"/>
          <w:szCs w:val="24"/>
        </w:rPr>
        <w:footnoteReference w:id="25"/>
      </w:r>
      <w:r w:rsidRPr="22B95D7C">
        <w:rPr>
          <w:rFonts w:ascii="Times New Roman" w:eastAsia="Times New Roman" w:hAnsi="Times New Roman"/>
          <w:sz w:val="24"/>
          <w:szCs w:val="24"/>
        </w:rPr>
        <w:t xml:space="preserve"> The </w:t>
      </w:r>
      <w:r w:rsidR="00EC7FCC">
        <w:rPr>
          <w:rFonts w:ascii="Times New Roman" w:eastAsia="Times New Roman" w:hAnsi="Times New Roman"/>
          <w:sz w:val="24"/>
          <w:szCs w:val="24"/>
        </w:rPr>
        <w:t>WHRD</w:t>
      </w:r>
      <w:r w:rsidR="00EC7FCC"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shared that</w:t>
      </w:r>
      <w:r w:rsidR="00EC7FCC">
        <w:rPr>
          <w:rFonts w:ascii="Times New Roman" w:eastAsia="Times New Roman" w:hAnsi="Times New Roman"/>
          <w:sz w:val="24"/>
          <w:szCs w:val="24"/>
        </w:rPr>
        <w:t>,</w:t>
      </w:r>
      <w:r w:rsidRPr="22B95D7C">
        <w:rPr>
          <w:rFonts w:ascii="Times New Roman" w:eastAsia="Times New Roman" w:hAnsi="Times New Roman"/>
          <w:sz w:val="24"/>
          <w:szCs w:val="24"/>
        </w:rPr>
        <w:t xml:space="preserve"> in fact, </w:t>
      </w:r>
      <w:r w:rsidR="003575E0">
        <w:rPr>
          <w:rFonts w:ascii="Times New Roman" w:eastAsia="Times New Roman" w:hAnsi="Times New Roman"/>
          <w:sz w:val="24"/>
          <w:szCs w:val="24"/>
        </w:rPr>
        <w:t xml:space="preserve">convictions of </w:t>
      </w:r>
      <w:r w:rsidRPr="22B95D7C">
        <w:rPr>
          <w:rFonts w:ascii="Times New Roman" w:eastAsia="Times New Roman" w:hAnsi="Times New Roman"/>
          <w:sz w:val="24"/>
          <w:szCs w:val="24"/>
        </w:rPr>
        <w:t>FAs</w:t>
      </w:r>
      <w:r w:rsidR="003575E0">
        <w:rPr>
          <w:rFonts w:ascii="Times New Roman" w:eastAsia="Times New Roman" w:hAnsi="Times New Roman"/>
          <w:sz w:val="24"/>
          <w:szCs w:val="24"/>
        </w:rPr>
        <w:t xml:space="preserve"> on</w:t>
      </w:r>
      <w:r w:rsidRPr="22B95D7C">
        <w:rPr>
          <w:rFonts w:ascii="Times New Roman" w:eastAsia="Times New Roman" w:hAnsi="Times New Roman"/>
          <w:sz w:val="24"/>
          <w:szCs w:val="24"/>
        </w:rPr>
        <w:t xml:space="preserve"> additional charges is a </w:t>
      </w:r>
      <w:r w:rsidRPr="22B95D7C">
        <w:rPr>
          <w:rFonts w:ascii="Times New Roman" w:eastAsia="Times New Roman" w:hAnsi="Times New Roman"/>
          <w:sz w:val="24"/>
          <w:szCs w:val="24"/>
        </w:rPr>
        <w:lastRenderedPageBreak/>
        <w:t>daily occurrence on the news.</w:t>
      </w:r>
      <w:r w:rsidR="00DA51F2" w:rsidRPr="22B95D7C">
        <w:rPr>
          <w:rStyle w:val="FootnoteReference"/>
          <w:rFonts w:ascii="Times New Roman" w:eastAsia="Times New Roman" w:hAnsi="Times New Roman"/>
          <w:sz w:val="24"/>
          <w:szCs w:val="24"/>
        </w:rPr>
        <w:footnoteReference w:id="26"/>
      </w:r>
      <w:r w:rsidRPr="22B95D7C">
        <w:rPr>
          <w:rFonts w:ascii="Times New Roman" w:eastAsia="Times New Roman" w:hAnsi="Times New Roman"/>
          <w:sz w:val="24"/>
          <w:szCs w:val="24"/>
        </w:rPr>
        <w:t xml:space="preserve"> For this reason, HRDs are fleeing the country out of risk of “criminal cases initiated against them.”</w:t>
      </w:r>
      <w:r w:rsidR="00DA51F2" w:rsidRPr="22B95D7C">
        <w:rPr>
          <w:rStyle w:val="FootnoteReference"/>
          <w:rFonts w:ascii="Times New Roman" w:eastAsia="Times New Roman" w:hAnsi="Times New Roman"/>
          <w:sz w:val="24"/>
          <w:szCs w:val="24"/>
        </w:rPr>
        <w:footnoteReference w:id="27"/>
      </w:r>
      <w:bookmarkEnd w:id="0"/>
    </w:p>
    <w:p w14:paraId="5B602139" w14:textId="3F0EA824" w:rsidR="00AA5DAF" w:rsidRDefault="5BC6493A"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The various amendments to the Foreign Agents Law greatly expanded its scope by making it more comprehensive and by increasing the range and penalties for the conduct it addresses. The amendments substantially increase the bureaucracy that civil society endures in the country and provide an extensive number of fines that a designated FA may face if they do not strictly comply with onerous and complex requirements of the law.</w:t>
      </w:r>
      <w:r w:rsidR="7682CF92" w:rsidRPr="22B95D7C">
        <w:rPr>
          <w:rStyle w:val="FootnoteReference"/>
          <w:rFonts w:ascii="Times New Roman" w:eastAsia="Times New Roman" w:hAnsi="Times New Roman"/>
          <w:sz w:val="24"/>
          <w:szCs w:val="24"/>
        </w:rPr>
        <w:footnoteReference w:id="28"/>
      </w:r>
      <w:r w:rsidRPr="22B95D7C">
        <w:rPr>
          <w:rFonts w:ascii="Times New Roman" w:eastAsia="Times New Roman" w:hAnsi="Times New Roman"/>
          <w:sz w:val="24"/>
          <w:szCs w:val="24"/>
        </w:rPr>
        <w:t xml:space="preserve"> </w:t>
      </w:r>
      <w:r w:rsidR="00DE6886">
        <w:rPr>
          <w:rFonts w:ascii="Times New Roman" w:eastAsia="Times New Roman" w:hAnsi="Times New Roman"/>
          <w:sz w:val="24"/>
          <w:szCs w:val="24"/>
        </w:rPr>
        <w:t>Firsthand information from</w:t>
      </w:r>
      <w:r w:rsidRPr="22B95D7C">
        <w:rPr>
          <w:rFonts w:ascii="Times New Roman" w:eastAsia="Times New Roman" w:hAnsi="Times New Roman"/>
          <w:sz w:val="24"/>
          <w:szCs w:val="24"/>
        </w:rPr>
        <w:t xml:space="preserve"> WHRDs</w:t>
      </w:r>
      <w:r w:rsidR="00DE6886">
        <w:rPr>
          <w:rFonts w:ascii="Times New Roman" w:eastAsia="Times New Roman" w:hAnsi="Times New Roman"/>
          <w:sz w:val="24"/>
          <w:szCs w:val="24"/>
        </w:rPr>
        <w:t xml:space="preserve"> reveal how </w:t>
      </w:r>
      <w:r w:rsidR="008D2082">
        <w:rPr>
          <w:rFonts w:ascii="Times New Roman" w:eastAsia="Times New Roman" w:hAnsi="Times New Roman"/>
          <w:sz w:val="24"/>
          <w:szCs w:val="24"/>
        </w:rPr>
        <w:t xml:space="preserve">organizations often must </w:t>
      </w:r>
      <w:r w:rsidRPr="22B95D7C">
        <w:rPr>
          <w:rFonts w:ascii="Times New Roman" w:eastAsia="Times New Roman" w:hAnsi="Times New Roman"/>
          <w:sz w:val="24"/>
          <w:szCs w:val="24"/>
        </w:rPr>
        <w:t>hire an attorney</w:t>
      </w:r>
      <w:r w:rsidR="008D2082">
        <w:rPr>
          <w:rFonts w:ascii="Times New Roman" w:eastAsia="Times New Roman" w:hAnsi="Times New Roman"/>
          <w:sz w:val="24"/>
          <w:szCs w:val="24"/>
        </w:rPr>
        <w:t xml:space="preserve"> or full-time staff person</w:t>
      </w:r>
      <w:r w:rsidRPr="22B95D7C">
        <w:rPr>
          <w:rFonts w:ascii="Times New Roman" w:eastAsia="Times New Roman" w:hAnsi="Times New Roman"/>
          <w:sz w:val="24"/>
          <w:szCs w:val="24"/>
        </w:rPr>
        <w:t xml:space="preserve"> to deal with these requirements.</w:t>
      </w:r>
      <w:r w:rsidR="7682CF92" w:rsidRPr="22B95D7C">
        <w:rPr>
          <w:rStyle w:val="FootnoteReference"/>
          <w:rFonts w:ascii="Times New Roman" w:eastAsia="Times New Roman" w:hAnsi="Times New Roman"/>
          <w:sz w:val="24"/>
          <w:szCs w:val="24"/>
        </w:rPr>
        <w:footnoteReference w:id="29"/>
      </w:r>
      <w:r w:rsidRPr="22B95D7C">
        <w:rPr>
          <w:rFonts w:ascii="Times New Roman" w:eastAsia="Times New Roman" w:hAnsi="Times New Roman"/>
          <w:sz w:val="24"/>
          <w:szCs w:val="24"/>
        </w:rPr>
        <w:t xml:space="preserve"> The requirements include having to submit two periodic reports. The first report is due once every three months, listing all money received from foreign sources, how the FAs' money was spent during the reporting period (regardless of where the money </w:t>
      </w:r>
      <w:r w:rsidR="00535FBD">
        <w:rPr>
          <w:rFonts w:ascii="Times New Roman" w:eastAsia="Times New Roman" w:hAnsi="Times New Roman"/>
          <w:sz w:val="24"/>
          <w:szCs w:val="24"/>
        </w:rPr>
        <w:t>originates</w:t>
      </w:r>
      <w:r w:rsidRPr="22B95D7C">
        <w:rPr>
          <w:rFonts w:ascii="Times New Roman" w:eastAsia="Times New Roman" w:hAnsi="Times New Roman"/>
          <w:sz w:val="24"/>
          <w:szCs w:val="24"/>
        </w:rPr>
        <w:t xml:space="preserve">), and the aim or purpose of the work done with the money. The second </w:t>
      </w:r>
      <w:r w:rsidR="00535FBD">
        <w:rPr>
          <w:rFonts w:ascii="Times New Roman" w:eastAsia="Times New Roman" w:hAnsi="Times New Roman"/>
          <w:sz w:val="24"/>
          <w:szCs w:val="24"/>
        </w:rPr>
        <w:t>report</w:t>
      </w:r>
      <w:r w:rsidR="00535FBD" w:rsidRPr="22B95D7C">
        <w:rPr>
          <w:rFonts w:ascii="Times New Roman" w:eastAsia="Times New Roman" w:hAnsi="Times New Roman"/>
          <w:sz w:val="24"/>
          <w:szCs w:val="24"/>
        </w:rPr>
        <w:t xml:space="preserve"> </w:t>
      </w:r>
      <w:r w:rsidRPr="22B95D7C">
        <w:rPr>
          <w:rFonts w:ascii="Times New Roman" w:eastAsia="Times New Roman" w:hAnsi="Times New Roman"/>
          <w:sz w:val="24"/>
          <w:szCs w:val="24"/>
        </w:rPr>
        <w:t>is due every six months to the Ministry of Justice, detailing how their work might hurt or injure the “safety of the Russian security system.”</w:t>
      </w:r>
      <w:r w:rsidR="7682CF92" w:rsidRPr="22B95D7C">
        <w:rPr>
          <w:rStyle w:val="FootnoteReference"/>
          <w:rFonts w:ascii="Times New Roman" w:eastAsia="Times New Roman" w:hAnsi="Times New Roman"/>
          <w:sz w:val="24"/>
          <w:szCs w:val="24"/>
        </w:rPr>
        <w:footnoteReference w:id="30"/>
      </w:r>
      <w:r w:rsidRPr="22B95D7C">
        <w:rPr>
          <w:rStyle w:val="FootnoteReference"/>
          <w:rFonts w:ascii="Times New Roman" w:eastAsia="Times New Roman" w:hAnsi="Times New Roman"/>
          <w:sz w:val="24"/>
          <w:szCs w:val="24"/>
        </w:rPr>
        <w:t xml:space="preserve"> </w:t>
      </w:r>
    </w:p>
    <w:p w14:paraId="1E6C81CE" w14:textId="2A238D81" w:rsidR="00AA5DAF" w:rsidRDefault="2107BD0D" w:rsidP="22B95D7C">
      <w:pPr>
        <w:pStyle w:val="ListParagraph"/>
        <w:numPr>
          <w:ilvl w:val="0"/>
          <w:numId w:val="7"/>
        </w:numPr>
        <w:spacing w:after="120"/>
        <w:jc w:val="both"/>
      </w:pPr>
      <w:r w:rsidRPr="22B95D7C">
        <w:rPr>
          <w:rFonts w:ascii="Times New Roman" w:eastAsia="Times New Roman" w:hAnsi="Times New Roman"/>
          <w:sz w:val="24"/>
          <w:szCs w:val="24"/>
        </w:rPr>
        <w:t>Des</w:t>
      </w:r>
      <w:r w:rsidR="0EDBE06C" w:rsidRPr="22B95D7C">
        <w:rPr>
          <w:rFonts w:ascii="Times New Roman" w:eastAsia="Times New Roman" w:hAnsi="Times New Roman"/>
          <w:sz w:val="24"/>
          <w:szCs w:val="24"/>
        </w:rPr>
        <w:t xml:space="preserve">pite the Russian Federation’s claim </w:t>
      </w:r>
      <w:r w:rsidR="505B719C" w:rsidRPr="22B95D7C">
        <w:rPr>
          <w:rFonts w:ascii="Times New Roman" w:eastAsia="Times New Roman" w:hAnsi="Times New Roman"/>
          <w:sz w:val="24"/>
          <w:szCs w:val="24"/>
        </w:rPr>
        <w:t>that</w:t>
      </w:r>
      <w:r w:rsidR="056E1651" w:rsidRPr="22B95D7C">
        <w:rPr>
          <w:rFonts w:ascii="Times New Roman" w:eastAsia="Times New Roman" w:hAnsi="Times New Roman"/>
          <w:sz w:val="24"/>
          <w:szCs w:val="24"/>
        </w:rPr>
        <w:t xml:space="preserve"> </w:t>
      </w:r>
      <w:r w:rsidR="505B719C" w:rsidRPr="22B95D7C">
        <w:rPr>
          <w:rFonts w:ascii="Times New Roman" w:eastAsia="Times New Roman" w:hAnsi="Times New Roman"/>
          <w:sz w:val="24"/>
          <w:szCs w:val="24"/>
        </w:rPr>
        <w:t xml:space="preserve">the FA label </w:t>
      </w:r>
      <w:r w:rsidR="77E3C5AC" w:rsidRPr="22B95D7C">
        <w:rPr>
          <w:rFonts w:ascii="Times New Roman" w:eastAsia="Times New Roman" w:hAnsi="Times New Roman"/>
          <w:sz w:val="24"/>
          <w:szCs w:val="24"/>
        </w:rPr>
        <w:t>not intended to form a negative attitude towards such an organization’s activities,” the effects of this label are discriminatory.</w:t>
      </w:r>
      <w:r w:rsidR="7682CF92" w:rsidRPr="22B95D7C">
        <w:rPr>
          <w:rStyle w:val="FootnoteReference"/>
          <w:rFonts w:ascii="Times New Roman" w:eastAsia="Times New Roman" w:hAnsi="Times New Roman"/>
          <w:sz w:val="24"/>
          <w:szCs w:val="24"/>
        </w:rPr>
        <w:footnoteReference w:id="31"/>
      </w:r>
      <w:r w:rsidR="174B1A07" w:rsidRPr="22B95D7C">
        <w:rPr>
          <w:rFonts w:ascii="Times New Roman" w:eastAsia="Times New Roman" w:hAnsi="Times New Roman"/>
          <w:sz w:val="24"/>
          <w:szCs w:val="24"/>
        </w:rPr>
        <w:t xml:space="preserve"> </w:t>
      </w:r>
      <w:r w:rsidR="2BC0AA17" w:rsidRPr="22B95D7C">
        <w:rPr>
          <w:rFonts w:ascii="Times New Roman" w:eastAsia="Times New Roman" w:hAnsi="Times New Roman"/>
          <w:sz w:val="24"/>
          <w:szCs w:val="24"/>
        </w:rPr>
        <w:t xml:space="preserve">A </w:t>
      </w:r>
      <w:r w:rsidR="40DF3F95" w:rsidRPr="22B95D7C">
        <w:rPr>
          <w:rFonts w:ascii="Times New Roman" w:eastAsia="Times New Roman" w:hAnsi="Times New Roman"/>
          <w:sz w:val="24"/>
          <w:szCs w:val="24"/>
        </w:rPr>
        <w:t>WHRD stated in an interview that once an individual or organization is designated as a FA, it becomes impossible to get public/financial support for their activities.</w:t>
      </w:r>
      <w:r w:rsidR="7682CF92" w:rsidRPr="22B95D7C">
        <w:rPr>
          <w:rStyle w:val="FootnoteReference"/>
          <w:rFonts w:ascii="Times New Roman" w:eastAsia="Times New Roman" w:hAnsi="Times New Roman"/>
          <w:sz w:val="24"/>
          <w:szCs w:val="24"/>
        </w:rPr>
        <w:footnoteReference w:id="32"/>
      </w:r>
      <w:r w:rsidR="40DF3F95" w:rsidRPr="22B95D7C">
        <w:rPr>
          <w:rFonts w:ascii="Times New Roman" w:eastAsia="Times New Roman" w:hAnsi="Times New Roman"/>
          <w:sz w:val="24"/>
          <w:szCs w:val="24"/>
        </w:rPr>
        <w:t xml:space="preserve"> In the same regard, another WHRD asserted that if her organization were to be labeled as a FA, she doesn’t know “how we will work</w:t>
      </w:r>
      <w:r w:rsidR="00DB1753">
        <w:rPr>
          <w:rFonts w:ascii="Times New Roman" w:eastAsia="Times New Roman" w:hAnsi="Times New Roman"/>
          <w:sz w:val="24"/>
          <w:szCs w:val="24"/>
        </w:rPr>
        <w:t>;</w:t>
      </w:r>
      <w:r w:rsidR="40DF3F95" w:rsidRPr="22B95D7C">
        <w:rPr>
          <w:rFonts w:ascii="Times New Roman" w:eastAsia="Times New Roman" w:hAnsi="Times New Roman"/>
          <w:sz w:val="24"/>
          <w:szCs w:val="24"/>
        </w:rPr>
        <w:t xml:space="preserve">” </w:t>
      </w:r>
      <w:r w:rsidR="00DB1753">
        <w:rPr>
          <w:rFonts w:ascii="Times New Roman" w:eastAsia="Times New Roman" w:hAnsi="Times New Roman"/>
          <w:sz w:val="24"/>
          <w:szCs w:val="24"/>
        </w:rPr>
        <w:t xml:space="preserve">her concerns are because </w:t>
      </w:r>
      <w:r w:rsidR="40DF3F95" w:rsidRPr="22B95D7C">
        <w:rPr>
          <w:rFonts w:ascii="Times New Roman" w:eastAsia="Times New Roman" w:hAnsi="Times New Roman"/>
          <w:sz w:val="24"/>
          <w:szCs w:val="24"/>
        </w:rPr>
        <w:t xml:space="preserve">FAs </w:t>
      </w:r>
      <w:r w:rsidR="00DB1753">
        <w:rPr>
          <w:rFonts w:ascii="Times New Roman" w:eastAsia="Times New Roman" w:hAnsi="Times New Roman"/>
          <w:sz w:val="24"/>
          <w:szCs w:val="24"/>
        </w:rPr>
        <w:t>are</w:t>
      </w:r>
      <w:r w:rsidR="00DB1753" w:rsidRPr="22B95D7C">
        <w:rPr>
          <w:rFonts w:ascii="Times New Roman" w:eastAsia="Times New Roman" w:hAnsi="Times New Roman"/>
          <w:sz w:val="24"/>
          <w:szCs w:val="24"/>
        </w:rPr>
        <w:t xml:space="preserve"> </w:t>
      </w:r>
      <w:r w:rsidR="40DF3F95" w:rsidRPr="22B95D7C">
        <w:rPr>
          <w:rFonts w:ascii="Times New Roman" w:eastAsia="Times New Roman" w:hAnsi="Times New Roman"/>
          <w:sz w:val="24"/>
          <w:szCs w:val="24"/>
        </w:rPr>
        <w:t>prohibited from working with state organizations</w:t>
      </w:r>
      <w:r w:rsidR="00DB1753">
        <w:rPr>
          <w:rFonts w:ascii="Times New Roman" w:eastAsia="Times New Roman" w:hAnsi="Times New Roman"/>
          <w:sz w:val="24"/>
          <w:szCs w:val="24"/>
        </w:rPr>
        <w:t>,</w:t>
      </w:r>
      <w:r w:rsidR="40DF3F95" w:rsidRPr="22B95D7C">
        <w:rPr>
          <w:rFonts w:ascii="Times New Roman" w:eastAsia="Times New Roman" w:hAnsi="Times New Roman"/>
          <w:sz w:val="24"/>
          <w:szCs w:val="24"/>
        </w:rPr>
        <w:t xml:space="preserve"> and her organization “always work[s] with state bodies” because of the need for funding.</w:t>
      </w:r>
      <w:r w:rsidR="7682CF92" w:rsidRPr="22B95D7C">
        <w:rPr>
          <w:rStyle w:val="FootnoteReference"/>
          <w:rFonts w:ascii="Times New Roman" w:eastAsia="Times New Roman" w:hAnsi="Times New Roman"/>
          <w:sz w:val="24"/>
          <w:szCs w:val="24"/>
        </w:rPr>
        <w:footnoteReference w:id="33"/>
      </w:r>
      <w:r w:rsidR="40DF3F95" w:rsidRPr="22B95D7C">
        <w:rPr>
          <w:rFonts w:ascii="Times New Roman" w:eastAsia="Times New Roman" w:hAnsi="Times New Roman"/>
          <w:sz w:val="24"/>
          <w:szCs w:val="24"/>
        </w:rPr>
        <w:t xml:space="preserve"> </w:t>
      </w:r>
      <w:r w:rsidR="008741E8" w:rsidRPr="22B95D7C">
        <w:rPr>
          <w:rFonts w:ascii="Times New Roman" w:eastAsia="Times New Roman" w:hAnsi="Times New Roman"/>
          <w:sz w:val="24"/>
          <w:szCs w:val="24"/>
        </w:rPr>
        <w:t>Interviewees expressed it is also very unlikely that any employer would hire a person deemed an FA</w:t>
      </w:r>
      <w:r w:rsidR="00F05DA2">
        <w:rPr>
          <w:rFonts w:ascii="Times New Roman" w:eastAsia="Times New Roman" w:hAnsi="Times New Roman"/>
          <w:sz w:val="24"/>
          <w:szCs w:val="24"/>
        </w:rPr>
        <w:t>,</w:t>
      </w:r>
      <w:r w:rsidR="008741E8" w:rsidRPr="22B95D7C">
        <w:rPr>
          <w:rStyle w:val="FootnoteReference"/>
          <w:rFonts w:ascii="Times New Roman" w:eastAsia="Times New Roman" w:hAnsi="Times New Roman"/>
          <w:sz w:val="24"/>
          <w:szCs w:val="24"/>
        </w:rPr>
        <w:footnoteReference w:id="34"/>
      </w:r>
      <w:r w:rsidR="00F05DA2">
        <w:rPr>
          <w:rFonts w:ascii="Times New Roman" w:eastAsia="Times New Roman" w:hAnsi="Times New Roman"/>
          <w:sz w:val="24"/>
          <w:szCs w:val="24"/>
        </w:rPr>
        <w:t xml:space="preserve"> further restricting </w:t>
      </w:r>
      <w:r w:rsidR="0031572B">
        <w:rPr>
          <w:rFonts w:ascii="Times New Roman" w:eastAsia="Times New Roman" w:hAnsi="Times New Roman"/>
          <w:sz w:val="24"/>
          <w:szCs w:val="24"/>
        </w:rPr>
        <w:t>individuals’ right to work.</w:t>
      </w:r>
      <w:r w:rsidR="008741E8" w:rsidRPr="22B95D7C">
        <w:rPr>
          <w:rFonts w:ascii="Times New Roman" w:eastAsia="Times New Roman" w:hAnsi="Times New Roman"/>
          <w:sz w:val="24"/>
          <w:szCs w:val="24"/>
        </w:rPr>
        <w:t xml:space="preserve"> </w:t>
      </w:r>
      <w:r w:rsidR="40DF3F95" w:rsidRPr="22B95D7C">
        <w:rPr>
          <w:rFonts w:ascii="Times New Roman" w:eastAsia="Times New Roman" w:hAnsi="Times New Roman"/>
          <w:sz w:val="24"/>
          <w:szCs w:val="24"/>
        </w:rPr>
        <w:t xml:space="preserve">The interviewed WHRD further shared that banks could refuse to open accounts for those </w:t>
      </w:r>
      <w:r w:rsidR="00D45BB1">
        <w:rPr>
          <w:rFonts w:ascii="Times New Roman" w:eastAsia="Times New Roman" w:hAnsi="Times New Roman"/>
          <w:sz w:val="24"/>
          <w:szCs w:val="24"/>
        </w:rPr>
        <w:t>with</w:t>
      </w:r>
      <w:r w:rsidR="40DF3F95" w:rsidRPr="22B95D7C">
        <w:rPr>
          <w:rFonts w:ascii="Times New Roman" w:eastAsia="Times New Roman" w:hAnsi="Times New Roman"/>
          <w:sz w:val="24"/>
          <w:szCs w:val="24"/>
        </w:rPr>
        <w:t xml:space="preserve"> an FA label </w:t>
      </w:r>
      <w:r w:rsidR="00D45BB1">
        <w:rPr>
          <w:rFonts w:ascii="Times New Roman" w:eastAsia="Times New Roman" w:hAnsi="Times New Roman"/>
          <w:sz w:val="24"/>
          <w:szCs w:val="24"/>
        </w:rPr>
        <w:t>as</w:t>
      </w:r>
      <w:r w:rsidR="00D45BB1" w:rsidRPr="22B95D7C">
        <w:rPr>
          <w:rFonts w:ascii="Times New Roman" w:eastAsia="Times New Roman" w:hAnsi="Times New Roman"/>
          <w:sz w:val="24"/>
          <w:szCs w:val="24"/>
        </w:rPr>
        <w:t xml:space="preserve"> </w:t>
      </w:r>
      <w:r w:rsidR="40DF3F95" w:rsidRPr="22B95D7C">
        <w:rPr>
          <w:rFonts w:ascii="Times New Roman" w:eastAsia="Times New Roman" w:hAnsi="Times New Roman"/>
          <w:sz w:val="24"/>
          <w:szCs w:val="24"/>
        </w:rPr>
        <w:t>the information can easily be accessed and verified.</w:t>
      </w:r>
      <w:r w:rsidR="7682CF92" w:rsidRPr="22B95D7C">
        <w:rPr>
          <w:rStyle w:val="FootnoteReference"/>
          <w:rFonts w:ascii="Times New Roman" w:eastAsia="Times New Roman" w:hAnsi="Times New Roman"/>
          <w:sz w:val="24"/>
          <w:szCs w:val="24"/>
        </w:rPr>
        <w:footnoteReference w:id="35"/>
      </w:r>
      <w:r w:rsidR="0E71417B" w:rsidRPr="22B95D7C">
        <w:rPr>
          <w:rFonts w:ascii="Times New Roman" w:eastAsia="Times New Roman" w:hAnsi="Times New Roman"/>
          <w:sz w:val="24"/>
          <w:szCs w:val="24"/>
        </w:rPr>
        <w:t xml:space="preserve"> </w:t>
      </w:r>
      <w:r w:rsidR="61E1D400" w:rsidRPr="22B95D7C">
        <w:rPr>
          <w:rFonts w:ascii="Times New Roman" w:eastAsia="Times New Roman" w:hAnsi="Times New Roman"/>
          <w:sz w:val="24"/>
          <w:szCs w:val="24"/>
        </w:rPr>
        <w:t>Moreover, an FA label must be present on all publications, including social media posts.</w:t>
      </w:r>
      <w:r w:rsidR="7682CF92" w:rsidRPr="22B95D7C">
        <w:rPr>
          <w:rStyle w:val="FootnoteReference"/>
          <w:rFonts w:ascii="Times New Roman" w:eastAsia="Times New Roman" w:hAnsi="Times New Roman"/>
          <w:sz w:val="24"/>
          <w:szCs w:val="24"/>
        </w:rPr>
        <w:footnoteReference w:id="36"/>
      </w:r>
      <w:r w:rsidR="6843D699" w:rsidRPr="22B95D7C">
        <w:rPr>
          <w:rFonts w:ascii="Times New Roman" w:eastAsia="Times New Roman" w:hAnsi="Times New Roman"/>
          <w:sz w:val="24"/>
          <w:szCs w:val="24"/>
        </w:rPr>
        <w:t xml:space="preserve"> This leads to </w:t>
      </w:r>
      <w:r w:rsidR="6CE9A71D" w:rsidRPr="22B95D7C">
        <w:rPr>
          <w:rFonts w:ascii="Times New Roman" w:eastAsia="Times New Roman" w:hAnsi="Times New Roman"/>
          <w:sz w:val="24"/>
          <w:szCs w:val="24"/>
        </w:rPr>
        <w:t>online</w:t>
      </w:r>
      <w:r w:rsidR="24FDA543" w:rsidRPr="22B95D7C">
        <w:rPr>
          <w:rFonts w:ascii="Times New Roman" w:eastAsia="Times New Roman" w:hAnsi="Times New Roman"/>
          <w:sz w:val="24"/>
          <w:szCs w:val="24"/>
        </w:rPr>
        <w:t xml:space="preserve"> abuse</w:t>
      </w:r>
      <w:r w:rsidR="0E8C128E" w:rsidRPr="22B95D7C">
        <w:rPr>
          <w:rFonts w:ascii="Times New Roman" w:eastAsia="Times New Roman" w:hAnsi="Times New Roman"/>
          <w:sz w:val="24"/>
          <w:szCs w:val="24"/>
        </w:rPr>
        <w:t xml:space="preserve"> and discrimination and,</w:t>
      </w:r>
      <w:r w:rsidR="24FDA543" w:rsidRPr="22B95D7C">
        <w:rPr>
          <w:rFonts w:ascii="Times New Roman" w:eastAsia="Times New Roman" w:hAnsi="Times New Roman"/>
          <w:sz w:val="24"/>
          <w:szCs w:val="24"/>
        </w:rPr>
        <w:t xml:space="preserve"> </w:t>
      </w:r>
      <w:r w:rsidR="24FDA543" w:rsidRPr="22B95D7C">
        <w:rPr>
          <w:rFonts w:ascii="Times New Roman" w:eastAsia="Times New Roman" w:hAnsi="Times New Roman"/>
          <w:sz w:val="24"/>
          <w:szCs w:val="24"/>
        </w:rPr>
        <w:lastRenderedPageBreak/>
        <w:t>as one WHRD put it, ”[you] become a target of trolls and nasty comments whenever you publish anything online.”</w:t>
      </w:r>
      <w:r w:rsidR="7682CF92" w:rsidRPr="22B95D7C">
        <w:rPr>
          <w:rStyle w:val="FootnoteReference"/>
          <w:rFonts w:ascii="Times New Roman" w:eastAsia="Times New Roman" w:hAnsi="Times New Roman"/>
          <w:sz w:val="24"/>
          <w:szCs w:val="24"/>
        </w:rPr>
        <w:footnoteReference w:id="37"/>
      </w:r>
    </w:p>
    <w:p w14:paraId="6B656FD3" w14:textId="3557A082" w:rsidR="00EA0EEB" w:rsidRPr="00251433" w:rsidRDefault="227183D0"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b/>
          <w:bCs/>
          <w:sz w:val="24"/>
          <w:szCs w:val="24"/>
        </w:rPr>
        <w:t>Suggested questions</w:t>
      </w:r>
      <w:r w:rsidR="48DABC56" w:rsidRPr="22B95D7C">
        <w:rPr>
          <w:rFonts w:ascii="Times New Roman" w:eastAsia="Times New Roman" w:hAnsi="Times New Roman"/>
          <w:sz w:val="24"/>
          <w:szCs w:val="24"/>
        </w:rPr>
        <w:t xml:space="preserve"> relating to </w:t>
      </w:r>
      <w:r w:rsidR="00790A68" w:rsidRPr="22B95D7C">
        <w:rPr>
          <w:rFonts w:ascii="Times New Roman" w:eastAsia="Times New Roman" w:hAnsi="Times New Roman"/>
          <w:sz w:val="24"/>
          <w:szCs w:val="24"/>
        </w:rPr>
        <w:t>the Foreign Agents law</w:t>
      </w:r>
      <w:r w:rsidRPr="22B95D7C">
        <w:rPr>
          <w:rFonts w:ascii="Times New Roman" w:eastAsia="Times New Roman" w:hAnsi="Times New Roman"/>
          <w:sz w:val="24"/>
          <w:szCs w:val="24"/>
        </w:rPr>
        <w:t>:</w:t>
      </w:r>
      <w:r w:rsidR="7A33B744" w:rsidRPr="22B95D7C">
        <w:rPr>
          <w:rFonts w:ascii="Times New Roman" w:eastAsia="Times New Roman" w:hAnsi="Times New Roman"/>
          <w:sz w:val="24"/>
          <w:szCs w:val="24"/>
        </w:rPr>
        <w:t xml:space="preserve"> </w:t>
      </w:r>
    </w:p>
    <w:p w14:paraId="1934799D" w14:textId="4CB130CE" w:rsidR="00960CC8" w:rsidRPr="002E5C76" w:rsidRDefault="071FC1A1" w:rsidP="00802F34">
      <w:pPr>
        <w:numPr>
          <w:ilvl w:val="1"/>
          <w:numId w:val="7"/>
        </w:numPr>
        <w:spacing w:line="276" w:lineRule="auto"/>
        <w:contextualSpacing/>
        <w:jc w:val="both"/>
        <w:rPr>
          <w:color w:val="auto"/>
          <w:sz w:val="24"/>
          <w:szCs w:val="24"/>
        </w:rPr>
      </w:pPr>
      <w:r w:rsidRPr="22B95D7C">
        <w:rPr>
          <w:color w:val="auto"/>
          <w:sz w:val="24"/>
          <w:szCs w:val="24"/>
        </w:rPr>
        <w:t>Pl</w:t>
      </w:r>
      <w:r w:rsidR="7EE7F3FA" w:rsidRPr="22B95D7C">
        <w:rPr>
          <w:color w:val="auto"/>
          <w:sz w:val="24"/>
          <w:szCs w:val="24"/>
        </w:rPr>
        <w:t>e</w:t>
      </w:r>
      <w:r w:rsidRPr="22B95D7C">
        <w:rPr>
          <w:color w:val="auto"/>
          <w:sz w:val="24"/>
          <w:szCs w:val="24"/>
        </w:rPr>
        <w:t>ase provide information on steps taken by the Go</w:t>
      </w:r>
      <w:r w:rsidR="7EE7F3FA" w:rsidRPr="22B95D7C">
        <w:rPr>
          <w:color w:val="auto"/>
          <w:sz w:val="24"/>
          <w:szCs w:val="24"/>
        </w:rPr>
        <w:t>vernment</w:t>
      </w:r>
      <w:r w:rsidR="0433E9DE" w:rsidRPr="22B95D7C">
        <w:rPr>
          <w:color w:val="auto"/>
          <w:sz w:val="24"/>
          <w:szCs w:val="24"/>
        </w:rPr>
        <w:t>, if any,</w:t>
      </w:r>
      <w:r w:rsidR="7EE7F3FA" w:rsidRPr="22B95D7C">
        <w:rPr>
          <w:color w:val="auto"/>
          <w:sz w:val="24"/>
          <w:szCs w:val="24"/>
        </w:rPr>
        <w:t xml:space="preserve"> to revis</w:t>
      </w:r>
      <w:r w:rsidR="32BDD570" w:rsidRPr="22B95D7C">
        <w:rPr>
          <w:color w:val="auto"/>
          <w:sz w:val="24"/>
          <w:szCs w:val="24"/>
        </w:rPr>
        <w:t>e</w:t>
      </w:r>
      <w:r w:rsidR="00960CC8" w:rsidRPr="22B95D7C">
        <w:rPr>
          <w:color w:val="auto"/>
          <w:sz w:val="24"/>
          <w:szCs w:val="24"/>
        </w:rPr>
        <w:t xml:space="preserve"> the Foreign Agents Law to specify clearly </w:t>
      </w:r>
      <w:r w:rsidR="00802F34">
        <w:rPr>
          <w:color w:val="auto"/>
          <w:sz w:val="24"/>
          <w:szCs w:val="24"/>
        </w:rPr>
        <w:t>whether</w:t>
      </w:r>
      <w:r w:rsidR="00960CC8" w:rsidRPr="22B95D7C">
        <w:rPr>
          <w:color w:val="auto"/>
          <w:sz w:val="24"/>
          <w:szCs w:val="24"/>
        </w:rPr>
        <w:t xml:space="preserve"> the definition of “Foreign Agent” </w:t>
      </w:r>
      <w:r w:rsidR="00802F34">
        <w:rPr>
          <w:color w:val="auto"/>
          <w:sz w:val="24"/>
          <w:szCs w:val="24"/>
        </w:rPr>
        <w:t xml:space="preserve">extend to shelters for domestic violence victims.  </w:t>
      </w:r>
    </w:p>
    <w:p w14:paraId="0D2A46AB" w14:textId="1B3B222B" w:rsidR="00960CC8" w:rsidRDefault="5914A095" w:rsidP="22B95D7C">
      <w:pPr>
        <w:numPr>
          <w:ilvl w:val="1"/>
          <w:numId w:val="7"/>
        </w:numPr>
        <w:spacing w:line="276" w:lineRule="auto"/>
        <w:contextualSpacing/>
        <w:jc w:val="both"/>
        <w:rPr>
          <w:color w:val="auto"/>
          <w:sz w:val="24"/>
          <w:szCs w:val="24"/>
        </w:rPr>
      </w:pPr>
      <w:r w:rsidRPr="22B95D7C">
        <w:rPr>
          <w:color w:val="auto"/>
          <w:sz w:val="24"/>
          <w:szCs w:val="24"/>
        </w:rPr>
        <w:t xml:space="preserve">What steps has Russia taken to </w:t>
      </w:r>
      <w:r w:rsidR="768B486F" w:rsidRPr="22B95D7C">
        <w:rPr>
          <w:color w:val="auto"/>
          <w:sz w:val="24"/>
          <w:szCs w:val="24"/>
        </w:rPr>
        <w:t>r</w:t>
      </w:r>
      <w:r w:rsidR="00960CC8" w:rsidRPr="22B95D7C">
        <w:rPr>
          <w:color w:val="auto"/>
          <w:sz w:val="24"/>
          <w:szCs w:val="24"/>
        </w:rPr>
        <w:t>evis</w:t>
      </w:r>
      <w:r w:rsidR="767E20EE" w:rsidRPr="22B95D7C">
        <w:rPr>
          <w:color w:val="auto"/>
          <w:sz w:val="24"/>
          <w:szCs w:val="24"/>
        </w:rPr>
        <w:t xml:space="preserve">e </w:t>
      </w:r>
      <w:r w:rsidR="00960CC8" w:rsidRPr="22B95D7C">
        <w:rPr>
          <w:color w:val="auto"/>
          <w:sz w:val="24"/>
          <w:szCs w:val="24"/>
        </w:rPr>
        <w:t>the Foreign Agents Law to clarify that exchanging information with foreign governments, organizations or individuals, or accepting donations or other support from them such as training, does not by itself render anyone a Foreign Agent</w:t>
      </w:r>
      <w:r w:rsidR="768B486F" w:rsidRPr="22B95D7C">
        <w:rPr>
          <w:color w:val="auto"/>
          <w:sz w:val="24"/>
          <w:szCs w:val="24"/>
        </w:rPr>
        <w:t>?</w:t>
      </w:r>
    </w:p>
    <w:p w14:paraId="3A913B11" w14:textId="48604A5D" w:rsidR="00767292" w:rsidRPr="00251433" w:rsidRDefault="00325A7B" w:rsidP="22B95D7C">
      <w:pPr>
        <w:numPr>
          <w:ilvl w:val="1"/>
          <w:numId w:val="7"/>
        </w:numPr>
        <w:spacing w:line="276" w:lineRule="auto"/>
        <w:contextualSpacing/>
        <w:jc w:val="both"/>
        <w:rPr>
          <w:color w:val="auto"/>
          <w:sz w:val="24"/>
          <w:szCs w:val="24"/>
        </w:rPr>
      </w:pPr>
      <w:r>
        <w:rPr>
          <w:color w:val="auto"/>
          <w:sz w:val="24"/>
          <w:szCs w:val="24"/>
        </w:rPr>
        <w:t>Please provide information on the criteria</w:t>
      </w:r>
      <w:r w:rsidR="00E80D70">
        <w:rPr>
          <w:color w:val="auto"/>
          <w:sz w:val="24"/>
          <w:szCs w:val="24"/>
        </w:rPr>
        <w:t xml:space="preserve"> the </w:t>
      </w:r>
      <w:r w:rsidR="768B486F" w:rsidRPr="22B95D7C">
        <w:rPr>
          <w:color w:val="auto"/>
          <w:sz w:val="24"/>
          <w:szCs w:val="24"/>
        </w:rPr>
        <w:t xml:space="preserve">government </w:t>
      </w:r>
      <w:r w:rsidR="00E80D70">
        <w:rPr>
          <w:color w:val="auto"/>
          <w:sz w:val="24"/>
          <w:szCs w:val="24"/>
        </w:rPr>
        <w:t>uses to</w:t>
      </w:r>
      <w:r w:rsidR="02B7C215" w:rsidRPr="22B95D7C">
        <w:rPr>
          <w:color w:val="auto"/>
          <w:sz w:val="24"/>
          <w:szCs w:val="24"/>
        </w:rPr>
        <w:t xml:space="preserve"> determine </w:t>
      </w:r>
      <w:r w:rsidR="00E80D70">
        <w:rPr>
          <w:color w:val="auto"/>
          <w:sz w:val="24"/>
          <w:szCs w:val="24"/>
        </w:rPr>
        <w:t xml:space="preserve">and publish </w:t>
      </w:r>
      <w:r w:rsidR="02B7C215" w:rsidRPr="22B95D7C">
        <w:rPr>
          <w:color w:val="auto"/>
          <w:sz w:val="24"/>
          <w:szCs w:val="24"/>
        </w:rPr>
        <w:t>who is a Foreign Agent</w:t>
      </w:r>
      <w:r w:rsidR="00601CEC">
        <w:rPr>
          <w:color w:val="auto"/>
          <w:sz w:val="24"/>
          <w:szCs w:val="24"/>
        </w:rPr>
        <w:t>.</w:t>
      </w:r>
    </w:p>
    <w:p w14:paraId="79C9C73D" w14:textId="1C482CFB" w:rsidR="00960CC8" w:rsidRPr="00251433" w:rsidRDefault="6D3EFD65" w:rsidP="005E2357">
      <w:pPr>
        <w:numPr>
          <w:ilvl w:val="1"/>
          <w:numId w:val="7"/>
        </w:numPr>
        <w:spacing w:line="276" w:lineRule="auto"/>
        <w:contextualSpacing/>
        <w:jc w:val="both"/>
        <w:rPr>
          <w:color w:val="auto"/>
          <w:sz w:val="24"/>
          <w:szCs w:val="24"/>
        </w:rPr>
      </w:pPr>
      <w:r w:rsidRPr="22B95D7C">
        <w:rPr>
          <w:color w:val="auto"/>
          <w:sz w:val="24"/>
          <w:szCs w:val="24"/>
        </w:rPr>
        <w:t xml:space="preserve">What steps has Russia taken to </w:t>
      </w:r>
      <w:r w:rsidR="02B7C215" w:rsidRPr="22B95D7C">
        <w:rPr>
          <w:color w:val="auto"/>
          <w:sz w:val="24"/>
          <w:szCs w:val="24"/>
        </w:rPr>
        <w:t>r</w:t>
      </w:r>
      <w:r w:rsidR="00960CC8" w:rsidRPr="22B95D7C">
        <w:rPr>
          <w:color w:val="auto"/>
          <w:sz w:val="24"/>
          <w:szCs w:val="24"/>
        </w:rPr>
        <w:t>edu</w:t>
      </w:r>
      <w:r w:rsidR="3F1E72E2" w:rsidRPr="22B95D7C">
        <w:rPr>
          <w:color w:val="auto"/>
          <w:sz w:val="24"/>
          <w:szCs w:val="24"/>
        </w:rPr>
        <w:t xml:space="preserve">ce </w:t>
      </w:r>
      <w:r w:rsidR="00960CC8" w:rsidRPr="22B95D7C">
        <w:rPr>
          <w:color w:val="auto"/>
          <w:sz w:val="24"/>
          <w:szCs w:val="24"/>
        </w:rPr>
        <w:t>the burden of the requirements of the Foreign Agents Law</w:t>
      </w:r>
      <w:r w:rsidR="002066CA">
        <w:rPr>
          <w:color w:val="auto"/>
          <w:sz w:val="24"/>
          <w:szCs w:val="24"/>
        </w:rPr>
        <w:t>, including but not limited to</w:t>
      </w:r>
      <w:r w:rsidR="00195CDB">
        <w:rPr>
          <w:color w:val="auto"/>
          <w:sz w:val="24"/>
          <w:szCs w:val="24"/>
        </w:rPr>
        <w:t>:</w:t>
      </w:r>
      <w:r w:rsidR="00960CC8" w:rsidRPr="22B95D7C">
        <w:rPr>
          <w:color w:val="auto"/>
          <w:sz w:val="24"/>
          <w:szCs w:val="24"/>
        </w:rPr>
        <w:t xml:space="preserve"> by omitting or at </w:t>
      </w:r>
      <w:r w:rsidR="00195CDB">
        <w:rPr>
          <w:color w:val="auto"/>
          <w:sz w:val="24"/>
          <w:szCs w:val="24"/>
        </w:rPr>
        <w:t>minimum</w:t>
      </w:r>
      <w:r w:rsidR="00195CDB" w:rsidRPr="22B95D7C">
        <w:rPr>
          <w:color w:val="auto"/>
          <w:sz w:val="24"/>
          <w:szCs w:val="24"/>
        </w:rPr>
        <w:t xml:space="preserve"> </w:t>
      </w:r>
      <w:r w:rsidR="00960CC8" w:rsidRPr="22B95D7C">
        <w:rPr>
          <w:color w:val="auto"/>
          <w:sz w:val="24"/>
          <w:szCs w:val="24"/>
        </w:rPr>
        <w:t>reducing the fines and penalties for noncompliance</w:t>
      </w:r>
      <w:r w:rsidR="004E2407">
        <w:rPr>
          <w:color w:val="auto"/>
          <w:sz w:val="24"/>
          <w:szCs w:val="24"/>
        </w:rPr>
        <w:t>;</w:t>
      </w:r>
      <w:r w:rsidR="00B91FE6">
        <w:rPr>
          <w:color w:val="auto"/>
          <w:sz w:val="24"/>
          <w:szCs w:val="24"/>
        </w:rPr>
        <w:t xml:space="preserve"> </w:t>
      </w:r>
      <w:r w:rsidR="002066CA">
        <w:rPr>
          <w:color w:val="auto"/>
          <w:sz w:val="24"/>
          <w:szCs w:val="24"/>
        </w:rPr>
        <w:t xml:space="preserve">eliminating the requirement to report all expenditures or </w:t>
      </w:r>
      <w:r w:rsidR="005B73D4">
        <w:rPr>
          <w:color w:val="auto"/>
          <w:sz w:val="24"/>
          <w:szCs w:val="24"/>
        </w:rPr>
        <w:t>decreasing</w:t>
      </w:r>
      <w:r w:rsidR="002066CA">
        <w:rPr>
          <w:color w:val="auto"/>
          <w:sz w:val="24"/>
          <w:szCs w:val="24"/>
        </w:rPr>
        <w:t xml:space="preserve"> </w:t>
      </w:r>
      <w:r w:rsidR="00E1170B">
        <w:rPr>
          <w:color w:val="auto"/>
          <w:sz w:val="24"/>
          <w:szCs w:val="24"/>
        </w:rPr>
        <w:t>the</w:t>
      </w:r>
      <w:r w:rsidR="002066CA">
        <w:rPr>
          <w:color w:val="auto"/>
          <w:sz w:val="24"/>
          <w:szCs w:val="24"/>
        </w:rPr>
        <w:t xml:space="preserve"> frequency</w:t>
      </w:r>
      <w:r w:rsidR="00E1170B">
        <w:rPr>
          <w:color w:val="auto"/>
          <w:sz w:val="24"/>
          <w:szCs w:val="24"/>
        </w:rPr>
        <w:t xml:space="preserve"> of </w:t>
      </w:r>
      <w:r w:rsidR="00237A94">
        <w:rPr>
          <w:color w:val="auto"/>
          <w:sz w:val="24"/>
          <w:szCs w:val="24"/>
        </w:rPr>
        <w:t>such reports</w:t>
      </w:r>
      <w:r w:rsidR="004E2407">
        <w:rPr>
          <w:color w:val="auto"/>
          <w:sz w:val="24"/>
          <w:szCs w:val="24"/>
        </w:rPr>
        <w:t>;</w:t>
      </w:r>
      <w:r w:rsidR="00F92C56">
        <w:rPr>
          <w:color w:val="auto"/>
          <w:sz w:val="24"/>
          <w:szCs w:val="24"/>
        </w:rPr>
        <w:t xml:space="preserve"> eliminating the requirement that </w:t>
      </w:r>
      <w:r w:rsidR="00AA2CCB">
        <w:rPr>
          <w:color w:val="auto"/>
          <w:sz w:val="24"/>
          <w:szCs w:val="24"/>
        </w:rPr>
        <w:t>individuals and organizations labeled as FAs put a “Foreign Agent” label on all communications</w:t>
      </w:r>
      <w:r w:rsidR="12B51F8D" w:rsidRPr="22B95D7C">
        <w:rPr>
          <w:color w:val="auto"/>
          <w:sz w:val="24"/>
          <w:szCs w:val="24"/>
        </w:rPr>
        <w:t>?</w:t>
      </w:r>
    </w:p>
    <w:p w14:paraId="7EC8CB56" w14:textId="0995AD64" w:rsidR="00960CC8" w:rsidRPr="00251433" w:rsidRDefault="00C0245D" w:rsidP="22B95D7C">
      <w:pPr>
        <w:numPr>
          <w:ilvl w:val="1"/>
          <w:numId w:val="7"/>
        </w:numPr>
        <w:spacing w:line="276" w:lineRule="auto"/>
        <w:contextualSpacing/>
        <w:jc w:val="both"/>
        <w:rPr>
          <w:color w:val="auto"/>
          <w:sz w:val="24"/>
          <w:szCs w:val="24"/>
        </w:rPr>
      </w:pPr>
      <w:r>
        <w:rPr>
          <w:color w:val="auto"/>
          <w:sz w:val="24"/>
          <w:szCs w:val="24"/>
        </w:rPr>
        <w:t>What steps has Russian taken to ensure due process and transparency in the</w:t>
      </w:r>
      <w:r w:rsidR="00960CC8" w:rsidRPr="22B95D7C">
        <w:rPr>
          <w:color w:val="auto"/>
          <w:sz w:val="24"/>
          <w:szCs w:val="24"/>
        </w:rPr>
        <w:t xml:space="preserve"> liquidations of all organizations liquidated for non-compliance with the Foreign Agents Law, Undesirable Organizations Law, or “Fake News” Laws,” and pay them reparations</w:t>
      </w:r>
      <w:r w:rsidR="005A2E59" w:rsidRPr="22B95D7C">
        <w:rPr>
          <w:color w:val="auto"/>
          <w:sz w:val="24"/>
          <w:szCs w:val="24"/>
        </w:rPr>
        <w:t>?</w:t>
      </w:r>
      <w:r w:rsidR="00960CC8" w:rsidRPr="22B95D7C">
        <w:rPr>
          <w:color w:val="auto"/>
          <w:sz w:val="24"/>
          <w:szCs w:val="24"/>
        </w:rPr>
        <w:t xml:space="preserve"> </w:t>
      </w:r>
    </w:p>
    <w:p w14:paraId="3C04C849" w14:textId="46117491" w:rsidR="00960CC8" w:rsidRPr="00251433" w:rsidRDefault="00114148" w:rsidP="22B95D7C">
      <w:pPr>
        <w:numPr>
          <w:ilvl w:val="1"/>
          <w:numId w:val="7"/>
        </w:numPr>
        <w:spacing w:line="276" w:lineRule="auto"/>
        <w:contextualSpacing/>
        <w:jc w:val="both"/>
        <w:rPr>
          <w:color w:val="auto"/>
          <w:sz w:val="24"/>
          <w:szCs w:val="24"/>
        </w:rPr>
      </w:pPr>
      <w:r>
        <w:rPr>
          <w:color w:val="auto"/>
          <w:sz w:val="24"/>
          <w:szCs w:val="24"/>
        </w:rPr>
        <w:t xml:space="preserve">Please provide </w:t>
      </w:r>
      <w:r w:rsidR="00601CEC">
        <w:rPr>
          <w:color w:val="auto"/>
          <w:sz w:val="24"/>
          <w:szCs w:val="24"/>
        </w:rPr>
        <w:t>information</w:t>
      </w:r>
      <w:r>
        <w:rPr>
          <w:color w:val="auto"/>
          <w:sz w:val="24"/>
          <w:szCs w:val="24"/>
        </w:rPr>
        <w:t xml:space="preserve"> on the</w:t>
      </w:r>
      <w:r w:rsidR="00601CEC">
        <w:rPr>
          <w:color w:val="auto"/>
          <w:sz w:val="24"/>
          <w:szCs w:val="24"/>
        </w:rPr>
        <w:t xml:space="preserve"> measures taken for i</w:t>
      </w:r>
      <w:r w:rsidR="00960CC8" w:rsidRPr="22B95D7C">
        <w:rPr>
          <w:color w:val="auto"/>
          <w:sz w:val="24"/>
          <w:szCs w:val="24"/>
        </w:rPr>
        <w:t>nvestigat</w:t>
      </w:r>
      <w:r w:rsidR="001874E3" w:rsidRPr="22B95D7C">
        <w:rPr>
          <w:color w:val="auto"/>
          <w:sz w:val="24"/>
          <w:szCs w:val="24"/>
        </w:rPr>
        <w:t>ing</w:t>
      </w:r>
      <w:r w:rsidR="00960CC8" w:rsidRPr="22B95D7C">
        <w:rPr>
          <w:color w:val="auto"/>
          <w:sz w:val="24"/>
          <w:szCs w:val="24"/>
        </w:rPr>
        <w:t>, and prosecut</w:t>
      </w:r>
      <w:r w:rsidR="001874E3" w:rsidRPr="22B95D7C">
        <w:rPr>
          <w:color w:val="auto"/>
          <w:sz w:val="24"/>
          <w:szCs w:val="24"/>
        </w:rPr>
        <w:t>ing</w:t>
      </w:r>
      <w:r w:rsidR="00960CC8" w:rsidRPr="22B95D7C">
        <w:rPr>
          <w:color w:val="auto"/>
          <w:sz w:val="24"/>
          <w:szCs w:val="24"/>
        </w:rPr>
        <w:t xml:space="preserve"> where appropriate, all physical attacks on journalists and HRDs</w:t>
      </w:r>
      <w:r w:rsidR="001874E3" w:rsidRPr="22B95D7C">
        <w:rPr>
          <w:color w:val="auto"/>
          <w:sz w:val="24"/>
          <w:szCs w:val="24"/>
        </w:rPr>
        <w:t xml:space="preserve"> that prevent journalists and HRDs from being able to work</w:t>
      </w:r>
      <w:r w:rsidR="00C91C3F">
        <w:rPr>
          <w:color w:val="auto"/>
          <w:sz w:val="24"/>
          <w:szCs w:val="24"/>
        </w:rPr>
        <w:t>.</w:t>
      </w:r>
      <w:r w:rsidR="00C91C3F" w:rsidRPr="22B95D7C">
        <w:rPr>
          <w:color w:val="auto"/>
          <w:sz w:val="24"/>
          <w:szCs w:val="24"/>
        </w:rPr>
        <w:t xml:space="preserve"> </w:t>
      </w:r>
    </w:p>
    <w:p w14:paraId="6F179229" w14:textId="6A4600EF" w:rsidR="00AA5DAF" w:rsidRPr="00114148" w:rsidRDefault="00114148" w:rsidP="00B50609">
      <w:pPr>
        <w:numPr>
          <w:ilvl w:val="1"/>
          <w:numId w:val="7"/>
        </w:numPr>
        <w:spacing w:line="276" w:lineRule="auto"/>
        <w:contextualSpacing/>
        <w:jc w:val="both"/>
        <w:rPr>
          <w:color w:val="auto"/>
          <w:sz w:val="24"/>
          <w:szCs w:val="24"/>
        </w:rPr>
      </w:pPr>
      <w:r>
        <w:rPr>
          <w:color w:val="auto"/>
          <w:sz w:val="24"/>
          <w:szCs w:val="24"/>
        </w:rPr>
        <w:t>Please provide information on the</w:t>
      </w:r>
      <w:r w:rsidR="00960CC8" w:rsidRPr="22B95D7C">
        <w:rPr>
          <w:color w:val="auto"/>
          <w:sz w:val="24"/>
          <w:szCs w:val="24"/>
        </w:rPr>
        <w:t xml:space="preserve"> measures </w:t>
      </w:r>
      <w:r>
        <w:rPr>
          <w:color w:val="auto"/>
          <w:sz w:val="24"/>
          <w:szCs w:val="24"/>
        </w:rPr>
        <w:t xml:space="preserve">taken </w:t>
      </w:r>
      <w:r w:rsidR="00960CC8" w:rsidRPr="22B95D7C">
        <w:rPr>
          <w:color w:val="auto"/>
          <w:sz w:val="24"/>
          <w:szCs w:val="24"/>
        </w:rPr>
        <w:t>to ensure the safety of HRDs and their ability to do their work</w:t>
      </w:r>
      <w:r w:rsidR="00C91C3F">
        <w:rPr>
          <w:color w:val="auto"/>
          <w:sz w:val="24"/>
          <w:szCs w:val="24"/>
        </w:rPr>
        <w:t>.</w:t>
      </w:r>
    </w:p>
    <w:p w14:paraId="351F0D88" w14:textId="1A9EAF50" w:rsidR="00650F4C" w:rsidRPr="00251433" w:rsidRDefault="00650F4C" w:rsidP="22B95D7C">
      <w:pPr>
        <w:keepNext/>
        <w:numPr>
          <w:ilvl w:val="0"/>
          <w:numId w:val="8"/>
        </w:numPr>
        <w:spacing w:before="240" w:after="120" w:line="276" w:lineRule="auto"/>
        <w:ind w:left="720" w:hanging="360"/>
        <w:contextualSpacing/>
        <w:rPr>
          <w:b/>
          <w:bCs/>
          <w:color w:val="auto"/>
          <w:sz w:val="24"/>
          <w:szCs w:val="24"/>
        </w:rPr>
      </w:pPr>
      <w:r w:rsidRPr="22B95D7C">
        <w:rPr>
          <w:b/>
          <w:bCs/>
          <w:color w:val="auto"/>
          <w:sz w:val="24"/>
          <w:szCs w:val="24"/>
        </w:rPr>
        <w:t>Russia</w:t>
      </w:r>
      <w:r w:rsidR="002050DE" w:rsidRPr="22B95D7C">
        <w:rPr>
          <w:b/>
          <w:bCs/>
          <w:color w:val="auto"/>
          <w:sz w:val="24"/>
          <w:szCs w:val="24"/>
        </w:rPr>
        <w:t xml:space="preserve">n Federation fails to protect </w:t>
      </w:r>
      <w:r w:rsidR="009906CA" w:rsidRPr="22B95D7C">
        <w:rPr>
          <w:b/>
          <w:bCs/>
          <w:color w:val="auto"/>
          <w:sz w:val="24"/>
          <w:szCs w:val="24"/>
        </w:rPr>
        <w:t>victim</w:t>
      </w:r>
      <w:r w:rsidR="002050DE" w:rsidRPr="22B95D7C">
        <w:rPr>
          <w:b/>
          <w:bCs/>
          <w:color w:val="auto"/>
          <w:sz w:val="24"/>
          <w:szCs w:val="24"/>
        </w:rPr>
        <w:t xml:space="preserve"> </w:t>
      </w:r>
      <w:r w:rsidR="009906CA" w:rsidRPr="22B95D7C">
        <w:rPr>
          <w:b/>
          <w:bCs/>
          <w:color w:val="auto"/>
          <w:sz w:val="24"/>
          <w:szCs w:val="24"/>
        </w:rPr>
        <w:t>of</w:t>
      </w:r>
      <w:r w:rsidR="002050DE" w:rsidRPr="22B95D7C">
        <w:rPr>
          <w:b/>
          <w:bCs/>
          <w:color w:val="auto"/>
          <w:sz w:val="24"/>
          <w:szCs w:val="24"/>
        </w:rPr>
        <w:t xml:space="preserve"> domestic violence.</w:t>
      </w:r>
    </w:p>
    <w:p w14:paraId="0356D933" w14:textId="7AC86FA6" w:rsidR="00D63D65" w:rsidRPr="00251433" w:rsidRDefault="00C72AB7" w:rsidP="22B95D7C">
      <w:pPr>
        <w:pStyle w:val="ListParagraph"/>
        <w:numPr>
          <w:ilvl w:val="0"/>
          <w:numId w:val="7"/>
        </w:numPr>
        <w:spacing w:after="120"/>
        <w:jc w:val="both"/>
        <w:rPr>
          <w:rFonts w:ascii="Times New Roman" w:eastAsia="Times New Roman" w:hAnsi="Times New Roman"/>
          <w:sz w:val="24"/>
          <w:szCs w:val="24"/>
        </w:rPr>
      </w:pPr>
      <w:r>
        <w:rPr>
          <w:rFonts w:ascii="Times New Roman" w:eastAsia="Times New Roman" w:hAnsi="Times New Roman"/>
          <w:sz w:val="24"/>
          <w:szCs w:val="24"/>
        </w:rPr>
        <w:t xml:space="preserve">In its Concluding Observations, </w:t>
      </w:r>
      <w:r w:rsidR="6976F829" w:rsidRPr="315A16A8">
        <w:rPr>
          <w:rFonts w:ascii="Times New Roman" w:eastAsia="Times New Roman" w:hAnsi="Times New Roman"/>
          <w:sz w:val="24"/>
          <w:szCs w:val="24"/>
        </w:rPr>
        <w:t>The Committee raised concern over the lack of preventive measures taken by the Russian Federation to address domestic violence.</w:t>
      </w:r>
      <w:r w:rsidR="233C7A41" w:rsidRPr="315A16A8">
        <w:rPr>
          <w:rStyle w:val="FootnoteReference"/>
          <w:rFonts w:ascii="Times New Roman" w:eastAsia="Times New Roman" w:hAnsi="Times New Roman"/>
          <w:sz w:val="24"/>
          <w:szCs w:val="24"/>
        </w:rPr>
        <w:footnoteReference w:id="38"/>
      </w:r>
      <w:r w:rsidR="6976F829" w:rsidRPr="315A16A8">
        <w:rPr>
          <w:rFonts w:ascii="Times New Roman" w:eastAsia="Times New Roman" w:hAnsi="Times New Roman"/>
          <w:sz w:val="24"/>
          <w:szCs w:val="24"/>
        </w:rPr>
        <w:t xml:space="preserve"> The Committee </w:t>
      </w:r>
      <w:r>
        <w:rPr>
          <w:rFonts w:ascii="Times New Roman" w:eastAsia="Times New Roman" w:hAnsi="Times New Roman"/>
          <w:sz w:val="24"/>
          <w:szCs w:val="24"/>
        </w:rPr>
        <w:t>was</w:t>
      </w:r>
      <w:r w:rsidRPr="315A16A8">
        <w:rPr>
          <w:rFonts w:ascii="Times New Roman" w:eastAsia="Times New Roman" w:hAnsi="Times New Roman"/>
          <w:sz w:val="24"/>
          <w:szCs w:val="24"/>
        </w:rPr>
        <w:t xml:space="preserve"> </w:t>
      </w:r>
      <w:r w:rsidR="6976F829" w:rsidRPr="315A16A8">
        <w:rPr>
          <w:rFonts w:ascii="Times New Roman" w:eastAsia="Times New Roman" w:hAnsi="Times New Roman"/>
          <w:sz w:val="24"/>
          <w:szCs w:val="24"/>
        </w:rPr>
        <w:t xml:space="preserve">further concerned about </w:t>
      </w:r>
      <w:r w:rsidR="6D26B37F" w:rsidRPr="315A16A8">
        <w:rPr>
          <w:rFonts w:ascii="Times New Roman" w:eastAsia="Times New Roman" w:hAnsi="Times New Roman"/>
          <w:sz w:val="24"/>
          <w:szCs w:val="24"/>
        </w:rPr>
        <w:t>the lack</w:t>
      </w:r>
      <w:r w:rsidR="6976F829" w:rsidRPr="315A16A8">
        <w:rPr>
          <w:rFonts w:ascii="Times New Roman" w:eastAsia="Times New Roman" w:hAnsi="Times New Roman"/>
          <w:sz w:val="24"/>
          <w:szCs w:val="24"/>
        </w:rPr>
        <w:t xml:space="preserve"> of shelters </w:t>
      </w:r>
      <w:r w:rsidR="7E54D76A" w:rsidRPr="315A16A8">
        <w:rPr>
          <w:rFonts w:ascii="Times New Roman" w:eastAsia="Times New Roman" w:hAnsi="Times New Roman"/>
          <w:sz w:val="24"/>
          <w:szCs w:val="24"/>
        </w:rPr>
        <w:t>available</w:t>
      </w:r>
      <w:r w:rsidR="6976F829" w:rsidRPr="315A16A8">
        <w:rPr>
          <w:rFonts w:ascii="Times New Roman" w:eastAsia="Times New Roman" w:hAnsi="Times New Roman"/>
          <w:sz w:val="24"/>
          <w:szCs w:val="24"/>
        </w:rPr>
        <w:t xml:space="preserve"> for victim</w:t>
      </w:r>
      <w:r w:rsidR="00474117">
        <w:rPr>
          <w:rFonts w:ascii="Times New Roman" w:eastAsia="Times New Roman" w:hAnsi="Times New Roman"/>
          <w:sz w:val="24"/>
          <w:szCs w:val="24"/>
        </w:rPr>
        <w:t>s</w:t>
      </w:r>
      <w:r w:rsidR="77D82335" w:rsidRPr="315A16A8">
        <w:rPr>
          <w:rFonts w:ascii="Times New Roman" w:eastAsia="Times New Roman" w:hAnsi="Times New Roman"/>
          <w:sz w:val="24"/>
          <w:szCs w:val="24"/>
        </w:rPr>
        <w:t xml:space="preserve"> of domestic violence.</w:t>
      </w:r>
      <w:r w:rsidR="6976F829" w:rsidRPr="31DE48CA">
        <w:rPr>
          <w:rStyle w:val="FootnoteReference"/>
          <w:rFonts w:ascii="Times New Roman" w:eastAsia="Times New Roman" w:hAnsi="Times New Roman"/>
          <w:sz w:val="24"/>
          <w:szCs w:val="24"/>
        </w:rPr>
        <w:footnoteReference w:id="39"/>
      </w:r>
      <w:r w:rsidR="03FD0DD1" w:rsidRPr="31DE48CA">
        <w:rPr>
          <w:rFonts w:ascii="Times New Roman" w:eastAsia="Times New Roman" w:hAnsi="Times New Roman"/>
          <w:sz w:val="24"/>
          <w:szCs w:val="24"/>
        </w:rPr>
        <w:t xml:space="preserve"> </w:t>
      </w:r>
    </w:p>
    <w:p w14:paraId="3531593E" w14:textId="6C702D60" w:rsidR="233C7A41" w:rsidRDefault="3F710E56" w:rsidP="59FF2907">
      <w:pPr>
        <w:pStyle w:val="ListParagraph"/>
        <w:numPr>
          <w:ilvl w:val="0"/>
          <w:numId w:val="7"/>
        </w:numPr>
        <w:spacing w:after="120"/>
        <w:jc w:val="both"/>
        <w:rPr>
          <w:rFonts w:ascii="Times New Roman" w:eastAsia="Times New Roman" w:hAnsi="Times New Roman"/>
          <w:sz w:val="24"/>
          <w:szCs w:val="24"/>
        </w:rPr>
      </w:pPr>
      <w:r w:rsidRPr="59FF2907">
        <w:rPr>
          <w:rFonts w:ascii="Times New Roman" w:eastAsia="Times New Roman" w:hAnsi="Times New Roman"/>
          <w:sz w:val="24"/>
          <w:szCs w:val="24"/>
        </w:rPr>
        <w:t xml:space="preserve">In response to the Concluding Observations, the Russian Federation stated that activities are carried out “to monitor the work of regional psychiatric services in providing medical care and counselling to the victims </w:t>
      </w:r>
      <w:r w:rsidR="6C5175BE" w:rsidRPr="59FF2907">
        <w:rPr>
          <w:rFonts w:ascii="Times New Roman" w:eastAsia="Times New Roman" w:hAnsi="Times New Roman"/>
          <w:sz w:val="24"/>
          <w:szCs w:val="24"/>
        </w:rPr>
        <w:t>of domestic violence.”</w:t>
      </w:r>
      <w:r w:rsidR="233C7A41" w:rsidRPr="59FF2907">
        <w:rPr>
          <w:rStyle w:val="FootnoteReference"/>
          <w:rFonts w:ascii="Times New Roman" w:eastAsia="Times New Roman" w:hAnsi="Times New Roman"/>
          <w:sz w:val="24"/>
          <w:szCs w:val="24"/>
        </w:rPr>
        <w:footnoteReference w:id="40"/>
      </w:r>
      <w:r w:rsidR="02DEC893" w:rsidRPr="05F47D2F">
        <w:rPr>
          <w:rFonts w:ascii="Times New Roman" w:eastAsia="Times New Roman" w:hAnsi="Times New Roman"/>
          <w:sz w:val="24"/>
          <w:szCs w:val="24"/>
        </w:rPr>
        <w:t xml:space="preserve"> Furthermore, the Russian Federation emphasized that inter-agency mechanisms are being developed, such as the Russian Society of </w:t>
      </w:r>
      <w:r w:rsidR="02DEC893" w:rsidRPr="05F47D2F">
        <w:rPr>
          <w:rFonts w:ascii="Times New Roman" w:eastAsia="Times New Roman" w:hAnsi="Times New Roman"/>
          <w:sz w:val="24"/>
          <w:szCs w:val="24"/>
        </w:rPr>
        <w:lastRenderedPageBreak/>
        <w:t xml:space="preserve">Psychiatrists of which the </w:t>
      </w:r>
      <w:r w:rsidR="0FA4233E" w:rsidRPr="05F47D2F">
        <w:rPr>
          <w:rFonts w:ascii="Times New Roman" w:eastAsia="Times New Roman" w:hAnsi="Times New Roman"/>
          <w:sz w:val="24"/>
          <w:szCs w:val="24"/>
        </w:rPr>
        <w:t xml:space="preserve">priority is to </w:t>
      </w:r>
      <w:r w:rsidR="0FA4233E" w:rsidRPr="4CFF8C52">
        <w:rPr>
          <w:rFonts w:ascii="Times New Roman" w:eastAsia="Times New Roman" w:hAnsi="Times New Roman"/>
          <w:sz w:val="24"/>
          <w:szCs w:val="24"/>
        </w:rPr>
        <w:t>“partner with non-profit organizations” to</w:t>
      </w:r>
      <w:r w:rsidR="0FA4233E" w:rsidRPr="05F47D2F">
        <w:rPr>
          <w:rFonts w:ascii="Times New Roman" w:eastAsia="Times New Roman" w:hAnsi="Times New Roman"/>
          <w:sz w:val="24"/>
          <w:szCs w:val="24"/>
        </w:rPr>
        <w:t xml:space="preserve"> </w:t>
      </w:r>
      <w:r w:rsidR="4E9B5CB3" w:rsidRPr="0920ABD4">
        <w:rPr>
          <w:rFonts w:ascii="Times New Roman" w:eastAsia="Times New Roman" w:hAnsi="Times New Roman"/>
          <w:sz w:val="24"/>
          <w:szCs w:val="24"/>
        </w:rPr>
        <w:t>prevent domestic violence.</w:t>
      </w:r>
      <w:r w:rsidR="233C7A41" w:rsidRPr="0920ABD4">
        <w:rPr>
          <w:rStyle w:val="FootnoteReference"/>
          <w:rFonts w:ascii="Times New Roman" w:eastAsia="Times New Roman" w:hAnsi="Times New Roman"/>
          <w:sz w:val="24"/>
          <w:szCs w:val="24"/>
        </w:rPr>
        <w:footnoteReference w:id="41"/>
      </w:r>
      <w:r w:rsidR="545D98DC" w:rsidRPr="0920ABD4">
        <w:rPr>
          <w:rFonts w:ascii="Times New Roman" w:eastAsia="Times New Roman" w:hAnsi="Times New Roman"/>
          <w:sz w:val="24"/>
          <w:szCs w:val="24"/>
        </w:rPr>
        <w:t xml:space="preserve"> The Russian Federation also noted that </w:t>
      </w:r>
      <w:r w:rsidR="545D98DC" w:rsidRPr="296916D4">
        <w:rPr>
          <w:rFonts w:ascii="Times New Roman" w:eastAsia="Times New Roman" w:hAnsi="Times New Roman"/>
          <w:sz w:val="24"/>
          <w:szCs w:val="24"/>
        </w:rPr>
        <w:t>programs are being developed to train professionals in the context of domestic violence</w:t>
      </w:r>
      <w:r w:rsidR="55DD4B47" w:rsidRPr="296916D4">
        <w:rPr>
          <w:rFonts w:ascii="Times New Roman" w:eastAsia="Times New Roman" w:hAnsi="Times New Roman"/>
          <w:sz w:val="24"/>
          <w:szCs w:val="24"/>
        </w:rPr>
        <w:t>,</w:t>
      </w:r>
      <w:r w:rsidR="233C7A41" w:rsidRPr="4C0BC95F">
        <w:rPr>
          <w:rStyle w:val="FootnoteReference"/>
          <w:rFonts w:ascii="Times New Roman" w:eastAsia="Times New Roman" w:hAnsi="Times New Roman"/>
          <w:sz w:val="24"/>
          <w:szCs w:val="24"/>
        </w:rPr>
        <w:footnoteReference w:id="42"/>
      </w:r>
      <w:r w:rsidR="55DD4B47" w:rsidRPr="296916D4">
        <w:rPr>
          <w:rFonts w:ascii="Times New Roman" w:eastAsia="Times New Roman" w:hAnsi="Times New Roman"/>
          <w:sz w:val="24"/>
          <w:szCs w:val="24"/>
        </w:rPr>
        <w:t xml:space="preserve"> and that a working group has been established </w:t>
      </w:r>
      <w:r w:rsidR="55DD4B47" w:rsidRPr="4C0BC95F">
        <w:rPr>
          <w:rFonts w:ascii="Times New Roman" w:eastAsia="Times New Roman" w:hAnsi="Times New Roman"/>
          <w:sz w:val="24"/>
          <w:szCs w:val="24"/>
        </w:rPr>
        <w:t>“</w:t>
      </w:r>
      <w:r w:rsidR="55DD4B47" w:rsidRPr="296916D4">
        <w:rPr>
          <w:rFonts w:ascii="Times New Roman" w:eastAsia="Times New Roman" w:hAnsi="Times New Roman"/>
          <w:sz w:val="24"/>
          <w:szCs w:val="24"/>
        </w:rPr>
        <w:t>to improve legislation and law enforcement practices for the prevention of domestic violence.”</w:t>
      </w:r>
      <w:r w:rsidR="233C7A41" w:rsidRPr="296916D4">
        <w:rPr>
          <w:rStyle w:val="FootnoteReference"/>
          <w:rFonts w:ascii="Times New Roman" w:eastAsia="Times New Roman" w:hAnsi="Times New Roman"/>
          <w:sz w:val="24"/>
          <w:szCs w:val="24"/>
        </w:rPr>
        <w:footnoteReference w:id="43"/>
      </w:r>
    </w:p>
    <w:p w14:paraId="6EB75DFC" w14:textId="1A46149D" w:rsidR="00D63D65" w:rsidRPr="00251433" w:rsidRDefault="67F98B5E"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sz w:val="24"/>
          <w:szCs w:val="24"/>
        </w:rPr>
        <w:t xml:space="preserve">Domestic violence is a grave </w:t>
      </w:r>
      <w:r w:rsidR="5FAA2070" w:rsidRPr="22B95D7C">
        <w:rPr>
          <w:rFonts w:ascii="Times New Roman" w:eastAsia="Times New Roman" w:hAnsi="Times New Roman"/>
          <w:sz w:val="24"/>
          <w:szCs w:val="24"/>
        </w:rPr>
        <w:t>human rights issue in Russia,</w:t>
      </w:r>
      <w:r w:rsidRPr="22B95D7C">
        <w:rPr>
          <w:rFonts w:ascii="Times New Roman" w:eastAsia="Times New Roman" w:hAnsi="Times New Roman"/>
          <w:sz w:val="24"/>
          <w:szCs w:val="24"/>
        </w:rPr>
        <w:t xml:space="preserve"> with insufficient </w:t>
      </w:r>
      <w:r w:rsidR="5FAA2070" w:rsidRPr="22B95D7C">
        <w:rPr>
          <w:rFonts w:ascii="Times New Roman" w:eastAsia="Times New Roman" w:hAnsi="Times New Roman"/>
          <w:sz w:val="24"/>
          <w:szCs w:val="24"/>
        </w:rPr>
        <w:t>legislation</w:t>
      </w:r>
      <w:r w:rsidRPr="22B95D7C">
        <w:rPr>
          <w:rFonts w:ascii="Times New Roman" w:eastAsia="Times New Roman" w:hAnsi="Times New Roman"/>
          <w:sz w:val="24"/>
          <w:szCs w:val="24"/>
        </w:rPr>
        <w:t xml:space="preserve"> to hold abusers accountable and protect </w:t>
      </w:r>
      <w:r w:rsidR="5FAA2070" w:rsidRPr="22B95D7C">
        <w:rPr>
          <w:rFonts w:ascii="Times New Roman" w:eastAsia="Times New Roman" w:hAnsi="Times New Roman"/>
          <w:sz w:val="24"/>
          <w:szCs w:val="24"/>
        </w:rPr>
        <w:t xml:space="preserve">victims. Further, domestic violence </w:t>
      </w:r>
      <w:r w:rsidRPr="22B95D7C">
        <w:rPr>
          <w:rFonts w:ascii="Times New Roman" w:eastAsia="Times New Roman" w:hAnsi="Times New Roman"/>
          <w:sz w:val="24"/>
          <w:szCs w:val="24"/>
        </w:rPr>
        <w:t>remains de-criminalized</w:t>
      </w:r>
      <w:r w:rsidR="5FAA2070" w:rsidRPr="22B95D7C">
        <w:rPr>
          <w:rFonts w:ascii="Times New Roman" w:eastAsia="Times New Roman" w:hAnsi="Times New Roman"/>
          <w:sz w:val="24"/>
          <w:szCs w:val="24"/>
        </w:rPr>
        <w:t xml:space="preserve"> in Russia.</w:t>
      </w:r>
      <w:r w:rsidR="4CCD00F2" w:rsidRPr="22B95D7C">
        <w:rPr>
          <w:rStyle w:val="FootnoteReference"/>
          <w:rFonts w:ascii="Times New Roman" w:eastAsia="Times New Roman" w:hAnsi="Times New Roman"/>
          <w:sz w:val="24"/>
          <w:szCs w:val="24"/>
        </w:rPr>
        <w:footnoteReference w:id="44"/>
      </w:r>
      <w:r w:rsidRPr="22B95D7C">
        <w:rPr>
          <w:rFonts w:ascii="Times New Roman" w:eastAsia="Times New Roman" w:hAnsi="Times New Roman"/>
          <w:sz w:val="24"/>
          <w:szCs w:val="24"/>
        </w:rPr>
        <w:t xml:space="preserve"> In the absence of a specific domestic violence crime, victims must rely on injury or other criminal provisions. Injury-based provisions in the Criminal Code are divided into serious injuries: “middle” injuries (such as a broken hand), and “minor” injuries (such as a broken nose).</w:t>
      </w:r>
      <w:r w:rsidR="4CCD00F2" w:rsidRPr="22B95D7C">
        <w:rPr>
          <w:rStyle w:val="FootnoteReference"/>
          <w:rFonts w:ascii="Times New Roman" w:eastAsia="Times New Roman" w:hAnsi="Times New Roman"/>
          <w:sz w:val="24"/>
          <w:szCs w:val="24"/>
        </w:rPr>
        <w:footnoteReference w:id="45"/>
      </w:r>
      <w:r w:rsidRPr="22B95D7C">
        <w:rPr>
          <w:rFonts w:ascii="Times New Roman" w:eastAsia="Times New Roman" w:hAnsi="Times New Roman"/>
          <w:sz w:val="24"/>
          <w:szCs w:val="24"/>
        </w:rPr>
        <w:t xml:space="preserve"> As a result, this leaves many forms of domestic violence, such as bruises, cuts, and long-term violence, outside the scope of injury-based provisions. </w:t>
      </w:r>
      <w:r w:rsidR="5FAA2070" w:rsidRPr="22B95D7C">
        <w:rPr>
          <w:rFonts w:ascii="Times New Roman" w:eastAsia="Times New Roman" w:hAnsi="Times New Roman"/>
          <w:sz w:val="24"/>
          <w:szCs w:val="24"/>
        </w:rPr>
        <w:t>Likewise, Russia does not have a</w:t>
      </w:r>
      <w:r w:rsidRPr="22B95D7C">
        <w:rPr>
          <w:rFonts w:ascii="Times New Roman" w:eastAsia="Times New Roman" w:hAnsi="Times New Roman"/>
          <w:sz w:val="24"/>
          <w:szCs w:val="24"/>
        </w:rPr>
        <w:t xml:space="preserve"> law against stalking.</w:t>
      </w:r>
      <w:r w:rsidR="4CCD00F2" w:rsidRPr="22B95D7C">
        <w:rPr>
          <w:rStyle w:val="FootnoteReference"/>
          <w:rFonts w:ascii="Times New Roman" w:eastAsia="Times New Roman" w:hAnsi="Times New Roman"/>
          <w:sz w:val="24"/>
          <w:szCs w:val="24"/>
        </w:rPr>
        <w:footnoteReference w:id="46"/>
      </w:r>
      <w:r w:rsidRPr="22B95D7C">
        <w:rPr>
          <w:rFonts w:ascii="Times New Roman" w:eastAsia="Times New Roman" w:hAnsi="Times New Roman"/>
          <w:sz w:val="24"/>
          <w:szCs w:val="24"/>
        </w:rPr>
        <w:t xml:space="preserve">  </w:t>
      </w:r>
    </w:p>
    <w:p w14:paraId="0DCDAF39" w14:textId="0854CF8B" w:rsidR="00D63D65" w:rsidRPr="00251433" w:rsidRDefault="70298AC8"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color w:val="000000" w:themeColor="text1"/>
          <w:sz w:val="24"/>
          <w:szCs w:val="24"/>
        </w:rPr>
        <w:t>In 2022, Russia adopted a new National Strategy for Women (“National Strategy”), which makes few concrete commitments or acknowledgments that would effectively counter domestic violence.</w:t>
      </w:r>
      <w:r w:rsidR="6EDC93D1" w:rsidRPr="22B95D7C">
        <w:rPr>
          <w:rStyle w:val="FootnoteReference"/>
          <w:rFonts w:ascii="Times New Roman" w:eastAsia="Times New Roman" w:hAnsi="Times New Roman"/>
          <w:color w:val="000000" w:themeColor="text1"/>
          <w:sz w:val="24"/>
          <w:szCs w:val="24"/>
        </w:rPr>
        <w:footnoteReference w:id="47"/>
      </w:r>
      <w:r w:rsidRPr="22B95D7C">
        <w:rPr>
          <w:rFonts w:ascii="Times New Roman" w:eastAsia="Times New Roman" w:hAnsi="Times New Roman"/>
          <w:color w:val="000000" w:themeColor="text1"/>
          <w:sz w:val="24"/>
          <w:szCs w:val="24"/>
        </w:rPr>
        <w:t xml:space="preserve"> One WHRD described the National Strategy as sanitizing the issue of domestic violence.</w:t>
      </w:r>
      <w:r w:rsidR="6EDC93D1" w:rsidRPr="22B95D7C">
        <w:rPr>
          <w:rStyle w:val="FootnoteReference"/>
          <w:rFonts w:ascii="Times New Roman" w:eastAsia="Times New Roman" w:hAnsi="Times New Roman"/>
          <w:color w:val="000000" w:themeColor="text1"/>
          <w:sz w:val="24"/>
          <w:szCs w:val="24"/>
        </w:rPr>
        <w:footnoteReference w:id="48"/>
      </w:r>
      <w:r w:rsidRPr="22B95D7C">
        <w:rPr>
          <w:rFonts w:ascii="Times New Roman" w:eastAsia="Times New Roman" w:hAnsi="Times New Roman"/>
          <w:color w:val="000000" w:themeColor="text1"/>
          <w:sz w:val="24"/>
          <w:szCs w:val="24"/>
        </w:rPr>
        <w:t xml:space="preserve"> Indeed, the </w:t>
      </w:r>
      <w:r w:rsidR="00437315">
        <w:rPr>
          <w:rFonts w:ascii="Times New Roman" w:eastAsia="Times New Roman" w:hAnsi="Times New Roman"/>
          <w:color w:val="000000" w:themeColor="text1"/>
          <w:sz w:val="24"/>
          <w:szCs w:val="24"/>
        </w:rPr>
        <w:t>National Strategy</w:t>
      </w:r>
      <w:r w:rsidRPr="22B95D7C">
        <w:rPr>
          <w:rFonts w:ascii="Times New Roman" w:eastAsia="Times New Roman" w:hAnsi="Times New Roman"/>
          <w:color w:val="000000" w:themeColor="text1"/>
          <w:sz w:val="24"/>
          <w:szCs w:val="24"/>
        </w:rPr>
        <w:t xml:space="preserve"> claims the number of crimes against life and health is decreasing, and the “proportion of victims (women) as a result of crimes against life and health committed against a family member has almost halved.”</w:t>
      </w:r>
      <w:r w:rsidR="6EDC93D1" w:rsidRPr="22B95D7C">
        <w:rPr>
          <w:rStyle w:val="FootnoteReference"/>
          <w:rFonts w:ascii="Times New Roman" w:eastAsia="Times New Roman" w:hAnsi="Times New Roman"/>
          <w:color w:val="000000" w:themeColor="text1"/>
          <w:sz w:val="24"/>
          <w:szCs w:val="24"/>
        </w:rPr>
        <w:footnoteReference w:id="49"/>
      </w:r>
      <w:r w:rsidRPr="22B95D7C">
        <w:rPr>
          <w:rFonts w:ascii="Times New Roman" w:eastAsia="Times New Roman" w:hAnsi="Times New Roman"/>
          <w:color w:val="000000" w:themeColor="text1"/>
          <w:sz w:val="24"/>
          <w:szCs w:val="24"/>
        </w:rPr>
        <w:t xml:space="preserve"> This claim overlooks the very real possibility that women are deterred from reporting violence because of the inadequacy of the domestic legislation and systems actors’ response. Additionally, the National Strategy also amended a section (on page 9 of the plan) that previously was called “Preventing the social disadvantages of women and violence against women,” to “Preventing the social </w:t>
      </w:r>
      <w:r w:rsidRPr="22B95D7C">
        <w:rPr>
          <w:rFonts w:ascii="Times New Roman" w:eastAsia="Times New Roman" w:hAnsi="Times New Roman"/>
          <w:color w:val="000000" w:themeColor="text1"/>
          <w:sz w:val="24"/>
          <w:szCs w:val="24"/>
        </w:rPr>
        <w:lastRenderedPageBreak/>
        <w:t>disadvantages of women," thus highlighting the Russian Federation does not view combatting violence against women as a priority.</w:t>
      </w:r>
      <w:r w:rsidR="6EDC93D1" w:rsidRPr="22B95D7C">
        <w:rPr>
          <w:rStyle w:val="FootnoteReference"/>
          <w:rFonts w:ascii="Times New Roman" w:eastAsia="Times New Roman" w:hAnsi="Times New Roman"/>
          <w:color w:val="000000" w:themeColor="text1"/>
          <w:sz w:val="24"/>
          <w:szCs w:val="24"/>
        </w:rPr>
        <w:footnoteReference w:id="50"/>
      </w:r>
    </w:p>
    <w:p w14:paraId="792306EA" w14:textId="1911324C" w:rsidR="00D63D65" w:rsidRPr="00251433" w:rsidRDefault="00D348FC" w:rsidP="22B95D7C">
      <w:pPr>
        <w:pStyle w:val="ListParagraph"/>
        <w:numPr>
          <w:ilvl w:val="0"/>
          <w:numId w:val="7"/>
        </w:numPr>
        <w:spacing w:after="120"/>
        <w:jc w:val="both"/>
        <w:rPr>
          <w:rFonts w:ascii="Times New Roman" w:eastAsia="Times New Roman" w:hAnsi="Times New Roman"/>
          <w:sz w:val="24"/>
          <w:szCs w:val="24"/>
        </w:rPr>
      </w:pPr>
      <w:r>
        <w:rPr>
          <w:rFonts w:ascii="Times New Roman" w:eastAsia="Times New Roman" w:hAnsi="Times New Roman"/>
          <w:color w:val="000000" w:themeColor="text1"/>
          <w:sz w:val="24"/>
          <w:szCs w:val="24"/>
        </w:rPr>
        <w:t>One WHRD recounted a case example that</w:t>
      </w:r>
      <w:r w:rsidR="515B350F" w:rsidRPr="22B95D7C">
        <w:rPr>
          <w:rFonts w:ascii="Times New Roman" w:eastAsia="Times New Roman" w:hAnsi="Times New Roman"/>
          <w:color w:val="000000" w:themeColor="text1"/>
          <w:sz w:val="24"/>
          <w:szCs w:val="24"/>
        </w:rPr>
        <w:t xml:space="preserve"> exemplifies the importance of criminalizing stalking. The WHRD shared that they worked with a victim who</w:t>
      </w:r>
      <w:r w:rsidR="2C0C7E90" w:rsidRPr="22B95D7C">
        <w:rPr>
          <w:rFonts w:ascii="Times New Roman" w:eastAsia="Times New Roman" w:hAnsi="Times New Roman"/>
          <w:color w:val="000000" w:themeColor="text1"/>
          <w:sz w:val="24"/>
          <w:szCs w:val="24"/>
        </w:rPr>
        <w:t>se</w:t>
      </w:r>
      <w:r w:rsidR="29160203" w:rsidRPr="22B95D7C">
        <w:rPr>
          <w:rFonts w:ascii="Times New Roman" w:eastAsia="Times New Roman" w:hAnsi="Times New Roman"/>
          <w:color w:val="000000" w:themeColor="text1"/>
          <w:sz w:val="24"/>
          <w:szCs w:val="24"/>
        </w:rPr>
        <w:t xml:space="preserve"> </w:t>
      </w:r>
      <w:r w:rsidR="515B350F" w:rsidRPr="22B95D7C">
        <w:rPr>
          <w:rFonts w:ascii="Times New Roman" w:eastAsia="Times New Roman" w:hAnsi="Times New Roman"/>
          <w:color w:val="000000" w:themeColor="text1"/>
          <w:sz w:val="24"/>
          <w:szCs w:val="24"/>
        </w:rPr>
        <w:t>abuser was convicted of assault.</w:t>
      </w:r>
      <w:r w:rsidR="003609CC" w:rsidRPr="22B95D7C">
        <w:rPr>
          <w:rStyle w:val="FootnoteReference"/>
          <w:rFonts w:ascii="Times New Roman" w:eastAsia="Times New Roman" w:hAnsi="Times New Roman"/>
          <w:color w:val="000000" w:themeColor="text1"/>
          <w:sz w:val="24"/>
          <w:szCs w:val="24"/>
        </w:rPr>
        <w:footnoteReference w:id="51"/>
      </w:r>
      <w:r w:rsidR="515B350F" w:rsidRPr="22B95D7C">
        <w:rPr>
          <w:rFonts w:ascii="Times New Roman" w:eastAsia="Times New Roman" w:hAnsi="Times New Roman"/>
          <w:color w:val="000000" w:themeColor="text1"/>
          <w:sz w:val="24"/>
          <w:szCs w:val="24"/>
        </w:rPr>
        <w:t xml:space="preserve">  The abuser was stalking the victim and their family.</w:t>
      </w:r>
      <w:r w:rsidR="003609CC" w:rsidRPr="22B95D7C">
        <w:rPr>
          <w:rStyle w:val="FootnoteReference"/>
          <w:rFonts w:ascii="Times New Roman" w:eastAsia="Times New Roman" w:hAnsi="Times New Roman"/>
          <w:color w:val="000000" w:themeColor="text1"/>
          <w:sz w:val="24"/>
          <w:szCs w:val="24"/>
        </w:rPr>
        <w:footnoteReference w:id="52"/>
      </w:r>
      <w:r w:rsidR="515B350F" w:rsidRPr="22B95D7C">
        <w:rPr>
          <w:rFonts w:ascii="Times New Roman" w:eastAsia="Times New Roman" w:hAnsi="Times New Roman"/>
          <w:color w:val="000000" w:themeColor="text1"/>
          <w:sz w:val="24"/>
          <w:szCs w:val="24"/>
        </w:rPr>
        <w:t xml:space="preserve"> The abuser met them at their home, </w:t>
      </w:r>
      <w:r w:rsidR="11B01E15" w:rsidRPr="22B95D7C">
        <w:rPr>
          <w:rFonts w:ascii="Times New Roman" w:eastAsia="Times New Roman" w:hAnsi="Times New Roman"/>
          <w:color w:val="000000" w:themeColor="text1"/>
          <w:sz w:val="24"/>
          <w:szCs w:val="24"/>
        </w:rPr>
        <w:t xml:space="preserve">and </w:t>
      </w:r>
      <w:r w:rsidR="515B350F" w:rsidRPr="22B95D7C">
        <w:rPr>
          <w:rFonts w:ascii="Times New Roman" w:eastAsia="Times New Roman" w:hAnsi="Times New Roman"/>
          <w:color w:val="000000" w:themeColor="text1"/>
          <w:sz w:val="24"/>
          <w:szCs w:val="24"/>
        </w:rPr>
        <w:t xml:space="preserve">at work, </w:t>
      </w:r>
      <w:r w:rsidR="606F8352" w:rsidRPr="22B95D7C">
        <w:rPr>
          <w:rFonts w:ascii="Times New Roman" w:eastAsia="Times New Roman" w:hAnsi="Times New Roman"/>
          <w:color w:val="000000" w:themeColor="text1"/>
          <w:sz w:val="24"/>
          <w:szCs w:val="24"/>
        </w:rPr>
        <w:t>as well as</w:t>
      </w:r>
      <w:r w:rsidR="55C91FE4" w:rsidRPr="22B95D7C">
        <w:rPr>
          <w:rFonts w:ascii="Times New Roman" w:eastAsia="Times New Roman" w:hAnsi="Times New Roman"/>
          <w:color w:val="000000" w:themeColor="text1"/>
          <w:sz w:val="24"/>
          <w:szCs w:val="24"/>
        </w:rPr>
        <w:t xml:space="preserve"> </w:t>
      </w:r>
      <w:r w:rsidR="515B350F" w:rsidRPr="22B95D7C">
        <w:rPr>
          <w:rFonts w:ascii="Times New Roman" w:eastAsia="Times New Roman" w:hAnsi="Times New Roman"/>
          <w:color w:val="000000" w:themeColor="text1"/>
          <w:sz w:val="24"/>
          <w:szCs w:val="24"/>
        </w:rPr>
        <w:t>cyber-stalk</w:t>
      </w:r>
      <w:r w:rsidR="731A9898" w:rsidRPr="22B95D7C">
        <w:rPr>
          <w:rFonts w:ascii="Times New Roman" w:eastAsia="Times New Roman" w:hAnsi="Times New Roman"/>
          <w:color w:val="000000" w:themeColor="text1"/>
          <w:sz w:val="24"/>
          <w:szCs w:val="24"/>
        </w:rPr>
        <w:t>ing</w:t>
      </w:r>
      <w:r w:rsidR="515B350F" w:rsidRPr="22B95D7C">
        <w:rPr>
          <w:rFonts w:ascii="Times New Roman" w:eastAsia="Times New Roman" w:hAnsi="Times New Roman"/>
          <w:color w:val="000000" w:themeColor="text1"/>
          <w:sz w:val="24"/>
          <w:szCs w:val="24"/>
        </w:rPr>
        <w:t xml:space="preserve"> them.</w:t>
      </w:r>
      <w:r w:rsidR="003609CC" w:rsidRPr="22B95D7C">
        <w:rPr>
          <w:rStyle w:val="FootnoteReference"/>
          <w:rFonts w:ascii="Times New Roman" w:eastAsia="Times New Roman" w:hAnsi="Times New Roman"/>
          <w:color w:val="000000" w:themeColor="text1"/>
          <w:sz w:val="24"/>
          <w:szCs w:val="24"/>
        </w:rPr>
        <w:footnoteReference w:id="53"/>
      </w:r>
      <w:r w:rsidR="515B350F" w:rsidRPr="22B95D7C">
        <w:rPr>
          <w:rFonts w:ascii="Times New Roman" w:eastAsia="Times New Roman" w:hAnsi="Times New Roman"/>
          <w:color w:val="000000" w:themeColor="text1"/>
          <w:sz w:val="24"/>
          <w:szCs w:val="24"/>
        </w:rPr>
        <w:t xml:space="preserve"> The abuser would </w:t>
      </w:r>
      <w:r w:rsidR="36558D1D" w:rsidRPr="22B95D7C">
        <w:rPr>
          <w:rFonts w:ascii="Times New Roman" w:eastAsia="Times New Roman" w:hAnsi="Times New Roman"/>
          <w:color w:val="000000" w:themeColor="text1"/>
          <w:sz w:val="24"/>
          <w:szCs w:val="24"/>
        </w:rPr>
        <w:t xml:space="preserve">threaten to murder the victim and </w:t>
      </w:r>
      <w:r w:rsidR="25E4D98A" w:rsidRPr="22B95D7C">
        <w:rPr>
          <w:rFonts w:ascii="Times New Roman" w:eastAsia="Times New Roman" w:hAnsi="Times New Roman"/>
          <w:color w:val="000000" w:themeColor="text1"/>
          <w:sz w:val="24"/>
          <w:szCs w:val="24"/>
        </w:rPr>
        <w:t xml:space="preserve">their </w:t>
      </w:r>
      <w:r w:rsidR="36558D1D" w:rsidRPr="22B95D7C">
        <w:rPr>
          <w:rFonts w:ascii="Times New Roman" w:eastAsia="Times New Roman" w:hAnsi="Times New Roman"/>
          <w:color w:val="000000" w:themeColor="text1"/>
          <w:sz w:val="24"/>
          <w:szCs w:val="24"/>
        </w:rPr>
        <w:t>family via text messages.</w:t>
      </w:r>
      <w:r w:rsidR="003609CC" w:rsidRPr="22B95D7C">
        <w:rPr>
          <w:rStyle w:val="FootnoteReference"/>
          <w:rFonts w:ascii="Times New Roman" w:eastAsia="Times New Roman" w:hAnsi="Times New Roman"/>
          <w:color w:val="000000" w:themeColor="text1"/>
          <w:sz w:val="24"/>
          <w:szCs w:val="24"/>
        </w:rPr>
        <w:footnoteReference w:id="54"/>
      </w:r>
      <w:r w:rsidR="515B350F" w:rsidRPr="22B95D7C">
        <w:rPr>
          <w:rFonts w:ascii="Times New Roman" w:eastAsia="Times New Roman" w:hAnsi="Times New Roman"/>
          <w:color w:val="000000" w:themeColor="text1"/>
          <w:sz w:val="24"/>
          <w:szCs w:val="24"/>
        </w:rPr>
        <w:t xml:space="preserve"> The abuser would break windows and doors down to get inside the victim's home.</w:t>
      </w:r>
      <w:r w:rsidR="003609CC" w:rsidRPr="22B95D7C">
        <w:rPr>
          <w:rStyle w:val="FootnoteReference"/>
          <w:rFonts w:ascii="Times New Roman" w:eastAsia="Times New Roman" w:hAnsi="Times New Roman"/>
          <w:color w:val="000000" w:themeColor="text1"/>
          <w:sz w:val="24"/>
          <w:szCs w:val="24"/>
        </w:rPr>
        <w:footnoteReference w:id="55"/>
      </w:r>
      <w:r w:rsidR="515B350F" w:rsidRPr="22B95D7C">
        <w:rPr>
          <w:rFonts w:ascii="Times New Roman" w:eastAsia="Times New Roman" w:hAnsi="Times New Roman"/>
          <w:color w:val="000000" w:themeColor="text1"/>
          <w:sz w:val="24"/>
          <w:szCs w:val="24"/>
        </w:rPr>
        <w:t xml:space="preserve"> At one point, the victim was beaten by the abuser, and on another occasion, </w:t>
      </w:r>
      <w:r w:rsidR="440C08A0" w:rsidRPr="22B95D7C">
        <w:rPr>
          <w:rFonts w:ascii="Times New Roman" w:eastAsia="Times New Roman" w:hAnsi="Times New Roman"/>
          <w:color w:val="000000" w:themeColor="text1"/>
          <w:sz w:val="24"/>
          <w:szCs w:val="24"/>
        </w:rPr>
        <w:t xml:space="preserve">the abuser </w:t>
      </w:r>
      <w:r w:rsidR="515B350F" w:rsidRPr="22B95D7C">
        <w:rPr>
          <w:rFonts w:ascii="Times New Roman" w:eastAsia="Times New Roman" w:hAnsi="Times New Roman"/>
          <w:color w:val="000000" w:themeColor="text1"/>
          <w:sz w:val="24"/>
          <w:szCs w:val="24"/>
        </w:rPr>
        <w:t>threatened the victim with a knife.</w:t>
      </w:r>
      <w:r w:rsidR="003609CC" w:rsidRPr="22B95D7C">
        <w:rPr>
          <w:rStyle w:val="FootnoteReference"/>
          <w:rFonts w:ascii="Times New Roman" w:eastAsia="Times New Roman" w:hAnsi="Times New Roman"/>
          <w:color w:val="000000" w:themeColor="text1"/>
          <w:sz w:val="24"/>
          <w:szCs w:val="24"/>
        </w:rPr>
        <w:footnoteReference w:id="56"/>
      </w:r>
      <w:r w:rsidR="515B350F" w:rsidRPr="22B95D7C">
        <w:rPr>
          <w:rFonts w:ascii="Times New Roman" w:eastAsia="Times New Roman" w:hAnsi="Times New Roman"/>
          <w:color w:val="000000" w:themeColor="text1"/>
          <w:sz w:val="24"/>
          <w:szCs w:val="24"/>
        </w:rPr>
        <w:t xml:space="preserve"> The abuser placed a GPS tracker on the victim's mother’s car to track </w:t>
      </w:r>
      <w:r w:rsidR="51A43574" w:rsidRPr="22B95D7C">
        <w:rPr>
          <w:rFonts w:ascii="Times New Roman" w:eastAsia="Times New Roman" w:hAnsi="Times New Roman"/>
          <w:color w:val="000000" w:themeColor="text1"/>
          <w:sz w:val="24"/>
          <w:szCs w:val="24"/>
        </w:rPr>
        <w:t>her whereabouts</w:t>
      </w:r>
      <w:r w:rsidR="515B350F" w:rsidRPr="22B95D7C">
        <w:rPr>
          <w:rFonts w:ascii="Times New Roman" w:eastAsia="Times New Roman" w:hAnsi="Times New Roman"/>
          <w:color w:val="000000" w:themeColor="text1"/>
          <w:sz w:val="24"/>
          <w:szCs w:val="24"/>
        </w:rPr>
        <w:t>.</w:t>
      </w:r>
      <w:r w:rsidR="003609CC" w:rsidRPr="22B95D7C">
        <w:rPr>
          <w:rStyle w:val="FootnoteReference"/>
          <w:rFonts w:ascii="Times New Roman" w:eastAsia="Times New Roman" w:hAnsi="Times New Roman"/>
          <w:color w:val="000000" w:themeColor="text1"/>
          <w:sz w:val="24"/>
          <w:szCs w:val="24"/>
        </w:rPr>
        <w:footnoteReference w:id="57"/>
      </w:r>
      <w:r w:rsidR="515B350F" w:rsidRPr="22B95D7C">
        <w:rPr>
          <w:rFonts w:ascii="Times New Roman" w:eastAsia="Times New Roman" w:hAnsi="Times New Roman"/>
          <w:color w:val="000000" w:themeColor="text1"/>
          <w:sz w:val="24"/>
          <w:szCs w:val="24"/>
        </w:rPr>
        <w:t xml:space="preserve"> Only after the mother found the GPS did the investigation committee initiate a criminal case against him.</w:t>
      </w:r>
      <w:r w:rsidR="003609CC" w:rsidRPr="22B95D7C">
        <w:rPr>
          <w:rStyle w:val="FootnoteReference"/>
          <w:rFonts w:ascii="Times New Roman" w:eastAsia="Times New Roman" w:hAnsi="Times New Roman"/>
          <w:color w:val="000000" w:themeColor="text1"/>
          <w:sz w:val="24"/>
          <w:szCs w:val="24"/>
        </w:rPr>
        <w:footnoteReference w:id="58"/>
      </w:r>
    </w:p>
    <w:p w14:paraId="47AA1C4A" w14:textId="31C85374" w:rsidR="00D63D65" w:rsidRPr="00251433" w:rsidRDefault="515B350F" w:rsidP="22B95D7C">
      <w:pPr>
        <w:pStyle w:val="ListParagraph"/>
        <w:numPr>
          <w:ilvl w:val="0"/>
          <w:numId w:val="7"/>
        </w:numPr>
        <w:spacing w:after="120"/>
        <w:jc w:val="both"/>
        <w:rPr>
          <w:rFonts w:ascii="Times New Roman" w:eastAsia="Times New Roman" w:hAnsi="Times New Roman"/>
          <w:sz w:val="24"/>
          <w:szCs w:val="24"/>
        </w:rPr>
      </w:pPr>
      <w:r w:rsidRPr="22B95D7C">
        <w:rPr>
          <w:rFonts w:ascii="Times New Roman" w:eastAsia="Times New Roman" w:hAnsi="Times New Roman"/>
          <w:color w:val="000000" w:themeColor="text1"/>
          <w:sz w:val="24"/>
          <w:szCs w:val="24"/>
        </w:rPr>
        <w:t>Following the criminal proceedings, the abuser continued stalking the victim and their mother.</w:t>
      </w:r>
      <w:r w:rsidR="003609CC" w:rsidRPr="22B95D7C">
        <w:rPr>
          <w:rStyle w:val="FootnoteReference"/>
          <w:rFonts w:ascii="Times New Roman" w:eastAsia="Times New Roman" w:hAnsi="Times New Roman"/>
          <w:color w:val="000000" w:themeColor="text1"/>
          <w:sz w:val="24"/>
          <w:szCs w:val="24"/>
        </w:rPr>
        <w:footnoteReference w:id="59"/>
      </w:r>
      <w:r w:rsidRPr="22B95D7C">
        <w:rPr>
          <w:rFonts w:ascii="Times New Roman" w:eastAsia="Times New Roman" w:hAnsi="Times New Roman"/>
          <w:color w:val="000000" w:themeColor="text1"/>
          <w:sz w:val="24"/>
          <w:szCs w:val="24"/>
        </w:rPr>
        <w:t xml:space="preserve"> This</w:t>
      </w:r>
      <w:r w:rsidR="00E80CD8">
        <w:rPr>
          <w:rFonts w:ascii="Times New Roman" w:eastAsia="Times New Roman" w:hAnsi="Times New Roman"/>
          <w:color w:val="000000" w:themeColor="text1"/>
          <w:sz w:val="24"/>
          <w:szCs w:val="24"/>
        </w:rPr>
        <w:t xml:space="preserve"> continued behavior compelled </w:t>
      </w:r>
      <w:r w:rsidRPr="22B95D7C">
        <w:rPr>
          <w:rFonts w:ascii="Times New Roman" w:eastAsia="Times New Roman" w:hAnsi="Times New Roman"/>
          <w:color w:val="000000" w:themeColor="text1"/>
          <w:sz w:val="24"/>
          <w:szCs w:val="24"/>
        </w:rPr>
        <w:t>the victim</w:t>
      </w:r>
      <w:r w:rsidR="00F33EC1">
        <w:rPr>
          <w:rFonts w:ascii="Times New Roman" w:eastAsia="Times New Roman" w:hAnsi="Times New Roman"/>
          <w:color w:val="000000" w:themeColor="text1"/>
          <w:sz w:val="24"/>
          <w:szCs w:val="24"/>
        </w:rPr>
        <w:t xml:space="preserve"> </w:t>
      </w:r>
      <w:r w:rsidRPr="22B95D7C">
        <w:rPr>
          <w:rFonts w:ascii="Times New Roman" w:eastAsia="Times New Roman" w:hAnsi="Times New Roman"/>
          <w:color w:val="000000" w:themeColor="text1"/>
          <w:sz w:val="24"/>
          <w:szCs w:val="24"/>
        </w:rPr>
        <w:t>to ask for state protection measures.</w:t>
      </w:r>
      <w:r w:rsidR="003E2F8C" w:rsidRPr="22B95D7C">
        <w:rPr>
          <w:rStyle w:val="FootnoteReference"/>
          <w:rFonts w:ascii="Times New Roman" w:eastAsia="Times New Roman" w:hAnsi="Times New Roman"/>
          <w:color w:val="000000" w:themeColor="text1"/>
          <w:sz w:val="24"/>
          <w:szCs w:val="24"/>
        </w:rPr>
        <w:footnoteReference w:id="60"/>
      </w:r>
      <w:r w:rsidRPr="22B95D7C">
        <w:rPr>
          <w:rFonts w:ascii="Times New Roman" w:eastAsia="Times New Roman" w:hAnsi="Times New Roman"/>
          <w:color w:val="000000" w:themeColor="text1"/>
          <w:sz w:val="24"/>
          <w:szCs w:val="24"/>
        </w:rPr>
        <w:t xml:space="preserve"> </w:t>
      </w:r>
      <w:r w:rsidR="00E80CD8">
        <w:rPr>
          <w:rFonts w:ascii="Times New Roman" w:eastAsia="Times New Roman" w:hAnsi="Times New Roman"/>
          <w:color w:val="000000" w:themeColor="text1"/>
          <w:sz w:val="24"/>
          <w:szCs w:val="24"/>
        </w:rPr>
        <w:t xml:space="preserve">In response, the state give them </w:t>
      </w:r>
      <w:r w:rsidRPr="22B95D7C">
        <w:rPr>
          <w:rFonts w:ascii="Times New Roman" w:eastAsia="Times New Roman" w:hAnsi="Times New Roman"/>
          <w:color w:val="000000" w:themeColor="text1"/>
          <w:sz w:val="24"/>
          <w:szCs w:val="24"/>
        </w:rPr>
        <w:t>body armor.</w:t>
      </w:r>
      <w:r w:rsidR="003E2F8C" w:rsidRPr="22B95D7C">
        <w:rPr>
          <w:rStyle w:val="FootnoteReference"/>
          <w:rFonts w:ascii="Times New Roman" w:eastAsia="Times New Roman" w:hAnsi="Times New Roman"/>
          <w:color w:val="000000" w:themeColor="text1"/>
          <w:sz w:val="24"/>
          <w:szCs w:val="24"/>
        </w:rPr>
        <w:footnoteReference w:id="61"/>
      </w:r>
      <w:r w:rsidRPr="22B95D7C">
        <w:rPr>
          <w:rFonts w:ascii="Times New Roman" w:eastAsia="Times New Roman" w:hAnsi="Times New Roman"/>
          <w:color w:val="000000" w:themeColor="text1"/>
          <w:sz w:val="24"/>
          <w:szCs w:val="24"/>
        </w:rPr>
        <w:t xml:space="preserve"> Russia normally has state protection measures for participants of criminal proceedings</w:t>
      </w:r>
      <w:r w:rsidR="00E80CD8">
        <w:rPr>
          <w:rFonts w:ascii="Times New Roman" w:eastAsia="Times New Roman" w:hAnsi="Times New Roman"/>
          <w:color w:val="000000" w:themeColor="text1"/>
          <w:sz w:val="24"/>
          <w:szCs w:val="24"/>
        </w:rPr>
        <w:t>,</w:t>
      </w:r>
      <w:r w:rsidRPr="22B95D7C">
        <w:rPr>
          <w:rFonts w:ascii="Times New Roman" w:eastAsia="Times New Roman" w:hAnsi="Times New Roman"/>
          <w:color w:val="000000" w:themeColor="text1"/>
          <w:sz w:val="24"/>
          <w:szCs w:val="24"/>
        </w:rPr>
        <w:t xml:space="preserve"> </w:t>
      </w:r>
      <w:r w:rsidR="0F3217F5" w:rsidRPr="22B95D7C">
        <w:rPr>
          <w:rFonts w:ascii="Times New Roman" w:eastAsia="Times New Roman" w:hAnsi="Times New Roman"/>
          <w:color w:val="000000" w:themeColor="text1"/>
          <w:sz w:val="24"/>
          <w:szCs w:val="24"/>
        </w:rPr>
        <w:t xml:space="preserve">including </w:t>
      </w:r>
      <w:r w:rsidRPr="22B95D7C">
        <w:rPr>
          <w:rFonts w:ascii="Times New Roman" w:eastAsia="Times New Roman" w:hAnsi="Times New Roman"/>
          <w:color w:val="000000" w:themeColor="text1"/>
          <w:sz w:val="24"/>
          <w:szCs w:val="24"/>
        </w:rPr>
        <w:t>body armor, but these are never used for domestic violence cases.</w:t>
      </w:r>
      <w:r w:rsidR="003E2F8C" w:rsidRPr="22B95D7C">
        <w:rPr>
          <w:rStyle w:val="FootnoteReference"/>
          <w:rFonts w:ascii="Times New Roman" w:eastAsia="Times New Roman" w:hAnsi="Times New Roman"/>
          <w:color w:val="000000" w:themeColor="text1"/>
          <w:sz w:val="24"/>
          <w:szCs w:val="24"/>
        </w:rPr>
        <w:footnoteReference w:id="62"/>
      </w:r>
      <w:r w:rsidRPr="22B95D7C">
        <w:rPr>
          <w:rFonts w:ascii="Times New Roman" w:eastAsia="Times New Roman" w:hAnsi="Times New Roman"/>
          <w:color w:val="000000" w:themeColor="text1"/>
          <w:sz w:val="24"/>
          <w:szCs w:val="24"/>
        </w:rPr>
        <w:t xml:space="preserve"> These measures are only provided during criminal proceedings and are taken away once the perpetrator of the crime is convicted or acquitted.</w:t>
      </w:r>
      <w:r w:rsidR="003E2F8C" w:rsidRPr="22B95D7C">
        <w:rPr>
          <w:rStyle w:val="FootnoteReference"/>
          <w:rFonts w:ascii="Times New Roman" w:eastAsia="Times New Roman" w:hAnsi="Times New Roman"/>
          <w:color w:val="000000" w:themeColor="text1"/>
          <w:sz w:val="24"/>
          <w:szCs w:val="24"/>
        </w:rPr>
        <w:footnoteReference w:id="63"/>
      </w:r>
      <w:r w:rsidR="005115AD">
        <w:rPr>
          <w:rFonts w:ascii="Times New Roman" w:eastAsia="Times New Roman" w:hAnsi="Times New Roman"/>
          <w:color w:val="000000" w:themeColor="text1"/>
          <w:sz w:val="24"/>
          <w:szCs w:val="24"/>
        </w:rPr>
        <w:t xml:space="preserve"> Best practices in domestic violence </w:t>
      </w:r>
      <w:r w:rsidR="00AE3808">
        <w:rPr>
          <w:rFonts w:ascii="Times New Roman" w:eastAsia="Times New Roman" w:hAnsi="Times New Roman"/>
          <w:color w:val="000000" w:themeColor="text1"/>
          <w:sz w:val="24"/>
          <w:szCs w:val="24"/>
        </w:rPr>
        <w:t xml:space="preserve">responses </w:t>
      </w:r>
      <w:r w:rsidR="005115AD">
        <w:rPr>
          <w:rFonts w:ascii="Times New Roman" w:eastAsia="Times New Roman" w:hAnsi="Times New Roman"/>
          <w:color w:val="000000" w:themeColor="text1"/>
          <w:sz w:val="24"/>
          <w:szCs w:val="24"/>
        </w:rPr>
        <w:t>generally include a restraining order, prohibition against committing further violence</w:t>
      </w:r>
      <w:r w:rsidR="00767D7F">
        <w:rPr>
          <w:rFonts w:ascii="Times New Roman" w:eastAsia="Times New Roman" w:hAnsi="Times New Roman"/>
          <w:color w:val="000000" w:themeColor="text1"/>
          <w:sz w:val="24"/>
          <w:szCs w:val="24"/>
        </w:rPr>
        <w:t xml:space="preserve">, </w:t>
      </w:r>
      <w:r w:rsidR="003B73BF">
        <w:rPr>
          <w:rFonts w:ascii="Times New Roman" w:eastAsia="Times New Roman" w:hAnsi="Times New Roman"/>
          <w:color w:val="000000" w:themeColor="text1"/>
          <w:sz w:val="24"/>
          <w:szCs w:val="24"/>
        </w:rPr>
        <w:t>contact (including through a third party)</w:t>
      </w:r>
      <w:r w:rsidR="00767D7F">
        <w:rPr>
          <w:rFonts w:ascii="Times New Roman" w:eastAsia="Times New Roman" w:hAnsi="Times New Roman"/>
          <w:color w:val="000000" w:themeColor="text1"/>
          <w:sz w:val="24"/>
          <w:szCs w:val="24"/>
        </w:rPr>
        <w:t>,</w:t>
      </w:r>
      <w:r w:rsidR="005115AD">
        <w:rPr>
          <w:rFonts w:ascii="Times New Roman" w:eastAsia="Times New Roman" w:hAnsi="Times New Roman"/>
          <w:color w:val="000000" w:themeColor="text1"/>
          <w:sz w:val="24"/>
          <w:szCs w:val="24"/>
        </w:rPr>
        <w:t xml:space="preserve"> or stalking, </w:t>
      </w:r>
      <w:r w:rsidR="003F7489">
        <w:rPr>
          <w:rFonts w:ascii="Times New Roman" w:eastAsia="Times New Roman" w:hAnsi="Times New Roman"/>
          <w:color w:val="000000" w:themeColor="text1"/>
          <w:sz w:val="24"/>
          <w:szCs w:val="24"/>
        </w:rPr>
        <w:t xml:space="preserve">and commensurate </w:t>
      </w:r>
      <w:r w:rsidR="00FA78F5">
        <w:rPr>
          <w:rFonts w:ascii="Times New Roman" w:eastAsia="Times New Roman" w:hAnsi="Times New Roman"/>
          <w:color w:val="000000" w:themeColor="text1"/>
          <w:sz w:val="24"/>
          <w:szCs w:val="24"/>
        </w:rPr>
        <w:t xml:space="preserve">criminal sanctions for violation of such orders. </w:t>
      </w:r>
    </w:p>
    <w:p w14:paraId="3A7A1635" w14:textId="5E5019D4" w:rsidR="00D63D65" w:rsidRPr="006F7D09" w:rsidRDefault="515B350F" w:rsidP="006F7D09">
      <w:pPr>
        <w:pStyle w:val="ListParagraph"/>
        <w:numPr>
          <w:ilvl w:val="0"/>
          <w:numId w:val="7"/>
        </w:numPr>
        <w:spacing w:after="120"/>
        <w:jc w:val="both"/>
        <w:rPr>
          <w:rFonts w:ascii="Times New Roman" w:eastAsia="Times New Roman" w:hAnsi="Times New Roman"/>
          <w:sz w:val="24"/>
          <w:szCs w:val="24"/>
        </w:rPr>
      </w:pPr>
      <w:r w:rsidRPr="006F7D09">
        <w:rPr>
          <w:rFonts w:ascii="Times New Roman" w:eastAsia="Times New Roman" w:hAnsi="Times New Roman"/>
          <w:color w:val="000000" w:themeColor="text1"/>
          <w:sz w:val="24"/>
          <w:szCs w:val="24"/>
        </w:rPr>
        <w:t xml:space="preserve">The abuser was prosecuted and convicted but his sentence </w:t>
      </w:r>
      <w:r w:rsidR="006F7D09" w:rsidRPr="006F7D09">
        <w:rPr>
          <w:rFonts w:ascii="Times New Roman" w:eastAsia="Times New Roman" w:hAnsi="Times New Roman"/>
          <w:color w:val="000000" w:themeColor="text1"/>
          <w:sz w:val="24"/>
          <w:szCs w:val="24"/>
        </w:rPr>
        <w:t>was severely disproportionate to the</w:t>
      </w:r>
      <w:r w:rsidRPr="006F7D09">
        <w:rPr>
          <w:rFonts w:ascii="Times New Roman" w:eastAsia="Times New Roman" w:hAnsi="Times New Roman"/>
          <w:color w:val="000000" w:themeColor="text1"/>
          <w:sz w:val="24"/>
          <w:szCs w:val="24"/>
        </w:rPr>
        <w:t xml:space="preserve"> severity of his conduct. </w:t>
      </w:r>
      <w:r w:rsidR="07ED81C0" w:rsidRPr="006F7D09">
        <w:rPr>
          <w:rFonts w:ascii="Times New Roman" w:eastAsia="Times New Roman" w:hAnsi="Times New Roman"/>
          <w:color w:val="000000" w:themeColor="text1"/>
          <w:sz w:val="24"/>
          <w:szCs w:val="24"/>
        </w:rPr>
        <w:t xml:space="preserve">The victim was able to change his initial punishment of </w:t>
      </w:r>
      <w:r w:rsidRPr="006F7D09">
        <w:rPr>
          <w:rFonts w:ascii="Times New Roman" w:eastAsia="Times New Roman" w:hAnsi="Times New Roman"/>
          <w:color w:val="000000" w:themeColor="text1"/>
          <w:sz w:val="24"/>
          <w:szCs w:val="24"/>
        </w:rPr>
        <w:t>300 hours of community service to two years of restriction of freedom on appeal, meaning he could not leave his home city.</w:t>
      </w:r>
      <w:r w:rsidR="009B718D" w:rsidRPr="22B95D7C">
        <w:rPr>
          <w:rStyle w:val="FootnoteReference"/>
          <w:rFonts w:ascii="Times New Roman" w:eastAsia="Times New Roman" w:hAnsi="Times New Roman"/>
          <w:color w:val="000000" w:themeColor="text1"/>
          <w:sz w:val="24"/>
          <w:szCs w:val="24"/>
        </w:rPr>
        <w:footnoteReference w:id="64"/>
      </w:r>
      <w:r w:rsidRPr="006F7D09">
        <w:rPr>
          <w:rFonts w:ascii="Times New Roman" w:eastAsia="Times New Roman" w:hAnsi="Times New Roman"/>
          <w:color w:val="000000" w:themeColor="text1"/>
          <w:sz w:val="24"/>
          <w:szCs w:val="24"/>
        </w:rPr>
        <w:t xml:space="preserve"> The authorities </w:t>
      </w:r>
      <w:r w:rsidR="006F7D09">
        <w:rPr>
          <w:rFonts w:ascii="Times New Roman" w:eastAsia="Times New Roman" w:hAnsi="Times New Roman"/>
          <w:color w:val="000000" w:themeColor="text1"/>
          <w:sz w:val="24"/>
          <w:szCs w:val="24"/>
        </w:rPr>
        <w:t>failed to</w:t>
      </w:r>
      <w:r w:rsidRPr="006F7D09">
        <w:rPr>
          <w:rFonts w:ascii="Times New Roman" w:eastAsia="Times New Roman" w:hAnsi="Times New Roman"/>
          <w:color w:val="000000" w:themeColor="text1"/>
          <w:sz w:val="24"/>
          <w:szCs w:val="24"/>
        </w:rPr>
        <w:t xml:space="preserve"> monitor the abuser’s whereabouts, and the abuser </w:t>
      </w:r>
      <w:r w:rsidR="006F7D09">
        <w:rPr>
          <w:rFonts w:ascii="Times New Roman" w:eastAsia="Times New Roman" w:hAnsi="Times New Roman"/>
          <w:color w:val="000000" w:themeColor="text1"/>
          <w:sz w:val="24"/>
          <w:szCs w:val="24"/>
        </w:rPr>
        <w:t>continued to leave</w:t>
      </w:r>
      <w:r w:rsidRPr="006F7D09">
        <w:rPr>
          <w:rFonts w:ascii="Times New Roman" w:eastAsia="Times New Roman" w:hAnsi="Times New Roman"/>
          <w:color w:val="000000" w:themeColor="text1"/>
          <w:sz w:val="24"/>
          <w:szCs w:val="24"/>
        </w:rPr>
        <w:t xml:space="preserve"> the city</w:t>
      </w:r>
      <w:r w:rsidR="006F7D09">
        <w:rPr>
          <w:rFonts w:ascii="Times New Roman" w:eastAsia="Times New Roman" w:hAnsi="Times New Roman"/>
          <w:color w:val="000000" w:themeColor="text1"/>
          <w:sz w:val="24"/>
          <w:szCs w:val="24"/>
        </w:rPr>
        <w:t xml:space="preserve"> with impunity</w:t>
      </w:r>
      <w:r w:rsidRPr="006F7D09">
        <w:rPr>
          <w:rFonts w:ascii="Times New Roman" w:eastAsia="Times New Roman" w:hAnsi="Times New Roman"/>
          <w:color w:val="000000" w:themeColor="text1"/>
          <w:sz w:val="24"/>
          <w:szCs w:val="24"/>
        </w:rPr>
        <w:t>.</w:t>
      </w:r>
      <w:r w:rsidR="009B718D" w:rsidRPr="22B95D7C">
        <w:rPr>
          <w:rStyle w:val="FootnoteReference"/>
          <w:rFonts w:ascii="Times New Roman" w:eastAsia="Times New Roman" w:hAnsi="Times New Roman"/>
          <w:color w:val="000000" w:themeColor="text1"/>
          <w:sz w:val="24"/>
          <w:szCs w:val="24"/>
        </w:rPr>
        <w:footnoteReference w:id="65"/>
      </w:r>
      <w:r w:rsidRPr="006F7D09">
        <w:rPr>
          <w:rFonts w:ascii="Times New Roman" w:eastAsia="Times New Roman" w:hAnsi="Times New Roman"/>
          <w:color w:val="000000" w:themeColor="text1"/>
          <w:sz w:val="24"/>
          <w:szCs w:val="24"/>
        </w:rPr>
        <w:t xml:space="preserve"> At one point, the abuser even posted</w:t>
      </w:r>
      <w:r w:rsidR="006F7D09">
        <w:rPr>
          <w:rFonts w:ascii="Times New Roman" w:eastAsia="Times New Roman" w:hAnsi="Times New Roman"/>
          <w:color w:val="000000" w:themeColor="text1"/>
          <w:sz w:val="24"/>
          <w:szCs w:val="24"/>
        </w:rPr>
        <w:t xml:space="preserve"> publicly his whereabouts in </w:t>
      </w:r>
      <w:r w:rsidRPr="006F7D09">
        <w:rPr>
          <w:rFonts w:ascii="Times New Roman" w:eastAsia="Times New Roman" w:hAnsi="Times New Roman"/>
          <w:color w:val="000000" w:themeColor="text1"/>
          <w:sz w:val="24"/>
          <w:szCs w:val="24"/>
        </w:rPr>
        <w:t>another country on social media.</w:t>
      </w:r>
      <w:r w:rsidR="009B718D" w:rsidRPr="22B95D7C">
        <w:rPr>
          <w:rStyle w:val="FootnoteReference"/>
          <w:rFonts w:ascii="Times New Roman" w:eastAsia="Times New Roman" w:hAnsi="Times New Roman"/>
          <w:color w:val="000000" w:themeColor="text1"/>
          <w:sz w:val="24"/>
          <w:szCs w:val="24"/>
        </w:rPr>
        <w:footnoteReference w:id="66"/>
      </w:r>
      <w:r w:rsidRPr="006F7D09">
        <w:rPr>
          <w:rFonts w:ascii="Times New Roman" w:eastAsia="Times New Roman" w:hAnsi="Times New Roman"/>
          <w:color w:val="000000" w:themeColor="text1"/>
          <w:sz w:val="24"/>
          <w:szCs w:val="24"/>
        </w:rPr>
        <w:t xml:space="preserve"> The abuser was subjected to no </w:t>
      </w:r>
      <w:r w:rsidRPr="006F7D09">
        <w:rPr>
          <w:rFonts w:ascii="Times New Roman" w:eastAsia="Times New Roman" w:hAnsi="Times New Roman"/>
          <w:color w:val="000000" w:themeColor="text1"/>
          <w:sz w:val="24"/>
          <w:szCs w:val="24"/>
        </w:rPr>
        <w:lastRenderedPageBreak/>
        <w:t>consequences by the authorities.</w:t>
      </w:r>
      <w:r w:rsidR="009B718D" w:rsidRPr="22B95D7C">
        <w:rPr>
          <w:rStyle w:val="FootnoteReference"/>
          <w:rFonts w:ascii="Times New Roman" w:eastAsia="Times New Roman" w:hAnsi="Times New Roman"/>
          <w:color w:val="000000" w:themeColor="text1"/>
          <w:sz w:val="24"/>
          <w:szCs w:val="24"/>
        </w:rPr>
        <w:footnoteReference w:id="67"/>
      </w:r>
      <w:r w:rsidRPr="006F7D09">
        <w:rPr>
          <w:rFonts w:ascii="Times New Roman" w:eastAsia="Times New Roman" w:hAnsi="Times New Roman"/>
          <w:color w:val="000000" w:themeColor="text1"/>
          <w:sz w:val="24"/>
          <w:szCs w:val="24"/>
        </w:rPr>
        <w:t xml:space="preserve"> Even now, the abuser continues stalking the victim and their family.</w:t>
      </w:r>
      <w:r w:rsidR="009B718D" w:rsidRPr="22B95D7C">
        <w:rPr>
          <w:rStyle w:val="FootnoteReference"/>
          <w:rFonts w:ascii="Times New Roman" w:eastAsia="Times New Roman" w:hAnsi="Times New Roman"/>
          <w:color w:val="000000" w:themeColor="text1"/>
          <w:sz w:val="24"/>
          <w:szCs w:val="24"/>
        </w:rPr>
        <w:footnoteReference w:id="68"/>
      </w:r>
      <w:r w:rsidRPr="006F7D09">
        <w:rPr>
          <w:rFonts w:ascii="Times New Roman" w:eastAsia="Times New Roman" w:hAnsi="Times New Roman"/>
          <w:color w:val="000000" w:themeColor="text1"/>
          <w:sz w:val="24"/>
          <w:szCs w:val="24"/>
        </w:rPr>
        <w:t xml:space="preserve"> Currently, ankle monitors are used for house arrests in Russia for other crimes, and even in cases of infringement of the Foreign Agent Law</w:t>
      </w:r>
      <w:r w:rsidR="00AE3808">
        <w:rPr>
          <w:rFonts w:ascii="Times New Roman" w:eastAsia="Times New Roman" w:hAnsi="Times New Roman"/>
          <w:color w:val="000000" w:themeColor="text1"/>
          <w:sz w:val="24"/>
          <w:szCs w:val="24"/>
        </w:rPr>
        <w:t>,</w:t>
      </w:r>
      <w:r w:rsidR="009B718D" w:rsidRPr="22B95D7C">
        <w:rPr>
          <w:rStyle w:val="FootnoteReference"/>
          <w:rFonts w:ascii="Times New Roman" w:eastAsia="Times New Roman" w:hAnsi="Times New Roman"/>
          <w:color w:val="000000" w:themeColor="text1"/>
          <w:sz w:val="24"/>
          <w:szCs w:val="24"/>
        </w:rPr>
        <w:footnoteReference w:id="69"/>
      </w:r>
      <w:r w:rsidR="00AE3808">
        <w:rPr>
          <w:rFonts w:ascii="Times New Roman" w:eastAsia="Times New Roman" w:hAnsi="Times New Roman"/>
          <w:color w:val="000000" w:themeColor="text1"/>
          <w:sz w:val="24"/>
          <w:szCs w:val="24"/>
        </w:rPr>
        <w:t xml:space="preserve"> but not in domestic violence cases.</w:t>
      </w:r>
    </w:p>
    <w:p w14:paraId="2FFE515C" w14:textId="70E46081" w:rsidR="004D24BD" w:rsidRPr="00251433" w:rsidRDefault="515B350F" w:rsidP="22B95D7C">
      <w:pPr>
        <w:pStyle w:val="ListParagraph"/>
        <w:numPr>
          <w:ilvl w:val="0"/>
          <w:numId w:val="7"/>
        </w:numPr>
        <w:spacing w:after="120"/>
        <w:jc w:val="both"/>
        <w:rPr>
          <w:rFonts w:ascii="Times New Roman" w:eastAsia="Times New Roman" w:hAnsi="Times New Roman"/>
          <w:sz w:val="24"/>
          <w:szCs w:val="24"/>
        </w:rPr>
      </w:pPr>
      <w:r w:rsidRPr="22B95D7C">
        <w:rPr>
          <w:rStyle w:val="FootnoteReference"/>
          <w:rFonts w:ascii="Times New Roman" w:eastAsia="Times New Roman" w:hAnsi="Times New Roman"/>
          <w:color w:val="000000" w:themeColor="text1"/>
          <w:sz w:val="24"/>
          <w:szCs w:val="24"/>
          <w:vertAlign w:val="baseline"/>
        </w:rPr>
        <w:t xml:space="preserve">There are multiple articles within the </w:t>
      </w:r>
      <w:r w:rsidR="005075A8">
        <w:rPr>
          <w:rStyle w:val="FootnoteReference"/>
          <w:rFonts w:ascii="Times New Roman" w:eastAsia="Times New Roman" w:hAnsi="Times New Roman"/>
          <w:color w:val="000000" w:themeColor="text1"/>
          <w:sz w:val="24"/>
          <w:szCs w:val="24"/>
          <w:vertAlign w:val="baseline"/>
        </w:rPr>
        <w:t>R</w:t>
      </w:r>
      <w:r w:rsidR="005075A8">
        <w:rPr>
          <w:rFonts w:ascii="Times New Roman" w:eastAsia="Times New Roman" w:hAnsi="Times New Roman"/>
          <w:color w:val="000000" w:themeColor="text1"/>
          <w:sz w:val="24"/>
          <w:szCs w:val="24"/>
        </w:rPr>
        <w:t>ussian</w:t>
      </w:r>
      <w:r w:rsidRPr="22B95D7C">
        <w:rPr>
          <w:rStyle w:val="FootnoteReference"/>
          <w:rFonts w:ascii="Times New Roman" w:eastAsia="Times New Roman" w:hAnsi="Times New Roman"/>
          <w:color w:val="000000" w:themeColor="text1"/>
          <w:sz w:val="24"/>
          <w:szCs w:val="24"/>
          <w:vertAlign w:val="baseline"/>
        </w:rPr>
        <w:t xml:space="preserve"> Criminal Code that could be applied to stalking, such as Article 117 (“Torment”), Articles 30 &amp; 105 (“Attempted Murder”), or Article 115 (“Intentional infliction of injury to health of average gravity”), but all require physical harm.</w:t>
      </w:r>
      <w:r w:rsidR="003609CC" w:rsidRPr="22B95D7C">
        <w:rPr>
          <w:rStyle w:val="FootnoteReference"/>
          <w:rFonts w:ascii="Times New Roman" w:eastAsia="Times New Roman" w:hAnsi="Times New Roman"/>
          <w:color w:val="000000" w:themeColor="text1"/>
          <w:sz w:val="24"/>
          <w:szCs w:val="24"/>
        </w:rPr>
        <w:footnoteReference w:id="70"/>
      </w:r>
      <w:r w:rsidRPr="22B95D7C">
        <w:rPr>
          <w:rFonts w:ascii="Times New Roman" w:eastAsia="Times New Roman" w:hAnsi="Times New Roman"/>
          <w:color w:val="000000" w:themeColor="text1"/>
          <w:sz w:val="24"/>
          <w:szCs w:val="24"/>
        </w:rPr>
        <w:t xml:space="preserve"> Even the provisions that do not require “actual bodily harm,” such as Articles 137-13</w:t>
      </w:r>
      <w:r w:rsidR="00042564">
        <w:rPr>
          <w:rFonts w:ascii="Times New Roman" w:eastAsia="Times New Roman" w:hAnsi="Times New Roman"/>
          <w:color w:val="000000" w:themeColor="text1"/>
          <w:sz w:val="24"/>
          <w:szCs w:val="24"/>
        </w:rPr>
        <w:t>9</w:t>
      </w:r>
      <w:r w:rsidRPr="22B95D7C">
        <w:rPr>
          <w:rFonts w:ascii="Times New Roman" w:eastAsia="Times New Roman" w:hAnsi="Times New Roman"/>
          <w:color w:val="000000" w:themeColor="text1"/>
          <w:sz w:val="24"/>
          <w:szCs w:val="24"/>
        </w:rPr>
        <w:t xml:space="preserve"> (protecting privacy) or Article 119 (“Death threats and threats of grave bodily harm”) are ineffective at preventing domestic violence and stalking.</w:t>
      </w:r>
      <w:r w:rsidR="0050051D" w:rsidRPr="22B95D7C">
        <w:rPr>
          <w:rStyle w:val="FootnoteReference"/>
          <w:rFonts w:ascii="Times New Roman" w:eastAsia="Times New Roman" w:hAnsi="Times New Roman"/>
          <w:color w:val="000000" w:themeColor="text1"/>
          <w:sz w:val="24"/>
          <w:szCs w:val="24"/>
        </w:rPr>
        <w:footnoteReference w:id="71"/>
      </w:r>
      <w:r w:rsidRPr="22B95D7C">
        <w:rPr>
          <w:rFonts w:ascii="Times New Roman" w:eastAsia="Times New Roman" w:hAnsi="Times New Roman"/>
          <w:color w:val="000000" w:themeColor="text1"/>
          <w:sz w:val="24"/>
          <w:szCs w:val="24"/>
        </w:rPr>
        <w:t xml:space="preserve"> </w:t>
      </w:r>
      <w:r w:rsidR="005423A8">
        <w:rPr>
          <w:rFonts w:ascii="Times New Roman" w:eastAsia="Times New Roman" w:hAnsi="Times New Roman"/>
          <w:color w:val="000000" w:themeColor="text1"/>
          <w:sz w:val="24"/>
          <w:szCs w:val="24"/>
        </w:rPr>
        <w:t>Research</w:t>
      </w:r>
      <w:r w:rsidRPr="22B95D7C">
        <w:rPr>
          <w:rFonts w:ascii="Times New Roman" w:eastAsia="Times New Roman" w:hAnsi="Times New Roman"/>
          <w:color w:val="000000" w:themeColor="text1"/>
          <w:sz w:val="24"/>
          <w:szCs w:val="24"/>
        </w:rPr>
        <w:t xml:space="preserve"> found that victims have an </w:t>
      </w:r>
      <w:r w:rsidRPr="22B95D7C">
        <w:rPr>
          <w:rStyle w:val="FootnoteReference"/>
          <w:rFonts w:ascii="Times New Roman" w:eastAsia="Times New Roman" w:hAnsi="Times New Roman"/>
          <w:color w:val="000000" w:themeColor="text1"/>
          <w:sz w:val="24"/>
          <w:szCs w:val="24"/>
        </w:rPr>
        <w:t>“</w:t>
      </w:r>
      <w:r w:rsidRPr="22B95D7C">
        <w:rPr>
          <w:rFonts w:ascii="Times New Roman" w:eastAsia="Times New Roman" w:hAnsi="Times New Roman"/>
          <w:color w:val="000000" w:themeColor="text1"/>
          <w:sz w:val="24"/>
          <w:szCs w:val="24"/>
        </w:rPr>
        <w:t>unbearable burden of proof” in court under these current laws and thus do not report cases.</w:t>
      </w:r>
      <w:r w:rsidR="0050051D" w:rsidRPr="22B95D7C">
        <w:rPr>
          <w:rStyle w:val="FootnoteReference"/>
          <w:rFonts w:ascii="Times New Roman" w:eastAsia="Times New Roman" w:hAnsi="Times New Roman"/>
          <w:color w:val="000000" w:themeColor="text1"/>
          <w:sz w:val="24"/>
          <w:szCs w:val="24"/>
        </w:rPr>
        <w:footnoteReference w:id="72"/>
      </w:r>
      <w:r w:rsidRPr="22B95D7C">
        <w:rPr>
          <w:rFonts w:ascii="Times New Roman" w:eastAsia="Times New Roman" w:hAnsi="Times New Roman"/>
          <w:color w:val="000000" w:themeColor="text1"/>
          <w:sz w:val="24"/>
          <w:szCs w:val="24"/>
        </w:rPr>
        <w:t xml:space="preserve"> It is imperative that separate laws criminalizing domestic violence and stalking be added to the Criminal Code.</w:t>
      </w:r>
      <w:r w:rsidR="004D24BD" w:rsidRPr="22B95D7C">
        <w:rPr>
          <w:rFonts w:ascii="Times New Roman" w:eastAsia="Times New Roman" w:hAnsi="Times New Roman"/>
          <w:color w:val="000000" w:themeColor="text1"/>
          <w:sz w:val="24"/>
          <w:szCs w:val="24"/>
        </w:rPr>
        <w:t xml:space="preserve"> Government officials use claims of “traditional values” and the rejection of “liberal values” to resist reforms that would protect victims of domestic violence.</w:t>
      </w:r>
      <w:r w:rsidR="004D24BD" w:rsidRPr="22B95D7C">
        <w:rPr>
          <w:rStyle w:val="FootnoteReference"/>
          <w:rFonts w:ascii="Times New Roman" w:eastAsia="Times New Roman" w:hAnsi="Times New Roman"/>
          <w:color w:val="000000" w:themeColor="text1"/>
          <w:sz w:val="24"/>
          <w:szCs w:val="24"/>
        </w:rPr>
        <w:footnoteReference w:id="73"/>
      </w:r>
      <w:r w:rsidR="004D24BD" w:rsidRPr="22B95D7C">
        <w:rPr>
          <w:rFonts w:ascii="Times New Roman" w:eastAsia="Times New Roman" w:hAnsi="Times New Roman"/>
          <w:color w:val="000000" w:themeColor="text1"/>
          <w:sz w:val="24"/>
          <w:szCs w:val="24"/>
        </w:rPr>
        <w:t xml:space="preserve"> According to one lawyer, the “domestic violence problem [and] domestic violence legislation is a line for them. It’s a red line for them.”</w:t>
      </w:r>
      <w:r w:rsidR="004D24BD" w:rsidRPr="22B95D7C">
        <w:rPr>
          <w:rStyle w:val="FootnoteReference"/>
          <w:rFonts w:ascii="Times New Roman" w:eastAsia="Times New Roman" w:hAnsi="Times New Roman"/>
          <w:color w:val="000000" w:themeColor="text1"/>
          <w:sz w:val="24"/>
          <w:szCs w:val="24"/>
        </w:rPr>
        <w:footnoteReference w:id="74"/>
      </w:r>
    </w:p>
    <w:p w14:paraId="13BFCBFC" w14:textId="7D1863CE" w:rsidR="00D63D65" w:rsidRDefault="515B350F" w:rsidP="22B95D7C">
      <w:pPr>
        <w:pStyle w:val="ListParagraph"/>
        <w:numPr>
          <w:ilvl w:val="0"/>
          <w:numId w:val="7"/>
        </w:numPr>
        <w:spacing w:after="120"/>
        <w:jc w:val="both"/>
        <w:rPr>
          <w:rFonts w:ascii="Times New Roman" w:eastAsia="Times New Roman" w:hAnsi="Times New Roman"/>
          <w:color w:val="000000" w:themeColor="text1"/>
          <w:sz w:val="24"/>
          <w:szCs w:val="24"/>
        </w:rPr>
      </w:pPr>
      <w:r w:rsidRPr="22B95D7C">
        <w:rPr>
          <w:rFonts w:ascii="Times New Roman" w:eastAsia="Times New Roman" w:hAnsi="Times New Roman"/>
          <w:color w:val="000000" w:themeColor="text1"/>
          <w:sz w:val="24"/>
          <w:szCs w:val="24"/>
        </w:rPr>
        <w:t>Cyberstalking is becoming a crime that is increasingly recognized as serious and widespread.</w:t>
      </w:r>
      <w:r w:rsidR="0050051D" w:rsidRPr="22B95D7C">
        <w:rPr>
          <w:rStyle w:val="FootnoteReference"/>
          <w:rFonts w:ascii="Times New Roman" w:eastAsia="Times New Roman" w:hAnsi="Times New Roman"/>
          <w:color w:val="000000" w:themeColor="text1"/>
          <w:sz w:val="24"/>
          <w:szCs w:val="24"/>
        </w:rPr>
        <w:footnoteReference w:id="75"/>
      </w:r>
      <w:r w:rsidRPr="22B95D7C">
        <w:rPr>
          <w:rFonts w:ascii="Times New Roman" w:eastAsia="Times New Roman" w:hAnsi="Times New Roman"/>
          <w:color w:val="000000" w:themeColor="text1"/>
          <w:sz w:val="24"/>
          <w:szCs w:val="24"/>
        </w:rPr>
        <w:t xml:space="preserve"> In the criminal legislation of the Russian Federation, cyberstalking is not criminalized unless the cyberstalking of a person leads to a tragic outcome, such as the death of the victim by suicide, coded under Article 110, part 2, paragraph d.</w:t>
      </w:r>
      <w:r w:rsidR="0050051D" w:rsidRPr="22B95D7C">
        <w:rPr>
          <w:rStyle w:val="FootnoteReference"/>
          <w:rFonts w:ascii="Times New Roman" w:eastAsia="Times New Roman" w:hAnsi="Times New Roman"/>
          <w:color w:val="000000" w:themeColor="text1"/>
          <w:sz w:val="24"/>
          <w:szCs w:val="24"/>
        </w:rPr>
        <w:footnoteReference w:id="76"/>
      </w:r>
      <w:r w:rsidRPr="22B95D7C">
        <w:rPr>
          <w:rFonts w:ascii="Times New Roman" w:eastAsia="Times New Roman" w:hAnsi="Times New Roman"/>
          <w:color w:val="000000" w:themeColor="text1"/>
          <w:sz w:val="24"/>
          <w:szCs w:val="24"/>
        </w:rPr>
        <w:t xml:space="preserve"> Article 110 is specifically about suicide incitement; therefore, cyberstalking is not considered an offence on its own.</w:t>
      </w:r>
      <w:r w:rsidR="0050051D" w:rsidRPr="22B95D7C">
        <w:rPr>
          <w:rStyle w:val="FootnoteReference"/>
          <w:rFonts w:ascii="Times New Roman" w:eastAsia="Times New Roman" w:hAnsi="Times New Roman"/>
          <w:color w:val="000000" w:themeColor="text1"/>
          <w:sz w:val="24"/>
          <w:szCs w:val="24"/>
        </w:rPr>
        <w:footnoteReference w:id="77"/>
      </w:r>
      <w:r w:rsidRPr="22B95D7C">
        <w:rPr>
          <w:rFonts w:ascii="Times New Roman" w:eastAsia="Times New Roman" w:hAnsi="Times New Roman"/>
          <w:color w:val="000000" w:themeColor="text1"/>
          <w:sz w:val="24"/>
          <w:szCs w:val="24"/>
        </w:rPr>
        <w:t xml:space="preserve"> Russian criminal legislation does not contain a definition of cyberstalking as the intimidation of a person through </w:t>
      </w:r>
      <w:r w:rsidRPr="22B95D7C">
        <w:rPr>
          <w:rFonts w:ascii="Times New Roman" w:eastAsia="Times New Roman" w:hAnsi="Times New Roman"/>
          <w:color w:val="000000" w:themeColor="text1"/>
          <w:sz w:val="24"/>
          <w:szCs w:val="24"/>
        </w:rPr>
        <w:lastRenderedPageBreak/>
        <w:t>means of communication.</w:t>
      </w:r>
      <w:r w:rsidR="0050051D" w:rsidRPr="22B95D7C">
        <w:rPr>
          <w:rStyle w:val="FootnoteReference"/>
          <w:rFonts w:ascii="Times New Roman" w:eastAsia="Times New Roman" w:hAnsi="Times New Roman"/>
          <w:color w:val="000000" w:themeColor="text1"/>
          <w:sz w:val="24"/>
          <w:szCs w:val="24"/>
        </w:rPr>
        <w:footnoteReference w:id="78"/>
      </w:r>
      <w:r w:rsidRPr="22B95D7C">
        <w:rPr>
          <w:rFonts w:ascii="Times New Roman" w:eastAsia="Times New Roman" w:hAnsi="Times New Roman"/>
          <w:color w:val="000000" w:themeColor="text1"/>
          <w:sz w:val="24"/>
          <w:szCs w:val="24"/>
        </w:rPr>
        <w:t xml:space="preserve"> Subsequently, there are no mechanisms in place for the protection of </w:t>
      </w:r>
      <w:r w:rsidR="007D36B0">
        <w:rPr>
          <w:rFonts w:ascii="Times New Roman" w:eastAsia="Times New Roman" w:hAnsi="Times New Roman"/>
          <w:color w:val="000000" w:themeColor="text1"/>
          <w:sz w:val="24"/>
          <w:szCs w:val="24"/>
        </w:rPr>
        <w:t>victims</w:t>
      </w:r>
      <w:r w:rsidRPr="22B95D7C">
        <w:rPr>
          <w:rFonts w:ascii="Times New Roman" w:eastAsia="Times New Roman" w:hAnsi="Times New Roman"/>
          <w:color w:val="000000" w:themeColor="text1"/>
          <w:sz w:val="24"/>
          <w:szCs w:val="24"/>
        </w:rPr>
        <w:t>.</w:t>
      </w:r>
      <w:r w:rsidR="0050051D" w:rsidRPr="22B95D7C">
        <w:rPr>
          <w:rStyle w:val="FootnoteReference"/>
          <w:rFonts w:ascii="Times New Roman" w:eastAsia="Times New Roman" w:hAnsi="Times New Roman"/>
          <w:color w:val="000000" w:themeColor="text1"/>
          <w:sz w:val="24"/>
          <w:szCs w:val="24"/>
        </w:rPr>
        <w:footnoteReference w:id="79"/>
      </w:r>
    </w:p>
    <w:p w14:paraId="0E71628B" w14:textId="3ACB47B1" w:rsidR="002435C5" w:rsidRPr="000C6792" w:rsidRDefault="002435C5" w:rsidP="000C6792">
      <w:pPr>
        <w:spacing w:after="120"/>
        <w:jc w:val="both"/>
        <w:rPr>
          <w:i/>
          <w:iCs/>
          <w:color w:val="000000" w:themeColor="text1"/>
          <w:sz w:val="24"/>
          <w:szCs w:val="24"/>
        </w:rPr>
      </w:pPr>
      <w:r>
        <w:rPr>
          <w:i/>
          <w:iCs/>
          <w:color w:val="000000" w:themeColor="text1"/>
          <w:sz w:val="24"/>
          <w:szCs w:val="24"/>
        </w:rPr>
        <w:t>Shelters and alternative housing for women facing violence.</w:t>
      </w:r>
    </w:p>
    <w:p w14:paraId="630A7508" w14:textId="7D575BE2" w:rsidR="00650F4C" w:rsidRPr="00251433" w:rsidRDefault="002435C5" w:rsidP="22B95D7C">
      <w:pPr>
        <w:pStyle w:val="ListParagraph"/>
        <w:numPr>
          <w:ilvl w:val="0"/>
          <w:numId w:val="7"/>
        </w:numPr>
        <w:spacing w:after="120"/>
        <w:jc w:val="both"/>
        <w:rPr>
          <w:rFonts w:ascii="Times New Roman" w:eastAsia="Times New Roman" w:hAnsi="Times New Roman"/>
          <w:sz w:val="24"/>
          <w:szCs w:val="24"/>
        </w:rPr>
      </w:pPr>
      <w:r>
        <w:rPr>
          <w:rFonts w:ascii="Times New Roman" w:eastAsia="Times New Roman" w:hAnsi="Times New Roman"/>
          <w:sz w:val="24"/>
          <w:szCs w:val="24"/>
        </w:rPr>
        <w:t xml:space="preserve">Russia has failed </w:t>
      </w:r>
      <w:r w:rsidR="00711A44">
        <w:rPr>
          <w:rFonts w:ascii="Times New Roman" w:eastAsia="Times New Roman" w:hAnsi="Times New Roman"/>
          <w:sz w:val="24"/>
          <w:szCs w:val="24"/>
        </w:rPr>
        <w:t>to provide</w:t>
      </w:r>
      <w:r w:rsidR="009D0D32">
        <w:rPr>
          <w:rFonts w:ascii="Times New Roman" w:eastAsia="Times New Roman" w:hAnsi="Times New Roman"/>
          <w:sz w:val="24"/>
          <w:szCs w:val="24"/>
        </w:rPr>
        <w:t xml:space="preserve"> </w:t>
      </w:r>
      <w:r w:rsidR="63820E52" w:rsidRPr="6A67532C">
        <w:rPr>
          <w:rFonts w:ascii="Times New Roman" w:eastAsia="Times New Roman" w:hAnsi="Times New Roman"/>
          <w:sz w:val="24"/>
          <w:szCs w:val="24"/>
        </w:rPr>
        <w:t>adequate housing</w:t>
      </w:r>
      <w:r>
        <w:rPr>
          <w:rFonts w:ascii="Times New Roman" w:eastAsia="Times New Roman" w:hAnsi="Times New Roman"/>
          <w:sz w:val="24"/>
          <w:szCs w:val="24"/>
        </w:rPr>
        <w:t xml:space="preserve"> for women </w:t>
      </w:r>
      <w:r w:rsidR="009613E9">
        <w:rPr>
          <w:rFonts w:ascii="Times New Roman" w:eastAsia="Times New Roman" w:hAnsi="Times New Roman"/>
          <w:sz w:val="24"/>
          <w:szCs w:val="24"/>
        </w:rPr>
        <w:t>victims of</w:t>
      </w:r>
      <w:r>
        <w:rPr>
          <w:rFonts w:ascii="Times New Roman" w:eastAsia="Times New Roman" w:hAnsi="Times New Roman"/>
          <w:sz w:val="24"/>
          <w:szCs w:val="24"/>
        </w:rPr>
        <w:t xml:space="preserve"> violence. </w:t>
      </w:r>
      <w:r w:rsidR="0A3510DA" w:rsidRPr="6A67532C">
        <w:rPr>
          <w:rFonts w:ascii="Times New Roman" w:eastAsia="Times New Roman" w:hAnsi="Times New Roman"/>
          <w:sz w:val="24"/>
          <w:szCs w:val="24"/>
        </w:rPr>
        <w:t xml:space="preserve">The Russian </w:t>
      </w:r>
      <w:r w:rsidR="001C4F24">
        <w:rPr>
          <w:rFonts w:ascii="Times New Roman" w:eastAsia="Times New Roman" w:hAnsi="Times New Roman"/>
          <w:sz w:val="24"/>
          <w:szCs w:val="24"/>
        </w:rPr>
        <w:t>S</w:t>
      </w:r>
      <w:r w:rsidR="0A3510DA" w:rsidRPr="6A67532C">
        <w:rPr>
          <w:rFonts w:ascii="Times New Roman" w:eastAsia="Times New Roman" w:hAnsi="Times New Roman"/>
          <w:sz w:val="24"/>
          <w:szCs w:val="24"/>
        </w:rPr>
        <w:t xml:space="preserve">tate currently has no legislative initiatives to provide alternative housing to </w:t>
      </w:r>
      <w:r w:rsidR="04B6C086" w:rsidRPr="6A67532C">
        <w:rPr>
          <w:rFonts w:ascii="Times New Roman" w:eastAsia="Times New Roman" w:hAnsi="Times New Roman"/>
          <w:sz w:val="24"/>
          <w:szCs w:val="24"/>
        </w:rPr>
        <w:t xml:space="preserve">women and girls escaping from domestic violence, and </w:t>
      </w:r>
      <w:r w:rsidR="001C4F24">
        <w:rPr>
          <w:rFonts w:ascii="Times New Roman" w:eastAsia="Times New Roman" w:hAnsi="Times New Roman"/>
          <w:sz w:val="24"/>
          <w:szCs w:val="24"/>
        </w:rPr>
        <w:t>victims</w:t>
      </w:r>
      <w:r w:rsidR="50034CB0" w:rsidRPr="6A67532C">
        <w:rPr>
          <w:rFonts w:ascii="Times New Roman" w:eastAsia="Times New Roman" w:hAnsi="Times New Roman"/>
          <w:sz w:val="24"/>
          <w:szCs w:val="24"/>
        </w:rPr>
        <w:t xml:space="preserve"> of domestic violence are supported only by women’s rights organizations and shelters.</w:t>
      </w:r>
      <w:r w:rsidR="233C7A41" w:rsidRPr="6A67532C">
        <w:rPr>
          <w:rStyle w:val="FootnoteReference"/>
          <w:rFonts w:ascii="Times New Roman" w:eastAsia="Times New Roman" w:hAnsi="Times New Roman"/>
          <w:sz w:val="24"/>
          <w:szCs w:val="24"/>
        </w:rPr>
        <w:footnoteReference w:id="80"/>
      </w:r>
      <w:r w:rsidR="04B6C086" w:rsidRPr="6A67532C">
        <w:rPr>
          <w:rFonts w:ascii="Times New Roman" w:eastAsia="Times New Roman" w:hAnsi="Times New Roman"/>
          <w:sz w:val="24"/>
          <w:szCs w:val="24"/>
        </w:rPr>
        <w:t xml:space="preserve"> The</w:t>
      </w:r>
      <w:r w:rsidR="4AA972BE" w:rsidRPr="6A67532C">
        <w:rPr>
          <w:rFonts w:ascii="Times New Roman" w:eastAsia="Times New Roman" w:hAnsi="Times New Roman"/>
          <w:sz w:val="24"/>
          <w:szCs w:val="24"/>
        </w:rPr>
        <w:t xml:space="preserve">se organizations and shelters are highly </w:t>
      </w:r>
      <w:r w:rsidR="730D74E5" w:rsidRPr="6A67532C">
        <w:rPr>
          <w:rFonts w:ascii="Times New Roman" w:eastAsia="Times New Roman" w:hAnsi="Times New Roman"/>
          <w:sz w:val="24"/>
          <w:szCs w:val="24"/>
        </w:rPr>
        <w:t xml:space="preserve">scrutinized </w:t>
      </w:r>
      <w:r w:rsidR="48108325" w:rsidRPr="6A67532C">
        <w:rPr>
          <w:rFonts w:ascii="Times New Roman" w:eastAsia="Times New Roman" w:hAnsi="Times New Roman"/>
          <w:sz w:val="24"/>
          <w:szCs w:val="24"/>
        </w:rPr>
        <w:t>by the Foreign Agents law</w:t>
      </w:r>
      <w:r w:rsidR="006A3E88">
        <w:rPr>
          <w:rFonts w:ascii="Times New Roman" w:eastAsia="Times New Roman" w:hAnsi="Times New Roman"/>
          <w:sz w:val="24"/>
          <w:szCs w:val="24"/>
        </w:rPr>
        <w:t>,</w:t>
      </w:r>
      <w:r w:rsidR="48108325" w:rsidRPr="6A67532C">
        <w:rPr>
          <w:rFonts w:ascii="Times New Roman" w:eastAsia="Times New Roman" w:hAnsi="Times New Roman"/>
          <w:sz w:val="24"/>
          <w:szCs w:val="24"/>
        </w:rPr>
        <w:t xml:space="preserve"> as mentioned previously in this report.</w:t>
      </w:r>
      <w:r w:rsidR="233C7A41" w:rsidRPr="6A67532C">
        <w:rPr>
          <w:rStyle w:val="FootnoteReference"/>
          <w:rFonts w:ascii="Times New Roman" w:eastAsia="Times New Roman" w:hAnsi="Times New Roman"/>
          <w:sz w:val="24"/>
          <w:szCs w:val="24"/>
        </w:rPr>
        <w:footnoteReference w:id="81"/>
      </w:r>
      <w:r w:rsidR="48108325" w:rsidRPr="6A67532C">
        <w:rPr>
          <w:rFonts w:ascii="Times New Roman" w:eastAsia="Times New Roman" w:hAnsi="Times New Roman"/>
          <w:sz w:val="24"/>
          <w:szCs w:val="24"/>
        </w:rPr>
        <w:t xml:space="preserve"> </w:t>
      </w:r>
    </w:p>
    <w:p w14:paraId="0D275AED" w14:textId="1EEBD412" w:rsidR="00650F4C" w:rsidRPr="00251433" w:rsidRDefault="233C7A41" w:rsidP="6A67532C">
      <w:pPr>
        <w:pStyle w:val="ListParagraph"/>
        <w:numPr>
          <w:ilvl w:val="0"/>
          <w:numId w:val="7"/>
        </w:numPr>
        <w:spacing w:after="120"/>
        <w:jc w:val="both"/>
        <w:rPr>
          <w:rFonts w:ascii="Times New Roman" w:eastAsia="Times New Roman" w:hAnsi="Times New Roman"/>
          <w:color w:val="000000" w:themeColor="text1"/>
          <w:sz w:val="24"/>
          <w:szCs w:val="24"/>
        </w:rPr>
      </w:pPr>
      <w:r w:rsidRPr="4C0BC95F">
        <w:rPr>
          <w:rFonts w:ascii="Times New Roman" w:eastAsia="Times New Roman" w:hAnsi="Times New Roman"/>
          <w:b/>
          <w:bCs/>
          <w:sz w:val="24"/>
          <w:szCs w:val="24"/>
        </w:rPr>
        <w:t>Suggested questions</w:t>
      </w:r>
      <w:r w:rsidRPr="4C0BC95F">
        <w:rPr>
          <w:rFonts w:ascii="Times New Roman" w:eastAsia="Times New Roman" w:hAnsi="Times New Roman"/>
          <w:sz w:val="24"/>
          <w:szCs w:val="24"/>
        </w:rPr>
        <w:t xml:space="preserve"> relating to </w:t>
      </w:r>
      <w:r w:rsidR="00790A68" w:rsidRPr="4C0BC95F">
        <w:rPr>
          <w:rFonts w:ascii="Times New Roman" w:eastAsia="Times New Roman" w:hAnsi="Times New Roman"/>
          <w:sz w:val="24"/>
          <w:szCs w:val="24"/>
        </w:rPr>
        <w:t>domestic violence</w:t>
      </w:r>
      <w:r w:rsidRPr="4C0BC95F">
        <w:rPr>
          <w:rFonts w:ascii="Times New Roman" w:eastAsia="Times New Roman" w:hAnsi="Times New Roman"/>
          <w:sz w:val="24"/>
          <w:szCs w:val="24"/>
        </w:rPr>
        <w:t xml:space="preserve">: </w:t>
      </w:r>
    </w:p>
    <w:p w14:paraId="07C10502" w14:textId="0298F8C9" w:rsidR="009D0D32" w:rsidRDefault="003800D8" w:rsidP="003800D8">
      <w:pPr>
        <w:numPr>
          <w:ilvl w:val="1"/>
          <w:numId w:val="7"/>
        </w:numPr>
        <w:spacing w:line="276" w:lineRule="auto"/>
        <w:contextualSpacing/>
        <w:jc w:val="both"/>
        <w:rPr>
          <w:sz w:val="24"/>
          <w:szCs w:val="24"/>
        </w:rPr>
      </w:pPr>
      <w:r w:rsidRPr="4C0BC95F">
        <w:rPr>
          <w:sz w:val="24"/>
          <w:szCs w:val="24"/>
        </w:rPr>
        <w:t xml:space="preserve">What measures has </w:t>
      </w:r>
      <w:r>
        <w:rPr>
          <w:sz w:val="24"/>
          <w:szCs w:val="24"/>
        </w:rPr>
        <w:t>Russia</w:t>
      </w:r>
      <w:r w:rsidRPr="4C0BC95F">
        <w:rPr>
          <w:sz w:val="24"/>
          <w:szCs w:val="24"/>
        </w:rPr>
        <w:t xml:space="preserve"> taken to protect domestic violence victims</w:t>
      </w:r>
      <w:r w:rsidR="008F2A19">
        <w:rPr>
          <w:sz w:val="24"/>
          <w:szCs w:val="24"/>
        </w:rPr>
        <w:t>, particularly for repeat offenders and in cases of low-level domestic violence</w:t>
      </w:r>
      <w:r w:rsidRPr="4C0BC95F">
        <w:rPr>
          <w:sz w:val="24"/>
          <w:szCs w:val="24"/>
        </w:rPr>
        <w:t xml:space="preserve">? </w:t>
      </w:r>
    </w:p>
    <w:p w14:paraId="01F2E2FE" w14:textId="77777777" w:rsidR="00D978DB" w:rsidRPr="00D978DB" w:rsidRDefault="009613E9" w:rsidP="00D978DB">
      <w:pPr>
        <w:pStyle w:val="ListParagraph"/>
        <w:numPr>
          <w:ilvl w:val="1"/>
          <w:numId w:val="7"/>
        </w:numPr>
        <w:spacing w:after="0"/>
        <w:jc w:val="both"/>
        <w:rPr>
          <w:rFonts w:asciiTheme="majorBidi" w:hAnsiTheme="majorBidi" w:cstheme="majorBidi"/>
          <w:sz w:val="24"/>
          <w:szCs w:val="24"/>
        </w:rPr>
      </w:pPr>
      <w:r>
        <w:rPr>
          <w:rFonts w:asciiTheme="majorBidi" w:hAnsiTheme="majorBidi" w:cstheme="majorBidi"/>
          <w:color w:val="000000" w:themeColor="text1"/>
          <w:sz w:val="24"/>
          <w:szCs w:val="24"/>
        </w:rPr>
        <w:t>Will the</w:t>
      </w:r>
      <w:r w:rsidR="00FC6068" w:rsidRPr="0014550B">
        <w:rPr>
          <w:rFonts w:asciiTheme="majorBidi" w:eastAsia="Times New Roman" w:hAnsiTheme="majorBidi" w:cstheme="majorBidi"/>
          <w:sz w:val="24"/>
          <w:szCs w:val="24"/>
        </w:rPr>
        <w:t xml:space="preserve"> Russian </w:t>
      </w:r>
      <w:r w:rsidRPr="00D978DB">
        <w:rPr>
          <w:rFonts w:asciiTheme="majorBidi" w:eastAsia="Times New Roman" w:hAnsiTheme="majorBidi" w:cstheme="majorBidi"/>
          <w:sz w:val="24"/>
          <w:szCs w:val="24"/>
        </w:rPr>
        <w:t>Federation take steps</w:t>
      </w:r>
      <w:r w:rsidR="003800D8" w:rsidRPr="00D978DB">
        <w:rPr>
          <w:rFonts w:asciiTheme="majorBidi" w:eastAsia="Times New Roman" w:hAnsiTheme="majorBidi" w:cstheme="majorBidi"/>
          <w:sz w:val="24"/>
          <w:szCs w:val="24"/>
        </w:rPr>
        <w:t xml:space="preserve"> to</w:t>
      </w:r>
      <w:r w:rsidR="00FC6068" w:rsidRPr="00D978DB">
        <w:rPr>
          <w:rFonts w:asciiTheme="majorBidi" w:eastAsia="Times New Roman" w:hAnsiTheme="majorBidi" w:cstheme="majorBidi"/>
          <w:sz w:val="24"/>
          <w:szCs w:val="24"/>
        </w:rPr>
        <w:t xml:space="preserve"> criminalize domestic violence with sanctions that are proportionate to and reflect the gravity of the offense?</w:t>
      </w:r>
      <w:r w:rsidRPr="00D978DB">
        <w:rPr>
          <w:rFonts w:asciiTheme="majorBidi" w:eastAsia="Times New Roman" w:hAnsiTheme="majorBidi" w:cstheme="majorBidi"/>
          <w:sz w:val="24"/>
          <w:szCs w:val="24"/>
        </w:rPr>
        <w:t xml:space="preserve"> If so, on what timeframe?</w:t>
      </w:r>
    </w:p>
    <w:p w14:paraId="312F7D9C" w14:textId="3F2823D1" w:rsidR="004C0BF7" w:rsidRPr="0014550B" w:rsidRDefault="004C0BF7" w:rsidP="00D978DB">
      <w:pPr>
        <w:pStyle w:val="ListParagraph"/>
        <w:numPr>
          <w:ilvl w:val="2"/>
          <w:numId w:val="7"/>
        </w:numPr>
        <w:spacing w:after="0"/>
        <w:jc w:val="both"/>
        <w:rPr>
          <w:rFonts w:asciiTheme="majorBidi" w:hAnsiTheme="majorBidi" w:cstheme="majorBidi"/>
          <w:sz w:val="24"/>
          <w:szCs w:val="24"/>
        </w:rPr>
      </w:pPr>
      <w:r w:rsidRPr="00D978DB">
        <w:rPr>
          <w:rFonts w:asciiTheme="majorBidi" w:hAnsiTheme="majorBidi" w:cstheme="majorBidi"/>
          <w:color w:val="000000" w:themeColor="text1"/>
          <w:sz w:val="24"/>
          <w:szCs w:val="24"/>
        </w:rPr>
        <w:t xml:space="preserve">What </w:t>
      </w:r>
      <w:r w:rsidR="00EE7A90" w:rsidRPr="00D978DB">
        <w:rPr>
          <w:rFonts w:asciiTheme="majorBidi" w:hAnsiTheme="majorBidi" w:cstheme="majorBidi"/>
          <w:color w:val="000000" w:themeColor="text1"/>
          <w:sz w:val="24"/>
          <w:szCs w:val="24"/>
        </w:rPr>
        <w:t>steps</w:t>
      </w:r>
      <w:r w:rsidRPr="00D978DB">
        <w:rPr>
          <w:rFonts w:asciiTheme="majorBidi" w:hAnsiTheme="majorBidi" w:cstheme="majorBidi"/>
          <w:color w:val="000000" w:themeColor="text1"/>
          <w:sz w:val="24"/>
          <w:szCs w:val="24"/>
        </w:rPr>
        <w:t xml:space="preserve"> has Russia taken to include </w:t>
      </w:r>
      <w:r w:rsidRPr="00D978DB">
        <w:rPr>
          <w:rFonts w:asciiTheme="majorBidi" w:hAnsiTheme="majorBidi" w:cstheme="majorBidi"/>
          <w:sz w:val="24"/>
          <w:szCs w:val="24"/>
        </w:rPr>
        <w:t xml:space="preserve">stalking as a form of domestic violence? </w:t>
      </w:r>
    </w:p>
    <w:p w14:paraId="1E675495" w14:textId="743215A8" w:rsidR="008F2A19" w:rsidRDefault="008F2A19" w:rsidP="00FC6068">
      <w:pPr>
        <w:numPr>
          <w:ilvl w:val="1"/>
          <w:numId w:val="7"/>
        </w:numPr>
        <w:spacing w:line="276" w:lineRule="auto"/>
        <w:contextualSpacing/>
        <w:jc w:val="both"/>
        <w:rPr>
          <w:color w:val="auto"/>
          <w:sz w:val="24"/>
          <w:szCs w:val="24"/>
        </w:rPr>
      </w:pPr>
      <w:r>
        <w:rPr>
          <w:color w:val="auto"/>
          <w:sz w:val="24"/>
          <w:szCs w:val="24"/>
        </w:rPr>
        <w:t>What measures will the Russian Federation undertake to provide adequate and effective forms of protection to victims of domestic violence, including an order for protection that</w:t>
      </w:r>
      <w:r w:rsidR="006707C3">
        <w:rPr>
          <w:color w:val="auto"/>
          <w:sz w:val="24"/>
          <w:szCs w:val="24"/>
        </w:rPr>
        <w:t>, inter alia,</w:t>
      </w:r>
      <w:r>
        <w:rPr>
          <w:color w:val="auto"/>
          <w:sz w:val="24"/>
          <w:szCs w:val="24"/>
        </w:rPr>
        <w:t xml:space="preserve"> prohibits further violence, any contact </w:t>
      </w:r>
      <w:r w:rsidR="00A449AF">
        <w:rPr>
          <w:color w:val="auto"/>
          <w:sz w:val="24"/>
          <w:szCs w:val="24"/>
        </w:rPr>
        <w:t xml:space="preserve">or </w:t>
      </w:r>
      <w:r w:rsidR="000C6792">
        <w:rPr>
          <w:color w:val="auto"/>
          <w:sz w:val="24"/>
          <w:szCs w:val="24"/>
        </w:rPr>
        <w:t>third-party</w:t>
      </w:r>
      <w:r w:rsidR="00A449AF">
        <w:rPr>
          <w:color w:val="auto"/>
          <w:sz w:val="24"/>
          <w:szCs w:val="24"/>
        </w:rPr>
        <w:t xml:space="preserve"> contact </w:t>
      </w:r>
      <w:r>
        <w:rPr>
          <w:color w:val="auto"/>
          <w:sz w:val="24"/>
          <w:szCs w:val="24"/>
        </w:rPr>
        <w:t>with the victim</w:t>
      </w:r>
      <w:r w:rsidR="00A449AF">
        <w:rPr>
          <w:color w:val="auto"/>
          <w:sz w:val="24"/>
          <w:szCs w:val="24"/>
        </w:rPr>
        <w:t xml:space="preserve">, </w:t>
      </w:r>
      <w:r w:rsidR="006707C3">
        <w:rPr>
          <w:color w:val="auto"/>
          <w:sz w:val="24"/>
          <w:szCs w:val="24"/>
        </w:rPr>
        <w:t xml:space="preserve">and </w:t>
      </w:r>
      <w:r w:rsidR="00A449AF">
        <w:rPr>
          <w:color w:val="auto"/>
          <w:sz w:val="24"/>
          <w:szCs w:val="24"/>
        </w:rPr>
        <w:t xml:space="preserve">excludes the abuser from </w:t>
      </w:r>
      <w:r w:rsidR="006707C3">
        <w:rPr>
          <w:color w:val="auto"/>
          <w:sz w:val="24"/>
          <w:szCs w:val="24"/>
        </w:rPr>
        <w:t>the vicinity of the victim by distance and locations (workplace, school, home)?</w:t>
      </w:r>
    </w:p>
    <w:p w14:paraId="25FCC296" w14:textId="5FB9D523" w:rsidR="00BF2A60" w:rsidRPr="00251433" w:rsidRDefault="00C91C3F" w:rsidP="00FC6068">
      <w:pPr>
        <w:numPr>
          <w:ilvl w:val="1"/>
          <w:numId w:val="7"/>
        </w:numPr>
        <w:spacing w:line="276" w:lineRule="auto"/>
        <w:contextualSpacing/>
        <w:jc w:val="both"/>
        <w:rPr>
          <w:color w:val="auto"/>
          <w:sz w:val="24"/>
          <w:szCs w:val="24"/>
        </w:rPr>
      </w:pPr>
      <w:r>
        <w:rPr>
          <w:color w:val="auto"/>
          <w:sz w:val="24"/>
          <w:szCs w:val="24"/>
        </w:rPr>
        <w:t xml:space="preserve">What steps has </w:t>
      </w:r>
      <w:r w:rsidR="009D7C23">
        <w:rPr>
          <w:color w:val="auto"/>
          <w:sz w:val="24"/>
          <w:szCs w:val="24"/>
        </w:rPr>
        <w:t xml:space="preserve">Russia </w:t>
      </w:r>
      <w:r>
        <w:rPr>
          <w:color w:val="auto"/>
          <w:sz w:val="24"/>
          <w:szCs w:val="24"/>
        </w:rPr>
        <w:t xml:space="preserve">taken to ensure that </w:t>
      </w:r>
      <w:r w:rsidR="000B5C4C">
        <w:rPr>
          <w:color w:val="auto"/>
          <w:sz w:val="24"/>
          <w:szCs w:val="24"/>
        </w:rPr>
        <w:t xml:space="preserve">victim lawyers </w:t>
      </w:r>
      <w:r w:rsidR="00C80817">
        <w:rPr>
          <w:color w:val="auto"/>
          <w:sz w:val="24"/>
          <w:szCs w:val="24"/>
        </w:rPr>
        <w:t>have</w:t>
      </w:r>
      <w:r w:rsidR="000B5C4C">
        <w:rPr>
          <w:color w:val="auto"/>
          <w:sz w:val="24"/>
          <w:szCs w:val="24"/>
        </w:rPr>
        <w:t xml:space="preserve"> the guarantees to represent victims</w:t>
      </w:r>
      <w:r w:rsidR="6F9F62FF" w:rsidRPr="4C0BC95F">
        <w:rPr>
          <w:color w:val="auto"/>
          <w:sz w:val="24"/>
          <w:szCs w:val="24"/>
        </w:rPr>
        <w:t>?</w:t>
      </w:r>
    </w:p>
    <w:p w14:paraId="1E8156A9" w14:textId="01A42AB2" w:rsidR="00BF2A60" w:rsidRPr="00251433" w:rsidRDefault="00C537A7" w:rsidP="22B95D7C">
      <w:pPr>
        <w:numPr>
          <w:ilvl w:val="1"/>
          <w:numId w:val="7"/>
        </w:numPr>
        <w:spacing w:line="276" w:lineRule="auto"/>
        <w:contextualSpacing/>
        <w:jc w:val="both"/>
        <w:rPr>
          <w:color w:val="000000" w:themeColor="text1"/>
          <w:sz w:val="24"/>
          <w:szCs w:val="24"/>
        </w:rPr>
      </w:pPr>
      <w:r>
        <w:rPr>
          <w:color w:val="000000" w:themeColor="text1"/>
          <w:sz w:val="24"/>
          <w:szCs w:val="24"/>
        </w:rPr>
        <w:t xml:space="preserve">Please provide information about the mechanisms </w:t>
      </w:r>
      <w:r w:rsidR="00F3591B">
        <w:rPr>
          <w:color w:val="000000" w:themeColor="text1"/>
          <w:sz w:val="24"/>
          <w:szCs w:val="24"/>
        </w:rPr>
        <w:t>used</w:t>
      </w:r>
      <w:r w:rsidR="348DE57E" w:rsidRPr="4C0BC95F">
        <w:rPr>
          <w:color w:val="000000" w:themeColor="text1"/>
          <w:sz w:val="24"/>
          <w:szCs w:val="24"/>
        </w:rPr>
        <w:t xml:space="preserve"> to </w:t>
      </w:r>
      <w:r>
        <w:rPr>
          <w:color w:val="000000" w:themeColor="text1"/>
          <w:sz w:val="24"/>
          <w:szCs w:val="24"/>
        </w:rPr>
        <w:t>gather</w:t>
      </w:r>
      <w:r w:rsidRPr="4C0BC95F">
        <w:rPr>
          <w:color w:val="000000" w:themeColor="text1"/>
          <w:sz w:val="24"/>
          <w:szCs w:val="24"/>
        </w:rPr>
        <w:t xml:space="preserve"> </w:t>
      </w:r>
      <w:r w:rsidR="348DE57E" w:rsidRPr="4C0BC95F">
        <w:rPr>
          <w:color w:val="000000" w:themeColor="text1"/>
          <w:sz w:val="24"/>
          <w:szCs w:val="24"/>
        </w:rPr>
        <w:t>data about domestic violence</w:t>
      </w:r>
      <w:r w:rsidR="00F3591B">
        <w:rPr>
          <w:color w:val="000000" w:themeColor="text1"/>
          <w:sz w:val="24"/>
          <w:szCs w:val="24"/>
        </w:rPr>
        <w:t>.</w:t>
      </w:r>
      <w:r w:rsidR="00F3591B" w:rsidRPr="4C0BC95F">
        <w:rPr>
          <w:color w:val="000000" w:themeColor="text1"/>
          <w:sz w:val="24"/>
          <w:szCs w:val="24"/>
        </w:rPr>
        <w:t xml:space="preserve"> </w:t>
      </w:r>
    </w:p>
    <w:p w14:paraId="00DA01C1" w14:textId="22C05A56" w:rsidR="00BF2A60" w:rsidRPr="00251433" w:rsidRDefault="008C336D" w:rsidP="22B95D7C">
      <w:pPr>
        <w:numPr>
          <w:ilvl w:val="1"/>
          <w:numId w:val="7"/>
        </w:numPr>
        <w:spacing w:line="276" w:lineRule="auto"/>
        <w:contextualSpacing/>
        <w:jc w:val="both"/>
        <w:rPr>
          <w:color w:val="000000" w:themeColor="text1"/>
          <w:sz w:val="24"/>
          <w:szCs w:val="24"/>
        </w:rPr>
      </w:pPr>
      <w:r>
        <w:rPr>
          <w:color w:val="000000" w:themeColor="text1"/>
          <w:sz w:val="24"/>
          <w:szCs w:val="24"/>
        </w:rPr>
        <w:t>Please provide information on the measures taken for</w:t>
      </w:r>
      <w:r w:rsidR="5BC20F28" w:rsidRPr="4C0BC95F">
        <w:rPr>
          <w:color w:val="000000" w:themeColor="text1"/>
          <w:sz w:val="24"/>
          <w:szCs w:val="24"/>
        </w:rPr>
        <w:t xml:space="preserve"> training enforcement, healthcare, and social services agencies with a focus on the particular needs of </w:t>
      </w:r>
      <w:r w:rsidR="00712767" w:rsidRPr="4C0BC95F">
        <w:rPr>
          <w:color w:val="000000" w:themeColor="text1"/>
          <w:sz w:val="24"/>
          <w:szCs w:val="24"/>
        </w:rPr>
        <w:t>women</w:t>
      </w:r>
      <w:r w:rsidR="009613E9">
        <w:rPr>
          <w:color w:val="000000" w:themeColor="text1"/>
          <w:sz w:val="24"/>
          <w:szCs w:val="24"/>
        </w:rPr>
        <w:t xml:space="preserve"> victims of violence and </w:t>
      </w:r>
      <w:r w:rsidR="00141D34">
        <w:rPr>
          <w:color w:val="000000" w:themeColor="text1"/>
          <w:sz w:val="24"/>
          <w:szCs w:val="24"/>
        </w:rPr>
        <w:t>if such training is done in consultation with or led by civil society organizations</w:t>
      </w:r>
      <w:r w:rsidR="00712767" w:rsidRPr="4C0BC95F">
        <w:rPr>
          <w:color w:val="000000" w:themeColor="text1"/>
          <w:sz w:val="24"/>
          <w:szCs w:val="24"/>
        </w:rPr>
        <w:t>.</w:t>
      </w:r>
    </w:p>
    <w:p w14:paraId="122517CA" w14:textId="0A76B9CC" w:rsidR="00BF2A60" w:rsidRPr="00655167" w:rsidRDefault="002A7B2C" w:rsidP="22B95D7C">
      <w:pPr>
        <w:pStyle w:val="ListParagraph"/>
        <w:numPr>
          <w:ilvl w:val="1"/>
          <w:numId w:val="7"/>
        </w:numPr>
        <w:jc w:val="both"/>
        <w:rPr>
          <w:rFonts w:asciiTheme="majorBidi" w:eastAsia="Times New Roman" w:hAnsiTheme="majorBidi" w:cstheme="majorBidi"/>
          <w:sz w:val="24"/>
          <w:szCs w:val="24"/>
        </w:rPr>
      </w:pPr>
      <w:r w:rsidRPr="00655167">
        <w:rPr>
          <w:rFonts w:asciiTheme="majorBidi" w:hAnsiTheme="majorBidi" w:cstheme="majorBidi"/>
          <w:color w:val="000000" w:themeColor="text1"/>
          <w:sz w:val="24"/>
          <w:szCs w:val="24"/>
        </w:rPr>
        <w:t xml:space="preserve">What steps has </w:t>
      </w:r>
      <w:r w:rsidR="00AB2AC0" w:rsidRPr="00655167">
        <w:rPr>
          <w:rFonts w:asciiTheme="majorBidi" w:hAnsiTheme="majorBidi" w:cstheme="majorBidi"/>
          <w:color w:val="000000" w:themeColor="text1"/>
          <w:sz w:val="24"/>
          <w:szCs w:val="24"/>
        </w:rPr>
        <w:t>Russia</w:t>
      </w:r>
      <w:r w:rsidRPr="00655167">
        <w:rPr>
          <w:rFonts w:asciiTheme="majorBidi" w:hAnsiTheme="majorBidi" w:cstheme="majorBidi"/>
          <w:color w:val="000000" w:themeColor="text1"/>
          <w:sz w:val="24"/>
          <w:szCs w:val="24"/>
        </w:rPr>
        <w:t xml:space="preserve"> taken to ensure the </w:t>
      </w:r>
      <w:r w:rsidR="00AB2AC0" w:rsidRPr="00655167">
        <w:rPr>
          <w:rFonts w:asciiTheme="majorBidi" w:hAnsiTheme="majorBidi" w:cstheme="majorBidi"/>
          <w:color w:val="000000" w:themeColor="text1"/>
          <w:sz w:val="24"/>
          <w:szCs w:val="24"/>
        </w:rPr>
        <w:t xml:space="preserve">investigation ex officio </w:t>
      </w:r>
      <w:r w:rsidR="0021494B" w:rsidRPr="00655167">
        <w:rPr>
          <w:rFonts w:asciiTheme="majorBidi" w:hAnsiTheme="majorBidi" w:cstheme="majorBidi"/>
          <w:color w:val="000000" w:themeColor="text1"/>
          <w:sz w:val="24"/>
          <w:szCs w:val="24"/>
        </w:rPr>
        <w:t>of light injury cases related to violence against women, especially domestic violence?</w:t>
      </w:r>
      <w:r w:rsidR="00AB2AC0" w:rsidRPr="00655167">
        <w:rPr>
          <w:rFonts w:asciiTheme="majorBidi" w:hAnsiTheme="majorBidi" w:cstheme="majorBidi"/>
          <w:color w:val="000000" w:themeColor="text1"/>
          <w:sz w:val="24"/>
          <w:szCs w:val="24"/>
        </w:rPr>
        <w:t xml:space="preserve"> </w:t>
      </w:r>
    </w:p>
    <w:p w14:paraId="5A59D2E8" w14:textId="6EB33140" w:rsidR="00BF2A60" w:rsidRDefault="00F2738D" w:rsidP="22B95D7C">
      <w:pPr>
        <w:pStyle w:val="ListParagraph"/>
        <w:numPr>
          <w:ilvl w:val="1"/>
          <w:numId w:val="7"/>
        </w:numPr>
        <w:jc w:val="both"/>
        <w:rPr>
          <w:rFonts w:ascii="Times New Roman" w:eastAsia="Times New Roman" w:hAnsi="Times New Roman"/>
          <w:sz w:val="24"/>
          <w:szCs w:val="24"/>
        </w:rPr>
      </w:pPr>
      <w:r>
        <w:rPr>
          <w:rFonts w:ascii="Times New Roman" w:eastAsia="Times New Roman" w:hAnsi="Times New Roman"/>
          <w:sz w:val="24"/>
          <w:szCs w:val="24"/>
        </w:rPr>
        <w:lastRenderedPageBreak/>
        <w:t>Please provide information about the</w:t>
      </w:r>
      <w:r w:rsidR="12949022" w:rsidRPr="4C0BC95F">
        <w:rPr>
          <w:rFonts w:ascii="Times New Roman" w:eastAsia="Times New Roman" w:hAnsi="Times New Roman"/>
          <w:sz w:val="24"/>
          <w:szCs w:val="24"/>
        </w:rPr>
        <w:t xml:space="preserve"> measures</w:t>
      </w:r>
      <w:r>
        <w:rPr>
          <w:rFonts w:ascii="Times New Roman" w:eastAsia="Times New Roman" w:hAnsi="Times New Roman"/>
          <w:sz w:val="24"/>
          <w:szCs w:val="24"/>
        </w:rPr>
        <w:t xml:space="preserve"> ta</w:t>
      </w:r>
      <w:r w:rsidR="00712767">
        <w:rPr>
          <w:rFonts w:ascii="Times New Roman" w:eastAsia="Times New Roman" w:hAnsi="Times New Roman"/>
          <w:sz w:val="24"/>
          <w:szCs w:val="24"/>
        </w:rPr>
        <w:t>ken by Russia</w:t>
      </w:r>
      <w:r w:rsidR="12949022" w:rsidRPr="4C0BC95F">
        <w:rPr>
          <w:rFonts w:ascii="Times New Roman" w:eastAsia="Times New Roman" w:hAnsi="Times New Roman"/>
          <w:sz w:val="24"/>
          <w:szCs w:val="24"/>
        </w:rPr>
        <w:t xml:space="preserve"> to t</w:t>
      </w:r>
      <w:r w:rsidR="21D2A8E9" w:rsidRPr="4C0BC95F">
        <w:rPr>
          <w:rFonts w:ascii="Times New Roman" w:eastAsia="Times New Roman" w:hAnsi="Times New Roman"/>
          <w:sz w:val="24"/>
          <w:szCs w:val="24"/>
        </w:rPr>
        <w:t>rain</w:t>
      </w:r>
      <w:r w:rsidR="2D12C46E" w:rsidRPr="4C0BC95F">
        <w:rPr>
          <w:rFonts w:ascii="Times New Roman" w:eastAsia="Times New Roman" w:hAnsi="Times New Roman"/>
          <w:sz w:val="24"/>
          <w:szCs w:val="24"/>
        </w:rPr>
        <w:t xml:space="preserve"> judges, </w:t>
      </w:r>
      <w:r w:rsidR="00141D34" w:rsidRPr="4C0BC95F">
        <w:rPr>
          <w:rFonts w:ascii="Times New Roman" w:eastAsia="Times New Roman" w:hAnsi="Times New Roman"/>
          <w:sz w:val="24"/>
          <w:szCs w:val="24"/>
        </w:rPr>
        <w:t>police,</w:t>
      </w:r>
      <w:r w:rsidR="2D12C46E" w:rsidRPr="4C0BC95F">
        <w:rPr>
          <w:rFonts w:ascii="Times New Roman" w:eastAsia="Times New Roman" w:hAnsi="Times New Roman"/>
          <w:sz w:val="24"/>
          <w:szCs w:val="24"/>
        </w:rPr>
        <w:t xml:space="preserve"> and prosecutors on the dynamics of domestic violence and best practice responses, including how to conduct a proper risk assessment</w:t>
      </w:r>
      <w:r w:rsidR="00712767">
        <w:rPr>
          <w:rFonts w:ascii="Times New Roman" w:eastAsia="Times New Roman" w:hAnsi="Times New Roman"/>
          <w:sz w:val="24"/>
          <w:szCs w:val="24"/>
        </w:rPr>
        <w:t>.</w:t>
      </w:r>
    </w:p>
    <w:p w14:paraId="1551BA37" w14:textId="77674AF2" w:rsidR="00945493" w:rsidRPr="00251433" w:rsidRDefault="00655167" w:rsidP="22B95D7C">
      <w:pPr>
        <w:pStyle w:val="ListParagraph"/>
        <w:numPr>
          <w:ilvl w:val="1"/>
          <w:numId w:val="7"/>
        </w:numPr>
        <w:jc w:val="both"/>
        <w:rPr>
          <w:rFonts w:ascii="Times New Roman" w:eastAsia="Times New Roman" w:hAnsi="Times New Roman"/>
          <w:sz w:val="24"/>
          <w:szCs w:val="24"/>
        </w:rPr>
      </w:pPr>
      <w:r>
        <w:rPr>
          <w:rFonts w:ascii="Times New Roman" w:eastAsia="Times New Roman" w:hAnsi="Times New Roman"/>
          <w:sz w:val="24"/>
          <w:szCs w:val="24"/>
        </w:rPr>
        <w:t xml:space="preserve">Please provide information whether Russia has </w:t>
      </w:r>
      <w:r w:rsidR="003A56DF">
        <w:rPr>
          <w:rFonts w:ascii="Times New Roman" w:eastAsia="Times New Roman" w:hAnsi="Times New Roman"/>
          <w:sz w:val="24"/>
          <w:szCs w:val="24"/>
        </w:rPr>
        <w:t>explored,</w:t>
      </w:r>
      <w:r>
        <w:rPr>
          <w:rFonts w:ascii="Times New Roman" w:eastAsia="Times New Roman" w:hAnsi="Times New Roman"/>
          <w:sz w:val="24"/>
          <w:szCs w:val="24"/>
        </w:rPr>
        <w:t xml:space="preserve"> i</w:t>
      </w:r>
      <w:r w:rsidR="00945493">
        <w:rPr>
          <w:rFonts w:ascii="Times New Roman" w:eastAsia="Times New Roman" w:hAnsi="Times New Roman"/>
          <w:sz w:val="24"/>
          <w:szCs w:val="24"/>
        </w:rPr>
        <w:t xml:space="preserve">n cases where domestic abusers are subject to restrictions on their freedom, the use of ankle monitors as a potential option to monitor their whereabouts and consistently enforce </w:t>
      </w:r>
      <w:r w:rsidR="008F2A19">
        <w:rPr>
          <w:rFonts w:ascii="Times New Roman" w:eastAsia="Times New Roman" w:hAnsi="Times New Roman"/>
          <w:sz w:val="24"/>
          <w:szCs w:val="24"/>
        </w:rPr>
        <w:t>such restrictions with commensurate penalties for any violation.</w:t>
      </w:r>
    </w:p>
    <w:p w14:paraId="274D4045" w14:textId="048FBC59" w:rsidR="00BF2A60" w:rsidRPr="00251433" w:rsidRDefault="006674F3" w:rsidP="22B95D7C">
      <w:pPr>
        <w:pStyle w:val="ListParagraph"/>
        <w:numPr>
          <w:ilvl w:val="1"/>
          <w:numId w:val="7"/>
        </w:numPr>
        <w:jc w:val="both"/>
        <w:rPr>
          <w:rFonts w:ascii="Times New Roman" w:eastAsia="Times New Roman" w:hAnsi="Times New Roman"/>
          <w:sz w:val="24"/>
          <w:szCs w:val="24"/>
        </w:rPr>
      </w:pPr>
      <w:r>
        <w:rPr>
          <w:rFonts w:ascii="Times New Roman" w:eastAsia="Times New Roman" w:hAnsi="Times New Roman"/>
          <w:sz w:val="24"/>
          <w:szCs w:val="24"/>
        </w:rPr>
        <w:t>Please p</w:t>
      </w:r>
      <w:r w:rsidR="21D2A8E9" w:rsidRPr="4C0BC95F">
        <w:rPr>
          <w:rFonts w:ascii="Times New Roman" w:eastAsia="Times New Roman" w:hAnsi="Times New Roman"/>
          <w:sz w:val="24"/>
          <w:szCs w:val="24"/>
        </w:rPr>
        <w:t>rovide</w:t>
      </w:r>
      <w:r w:rsidR="2D12C46E" w:rsidRPr="4C0BC95F">
        <w:rPr>
          <w:rFonts w:ascii="Times New Roman" w:eastAsia="Times New Roman" w:hAnsi="Times New Roman"/>
          <w:sz w:val="24"/>
          <w:szCs w:val="24"/>
        </w:rPr>
        <w:t xml:space="preserve"> </w:t>
      </w:r>
      <w:r>
        <w:rPr>
          <w:rFonts w:ascii="Times New Roman" w:eastAsia="Times New Roman" w:hAnsi="Times New Roman"/>
          <w:sz w:val="24"/>
          <w:szCs w:val="24"/>
        </w:rPr>
        <w:t xml:space="preserve">information about the measures taken to provide </w:t>
      </w:r>
      <w:r w:rsidR="2D12C46E" w:rsidRPr="4C0BC95F">
        <w:rPr>
          <w:rFonts w:ascii="Times New Roman" w:eastAsia="Times New Roman" w:hAnsi="Times New Roman"/>
          <w:sz w:val="24"/>
          <w:szCs w:val="24"/>
        </w:rPr>
        <w:t>and fund shelters for victims of domestic violence and violence against women</w:t>
      </w:r>
      <w:r w:rsidR="006A3E88">
        <w:rPr>
          <w:rFonts w:ascii="Times New Roman" w:eastAsia="Times New Roman" w:hAnsi="Times New Roman"/>
          <w:sz w:val="24"/>
          <w:szCs w:val="24"/>
        </w:rPr>
        <w:t>.</w:t>
      </w:r>
    </w:p>
    <w:p w14:paraId="46A94A24" w14:textId="3E32C218" w:rsidR="00BF2A60" w:rsidRPr="00251433" w:rsidRDefault="00A95D36" w:rsidP="22B95D7C">
      <w:pPr>
        <w:pStyle w:val="ListParagraph"/>
        <w:numPr>
          <w:ilvl w:val="1"/>
          <w:numId w:val="7"/>
        </w:numPr>
        <w:jc w:val="both"/>
        <w:rPr>
          <w:rFonts w:ascii="Times New Roman" w:eastAsia="Times New Roman" w:hAnsi="Times New Roman"/>
          <w:sz w:val="24"/>
          <w:szCs w:val="24"/>
        </w:rPr>
      </w:pPr>
      <w:r>
        <w:rPr>
          <w:rFonts w:ascii="Times New Roman" w:eastAsia="Times New Roman" w:hAnsi="Times New Roman"/>
          <w:sz w:val="24"/>
          <w:szCs w:val="24"/>
        </w:rPr>
        <w:t xml:space="preserve">Please provide information </w:t>
      </w:r>
      <w:r w:rsidR="00712767">
        <w:rPr>
          <w:rFonts w:ascii="Times New Roman" w:eastAsia="Times New Roman" w:hAnsi="Times New Roman"/>
          <w:sz w:val="24"/>
          <w:szCs w:val="24"/>
        </w:rPr>
        <w:t xml:space="preserve">on </w:t>
      </w:r>
      <w:r w:rsidR="00A369EF">
        <w:rPr>
          <w:rFonts w:ascii="Times New Roman" w:eastAsia="Times New Roman" w:hAnsi="Times New Roman"/>
          <w:sz w:val="24"/>
          <w:szCs w:val="24"/>
        </w:rPr>
        <w:t xml:space="preserve">the measures taken by the Russian State to provide </w:t>
      </w:r>
      <w:r w:rsidR="007D65C7">
        <w:rPr>
          <w:rFonts w:ascii="Times New Roman" w:eastAsia="Times New Roman" w:hAnsi="Times New Roman"/>
          <w:sz w:val="24"/>
          <w:szCs w:val="24"/>
        </w:rPr>
        <w:t>awareness</w:t>
      </w:r>
      <w:r w:rsidR="00A369EF">
        <w:rPr>
          <w:rFonts w:ascii="Times New Roman" w:eastAsia="Times New Roman" w:hAnsi="Times New Roman"/>
          <w:sz w:val="24"/>
          <w:szCs w:val="24"/>
        </w:rPr>
        <w:t xml:space="preserve"> campaigns </w:t>
      </w:r>
      <w:r w:rsidR="00A17758">
        <w:rPr>
          <w:rFonts w:ascii="Times New Roman" w:eastAsia="Times New Roman" w:hAnsi="Times New Roman"/>
          <w:sz w:val="24"/>
          <w:szCs w:val="24"/>
        </w:rPr>
        <w:t>on</w:t>
      </w:r>
      <w:r w:rsidR="00A369EF">
        <w:rPr>
          <w:rFonts w:ascii="Times New Roman" w:eastAsia="Times New Roman" w:hAnsi="Times New Roman"/>
          <w:sz w:val="24"/>
          <w:szCs w:val="24"/>
        </w:rPr>
        <w:t xml:space="preserve"> </w:t>
      </w:r>
      <w:r w:rsidR="2D12C46E" w:rsidRPr="4C0BC95F">
        <w:rPr>
          <w:rFonts w:ascii="Times New Roman" w:eastAsia="Times New Roman" w:hAnsi="Times New Roman"/>
          <w:sz w:val="24"/>
          <w:szCs w:val="24"/>
        </w:rPr>
        <w:t>domestic violence and violence against women</w:t>
      </w:r>
      <w:r w:rsidR="00F31D94">
        <w:rPr>
          <w:rFonts w:ascii="Times New Roman" w:eastAsia="Times New Roman" w:hAnsi="Times New Roman"/>
          <w:sz w:val="24"/>
          <w:szCs w:val="24"/>
        </w:rPr>
        <w:t>.</w:t>
      </w:r>
    </w:p>
    <w:p w14:paraId="1A83B1B9" w14:textId="21DD9D1B" w:rsidR="6BFBB8CC" w:rsidRPr="00251433" w:rsidRDefault="005E2357" w:rsidP="22B95D7C">
      <w:pPr>
        <w:pStyle w:val="ListParagraph"/>
        <w:numPr>
          <w:ilvl w:val="1"/>
          <w:numId w:val="7"/>
        </w:numPr>
        <w:jc w:val="both"/>
        <w:rPr>
          <w:rFonts w:ascii="Times New Roman" w:eastAsia="Times New Roman" w:hAnsi="Times New Roman"/>
          <w:sz w:val="24"/>
          <w:szCs w:val="24"/>
        </w:rPr>
      </w:pPr>
      <w:r>
        <w:rPr>
          <w:rFonts w:ascii="Times New Roman" w:eastAsia="Times New Roman" w:hAnsi="Times New Roman"/>
          <w:sz w:val="24"/>
          <w:szCs w:val="24"/>
        </w:rPr>
        <w:t xml:space="preserve">What steps has the State taken to implement international human rights standards </w:t>
      </w:r>
      <w:r w:rsidR="21D2A8E9" w:rsidRPr="4C0BC95F">
        <w:rPr>
          <w:rFonts w:ascii="Times New Roman" w:eastAsia="Times New Roman" w:hAnsi="Times New Roman"/>
          <w:sz w:val="24"/>
          <w:szCs w:val="24"/>
        </w:rPr>
        <w:t>with regard to adopting a law on orders for protection for victims of domestic violence</w:t>
      </w:r>
      <w:r w:rsidR="1523433A" w:rsidRPr="4C0BC95F">
        <w:rPr>
          <w:rFonts w:ascii="Times New Roman" w:eastAsia="Times New Roman" w:hAnsi="Times New Roman"/>
          <w:sz w:val="24"/>
          <w:szCs w:val="24"/>
        </w:rPr>
        <w:t>?</w:t>
      </w:r>
    </w:p>
    <w:p w14:paraId="31950B0D" w14:textId="2FA7080D" w:rsidR="00BF2A60" w:rsidRPr="00251433" w:rsidRDefault="63D7756E" w:rsidP="22B95D7C">
      <w:pPr>
        <w:pStyle w:val="ListParagraph"/>
        <w:numPr>
          <w:ilvl w:val="1"/>
          <w:numId w:val="7"/>
        </w:numPr>
        <w:jc w:val="both"/>
        <w:rPr>
          <w:rFonts w:ascii="Times New Roman" w:eastAsia="Times New Roman" w:hAnsi="Times New Roman"/>
          <w:sz w:val="24"/>
          <w:szCs w:val="24"/>
        </w:rPr>
      </w:pPr>
      <w:r w:rsidRPr="4C0BC95F">
        <w:rPr>
          <w:rFonts w:ascii="Times New Roman" w:eastAsia="Times New Roman" w:hAnsi="Times New Roman"/>
          <w:sz w:val="24"/>
          <w:szCs w:val="24"/>
        </w:rPr>
        <w:t xml:space="preserve">What steps has the government of Russia taken to collect and publish data on </w:t>
      </w:r>
      <w:r w:rsidR="00244B30">
        <w:rPr>
          <w:rFonts w:ascii="Times New Roman" w:eastAsia="Times New Roman" w:hAnsi="Times New Roman"/>
          <w:sz w:val="24"/>
          <w:szCs w:val="24"/>
        </w:rPr>
        <w:t xml:space="preserve">crimes against women, such as </w:t>
      </w:r>
      <w:r w:rsidRPr="4C0BC95F">
        <w:rPr>
          <w:rFonts w:ascii="Times New Roman" w:eastAsia="Times New Roman" w:hAnsi="Times New Roman"/>
          <w:sz w:val="24"/>
          <w:szCs w:val="24"/>
        </w:rPr>
        <w:t>cyberstalking?</w:t>
      </w:r>
    </w:p>
    <w:sectPr w:rsidR="00BF2A60" w:rsidRPr="00251433"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7E09" w14:textId="77777777" w:rsidR="00C30CA8" w:rsidRDefault="00C30CA8">
      <w:r>
        <w:separator/>
      </w:r>
    </w:p>
  </w:endnote>
  <w:endnote w:type="continuationSeparator" w:id="0">
    <w:p w14:paraId="265A4E50" w14:textId="77777777" w:rsidR="00C30CA8" w:rsidRDefault="00C30CA8">
      <w:r>
        <w:continuationSeparator/>
      </w:r>
    </w:p>
  </w:endnote>
  <w:endnote w:type="continuationNotice" w:id="1">
    <w:p w14:paraId="1C6DF77E" w14:textId="77777777" w:rsidR="00C30CA8" w:rsidRDefault="00C30C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xmlns:w16du="http://schemas.microsoft.com/office/word/2023/wordml/word16du">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A33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69FE2" w14:textId="77777777" w:rsidR="00C30CA8" w:rsidRDefault="00C30CA8">
      <w:r>
        <w:separator/>
      </w:r>
    </w:p>
  </w:footnote>
  <w:footnote w:type="continuationSeparator" w:id="0">
    <w:p w14:paraId="4EF5E4F9" w14:textId="77777777" w:rsidR="00C30CA8" w:rsidRDefault="00C30CA8">
      <w:r>
        <w:continuationSeparator/>
      </w:r>
    </w:p>
  </w:footnote>
  <w:footnote w:type="continuationNotice" w:id="1">
    <w:p w14:paraId="138CB44D" w14:textId="77777777" w:rsidR="00C30CA8" w:rsidRDefault="00C30CA8"/>
  </w:footnote>
  <w:footnote w:id="2">
    <w:p w14:paraId="15BAB48D" w14:textId="060CE26F"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Concluding observations on the sixth periodic report of the Russian Federation</w:t>
      </w:r>
      <w:r>
        <w:t>, (October 16, 2017), U.N. Doc. E/C.12/RUS/CO/6, ¶ 7.</w:t>
      </w:r>
    </w:p>
  </w:footnote>
  <w:footnote w:id="3">
    <w:p w14:paraId="0AD5F109" w14:textId="7EDCA0C2"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Concluding observations on the sixth periodic report of the Russian Federation</w:t>
      </w:r>
      <w:r>
        <w:t>, (October 16, 2017), U.N. Doc. E/C.12/RUS/CO/6, ¶ 7.</w:t>
      </w:r>
    </w:p>
  </w:footnote>
  <w:footnote w:id="4">
    <w:p w14:paraId="578D599C" w14:textId="10D8E175"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Seventh periodic report submitted by the Russian Federation under articles 16 and 17 of the Covenant, due in 2022</w:t>
      </w:r>
      <w:r>
        <w:t>, (November 16, 2022), U.N. Doc. Description, ¶ 348.</w:t>
      </w:r>
    </w:p>
  </w:footnote>
  <w:footnote w:id="5">
    <w:p w14:paraId="0BFE9DF5" w14:textId="4353D823"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Seventh periodic report submitted by the Russian Federation under articles 16 and 17 of the Covenant, due in 2022</w:t>
      </w:r>
      <w:r>
        <w:t>, (November 16, 2022), U.N. Doc. Description, ¶ 336.</w:t>
      </w:r>
    </w:p>
  </w:footnote>
  <w:footnote w:id="6">
    <w:p w14:paraId="133BF9F0" w14:textId="12651112"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Seventh periodic report submitted by the Russian Federation under articles 16 and 17 of the Covenant, due in 2022</w:t>
      </w:r>
      <w:r>
        <w:t>, (November 16, 2022), U.N. Doc. Description, ¶ 333.</w:t>
      </w:r>
    </w:p>
  </w:footnote>
  <w:footnote w:id="7">
    <w:p w14:paraId="76C18AA4" w14:textId="6100FB46" w:rsidR="319BDDE3" w:rsidRPr="00983052" w:rsidRDefault="319BDDE3" w:rsidP="319BDDE3">
      <w:pPr>
        <w:pStyle w:val="FootnoteText"/>
      </w:pPr>
      <w:r w:rsidRPr="00983052">
        <w:rPr>
          <w:rStyle w:val="FootnoteReference"/>
        </w:rPr>
        <w:footnoteRef/>
      </w:r>
      <w:r w:rsidRPr="00983052">
        <w:t xml:space="preserve"> </w:t>
      </w:r>
      <w:r w:rsidRPr="00983052">
        <w:rPr>
          <w:rStyle w:val="normaltextrun"/>
          <w:color w:val="000000" w:themeColor="text1"/>
        </w:rPr>
        <w:t>On Control over the Activities of Persons Under Foreign Influence, 255-FZ Federal Law, July 14, 2022, http://publication.pravo.gov.ru/Document/View/0001202207140018?index=37&amp;rangeSize=1. </w:t>
      </w:r>
    </w:p>
  </w:footnote>
  <w:footnote w:id="8">
    <w:p w14:paraId="7440D7D3" w14:textId="41671F5B" w:rsidR="319BDDE3" w:rsidRPr="00983052" w:rsidRDefault="319BDDE3" w:rsidP="319BDDE3">
      <w:pPr>
        <w:pStyle w:val="FootnoteText"/>
      </w:pPr>
      <w:r w:rsidRPr="00983052">
        <w:rPr>
          <w:rStyle w:val="FootnoteReference"/>
        </w:rPr>
        <w:footnoteRef/>
      </w:r>
      <w:r w:rsidRPr="00983052">
        <w:t xml:space="preserve"> Mandates of the Special Rapporteur on the rights to freedom of peaceful assembly and of association and the Special Rapporteur</w:t>
      </w:r>
      <w:r w:rsidRPr="00983052">
        <w:rPr>
          <w:rStyle w:val="normaltextrun"/>
        </w:rPr>
        <w:t xml:space="preserve"> on the situation of human rights defenders, Communication to the Russian Federation, (Nov. 30, 2022), U.N. Doc. OL RUS 16/2022. Available online at </w:t>
      </w:r>
      <w:r w:rsidRPr="00983052">
        <w:t>https://spcommreports.ohchr.org/TMResultsBase/DownLoadPublicCommunicationFile?gId=27630</w:t>
      </w:r>
      <w:r w:rsidRPr="00983052">
        <w:rPr>
          <w:rStyle w:val="normaltextrun"/>
        </w:rPr>
        <w:t>.</w:t>
      </w:r>
      <w:r w:rsidRPr="00983052">
        <w:rPr>
          <w:rStyle w:val="eop"/>
        </w:rPr>
        <w:t> </w:t>
      </w:r>
    </w:p>
  </w:footnote>
  <w:footnote w:id="9">
    <w:p w14:paraId="75E6FF6E" w14:textId="6CE64671" w:rsidR="319BDDE3" w:rsidRPr="00983052" w:rsidRDefault="319BDDE3" w:rsidP="319BDDE3">
      <w:pPr>
        <w:pStyle w:val="FootnoteText"/>
      </w:pPr>
      <w:r w:rsidRPr="00983052">
        <w:rPr>
          <w:rStyle w:val="FootnoteReference"/>
        </w:rPr>
        <w:footnoteRef/>
      </w:r>
      <w:r w:rsidRPr="00983052">
        <w:t xml:space="preserve"> Statement 1, on file with the Advocates. Mar. 7, 2023.</w:t>
      </w:r>
    </w:p>
  </w:footnote>
  <w:footnote w:id="10">
    <w:p w14:paraId="59D5C8BD" w14:textId="1F87EA82" w:rsidR="319BDDE3" w:rsidRPr="00983052" w:rsidRDefault="319BDDE3" w:rsidP="319BDDE3">
      <w:pPr>
        <w:pStyle w:val="FootnoteText"/>
      </w:pPr>
      <w:r w:rsidRPr="00983052">
        <w:rPr>
          <w:rStyle w:val="FootnoteReference"/>
        </w:rPr>
        <w:footnoteRef/>
      </w:r>
      <w:r w:rsidRPr="00983052">
        <w:t xml:space="preserve"> Statement 1, on file with the Advocates. Mar. 7, 2023.</w:t>
      </w:r>
    </w:p>
  </w:footnote>
  <w:footnote w:id="11">
    <w:p w14:paraId="2236FFCF" w14:textId="0F60A632" w:rsidR="319BDDE3" w:rsidRPr="00983052" w:rsidRDefault="319BDDE3" w:rsidP="319BDDE3">
      <w:pPr>
        <w:pStyle w:val="FootnoteText"/>
      </w:pPr>
      <w:r w:rsidRPr="00983052">
        <w:rPr>
          <w:rStyle w:val="FootnoteReference"/>
        </w:rPr>
        <w:footnoteRef/>
      </w:r>
      <w:r w:rsidRPr="00983052">
        <w:t xml:space="preserve"> Statement 1, on file with the Advocates. Mar. 7, 2023.</w:t>
      </w:r>
    </w:p>
  </w:footnote>
  <w:footnote w:id="12">
    <w:p w14:paraId="3AEA35E5" w14:textId="7AB1732F" w:rsidR="00E5102A" w:rsidRDefault="00E5102A">
      <w:pPr>
        <w:pStyle w:val="FootnoteText"/>
      </w:pPr>
      <w:r>
        <w:rPr>
          <w:rStyle w:val="FootnoteReference"/>
        </w:rPr>
        <w:footnoteRef/>
      </w:r>
      <w:r>
        <w:t xml:space="preserve"> </w:t>
      </w:r>
      <w:r w:rsidR="009F566A" w:rsidRPr="009F566A">
        <w:t>Коммерсантъ</w:t>
      </w:r>
      <w:r w:rsidR="009F566A">
        <w:t>, “</w:t>
      </w:r>
      <w:r w:rsidR="000E4412" w:rsidRPr="000E4412">
        <w:t>Минюст пересчитал агентов</w:t>
      </w:r>
      <w:r w:rsidR="000E4412">
        <w:t xml:space="preserve">,” Accessed Aug. 1, 2023, </w:t>
      </w:r>
      <w:r w:rsidR="000E4412" w:rsidRPr="000E4412">
        <w:t>https://www.kommersant.ru/doc/5987148</w:t>
      </w:r>
      <w:r w:rsidR="000E4412">
        <w:t>.</w:t>
      </w:r>
    </w:p>
  </w:footnote>
  <w:footnote w:id="13">
    <w:p w14:paraId="3B548F12" w14:textId="15319F69" w:rsidR="00A21E84" w:rsidRDefault="00A21E84">
      <w:pPr>
        <w:pStyle w:val="FootnoteText"/>
      </w:pPr>
      <w:r>
        <w:rPr>
          <w:rStyle w:val="FootnoteReference"/>
        </w:rPr>
        <w:footnoteRef/>
      </w:r>
      <w:r>
        <w:t xml:space="preserve"> </w:t>
      </w:r>
      <w:r w:rsidRPr="009F566A">
        <w:t>Коммерсантъ</w:t>
      </w:r>
      <w:r>
        <w:t>, “</w:t>
      </w:r>
      <w:r w:rsidRPr="000E4412">
        <w:t>Минюст пересчитал агентов</w:t>
      </w:r>
      <w:r>
        <w:t xml:space="preserve">,” Accessed Aug. 1, 2023, </w:t>
      </w:r>
      <w:r w:rsidRPr="000E4412">
        <w:t>https://www.kommersant.ru/doc/5987148</w:t>
      </w:r>
      <w:r>
        <w:t>.</w:t>
      </w:r>
    </w:p>
  </w:footnote>
  <w:footnote w:id="14">
    <w:p w14:paraId="6543B477" w14:textId="4640F0B9" w:rsidR="00EC7888" w:rsidRDefault="00EC7888">
      <w:pPr>
        <w:pStyle w:val="FootnoteText"/>
      </w:pPr>
      <w:r>
        <w:rPr>
          <w:rStyle w:val="FootnoteReference"/>
        </w:rPr>
        <w:footnoteRef/>
      </w:r>
      <w:r>
        <w:t xml:space="preserve"> </w:t>
      </w:r>
      <w:r w:rsidRPr="009F566A">
        <w:t>Коммерсантъ</w:t>
      </w:r>
      <w:r>
        <w:t>, “</w:t>
      </w:r>
      <w:r w:rsidRPr="000E4412">
        <w:t>Минюст пересчитал агентов</w:t>
      </w:r>
      <w:r>
        <w:t xml:space="preserve">,” Accessed Aug. 1, 2023, </w:t>
      </w:r>
      <w:r w:rsidRPr="000E4412">
        <w:t>https://www.kommersant.ru/doc/5987148</w:t>
      </w:r>
      <w:r>
        <w:t>.</w:t>
      </w:r>
    </w:p>
  </w:footnote>
  <w:footnote w:id="15">
    <w:p w14:paraId="50F6E4E2" w14:textId="33765578" w:rsidR="00AF56A5" w:rsidRDefault="00AF56A5">
      <w:pPr>
        <w:pStyle w:val="FootnoteText"/>
      </w:pPr>
      <w:r>
        <w:rPr>
          <w:rStyle w:val="FootnoteReference"/>
        </w:rPr>
        <w:footnoteRef/>
      </w:r>
      <w:r>
        <w:t xml:space="preserve"> </w:t>
      </w:r>
      <w:r w:rsidRPr="009F566A">
        <w:t>Коммерсантъ</w:t>
      </w:r>
      <w:r>
        <w:t>, “</w:t>
      </w:r>
      <w:r w:rsidRPr="000E4412">
        <w:t>Минюст пересчитал агентов</w:t>
      </w:r>
      <w:r>
        <w:t xml:space="preserve">,” Accessed Aug. 1, 2023, </w:t>
      </w:r>
      <w:r w:rsidRPr="000E4412">
        <w:t>https://www.kommersant.ru/doc/5987148</w:t>
      </w:r>
      <w:r>
        <w:t>.</w:t>
      </w:r>
    </w:p>
  </w:footnote>
  <w:footnote w:id="16">
    <w:p w14:paraId="5ABCA015" w14:textId="0B8F6956" w:rsidR="319BDDE3" w:rsidRPr="00983052" w:rsidRDefault="319BDDE3" w:rsidP="319BDDE3">
      <w:pPr>
        <w:pStyle w:val="FootnoteText"/>
      </w:pPr>
      <w:r w:rsidRPr="00983052">
        <w:rPr>
          <w:rStyle w:val="FootnoteReference"/>
        </w:rPr>
        <w:footnoteRef/>
      </w:r>
      <w:r w:rsidRPr="00983052">
        <w:t xml:space="preserve"> ГОСУДАРСТВЕННАЯ ДУМА ФЕДЕРАЛЬНОГО СОБРАНИЯ РОССИЙСКОЙ ФЕДЕРАЦИИ, “Усиливается контроль за соблюдением законодательства об иноагентах,” Accessed July 31, 2023, http://duma.gov.ru/news/57508/.</w:t>
      </w:r>
    </w:p>
  </w:footnote>
  <w:footnote w:id="17">
    <w:p w14:paraId="543426A5" w14:textId="475D1E1B"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lang w:val="es-ES"/>
        </w:rPr>
        <w:t>ГОСУДАРСТВЕННАЯ</w:t>
      </w:r>
      <w:r w:rsidRPr="00983052">
        <w:rPr>
          <w:color w:val="000000" w:themeColor="text1"/>
        </w:rPr>
        <w:t xml:space="preserve"> </w:t>
      </w:r>
      <w:r w:rsidRPr="00983052">
        <w:rPr>
          <w:color w:val="000000" w:themeColor="text1"/>
          <w:lang w:val="es-ES"/>
        </w:rPr>
        <w:t>ДУМА</w:t>
      </w:r>
      <w:r w:rsidRPr="00983052">
        <w:rPr>
          <w:color w:val="000000" w:themeColor="text1"/>
        </w:rPr>
        <w:t xml:space="preserve"> </w:t>
      </w:r>
      <w:r w:rsidRPr="00983052">
        <w:rPr>
          <w:color w:val="000000" w:themeColor="text1"/>
          <w:lang w:val="es-ES"/>
        </w:rPr>
        <w:t>ФЕДЕРАЛЬНОГО</w:t>
      </w:r>
      <w:r w:rsidRPr="00983052">
        <w:rPr>
          <w:color w:val="000000" w:themeColor="text1"/>
        </w:rPr>
        <w:t xml:space="preserve"> </w:t>
      </w:r>
      <w:r w:rsidRPr="00983052">
        <w:rPr>
          <w:color w:val="000000" w:themeColor="text1"/>
          <w:lang w:val="es-ES"/>
        </w:rPr>
        <w:t>СОБРАНИЯ</w:t>
      </w:r>
      <w:r w:rsidRPr="00983052">
        <w:rPr>
          <w:color w:val="000000" w:themeColor="text1"/>
        </w:rPr>
        <w:t xml:space="preserve"> </w:t>
      </w:r>
      <w:r w:rsidRPr="00983052">
        <w:rPr>
          <w:color w:val="000000" w:themeColor="text1"/>
          <w:lang w:val="es-ES"/>
        </w:rPr>
        <w:t>РОССИЙСКОЙ</w:t>
      </w:r>
      <w:r w:rsidRPr="00983052">
        <w:rPr>
          <w:color w:val="000000" w:themeColor="text1"/>
        </w:rPr>
        <w:t xml:space="preserve"> </w:t>
      </w:r>
      <w:r w:rsidRPr="00983052">
        <w:rPr>
          <w:color w:val="000000" w:themeColor="text1"/>
          <w:lang w:val="es-ES"/>
        </w:rPr>
        <w:t>ФЕДЕРАЦИИ</w:t>
      </w:r>
      <w:r w:rsidRPr="00983052">
        <w:rPr>
          <w:color w:val="000000" w:themeColor="text1"/>
        </w:rPr>
        <w:t>, “</w:t>
      </w:r>
      <w:r w:rsidRPr="00983052">
        <w:rPr>
          <w:color w:val="000000" w:themeColor="text1"/>
          <w:lang w:val="es-ES"/>
        </w:rPr>
        <w:t>Усиливается</w:t>
      </w:r>
      <w:r w:rsidRPr="00983052">
        <w:rPr>
          <w:color w:val="000000" w:themeColor="text1"/>
        </w:rPr>
        <w:t xml:space="preserve"> </w:t>
      </w:r>
      <w:r w:rsidRPr="00983052">
        <w:rPr>
          <w:color w:val="000000" w:themeColor="text1"/>
          <w:lang w:val="es-ES"/>
        </w:rPr>
        <w:t>контроль</w:t>
      </w:r>
      <w:r w:rsidRPr="00983052">
        <w:rPr>
          <w:color w:val="000000" w:themeColor="text1"/>
        </w:rPr>
        <w:t xml:space="preserve"> </w:t>
      </w:r>
      <w:r w:rsidRPr="00983052">
        <w:rPr>
          <w:color w:val="000000" w:themeColor="text1"/>
          <w:lang w:val="es-ES"/>
        </w:rPr>
        <w:t>за</w:t>
      </w:r>
      <w:r w:rsidRPr="00983052">
        <w:rPr>
          <w:color w:val="000000" w:themeColor="text1"/>
        </w:rPr>
        <w:t xml:space="preserve"> </w:t>
      </w:r>
      <w:r w:rsidRPr="00983052">
        <w:rPr>
          <w:color w:val="000000" w:themeColor="text1"/>
          <w:lang w:val="es-ES"/>
        </w:rPr>
        <w:t>соблюдением</w:t>
      </w:r>
      <w:r w:rsidRPr="00983052">
        <w:rPr>
          <w:color w:val="000000" w:themeColor="text1"/>
        </w:rPr>
        <w:t xml:space="preserve"> </w:t>
      </w:r>
      <w:r w:rsidRPr="00983052">
        <w:rPr>
          <w:color w:val="000000" w:themeColor="text1"/>
          <w:lang w:val="es-ES"/>
        </w:rPr>
        <w:t>законодательства</w:t>
      </w:r>
      <w:r w:rsidRPr="00983052">
        <w:rPr>
          <w:color w:val="000000" w:themeColor="text1"/>
        </w:rPr>
        <w:t xml:space="preserve"> </w:t>
      </w:r>
      <w:r w:rsidRPr="00983052">
        <w:rPr>
          <w:color w:val="000000" w:themeColor="text1"/>
          <w:lang w:val="es-ES"/>
        </w:rPr>
        <w:t>об</w:t>
      </w:r>
      <w:r w:rsidRPr="00983052">
        <w:rPr>
          <w:color w:val="000000" w:themeColor="text1"/>
        </w:rPr>
        <w:t xml:space="preserve"> </w:t>
      </w:r>
      <w:r w:rsidRPr="00983052">
        <w:rPr>
          <w:color w:val="000000" w:themeColor="text1"/>
          <w:lang w:val="es-ES"/>
        </w:rPr>
        <w:t>иноагентах</w:t>
      </w:r>
      <w:r w:rsidRPr="00983052">
        <w:rPr>
          <w:color w:val="000000" w:themeColor="text1"/>
        </w:rPr>
        <w:t>,” Accessed July 31, 2023, http://duma.gov.ru/news/57508/.</w:t>
      </w:r>
    </w:p>
  </w:footnote>
  <w:footnote w:id="18">
    <w:p w14:paraId="63E51F9D" w14:textId="5AC9C973" w:rsidR="319BDDE3" w:rsidRPr="00983052" w:rsidRDefault="319BDDE3" w:rsidP="319BDDE3">
      <w:pPr>
        <w:pStyle w:val="FootnoteText"/>
      </w:pPr>
      <w:r w:rsidRPr="00983052">
        <w:rPr>
          <w:rStyle w:val="FootnoteReference"/>
        </w:rPr>
        <w:footnoteRef/>
      </w:r>
      <w:r w:rsidRPr="00983052">
        <w:t xml:space="preserve"> Statement 3, on file with the Advocates. July 18, 2023.</w:t>
      </w:r>
    </w:p>
  </w:footnote>
  <w:footnote w:id="19">
    <w:p w14:paraId="12B073A7" w14:textId="2A5CE08F" w:rsidR="319BDDE3" w:rsidRPr="00983052" w:rsidRDefault="319BDDE3" w:rsidP="319BDDE3">
      <w:pPr>
        <w:pStyle w:val="FootnoteText"/>
      </w:pPr>
      <w:r w:rsidRPr="00983052">
        <w:rPr>
          <w:rStyle w:val="FootnoteReference"/>
        </w:rPr>
        <w:footnoteRef/>
      </w:r>
      <w:r w:rsidRPr="00983052">
        <w:t xml:space="preserve"> Statement 3, on file with the Advocates. July 18, 2023.  </w:t>
      </w:r>
    </w:p>
  </w:footnote>
  <w:footnote w:id="20">
    <w:p w14:paraId="6875EDAC" w14:textId="19E8471F" w:rsidR="319BDDE3" w:rsidRPr="00983052" w:rsidRDefault="319BDDE3" w:rsidP="319BDDE3">
      <w:pPr>
        <w:pStyle w:val="FootnoteText"/>
      </w:pPr>
      <w:r w:rsidRPr="00983052">
        <w:rPr>
          <w:rStyle w:val="FootnoteReference"/>
        </w:rPr>
        <w:footnoteRef/>
      </w:r>
      <w:r w:rsidRPr="00983052">
        <w:t xml:space="preserve"> </w:t>
      </w:r>
      <w:r w:rsidRPr="00983052">
        <w:rPr>
          <w:rStyle w:val="normaltextrun"/>
        </w:rPr>
        <w:t>Mandates of the Special Rapporteur on the rights to freedom of peaceful assembly and of association and the Special Rapporteur on the situation of human rights defenders, Communication to the Russian Federation, (Nov. 30, 2022), U.N. Doc. OL RUS 16/2022</w:t>
      </w:r>
      <w:r w:rsidR="005B4C0F">
        <w:rPr>
          <w:rStyle w:val="normaltextrun"/>
        </w:rPr>
        <w:t>, 8</w:t>
      </w:r>
      <w:r w:rsidRPr="00983052">
        <w:rPr>
          <w:rStyle w:val="normaltextrun"/>
        </w:rPr>
        <w:t>. Available online at </w:t>
      </w:r>
      <w:hyperlink r:id="rId1">
        <w:r w:rsidRPr="00983052">
          <w:rPr>
            <w:rStyle w:val="normaltextrun"/>
          </w:rPr>
          <w:t>https://spcommreports.ohchr.org/TMResultsBase/DownLoadPublicCommunicationFile?gId=27630</w:t>
        </w:r>
      </w:hyperlink>
      <w:r w:rsidRPr="00983052">
        <w:rPr>
          <w:rStyle w:val="normaltextrun"/>
        </w:rPr>
        <w:t>. </w:t>
      </w:r>
      <w:r w:rsidRPr="00983052">
        <w:rPr>
          <w:rStyle w:val="eop"/>
        </w:rPr>
        <w:t> </w:t>
      </w:r>
    </w:p>
  </w:footnote>
  <w:footnote w:id="21">
    <w:p w14:paraId="16D5E181" w14:textId="765FCFB5" w:rsidR="319BDDE3" w:rsidRPr="00983052" w:rsidRDefault="319BDDE3" w:rsidP="319BDDE3">
      <w:pPr>
        <w:pStyle w:val="FootnoteText"/>
      </w:pPr>
      <w:r w:rsidRPr="00983052">
        <w:rPr>
          <w:rStyle w:val="FootnoteReference"/>
        </w:rPr>
        <w:footnoteRef/>
      </w:r>
      <w:r w:rsidRPr="00983052">
        <w:t xml:space="preserve"> </w:t>
      </w:r>
      <w:r w:rsidRPr="00983052">
        <w:rPr>
          <w:rStyle w:val="normaltextrun"/>
        </w:rPr>
        <w:t>Mandates of the Special Rapporteur on the rights to freedom of peaceful assembly and of association and the Special Rapporteur on the situation of human rights defenders, Communication to the Russian Federation, (Nov. 30, 2022), U.N. Doc. OL RUS 16/2022</w:t>
      </w:r>
      <w:r w:rsidR="00AF2042">
        <w:rPr>
          <w:rStyle w:val="normaltextrun"/>
        </w:rPr>
        <w:t>, 1</w:t>
      </w:r>
      <w:r w:rsidRPr="00983052">
        <w:rPr>
          <w:rStyle w:val="normaltextrun"/>
        </w:rPr>
        <w:t>. Available online at </w:t>
      </w:r>
      <w:hyperlink r:id="rId2">
        <w:r w:rsidRPr="00983052">
          <w:rPr>
            <w:rStyle w:val="normaltextrun"/>
          </w:rPr>
          <w:t>https://spcommreports.ohchr.org/TMResultsBase/DownLoadPublicCommunicationFile?gId=27630</w:t>
        </w:r>
      </w:hyperlink>
      <w:r w:rsidRPr="00983052">
        <w:rPr>
          <w:rStyle w:val="normaltextrun"/>
        </w:rPr>
        <w:t>.</w:t>
      </w:r>
      <w:r w:rsidRPr="00983052">
        <w:rPr>
          <w:rStyle w:val="eop"/>
        </w:rPr>
        <w:t> </w:t>
      </w:r>
    </w:p>
  </w:footnote>
  <w:footnote w:id="22">
    <w:p w14:paraId="3F24BF1F" w14:textId="14880EC2" w:rsidR="319BDDE3" w:rsidRPr="00983052" w:rsidRDefault="319BDDE3" w:rsidP="319BDDE3">
      <w:pPr>
        <w:pStyle w:val="FootnoteText"/>
      </w:pPr>
      <w:r w:rsidRPr="00983052">
        <w:rPr>
          <w:rStyle w:val="FootnoteReference"/>
        </w:rPr>
        <w:footnoteRef/>
      </w:r>
      <w:r w:rsidRPr="00983052">
        <w:t xml:space="preserve"> Coalition for the Sustainable Development of Russia, </w:t>
      </w:r>
      <w:r w:rsidRPr="00983052">
        <w:rPr>
          <w:i/>
          <w:iCs/>
        </w:rPr>
        <w:t>The Invasion of Ukraine: Implications for the SDGS in Russia</w:t>
      </w:r>
      <w:r w:rsidRPr="00983052">
        <w:t>, 70 (2023) https://kurs2030.ru/en/report2023.</w:t>
      </w:r>
    </w:p>
  </w:footnote>
  <w:footnote w:id="23">
    <w:p w14:paraId="7FCEB6E3" w14:textId="6C3A6CD6"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2, on file with the Advocates. Mar. 30, 2023.</w:t>
      </w:r>
    </w:p>
  </w:footnote>
  <w:footnote w:id="24">
    <w:p w14:paraId="60CB1BBB" w14:textId="57D806FD"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4, on file with the Advocates. Mar. 30, 2023.</w:t>
      </w:r>
    </w:p>
  </w:footnote>
  <w:footnote w:id="25">
    <w:p w14:paraId="107217F9" w14:textId="0A9D465C"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3, on file with the Advocates. July 18, 2023.</w:t>
      </w:r>
    </w:p>
  </w:footnote>
  <w:footnote w:id="26">
    <w:p w14:paraId="332BBE03" w14:textId="789D5B19"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3, on file with the Advocates. July 18, 2023.</w:t>
      </w:r>
    </w:p>
  </w:footnote>
  <w:footnote w:id="27">
    <w:p w14:paraId="50D7CCC1" w14:textId="4FCB9B86" w:rsidR="319BDDE3" w:rsidRPr="00983052" w:rsidRDefault="319BDDE3" w:rsidP="319BDDE3">
      <w:pPr>
        <w:pStyle w:val="FootnoteText"/>
        <w:jc w:val="both"/>
      </w:pPr>
      <w:r w:rsidRPr="00983052">
        <w:rPr>
          <w:rStyle w:val="FootnoteReference"/>
        </w:rPr>
        <w:footnoteRef/>
      </w:r>
      <w:r w:rsidRPr="00983052">
        <w:t xml:space="preserve"> Statement 3, on file with the Advocates. July 18</w:t>
      </w:r>
      <w:r w:rsidRPr="00983052">
        <w:rPr>
          <w:color w:val="000000" w:themeColor="text1"/>
        </w:rPr>
        <w:t>, 2023.</w:t>
      </w:r>
    </w:p>
  </w:footnote>
  <w:footnote w:id="28">
    <w:p w14:paraId="45A5D3A6" w14:textId="05488CBF" w:rsidR="22B95D7C" w:rsidRDefault="22B95D7C" w:rsidP="22B95D7C">
      <w:pPr>
        <w:pStyle w:val="FootnoteText"/>
      </w:pPr>
      <w:r w:rsidRPr="22B95D7C">
        <w:rPr>
          <w:rStyle w:val="FootnoteReference"/>
        </w:rPr>
        <w:footnoteRef/>
      </w:r>
      <w:r>
        <w:t xml:space="preserve"> </w:t>
      </w:r>
      <w:r w:rsidRPr="22B95D7C">
        <w:rPr>
          <w:rStyle w:val="normaltextrun"/>
          <w:color w:val="000000" w:themeColor="text1"/>
        </w:rPr>
        <w:t>Mandates of the Special Rapporteur on the rights to freedom of peaceful assembly and of association and the Special Rapporteur on the situation of human rights defenders, Communication to the Russian Federation, (Nov. 30, 2022), U.N. Doc. OL RUS 16/2022. Available online at https://spcommreports.ohchr.org/TMResultsBase/DownLoadPublicCommunicationFile?gId=27630.</w:t>
      </w:r>
    </w:p>
  </w:footnote>
  <w:footnote w:id="29">
    <w:p w14:paraId="78072C4E" w14:textId="0136345E" w:rsidR="22B95D7C" w:rsidRDefault="22B95D7C" w:rsidP="22B95D7C">
      <w:pPr>
        <w:pStyle w:val="FootnoteText"/>
      </w:pPr>
      <w:r w:rsidRPr="22B95D7C">
        <w:rPr>
          <w:rStyle w:val="FootnoteReference"/>
        </w:rPr>
        <w:footnoteRef/>
      </w:r>
      <w:r>
        <w:t xml:space="preserve"> </w:t>
      </w:r>
      <w:r w:rsidRPr="22B95D7C">
        <w:rPr>
          <w:color w:val="000000" w:themeColor="text1"/>
        </w:rPr>
        <w:t>Statement 1, on file with the Advocates. Mar. 7, 2023.</w:t>
      </w:r>
    </w:p>
  </w:footnote>
  <w:footnote w:id="30">
    <w:p w14:paraId="3E8A1BA5" w14:textId="30742650" w:rsidR="22B95D7C" w:rsidRDefault="22B95D7C" w:rsidP="22B95D7C">
      <w:pPr>
        <w:pStyle w:val="FootnoteText"/>
      </w:pPr>
      <w:r w:rsidRPr="22B95D7C">
        <w:rPr>
          <w:rStyle w:val="FootnoteReference"/>
        </w:rPr>
        <w:footnoteRef/>
      </w:r>
      <w:r>
        <w:t xml:space="preserve"> </w:t>
      </w:r>
      <w:r w:rsidRPr="22B95D7C">
        <w:rPr>
          <w:color w:val="000000" w:themeColor="text1"/>
        </w:rPr>
        <w:t>Statement 1, on file with the Advocates. Mar. 7, 2023.</w:t>
      </w:r>
    </w:p>
  </w:footnote>
  <w:footnote w:id="31">
    <w:p w14:paraId="0DD24E4C" w14:textId="3A688565" w:rsidR="22B95D7C" w:rsidRDefault="22B95D7C" w:rsidP="22B95D7C">
      <w:pPr>
        <w:pStyle w:val="FootnoteText"/>
      </w:pPr>
      <w:r w:rsidRPr="22B95D7C">
        <w:rPr>
          <w:rStyle w:val="FootnoteReference"/>
        </w:rPr>
        <w:footnoteRef/>
      </w:r>
      <w:r>
        <w:t xml:space="preserve"> Committee on Economic, Social and Cultural Rights, </w:t>
      </w:r>
      <w:r w:rsidRPr="22B95D7C">
        <w:rPr>
          <w:i/>
          <w:iCs/>
        </w:rPr>
        <w:t>Seventh periodic report submitted by the Russian Federation under articles 16 and 17 of the Covenant, due in 2022</w:t>
      </w:r>
      <w:r>
        <w:t>, (November 16, 2022), U.N. Doc. Description, ¶ 337.</w:t>
      </w:r>
    </w:p>
  </w:footnote>
  <w:footnote w:id="32">
    <w:p w14:paraId="1105C4A8" w14:textId="56B11349" w:rsidR="22B95D7C" w:rsidRDefault="22B95D7C" w:rsidP="22B95D7C">
      <w:pPr>
        <w:pStyle w:val="FootnoteText"/>
      </w:pPr>
      <w:r w:rsidRPr="22B95D7C">
        <w:rPr>
          <w:rStyle w:val="FootnoteReference"/>
        </w:rPr>
        <w:footnoteRef/>
      </w:r>
      <w:r>
        <w:t xml:space="preserve"> </w:t>
      </w:r>
      <w:r w:rsidRPr="22B95D7C">
        <w:rPr>
          <w:color w:val="000000" w:themeColor="text1"/>
        </w:rPr>
        <w:t>Statement 4, on file with the Advocates. Mar. 30, 2023.</w:t>
      </w:r>
    </w:p>
  </w:footnote>
  <w:footnote w:id="33">
    <w:p w14:paraId="268D4819" w14:textId="0FD9E829" w:rsidR="22B95D7C" w:rsidRDefault="22B95D7C" w:rsidP="22B95D7C">
      <w:pPr>
        <w:pStyle w:val="FootnoteText"/>
      </w:pPr>
      <w:r w:rsidRPr="22B95D7C">
        <w:rPr>
          <w:rStyle w:val="FootnoteReference"/>
        </w:rPr>
        <w:footnoteRef/>
      </w:r>
      <w:r>
        <w:t xml:space="preserve"> </w:t>
      </w:r>
      <w:r w:rsidRPr="22B95D7C">
        <w:rPr>
          <w:color w:val="000000" w:themeColor="text1"/>
        </w:rPr>
        <w:t>Statement 2, on file with the Advocates. Mar. 30, 2023.</w:t>
      </w:r>
    </w:p>
  </w:footnote>
  <w:footnote w:id="34">
    <w:p w14:paraId="07AC62E1" w14:textId="77777777" w:rsidR="008741E8" w:rsidRPr="00983052" w:rsidRDefault="008741E8" w:rsidP="008741E8">
      <w:pPr>
        <w:pStyle w:val="FootnoteText"/>
      </w:pPr>
      <w:r w:rsidRPr="00983052">
        <w:rPr>
          <w:rStyle w:val="FootnoteReference"/>
        </w:rPr>
        <w:footnoteRef/>
      </w:r>
      <w:r w:rsidRPr="00983052">
        <w:t xml:space="preserve"> </w:t>
      </w:r>
      <w:r w:rsidRPr="00983052">
        <w:rPr>
          <w:color w:val="000000" w:themeColor="text1"/>
        </w:rPr>
        <w:t>Statement 4, on file with the Advocates. Mar. 30, 2023.</w:t>
      </w:r>
    </w:p>
  </w:footnote>
  <w:footnote w:id="35">
    <w:p w14:paraId="72319692" w14:textId="68311C7B" w:rsidR="22B95D7C" w:rsidRDefault="22B95D7C" w:rsidP="22B95D7C">
      <w:pPr>
        <w:pStyle w:val="FootnoteText"/>
      </w:pPr>
      <w:r w:rsidRPr="22B95D7C">
        <w:rPr>
          <w:rStyle w:val="FootnoteReference"/>
        </w:rPr>
        <w:footnoteRef/>
      </w:r>
      <w:r>
        <w:t xml:space="preserve"> Statement 4, on file with the Advocates. Mar. 30</w:t>
      </w:r>
      <w:r w:rsidRPr="22B95D7C">
        <w:rPr>
          <w:color w:val="000000" w:themeColor="text1"/>
        </w:rPr>
        <w:t>, 2023.</w:t>
      </w:r>
    </w:p>
  </w:footnote>
  <w:footnote w:id="36">
    <w:p w14:paraId="03AF4BB4" w14:textId="4B9FE22E" w:rsidR="22B95D7C" w:rsidRDefault="22B95D7C" w:rsidP="22B95D7C">
      <w:pPr>
        <w:pStyle w:val="FootnoteText"/>
      </w:pPr>
      <w:r w:rsidRPr="22B95D7C">
        <w:rPr>
          <w:rStyle w:val="FootnoteReference"/>
        </w:rPr>
        <w:footnoteRef/>
      </w:r>
      <w:r>
        <w:t xml:space="preserve"> </w:t>
      </w:r>
      <w:r w:rsidRPr="22B95D7C">
        <w:rPr>
          <w:color w:val="000000" w:themeColor="text1"/>
        </w:rPr>
        <w:t>Statement 4, on file with the Advocates. Mar. 30, 2023.</w:t>
      </w:r>
    </w:p>
  </w:footnote>
  <w:footnote w:id="37">
    <w:p w14:paraId="7C99506E" w14:textId="3F81CE6E" w:rsidR="22B95D7C" w:rsidRDefault="22B95D7C" w:rsidP="22B95D7C">
      <w:pPr>
        <w:pStyle w:val="FootnoteText"/>
      </w:pPr>
      <w:r w:rsidRPr="22B95D7C">
        <w:rPr>
          <w:rStyle w:val="FootnoteReference"/>
        </w:rPr>
        <w:footnoteRef/>
      </w:r>
      <w:r>
        <w:t xml:space="preserve"> Statement 1, on file with the Advocates. Mar. 7, 2023.</w:t>
      </w:r>
    </w:p>
  </w:footnote>
  <w:footnote w:id="38">
    <w:p w14:paraId="1A686F41" w14:textId="604C5CC7" w:rsidR="315A16A8" w:rsidRDefault="315A16A8" w:rsidP="315A16A8">
      <w:pPr>
        <w:pStyle w:val="FootnoteText"/>
      </w:pPr>
      <w:r w:rsidRPr="315A16A8">
        <w:rPr>
          <w:rStyle w:val="FootnoteReference"/>
        </w:rPr>
        <w:footnoteRef/>
      </w:r>
      <w:r w:rsidR="74526220">
        <w:t xml:space="preserve"> Committee on Economic, Social and Cultural Rights, </w:t>
      </w:r>
      <w:r w:rsidR="74526220" w:rsidRPr="74526220">
        <w:rPr>
          <w:i/>
          <w:iCs/>
        </w:rPr>
        <w:t>Concluding observations on the sixth periodic report of the Russian Federation</w:t>
      </w:r>
      <w:r w:rsidR="74526220">
        <w:t xml:space="preserve">, (October 16, 2017), U.N. Doc. E/C.12/RUS/CO/6, ¶ 7. </w:t>
      </w:r>
    </w:p>
  </w:footnote>
  <w:footnote w:id="39">
    <w:p w14:paraId="22635A1F" w14:textId="1EE8B936" w:rsidR="31DE48CA" w:rsidRDefault="31DE48CA" w:rsidP="31DE48CA">
      <w:pPr>
        <w:pStyle w:val="FootnoteText"/>
      </w:pPr>
      <w:r w:rsidRPr="31DE48CA">
        <w:rPr>
          <w:rStyle w:val="FootnoteReference"/>
        </w:rPr>
        <w:footnoteRef/>
      </w:r>
      <w:r w:rsidR="74526220">
        <w:t xml:space="preserve"> Committee on Economic, Social and Cultural Rights, </w:t>
      </w:r>
      <w:r w:rsidR="74526220" w:rsidRPr="74526220">
        <w:rPr>
          <w:i/>
          <w:iCs/>
        </w:rPr>
        <w:t>Concluding observations on the sixth periodic report of the Russian Federation</w:t>
      </w:r>
      <w:r w:rsidR="74526220">
        <w:t xml:space="preserve">, (October 16, 2017), U.N. Doc. E/C.12/RUS/CO/6, ¶ 7. </w:t>
      </w:r>
    </w:p>
  </w:footnote>
  <w:footnote w:id="40">
    <w:p w14:paraId="6D2E4127" w14:textId="2F93D36D" w:rsidR="59FF2907" w:rsidRDefault="59FF2907" w:rsidP="59FF2907">
      <w:pPr>
        <w:pStyle w:val="FootnoteText"/>
      </w:pPr>
      <w:r w:rsidRPr="59FF2907">
        <w:rPr>
          <w:rStyle w:val="FootnoteReference"/>
        </w:rPr>
        <w:footnoteRef/>
      </w:r>
      <w:r w:rsidR="4C0BC95F">
        <w:t xml:space="preserve"> Committee on Economic, Social and Cultural Rights, </w:t>
      </w:r>
      <w:r w:rsidR="4C0BC95F" w:rsidRPr="4C0BC95F">
        <w:rPr>
          <w:i/>
          <w:iCs/>
        </w:rPr>
        <w:t>Seventh periodic report submitted by the Russian Federation under articles 16 and 17 of the Covenant, due in 2022</w:t>
      </w:r>
      <w:r w:rsidR="4C0BC95F">
        <w:t xml:space="preserve">, (November 16, 2022), U.N. Doc. Description, ¶ 38. </w:t>
      </w:r>
    </w:p>
  </w:footnote>
  <w:footnote w:id="41">
    <w:p w14:paraId="1E8DC766" w14:textId="70B4FB76" w:rsidR="0920ABD4" w:rsidRDefault="0920ABD4" w:rsidP="0920ABD4">
      <w:pPr>
        <w:pStyle w:val="FootnoteText"/>
      </w:pPr>
      <w:r w:rsidRPr="0920ABD4">
        <w:rPr>
          <w:rStyle w:val="FootnoteReference"/>
        </w:rPr>
        <w:footnoteRef/>
      </w:r>
      <w:r w:rsidR="4C0BC95F">
        <w:t xml:space="preserve"> Committee on Economic, Social and Cultural Rights, </w:t>
      </w:r>
      <w:r w:rsidR="4C0BC95F" w:rsidRPr="4C0BC95F">
        <w:rPr>
          <w:i/>
          <w:iCs/>
        </w:rPr>
        <w:t>Seventh periodic report submitted by the Russian Federation under articles 16 and 17 of the Covenant, due in 2022</w:t>
      </w:r>
      <w:r w:rsidR="4C0BC95F">
        <w:t xml:space="preserve">, (November 16, 2022), U.N. Doc. Description, ¶ 38. </w:t>
      </w:r>
    </w:p>
  </w:footnote>
  <w:footnote w:id="42">
    <w:p w14:paraId="205D42B4" w14:textId="718FCA88" w:rsidR="4C0BC95F" w:rsidRDefault="4C0BC95F" w:rsidP="4C0BC95F">
      <w:pPr>
        <w:pStyle w:val="FootnoteText"/>
      </w:pPr>
      <w:r w:rsidRPr="4C0BC95F">
        <w:rPr>
          <w:rStyle w:val="FootnoteReference"/>
        </w:rPr>
        <w:footnoteRef/>
      </w:r>
      <w:r>
        <w:t xml:space="preserve"> Committee on Economic, Social and Cultural Rights, </w:t>
      </w:r>
      <w:r w:rsidRPr="4C0BC95F">
        <w:rPr>
          <w:i/>
          <w:iCs/>
        </w:rPr>
        <w:t>Seventh periodic report submitted by the Russian Federation under articles 16 and 17 of the Covenant, due in 2022</w:t>
      </w:r>
      <w:r>
        <w:t>, (November 16, 2022), U.N. Doc. Description, ¶ 38.</w:t>
      </w:r>
    </w:p>
  </w:footnote>
  <w:footnote w:id="43">
    <w:p w14:paraId="36AD191D" w14:textId="48AE1E6A" w:rsidR="296916D4" w:rsidRDefault="296916D4" w:rsidP="296916D4">
      <w:pPr>
        <w:pStyle w:val="FootnoteText"/>
      </w:pPr>
      <w:r w:rsidRPr="296916D4">
        <w:rPr>
          <w:rStyle w:val="FootnoteReference"/>
        </w:rPr>
        <w:footnoteRef/>
      </w:r>
      <w:r w:rsidR="4C0BC95F">
        <w:t xml:space="preserve"> Committee on Economic, Social and Cultural Rights, </w:t>
      </w:r>
      <w:r w:rsidR="4C0BC95F" w:rsidRPr="4C0BC95F">
        <w:rPr>
          <w:i/>
          <w:iCs/>
        </w:rPr>
        <w:t>Seventh periodic report submitted by the Russian Federation under articles 16 and 17 of the Covenant, due in 2022</w:t>
      </w:r>
      <w:r w:rsidR="4C0BC95F">
        <w:t xml:space="preserve">, (November 16, 2022), U.N. Doc. Description, ¶ 381. </w:t>
      </w:r>
    </w:p>
  </w:footnote>
  <w:footnote w:id="44">
    <w:p w14:paraId="70617DB6" w14:textId="021CCD79" w:rsidR="319BDDE3" w:rsidRPr="00983052" w:rsidRDefault="319BDDE3" w:rsidP="319BDDE3">
      <w:pPr>
        <w:pStyle w:val="FootnoteText"/>
        <w:jc w:val="both"/>
      </w:pPr>
      <w:r w:rsidRPr="00983052">
        <w:rPr>
          <w:rStyle w:val="FootnoteReference"/>
        </w:rPr>
        <w:footnoteRef/>
      </w:r>
      <w:r w:rsidRPr="00983052">
        <w:t xml:space="preserve"> Statement 2, on file with the Advocates. Mar. 30</w:t>
      </w:r>
      <w:r w:rsidRPr="00983052">
        <w:rPr>
          <w:color w:val="000000" w:themeColor="text1"/>
        </w:rPr>
        <w:t>, 2023.</w:t>
      </w:r>
    </w:p>
  </w:footnote>
  <w:footnote w:id="45">
    <w:p w14:paraId="49C255A7" w14:textId="6A095AD4"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2, on file with the Advocates. Mar. 30, 2023.</w:t>
      </w:r>
    </w:p>
  </w:footnote>
  <w:footnote w:id="46">
    <w:p w14:paraId="20A5B343" w14:textId="3E4CD217"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2, on file with the Advocates. Mar. 30, 2023.</w:t>
      </w:r>
    </w:p>
  </w:footnote>
  <w:footnote w:id="47">
    <w:p w14:paraId="36028587" w14:textId="73292F88" w:rsidR="319BDDE3" w:rsidRPr="00983052" w:rsidRDefault="319BDDE3" w:rsidP="319BDDE3">
      <w:pPr>
        <w:pStyle w:val="FootnoteText"/>
      </w:pPr>
      <w:r w:rsidRPr="00983052">
        <w:rPr>
          <w:rStyle w:val="FootnoteReference"/>
        </w:rPr>
        <w:footnoteRef/>
      </w:r>
      <w:r w:rsidRPr="00983052">
        <w:t xml:space="preserve"> Government of the Russian Federation, </w:t>
      </w:r>
      <w:r w:rsidRPr="00983052">
        <w:rPr>
          <w:i/>
          <w:iCs/>
        </w:rPr>
        <w:t>Assessing and changing the status of women in the Russian Federation, No. 4356-r, II</w:t>
      </w:r>
      <w:r w:rsidRPr="00983052">
        <w:t xml:space="preserve">, (Dec. 29, 2022), http://static.government.ru/media/files/ilHtVCkhskBAE9DAflD3Akpd787xAOc4.pdf.   </w:t>
      </w:r>
    </w:p>
  </w:footnote>
  <w:footnote w:id="48">
    <w:p w14:paraId="74FFF024" w14:textId="49E2A697" w:rsidR="319BDDE3" w:rsidRPr="00983052" w:rsidRDefault="319BDDE3" w:rsidP="319BDDE3">
      <w:pPr>
        <w:pStyle w:val="FootnoteText"/>
      </w:pPr>
      <w:r w:rsidRPr="00983052">
        <w:rPr>
          <w:rStyle w:val="FootnoteReference"/>
        </w:rPr>
        <w:footnoteRef/>
      </w:r>
      <w:r w:rsidRPr="00983052">
        <w:t xml:space="preserve"> </w:t>
      </w:r>
      <w:r w:rsidRPr="00983052">
        <w:rPr>
          <w:color w:val="000000" w:themeColor="text1"/>
        </w:rPr>
        <w:t>Statement 2, on file with the Advocates. Mar. 30, 2023.</w:t>
      </w:r>
    </w:p>
  </w:footnote>
  <w:footnote w:id="49">
    <w:p w14:paraId="687B3489" w14:textId="3C1805BE" w:rsidR="319BDDE3" w:rsidRPr="00983052" w:rsidRDefault="319BDDE3" w:rsidP="319BDDE3">
      <w:pPr>
        <w:pStyle w:val="FootnoteText"/>
      </w:pPr>
      <w:r w:rsidRPr="00983052">
        <w:rPr>
          <w:rStyle w:val="FootnoteReference"/>
        </w:rPr>
        <w:footnoteRef/>
      </w:r>
      <w:r w:rsidRPr="00983052">
        <w:t xml:space="preserve"> Government of the Russian Federation, </w:t>
      </w:r>
      <w:r w:rsidRPr="00983052">
        <w:rPr>
          <w:i/>
          <w:iCs/>
        </w:rPr>
        <w:t>Assessing and changing the status of women in the Russian Federation,</w:t>
      </w:r>
      <w:r w:rsidRPr="00983052">
        <w:t xml:space="preserve"> No. 4356-r, II, (Dec. 29, 2022), 8, http://static.government.ru/media/files/ilHtVCkhskBAE9DAflD3Akpd787xAOc4.pdf.</w:t>
      </w:r>
    </w:p>
  </w:footnote>
  <w:footnote w:id="50">
    <w:p w14:paraId="055457DA" w14:textId="638E1980" w:rsidR="319BDDE3" w:rsidRPr="00983052" w:rsidRDefault="319BDDE3" w:rsidP="319BDDE3">
      <w:pPr>
        <w:pStyle w:val="FootnoteText"/>
      </w:pPr>
      <w:r w:rsidRPr="00983052">
        <w:rPr>
          <w:rStyle w:val="FootnoteReference"/>
        </w:rPr>
        <w:footnoteRef/>
      </w:r>
      <w:r w:rsidRPr="00983052">
        <w:t xml:space="preserve"> Coalition for the Sustainable Development of Russia, </w:t>
      </w:r>
      <w:r w:rsidRPr="00983052">
        <w:rPr>
          <w:i/>
          <w:iCs/>
        </w:rPr>
        <w:t>The Invasion of Ukraine: Implications for the SDGS in Russia</w:t>
      </w:r>
      <w:r w:rsidRPr="00983052">
        <w:t>, (2023) 70, https://kurs2030.ru/en/report2023.</w:t>
      </w:r>
    </w:p>
  </w:footnote>
  <w:footnote w:id="51">
    <w:p w14:paraId="574403D0" w14:textId="7CBA6DE3" w:rsidR="003609CC" w:rsidRPr="00983052" w:rsidRDefault="003609CC">
      <w:pPr>
        <w:pStyle w:val="FootnoteText"/>
      </w:pPr>
      <w:r w:rsidRPr="00983052">
        <w:rPr>
          <w:rStyle w:val="FootnoteReference"/>
        </w:rPr>
        <w:footnoteRef/>
      </w:r>
      <w:r w:rsidRPr="00983052">
        <w:t xml:space="preserve"> </w:t>
      </w:r>
      <w:r w:rsidR="00D507BD" w:rsidRPr="00983052">
        <w:rPr>
          <w:rStyle w:val="normaltextrun"/>
          <w:shd w:val="clear" w:color="auto" w:fill="FFFFFF"/>
        </w:rPr>
        <w:t>Statement 2, on file with the Advocates. Mar. 30, 2023.</w:t>
      </w:r>
    </w:p>
  </w:footnote>
  <w:footnote w:id="52">
    <w:p w14:paraId="1FD2B6E3" w14:textId="73120D0D" w:rsidR="003609CC" w:rsidRPr="00983052" w:rsidRDefault="003609CC">
      <w:pPr>
        <w:pStyle w:val="FootnoteText"/>
      </w:pPr>
      <w:r w:rsidRPr="00983052">
        <w:rPr>
          <w:rStyle w:val="FootnoteReference"/>
        </w:rPr>
        <w:footnoteRef/>
      </w:r>
      <w:r w:rsidRPr="00983052">
        <w:t xml:space="preserve"> </w:t>
      </w:r>
      <w:r w:rsidR="005B5DCE" w:rsidRPr="00983052">
        <w:rPr>
          <w:rStyle w:val="normaltextrun"/>
          <w:shd w:val="clear" w:color="auto" w:fill="FFFFFF"/>
        </w:rPr>
        <w:t>Statement 2, on file with the Advocates. Mar. 30, 2023.</w:t>
      </w:r>
    </w:p>
  </w:footnote>
  <w:footnote w:id="53">
    <w:p w14:paraId="5C42C8BC" w14:textId="06F25981" w:rsidR="003609CC" w:rsidRPr="00983052" w:rsidRDefault="003609CC">
      <w:pPr>
        <w:pStyle w:val="FootnoteText"/>
      </w:pPr>
      <w:r w:rsidRPr="00983052">
        <w:rPr>
          <w:rStyle w:val="FootnoteReference"/>
        </w:rPr>
        <w:footnoteRef/>
      </w:r>
      <w:r w:rsidRPr="00983052">
        <w:t xml:space="preserve"> </w:t>
      </w:r>
      <w:r w:rsidR="005B5DCE" w:rsidRPr="00983052">
        <w:rPr>
          <w:rStyle w:val="normaltextrun"/>
          <w:shd w:val="clear" w:color="auto" w:fill="FFFFFF"/>
        </w:rPr>
        <w:t>Statement 3, on file with the Advocates. July 18, 2023.</w:t>
      </w:r>
    </w:p>
  </w:footnote>
  <w:footnote w:id="54">
    <w:p w14:paraId="0170EDE3" w14:textId="6A138E9A" w:rsidR="003609CC" w:rsidRPr="00983052" w:rsidRDefault="003609CC">
      <w:pPr>
        <w:pStyle w:val="FootnoteText"/>
      </w:pPr>
      <w:r w:rsidRPr="00983052">
        <w:rPr>
          <w:rStyle w:val="FootnoteReference"/>
        </w:rPr>
        <w:footnoteRef/>
      </w:r>
      <w:r w:rsidRPr="00983052">
        <w:t xml:space="preserve"> </w:t>
      </w:r>
      <w:r w:rsidR="005B5DCE" w:rsidRPr="00983052">
        <w:rPr>
          <w:rStyle w:val="normaltextrun"/>
          <w:shd w:val="clear" w:color="auto" w:fill="FFFFFF"/>
        </w:rPr>
        <w:t>Statement 3, on file with the Advocates. July 18, 2023.</w:t>
      </w:r>
    </w:p>
  </w:footnote>
  <w:footnote w:id="55">
    <w:p w14:paraId="6DD5A9FF" w14:textId="26B83C7D" w:rsidR="003609CC" w:rsidRPr="00983052" w:rsidRDefault="003609CC">
      <w:pPr>
        <w:pStyle w:val="FootnoteText"/>
      </w:pPr>
      <w:r w:rsidRPr="00983052">
        <w:rPr>
          <w:rStyle w:val="FootnoteReference"/>
        </w:rPr>
        <w:footnoteRef/>
      </w:r>
      <w:r w:rsidRPr="00983052">
        <w:t xml:space="preserve"> </w:t>
      </w:r>
      <w:r w:rsidR="005B5DCE" w:rsidRPr="00983052">
        <w:rPr>
          <w:rStyle w:val="normaltextrun"/>
          <w:shd w:val="clear" w:color="auto" w:fill="FFFFFF"/>
        </w:rPr>
        <w:t>Statement 3, on file with the Advocates. July 18, 2023.</w:t>
      </w:r>
    </w:p>
  </w:footnote>
  <w:footnote w:id="56">
    <w:p w14:paraId="6C122562" w14:textId="514637D9" w:rsidR="003609CC" w:rsidRPr="00983052" w:rsidRDefault="003609CC">
      <w:pPr>
        <w:pStyle w:val="FootnoteText"/>
      </w:pPr>
      <w:r w:rsidRPr="00983052">
        <w:rPr>
          <w:rStyle w:val="FootnoteReference"/>
        </w:rPr>
        <w:footnoteRef/>
      </w:r>
      <w:r w:rsidRPr="00983052">
        <w:t xml:space="preserve"> </w:t>
      </w:r>
      <w:r w:rsidR="005B5DCE" w:rsidRPr="00983052">
        <w:rPr>
          <w:rStyle w:val="normaltextrun"/>
          <w:shd w:val="clear" w:color="auto" w:fill="FFFFFF"/>
        </w:rPr>
        <w:t>Statement 3, on file with the Advocates. July 18, 2023.</w:t>
      </w:r>
    </w:p>
  </w:footnote>
  <w:footnote w:id="57">
    <w:p w14:paraId="1F42F35B" w14:textId="65AB241C" w:rsidR="003609CC" w:rsidRPr="00983052" w:rsidRDefault="003609C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58">
    <w:p w14:paraId="518A8942" w14:textId="4FB42547" w:rsidR="003609CC" w:rsidRPr="00983052" w:rsidRDefault="003609C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59">
    <w:p w14:paraId="2D5A4030" w14:textId="4EE9E844" w:rsidR="003609CC" w:rsidRPr="00983052" w:rsidRDefault="003609C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60">
    <w:p w14:paraId="78F2653C" w14:textId="006C8E1C" w:rsidR="003E2F8C" w:rsidRPr="00983052" w:rsidRDefault="003E2F8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61">
    <w:p w14:paraId="77A6C67F" w14:textId="014ADA92" w:rsidR="003E2F8C" w:rsidRPr="00983052" w:rsidRDefault="003E2F8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62">
    <w:p w14:paraId="54406711" w14:textId="7C3799FC" w:rsidR="003E2F8C" w:rsidRPr="00983052" w:rsidRDefault="003E2F8C">
      <w:pPr>
        <w:pStyle w:val="FootnoteText"/>
      </w:pPr>
      <w:r w:rsidRPr="00983052">
        <w:rPr>
          <w:rStyle w:val="FootnoteReference"/>
        </w:rPr>
        <w:footnoteRef/>
      </w:r>
      <w:r w:rsidRPr="00983052">
        <w:t xml:space="preserve"> </w:t>
      </w:r>
      <w:r w:rsidR="00203E0A" w:rsidRPr="00983052">
        <w:rPr>
          <w:rStyle w:val="normaltextrun"/>
          <w:shd w:val="clear" w:color="auto" w:fill="FFFFFF"/>
        </w:rPr>
        <w:t>Statement 3, on file with the Advocates. July 18, 2023.</w:t>
      </w:r>
    </w:p>
  </w:footnote>
  <w:footnote w:id="63">
    <w:p w14:paraId="52424D6C" w14:textId="58B66BF3" w:rsidR="003E2F8C" w:rsidRPr="00983052" w:rsidRDefault="003E2F8C">
      <w:pPr>
        <w:pStyle w:val="FootnoteText"/>
      </w:pPr>
      <w:r w:rsidRPr="00983052">
        <w:rPr>
          <w:rStyle w:val="FootnoteReference"/>
        </w:rPr>
        <w:footnoteRef/>
      </w:r>
      <w:r w:rsidRPr="00983052">
        <w:t xml:space="preserve"> </w:t>
      </w:r>
      <w:r w:rsidR="00A3074B" w:rsidRPr="00983052">
        <w:rPr>
          <w:rStyle w:val="normaltextrun"/>
          <w:shd w:val="clear" w:color="auto" w:fill="FFFFFF"/>
        </w:rPr>
        <w:t>Statement 2, on file with the Advocates. Mar. 30, 2023.</w:t>
      </w:r>
    </w:p>
  </w:footnote>
  <w:footnote w:id="64">
    <w:p w14:paraId="1B285FDA" w14:textId="27762731" w:rsidR="009B718D" w:rsidRPr="00983052" w:rsidRDefault="009B718D">
      <w:pPr>
        <w:pStyle w:val="FootnoteText"/>
      </w:pPr>
      <w:r w:rsidRPr="00983052">
        <w:rPr>
          <w:rStyle w:val="FootnoteReference"/>
        </w:rPr>
        <w:footnoteRef/>
      </w:r>
      <w:r w:rsidRPr="00983052">
        <w:t xml:space="preserve"> </w:t>
      </w:r>
      <w:r w:rsidR="002B0E5F" w:rsidRPr="00983052">
        <w:rPr>
          <w:rStyle w:val="normaltextrun"/>
          <w:shd w:val="clear" w:color="auto" w:fill="FFFFFF"/>
        </w:rPr>
        <w:t>Statement 3, on file with the Advocates. July 18, 2023.</w:t>
      </w:r>
      <w:r w:rsidR="002B0E5F" w:rsidRPr="00983052">
        <w:rPr>
          <w:rStyle w:val="eop"/>
          <w:shd w:val="clear" w:color="auto" w:fill="FFFFFF"/>
        </w:rPr>
        <w:t> </w:t>
      </w:r>
    </w:p>
  </w:footnote>
  <w:footnote w:id="65">
    <w:p w14:paraId="75CE434C" w14:textId="63530C83" w:rsidR="009B718D" w:rsidRPr="00983052" w:rsidRDefault="009B718D">
      <w:pPr>
        <w:pStyle w:val="FootnoteText"/>
      </w:pPr>
      <w:r w:rsidRPr="00983052">
        <w:rPr>
          <w:rStyle w:val="FootnoteReference"/>
        </w:rPr>
        <w:footnoteRef/>
      </w:r>
      <w:r w:rsidRPr="00983052">
        <w:t xml:space="preserve"> </w:t>
      </w:r>
      <w:r w:rsidR="009E0C70" w:rsidRPr="00983052">
        <w:rPr>
          <w:rStyle w:val="normaltextrun"/>
          <w:shd w:val="clear" w:color="auto" w:fill="FFFFFF"/>
        </w:rPr>
        <w:t>Statement 3, on file with the Advocates. July 18, 2023.</w:t>
      </w:r>
    </w:p>
  </w:footnote>
  <w:footnote w:id="66">
    <w:p w14:paraId="25C47403" w14:textId="775CF169" w:rsidR="009B718D" w:rsidRPr="00983052" w:rsidRDefault="009B718D">
      <w:pPr>
        <w:pStyle w:val="FootnoteText"/>
      </w:pPr>
      <w:r w:rsidRPr="00983052">
        <w:rPr>
          <w:rStyle w:val="FootnoteReference"/>
        </w:rPr>
        <w:footnoteRef/>
      </w:r>
      <w:r w:rsidRPr="00983052">
        <w:t xml:space="preserve"> </w:t>
      </w:r>
      <w:r w:rsidR="009E0C70" w:rsidRPr="00983052">
        <w:rPr>
          <w:rStyle w:val="normaltextrun"/>
          <w:shd w:val="clear" w:color="auto" w:fill="FFFFFF"/>
        </w:rPr>
        <w:t>Statement 3, on file with the Advocates. July 18, 2023.</w:t>
      </w:r>
    </w:p>
  </w:footnote>
  <w:footnote w:id="67">
    <w:p w14:paraId="58C9CB98" w14:textId="11230DB7" w:rsidR="009B718D" w:rsidRPr="00983052" w:rsidRDefault="009B718D">
      <w:pPr>
        <w:pStyle w:val="FootnoteText"/>
      </w:pPr>
      <w:r w:rsidRPr="00983052">
        <w:rPr>
          <w:rStyle w:val="FootnoteReference"/>
        </w:rPr>
        <w:footnoteRef/>
      </w:r>
      <w:r w:rsidRPr="00983052">
        <w:t xml:space="preserve"> </w:t>
      </w:r>
      <w:r w:rsidR="009E0C70" w:rsidRPr="00983052">
        <w:rPr>
          <w:rStyle w:val="normaltextrun"/>
          <w:shd w:val="clear" w:color="auto" w:fill="FFFFFF"/>
        </w:rPr>
        <w:t>Statement 3, on file with the Advocates. July 18, 2023.</w:t>
      </w:r>
    </w:p>
  </w:footnote>
  <w:footnote w:id="68">
    <w:p w14:paraId="4C0803D7" w14:textId="2879DBB0" w:rsidR="009B718D" w:rsidRPr="00983052" w:rsidRDefault="009B718D">
      <w:pPr>
        <w:pStyle w:val="FootnoteText"/>
      </w:pPr>
      <w:r w:rsidRPr="00983052">
        <w:rPr>
          <w:rStyle w:val="FootnoteReference"/>
        </w:rPr>
        <w:footnoteRef/>
      </w:r>
      <w:r w:rsidRPr="00983052">
        <w:t xml:space="preserve"> </w:t>
      </w:r>
      <w:r w:rsidR="009E0C70" w:rsidRPr="00983052">
        <w:rPr>
          <w:rStyle w:val="normaltextrun"/>
          <w:shd w:val="clear" w:color="auto" w:fill="FFFFFF"/>
        </w:rPr>
        <w:t>Statement 3, on file with the Advocates. July 18, 2023.</w:t>
      </w:r>
    </w:p>
  </w:footnote>
  <w:footnote w:id="69">
    <w:p w14:paraId="3D3789A7" w14:textId="1980B543" w:rsidR="009B718D" w:rsidRPr="00983052" w:rsidRDefault="009B718D">
      <w:pPr>
        <w:pStyle w:val="FootnoteText"/>
      </w:pPr>
      <w:r w:rsidRPr="00983052">
        <w:rPr>
          <w:rStyle w:val="FootnoteReference"/>
        </w:rPr>
        <w:footnoteRef/>
      </w:r>
      <w:r w:rsidRPr="00983052">
        <w:t xml:space="preserve"> </w:t>
      </w:r>
      <w:r w:rsidR="005E0E12" w:rsidRPr="00983052">
        <w:rPr>
          <w:rStyle w:val="normaltextrun"/>
          <w:shd w:val="clear" w:color="auto" w:fill="FFFFFF"/>
        </w:rPr>
        <w:t>Radio Free Europe/Radio Liberty, “Russian Court Orders House Arrest For Activist Charged Under 'Undesirable' Law,” Accessed July 31, 2023, https://www.rferl.org/a/russian-court-orders-house-arrest-for-activist-charged-under-undesirable-law/29726932.html/</w:t>
      </w:r>
    </w:p>
  </w:footnote>
  <w:footnote w:id="70">
    <w:p w14:paraId="0E2D7235" w14:textId="053530D0" w:rsidR="003609CC" w:rsidRPr="00983052" w:rsidRDefault="003609CC">
      <w:pPr>
        <w:pStyle w:val="FootnoteText"/>
      </w:pPr>
      <w:r w:rsidRPr="00983052">
        <w:rPr>
          <w:rStyle w:val="FootnoteReference"/>
        </w:rPr>
        <w:footnoteRef/>
      </w:r>
      <w:r w:rsidRPr="00983052">
        <w:t xml:space="preserve"> </w:t>
      </w:r>
      <w:r w:rsidR="005E0E12" w:rsidRPr="00983052">
        <w:rPr>
          <w:rStyle w:val="normaltextrun"/>
          <w:shd w:val="clear" w:color="auto" w:fill="FFFFFF"/>
        </w:rPr>
        <w:t>Alisa Shilova, </w:t>
      </w:r>
      <w:r w:rsidR="005E0E12" w:rsidRPr="00983052">
        <w:rPr>
          <w:rStyle w:val="normaltextrun"/>
          <w:i/>
          <w:iCs/>
          <w:shd w:val="clear" w:color="auto" w:fill="FFFFFF"/>
        </w:rPr>
        <w:t>Stalking as a Human Rights Violation: The Case of the Russian Federation, </w:t>
      </w:r>
      <w:r w:rsidR="005E0E12" w:rsidRPr="00983052">
        <w:rPr>
          <w:rStyle w:val="normaltextrun"/>
          <w:shd w:val="clear" w:color="auto" w:fill="FFFFFF"/>
        </w:rPr>
        <w:t>Central European University Dept. of Legal Studies (2022), 31.</w:t>
      </w:r>
    </w:p>
  </w:footnote>
  <w:footnote w:id="71">
    <w:p w14:paraId="356FA1D2" w14:textId="2BC67391" w:rsidR="0050051D" w:rsidRPr="00983052" w:rsidRDefault="0050051D">
      <w:pPr>
        <w:pStyle w:val="FootnoteText"/>
      </w:pPr>
      <w:r w:rsidRPr="00983052">
        <w:rPr>
          <w:rStyle w:val="FootnoteReference"/>
        </w:rPr>
        <w:footnoteRef/>
      </w:r>
      <w:r w:rsidRPr="00983052">
        <w:t xml:space="preserve"> </w:t>
      </w:r>
      <w:r w:rsidR="002E1941" w:rsidRPr="00983052">
        <w:rPr>
          <w:rStyle w:val="normaltextrun"/>
          <w:shd w:val="clear" w:color="auto" w:fill="FFFFFF"/>
        </w:rPr>
        <w:t>Alisa Shilova, </w:t>
      </w:r>
      <w:r w:rsidR="002E1941" w:rsidRPr="00983052">
        <w:rPr>
          <w:rStyle w:val="normaltextrun"/>
          <w:i/>
          <w:iCs/>
          <w:shd w:val="clear" w:color="auto" w:fill="FFFFFF"/>
        </w:rPr>
        <w:t>Stalking as a Human Rights Violation: The Case of the Russian Federation, </w:t>
      </w:r>
      <w:r w:rsidR="002E1941" w:rsidRPr="00983052">
        <w:rPr>
          <w:rStyle w:val="normaltextrun"/>
          <w:shd w:val="clear" w:color="auto" w:fill="FFFFFF"/>
        </w:rPr>
        <w:t>Central European University Dept. of Legal Studies (2022), 32.</w:t>
      </w:r>
    </w:p>
  </w:footnote>
  <w:footnote w:id="72">
    <w:p w14:paraId="229FBF0F" w14:textId="7A04F526" w:rsidR="0050051D" w:rsidRPr="00983052" w:rsidRDefault="0050051D">
      <w:pPr>
        <w:pStyle w:val="FootnoteText"/>
      </w:pPr>
      <w:r w:rsidRPr="00983052">
        <w:rPr>
          <w:rStyle w:val="FootnoteReference"/>
        </w:rPr>
        <w:footnoteRef/>
      </w:r>
      <w:r w:rsidRPr="00983052">
        <w:t xml:space="preserve"> </w:t>
      </w:r>
      <w:r w:rsidR="00FF13F3" w:rsidRPr="00983052">
        <w:rPr>
          <w:rStyle w:val="normaltextrun"/>
          <w:shd w:val="clear" w:color="auto" w:fill="FFFFFF"/>
        </w:rPr>
        <w:t>Alisa Shilova, </w:t>
      </w:r>
      <w:r w:rsidR="00FF13F3" w:rsidRPr="00983052">
        <w:rPr>
          <w:rStyle w:val="normaltextrun"/>
          <w:i/>
          <w:iCs/>
          <w:shd w:val="clear" w:color="auto" w:fill="FFFFFF"/>
        </w:rPr>
        <w:t>Stalking as a Human Rights Violation: The Case of the Russian Federation, </w:t>
      </w:r>
      <w:r w:rsidR="00FF13F3" w:rsidRPr="00983052">
        <w:rPr>
          <w:rStyle w:val="normaltextrun"/>
          <w:shd w:val="clear" w:color="auto" w:fill="FFFFFF"/>
        </w:rPr>
        <w:t>Central European University Dept. of Legal Studies (2022), 32.</w:t>
      </w:r>
    </w:p>
  </w:footnote>
  <w:footnote w:id="73">
    <w:p w14:paraId="46BE7408" w14:textId="6CF640FA" w:rsidR="004D24BD" w:rsidRPr="00983052" w:rsidRDefault="004D24BD" w:rsidP="004D24BD">
      <w:pPr>
        <w:pStyle w:val="FootnoteText"/>
      </w:pPr>
      <w:r w:rsidRPr="00983052">
        <w:rPr>
          <w:rStyle w:val="FootnoteReference"/>
        </w:rPr>
        <w:footnoteRef/>
      </w:r>
      <w:r w:rsidRPr="00983052">
        <w:t xml:space="preserve"> </w:t>
      </w:r>
      <w:r w:rsidR="002317AD" w:rsidRPr="00983052">
        <w:rPr>
          <w:color w:val="000000" w:themeColor="text1"/>
        </w:rPr>
        <w:t>Statement 2, on file with the Advocates. Mar. 30, 2023.</w:t>
      </w:r>
    </w:p>
  </w:footnote>
  <w:footnote w:id="74">
    <w:p w14:paraId="13762343" w14:textId="4A0D15BB" w:rsidR="004D24BD" w:rsidRPr="00983052" w:rsidRDefault="004D24BD" w:rsidP="004D24BD">
      <w:pPr>
        <w:pStyle w:val="FootnoteText"/>
      </w:pPr>
      <w:r w:rsidRPr="00983052">
        <w:rPr>
          <w:rStyle w:val="FootnoteReference"/>
        </w:rPr>
        <w:footnoteRef/>
      </w:r>
      <w:r w:rsidRPr="00983052">
        <w:t xml:space="preserve"> </w:t>
      </w:r>
      <w:r w:rsidR="002317AD" w:rsidRPr="00983052">
        <w:rPr>
          <w:rFonts w:eastAsia="Times"/>
          <w:color w:val="000000" w:themeColor="text1"/>
        </w:rPr>
        <w:t>Statement 2, on file with the Advocates. Mar. 30, 2023.</w:t>
      </w:r>
    </w:p>
  </w:footnote>
  <w:footnote w:id="75">
    <w:p w14:paraId="4499F39A" w14:textId="7544FDE6" w:rsidR="0050051D" w:rsidRPr="000C6792" w:rsidRDefault="0050051D">
      <w:pPr>
        <w:pStyle w:val="FootnoteText"/>
      </w:pPr>
      <w:r w:rsidRPr="00983052">
        <w:rPr>
          <w:rStyle w:val="FootnoteReference"/>
        </w:rPr>
        <w:footnoteRef/>
      </w:r>
      <w:r w:rsidRPr="00983052">
        <w:t xml:space="preserve"> </w:t>
      </w:r>
      <w:r w:rsidR="00FF0DD9" w:rsidRPr="00983052">
        <w:rPr>
          <w:rStyle w:val="normaltextrun"/>
          <w:shd w:val="clear" w:color="auto" w:fill="FFFFFF"/>
        </w:rPr>
        <w:t>Relaçoes Internacionais No Mundo Atual, </w:t>
      </w:r>
      <w:r w:rsidR="00FF0DD9" w:rsidRPr="00983052">
        <w:rPr>
          <w:rStyle w:val="normaltextrun"/>
          <w:i/>
          <w:iCs/>
          <w:shd w:val="clear" w:color="auto" w:fill="FFFFFF"/>
        </w:rPr>
        <w:t>Cyberstalking as a Type of Cybercrime: Counteraction Opportunities in Russian and International Legislation</w:t>
      </w:r>
      <w:r w:rsidR="00FF0DD9" w:rsidRPr="00983052">
        <w:rPr>
          <w:rStyle w:val="normaltextrun"/>
          <w:shd w:val="clear" w:color="auto" w:fill="FFFFFF"/>
        </w:rPr>
        <w:t xml:space="preserve">, by Vitalii F. Vasyukov, Aleksandr Vladimirovich Bocharov, Evangiia Kashina, and Dmitriy Aleksandrovich Singilevich (Curitiba/Paraná/Brazil: </w:t>
      </w:r>
      <w:r w:rsidR="00FF0DD9" w:rsidRPr="000C6792">
        <w:rPr>
          <w:rStyle w:val="normaltextrun"/>
          <w:shd w:val="clear" w:color="auto" w:fill="FFFFFF"/>
        </w:rPr>
        <w:t>Centro Universitário Curitiba, 2022).</w:t>
      </w:r>
      <w:r w:rsidR="00FF0DD9" w:rsidRPr="000C6792">
        <w:rPr>
          <w:rStyle w:val="eop"/>
          <w:shd w:val="clear" w:color="auto" w:fill="FFFFFF"/>
        </w:rPr>
        <w:t> </w:t>
      </w:r>
    </w:p>
  </w:footnote>
  <w:footnote w:id="76">
    <w:p w14:paraId="72702478" w14:textId="589DA6D3" w:rsidR="0050051D" w:rsidRPr="00983052" w:rsidRDefault="0050051D">
      <w:pPr>
        <w:pStyle w:val="FootnoteText"/>
      </w:pPr>
      <w:r w:rsidRPr="000C6792">
        <w:rPr>
          <w:rStyle w:val="FootnoteReference"/>
        </w:rPr>
        <w:footnoteRef/>
      </w:r>
      <w:r w:rsidRPr="000C6792">
        <w:t xml:space="preserve"> </w:t>
      </w:r>
      <w:r w:rsidR="00FF0DD9" w:rsidRPr="000C6792">
        <w:rPr>
          <w:rStyle w:val="normaltextrun"/>
          <w:bdr w:val="none" w:sz="0" w:space="0" w:color="auto" w:frame="1"/>
        </w:rPr>
        <w:t>Criminal Code of the Russian Federation, Article 110(2)(d).</w:t>
      </w:r>
    </w:p>
  </w:footnote>
  <w:footnote w:id="77">
    <w:p w14:paraId="37A5EBC9" w14:textId="520B85B2" w:rsidR="0050051D" w:rsidRPr="00983052" w:rsidRDefault="0050051D">
      <w:pPr>
        <w:pStyle w:val="FootnoteText"/>
      </w:pPr>
      <w:r w:rsidRPr="00983052">
        <w:rPr>
          <w:rStyle w:val="FootnoteReference"/>
        </w:rPr>
        <w:footnoteRef/>
      </w:r>
      <w:r w:rsidRPr="00983052">
        <w:t xml:space="preserve"> </w:t>
      </w:r>
      <w:r w:rsidR="00FF0DD9" w:rsidRPr="00983052">
        <w:rPr>
          <w:rStyle w:val="normaltextrun"/>
          <w:shd w:val="clear" w:color="auto" w:fill="FFFFFF"/>
        </w:rPr>
        <w:t>Relaçoes Internacionais No Mundo Atual, </w:t>
      </w:r>
      <w:r w:rsidR="00FF0DD9" w:rsidRPr="00983052">
        <w:rPr>
          <w:rStyle w:val="normaltextrun"/>
          <w:i/>
          <w:iCs/>
          <w:shd w:val="clear" w:color="auto" w:fill="FFFFFF"/>
        </w:rPr>
        <w:t>Cyberstalking as a Type of Cybercrime: Counteraction Opportunities in Russian and International Legislation</w:t>
      </w:r>
      <w:r w:rsidR="00FF0DD9" w:rsidRPr="00983052">
        <w:rPr>
          <w:rStyle w:val="normaltextrun"/>
          <w:shd w:val="clear" w:color="auto" w:fill="FFFFFF"/>
        </w:rPr>
        <w:t>, by Vitalii F. Vasyukov, Aleksandr Vladimirovich Bocharov, Evangiia Kashina, and Dmitriy Aleksandrovich Singilevich (Curitiba/Paraná/Brazil: Centro Universitário Curitiba, 2022).</w:t>
      </w:r>
    </w:p>
  </w:footnote>
  <w:footnote w:id="78">
    <w:p w14:paraId="37A48B7A" w14:textId="5980DCD6" w:rsidR="0050051D" w:rsidRPr="00983052" w:rsidRDefault="0050051D">
      <w:pPr>
        <w:pStyle w:val="FootnoteText"/>
      </w:pPr>
      <w:r w:rsidRPr="00983052">
        <w:rPr>
          <w:rStyle w:val="FootnoteReference"/>
        </w:rPr>
        <w:footnoteRef/>
      </w:r>
      <w:r w:rsidRPr="00983052">
        <w:t xml:space="preserve"> </w:t>
      </w:r>
      <w:r w:rsidR="006E0587" w:rsidRPr="00983052">
        <w:rPr>
          <w:rStyle w:val="normaltextrun"/>
          <w:shd w:val="clear" w:color="auto" w:fill="FFFFFF"/>
        </w:rPr>
        <w:t>Relaçoes Internacionais No Mundo Atual, </w:t>
      </w:r>
      <w:r w:rsidR="006E0587" w:rsidRPr="00983052">
        <w:rPr>
          <w:rStyle w:val="normaltextrun"/>
          <w:i/>
          <w:iCs/>
          <w:shd w:val="clear" w:color="auto" w:fill="FFFFFF"/>
        </w:rPr>
        <w:t>Cyberstalking as a Type of Cybercrime: Counteraction Opportunities in Russian and International Legislation</w:t>
      </w:r>
      <w:r w:rsidR="006E0587" w:rsidRPr="00983052">
        <w:rPr>
          <w:rStyle w:val="normaltextrun"/>
          <w:shd w:val="clear" w:color="auto" w:fill="FFFFFF"/>
        </w:rPr>
        <w:t>, by Vitalii F. Vasyukov, Aleksandr Vladimirovich Bocharov, Evangiia Kashina, and Dmitriy Aleksandrovich Singilevich (Curitiba/Paraná/Brazil: Centro Universitário Curitiba, 2022).</w:t>
      </w:r>
    </w:p>
  </w:footnote>
  <w:footnote w:id="79">
    <w:p w14:paraId="5A4ECE21" w14:textId="0271A1EF" w:rsidR="0050051D" w:rsidRPr="00983052" w:rsidRDefault="0050051D">
      <w:pPr>
        <w:pStyle w:val="FootnoteText"/>
      </w:pPr>
      <w:r w:rsidRPr="00983052">
        <w:rPr>
          <w:rStyle w:val="FootnoteReference"/>
        </w:rPr>
        <w:footnoteRef/>
      </w:r>
      <w:r w:rsidRPr="00983052">
        <w:t xml:space="preserve"> </w:t>
      </w:r>
      <w:r w:rsidR="006E0587" w:rsidRPr="00983052">
        <w:rPr>
          <w:rStyle w:val="normaltextrun"/>
          <w:shd w:val="clear" w:color="auto" w:fill="FFFFFF"/>
        </w:rPr>
        <w:t>Relaçoes Internacionais No Mundo Atual, </w:t>
      </w:r>
      <w:r w:rsidR="006E0587" w:rsidRPr="00983052">
        <w:rPr>
          <w:rStyle w:val="normaltextrun"/>
          <w:i/>
          <w:iCs/>
          <w:shd w:val="clear" w:color="auto" w:fill="FFFFFF"/>
        </w:rPr>
        <w:t>Cyberstalking as a Type of Cybercrime: Counteraction Opportunities in Russian and International Legislation</w:t>
      </w:r>
      <w:r w:rsidR="006E0587" w:rsidRPr="00983052">
        <w:rPr>
          <w:rStyle w:val="normaltextrun"/>
          <w:shd w:val="clear" w:color="auto" w:fill="FFFFFF"/>
        </w:rPr>
        <w:t>, by Vitalii F. Vasyukov, Aleksandr Vladimirovich Bocharov, Evangiia Kashina, and Dmitriy Aleksandrovich Singilevich (Curitiba/Paraná/Brazil: Centro Universitário Curitiba, 2022).</w:t>
      </w:r>
    </w:p>
  </w:footnote>
  <w:footnote w:id="80">
    <w:p w14:paraId="5A625D30" w14:textId="0A10BEDB" w:rsidR="6A67532C" w:rsidRDefault="6A67532C" w:rsidP="6A67532C">
      <w:pPr>
        <w:pStyle w:val="FootnoteText"/>
      </w:pPr>
      <w:r w:rsidRPr="6A67532C">
        <w:rPr>
          <w:rStyle w:val="FootnoteReference"/>
        </w:rPr>
        <w:footnoteRef/>
      </w:r>
      <w:r>
        <w:t xml:space="preserve"> Anna Zueva, </w:t>
      </w:r>
      <w:r w:rsidRPr="6A67532C">
        <w:rPr>
          <w:i/>
          <w:iCs/>
        </w:rPr>
        <w:t xml:space="preserve">Who is helping domestic violence victims in Russia?, </w:t>
      </w:r>
      <w:r w:rsidRPr="6A67532C">
        <w:t>Russia.Post, April 15, 2023, https://russiapost.info/regions/domestic_violence</w:t>
      </w:r>
    </w:p>
  </w:footnote>
  <w:footnote w:id="81">
    <w:p w14:paraId="1577D48C" w14:textId="561684C0" w:rsidR="6A67532C" w:rsidRDefault="6A67532C" w:rsidP="6A67532C">
      <w:pPr>
        <w:pStyle w:val="FootnoteText"/>
      </w:pPr>
      <w:r w:rsidRPr="6A67532C">
        <w:rPr>
          <w:rStyle w:val="FootnoteReference"/>
        </w:rPr>
        <w:footnoteRef/>
      </w:r>
      <w:r>
        <w:t xml:space="preserve"> </w:t>
      </w:r>
      <w:r w:rsidRPr="6A67532C">
        <w:rPr>
          <w:rStyle w:val="normaltextrun"/>
        </w:rPr>
        <w:t>Statement 3, on file with the Advocates. July 18,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3ECE" w14:textId="6C276644" w:rsidR="00804604" w:rsidRDefault="004C4A3B">
    <w:pPr>
      <w:pStyle w:val="Header"/>
    </w:pPr>
    <w:r>
      <w:rPr>
        <w:noProof/>
      </w:rPr>
      <w:drawing>
        <wp:anchor distT="0" distB="0" distL="114300" distR="114300" simplePos="0" relativeHeight="251658240" behindDoc="1" locked="0" layoutInCell="1" allowOverlap="1" wp14:anchorId="03132A20" wp14:editId="39E6F3E5">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OrtZNwJC/JiGrS" int2:id="UmauMYq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DDCEA"/>
    <w:multiLevelType w:val="hybridMultilevel"/>
    <w:tmpl w:val="B32E6D52"/>
    <w:lvl w:ilvl="0" w:tplc="4DD8D4AC">
      <w:start w:val="14"/>
      <w:numFmt w:val="decimal"/>
      <w:lvlText w:val="%1."/>
      <w:lvlJc w:val="left"/>
      <w:pPr>
        <w:ind w:left="720" w:hanging="360"/>
      </w:pPr>
    </w:lvl>
    <w:lvl w:ilvl="1" w:tplc="545EF25C">
      <w:start w:val="1"/>
      <w:numFmt w:val="lowerLetter"/>
      <w:lvlText w:val="%2."/>
      <w:lvlJc w:val="left"/>
      <w:pPr>
        <w:ind w:left="1440" w:hanging="360"/>
      </w:pPr>
    </w:lvl>
    <w:lvl w:ilvl="2" w:tplc="7B06363C">
      <w:start w:val="1"/>
      <w:numFmt w:val="lowerRoman"/>
      <w:lvlText w:val="%3."/>
      <w:lvlJc w:val="right"/>
      <w:pPr>
        <w:ind w:left="2160" w:hanging="180"/>
      </w:pPr>
    </w:lvl>
    <w:lvl w:ilvl="3" w:tplc="036452EA">
      <w:start w:val="1"/>
      <w:numFmt w:val="decimal"/>
      <w:lvlText w:val="%4."/>
      <w:lvlJc w:val="left"/>
      <w:pPr>
        <w:ind w:left="2880" w:hanging="360"/>
      </w:pPr>
    </w:lvl>
    <w:lvl w:ilvl="4" w:tplc="2B829630">
      <w:start w:val="1"/>
      <w:numFmt w:val="lowerLetter"/>
      <w:lvlText w:val="%5."/>
      <w:lvlJc w:val="left"/>
      <w:pPr>
        <w:ind w:left="3600" w:hanging="360"/>
      </w:pPr>
    </w:lvl>
    <w:lvl w:ilvl="5" w:tplc="2820CDFC">
      <w:start w:val="1"/>
      <w:numFmt w:val="lowerRoman"/>
      <w:lvlText w:val="%6."/>
      <w:lvlJc w:val="right"/>
      <w:pPr>
        <w:ind w:left="4320" w:hanging="180"/>
      </w:pPr>
    </w:lvl>
    <w:lvl w:ilvl="6" w:tplc="CC58CADE">
      <w:start w:val="1"/>
      <w:numFmt w:val="decimal"/>
      <w:lvlText w:val="%7."/>
      <w:lvlJc w:val="left"/>
      <w:pPr>
        <w:ind w:left="5040" w:hanging="360"/>
      </w:pPr>
    </w:lvl>
    <w:lvl w:ilvl="7" w:tplc="423EAAFA">
      <w:start w:val="1"/>
      <w:numFmt w:val="lowerLetter"/>
      <w:lvlText w:val="%8."/>
      <w:lvlJc w:val="left"/>
      <w:pPr>
        <w:ind w:left="5760" w:hanging="360"/>
      </w:pPr>
    </w:lvl>
    <w:lvl w:ilvl="8" w:tplc="D8048F90">
      <w:start w:val="1"/>
      <w:numFmt w:val="lowerRoman"/>
      <w:lvlText w:val="%9."/>
      <w:lvlJc w:val="right"/>
      <w:pPr>
        <w:ind w:left="6480" w:hanging="180"/>
      </w:p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BB1EE70"/>
    <w:multiLevelType w:val="hybridMultilevel"/>
    <w:tmpl w:val="6C881666"/>
    <w:lvl w:ilvl="0" w:tplc="ABA4630E">
      <w:start w:val="18"/>
      <w:numFmt w:val="decimal"/>
      <w:lvlText w:val="%1."/>
      <w:lvlJc w:val="left"/>
      <w:pPr>
        <w:ind w:left="720" w:hanging="360"/>
      </w:pPr>
    </w:lvl>
    <w:lvl w:ilvl="1" w:tplc="848A229E">
      <w:start w:val="1"/>
      <w:numFmt w:val="lowerLetter"/>
      <w:lvlText w:val="%2."/>
      <w:lvlJc w:val="left"/>
      <w:pPr>
        <w:ind w:left="1440" w:hanging="360"/>
      </w:pPr>
    </w:lvl>
    <w:lvl w:ilvl="2" w:tplc="48B23D5E">
      <w:start w:val="1"/>
      <w:numFmt w:val="lowerRoman"/>
      <w:lvlText w:val="%3."/>
      <w:lvlJc w:val="right"/>
      <w:pPr>
        <w:ind w:left="2160" w:hanging="180"/>
      </w:pPr>
    </w:lvl>
    <w:lvl w:ilvl="3" w:tplc="884A0E32">
      <w:start w:val="1"/>
      <w:numFmt w:val="decimal"/>
      <w:lvlText w:val="%4."/>
      <w:lvlJc w:val="left"/>
      <w:pPr>
        <w:ind w:left="2880" w:hanging="360"/>
      </w:pPr>
    </w:lvl>
    <w:lvl w:ilvl="4" w:tplc="DBF00EBE">
      <w:start w:val="1"/>
      <w:numFmt w:val="lowerLetter"/>
      <w:lvlText w:val="%5."/>
      <w:lvlJc w:val="left"/>
      <w:pPr>
        <w:ind w:left="3600" w:hanging="360"/>
      </w:pPr>
    </w:lvl>
    <w:lvl w:ilvl="5" w:tplc="D30E3ADC">
      <w:start w:val="1"/>
      <w:numFmt w:val="lowerRoman"/>
      <w:lvlText w:val="%6."/>
      <w:lvlJc w:val="right"/>
      <w:pPr>
        <w:ind w:left="4320" w:hanging="180"/>
      </w:pPr>
    </w:lvl>
    <w:lvl w:ilvl="6" w:tplc="82A2294E">
      <w:start w:val="1"/>
      <w:numFmt w:val="decimal"/>
      <w:lvlText w:val="%7."/>
      <w:lvlJc w:val="left"/>
      <w:pPr>
        <w:ind w:left="5040" w:hanging="360"/>
      </w:pPr>
    </w:lvl>
    <w:lvl w:ilvl="7" w:tplc="DB1C69B8">
      <w:start w:val="1"/>
      <w:numFmt w:val="lowerLetter"/>
      <w:lvlText w:val="%8."/>
      <w:lvlJc w:val="left"/>
      <w:pPr>
        <w:ind w:left="5760" w:hanging="360"/>
      </w:pPr>
    </w:lvl>
    <w:lvl w:ilvl="8" w:tplc="0FD6C40C">
      <w:start w:val="1"/>
      <w:numFmt w:val="lowerRoman"/>
      <w:lvlText w:val="%9."/>
      <w:lvlJc w:val="right"/>
      <w:pPr>
        <w:ind w:left="6480" w:hanging="180"/>
      </w:pPr>
    </w:lvl>
  </w:abstractNum>
  <w:abstractNum w:abstractNumId="5" w15:restartNumberingAfterBreak="0">
    <w:nsid w:val="1D5153BE"/>
    <w:multiLevelType w:val="hybridMultilevel"/>
    <w:tmpl w:val="7CFE7B26"/>
    <w:lvl w:ilvl="0" w:tplc="FFFFFFFF">
      <w:start w:val="1"/>
      <w:numFmt w:val="decimal"/>
      <w:lvlText w:val="%1."/>
      <w:lvlJc w:val="left"/>
      <w:pPr>
        <w:ind w:left="360" w:hanging="360"/>
      </w:pPr>
    </w:lvl>
    <w:lvl w:ilvl="1" w:tplc="04090001">
      <w:start w:val="1"/>
      <w:numFmt w:val="bullet"/>
      <w:lvlText w:val=""/>
      <w:lvlJc w:val="left"/>
      <w:pPr>
        <w:ind w:left="810" w:hanging="360"/>
      </w:pPr>
      <w:rPr>
        <w:rFonts w:ascii="Symbol" w:hAnsi="Symbol" w:hint="default"/>
      </w:rPr>
    </w:lvl>
    <w:lvl w:ilvl="2" w:tplc="04090003">
      <w:start w:val="1"/>
      <w:numFmt w:val="bullet"/>
      <w:lvlText w:val="o"/>
      <w:lvlJc w:val="left"/>
      <w:pPr>
        <w:ind w:left="2340" w:hanging="36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AC1BE"/>
    <w:multiLevelType w:val="hybridMultilevel"/>
    <w:tmpl w:val="494087B0"/>
    <w:lvl w:ilvl="0" w:tplc="F7726A2C">
      <w:start w:val="15"/>
      <w:numFmt w:val="decimal"/>
      <w:lvlText w:val="%1."/>
      <w:lvlJc w:val="left"/>
      <w:pPr>
        <w:ind w:left="720" w:hanging="360"/>
      </w:pPr>
    </w:lvl>
    <w:lvl w:ilvl="1" w:tplc="758269F2">
      <w:start w:val="1"/>
      <w:numFmt w:val="lowerLetter"/>
      <w:lvlText w:val="%2."/>
      <w:lvlJc w:val="left"/>
      <w:pPr>
        <w:ind w:left="1440" w:hanging="360"/>
      </w:pPr>
    </w:lvl>
    <w:lvl w:ilvl="2" w:tplc="F2F2C312">
      <w:start w:val="1"/>
      <w:numFmt w:val="lowerRoman"/>
      <w:lvlText w:val="%3."/>
      <w:lvlJc w:val="right"/>
      <w:pPr>
        <w:ind w:left="2160" w:hanging="180"/>
      </w:pPr>
    </w:lvl>
    <w:lvl w:ilvl="3" w:tplc="148ECCAC">
      <w:start w:val="1"/>
      <w:numFmt w:val="decimal"/>
      <w:lvlText w:val="%4."/>
      <w:lvlJc w:val="left"/>
      <w:pPr>
        <w:ind w:left="2880" w:hanging="360"/>
      </w:pPr>
    </w:lvl>
    <w:lvl w:ilvl="4" w:tplc="670831E2">
      <w:start w:val="1"/>
      <w:numFmt w:val="lowerLetter"/>
      <w:lvlText w:val="%5."/>
      <w:lvlJc w:val="left"/>
      <w:pPr>
        <w:ind w:left="3600" w:hanging="360"/>
      </w:pPr>
    </w:lvl>
    <w:lvl w:ilvl="5" w:tplc="306060FA">
      <w:start w:val="1"/>
      <w:numFmt w:val="lowerRoman"/>
      <w:lvlText w:val="%6."/>
      <w:lvlJc w:val="right"/>
      <w:pPr>
        <w:ind w:left="4320" w:hanging="180"/>
      </w:pPr>
    </w:lvl>
    <w:lvl w:ilvl="6" w:tplc="AB5A1A10">
      <w:start w:val="1"/>
      <w:numFmt w:val="decimal"/>
      <w:lvlText w:val="%7."/>
      <w:lvlJc w:val="left"/>
      <w:pPr>
        <w:ind w:left="5040" w:hanging="360"/>
      </w:pPr>
    </w:lvl>
    <w:lvl w:ilvl="7" w:tplc="5982460C">
      <w:start w:val="1"/>
      <w:numFmt w:val="lowerLetter"/>
      <w:lvlText w:val="%8."/>
      <w:lvlJc w:val="left"/>
      <w:pPr>
        <w:ind w:left="5760" w:hanging="360"/>
      </w:pPr>
    </w:lvl>
    <w:lvl w:ilvl="8" w:tplc="B93EF956">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B7B2296"/>
    <w:multiLevelType w:val="hybridMultilevel"/>
    <w:tmpl w:val="0B14844A"/>
    <w:lvl w:ilvl="0" w:tplc="AC0E1002">
      <w:start w:val="17"/>
      <w:numFmt w:val="decimal"/>
      <w:lvlText w:val="%1."/>
      <w:lvlJc w:val="left"/>
      <w:pPr>
        <w:ind w:left="720" w:hanging="360"/>
      </w:pPr>
    </w:lvl>
    <w:lvl w:ilvl="1" w:tplc="A34AC7E0">
      <w:start w:val="1"/>
      <w:numFmt w:val="lowerLetter"/>
      <w:lvlText w:val="%2."/>
      <w:lvlJc w:val="left"/>
      <w:pPr>
        <w:ind w:left="1440" w:hanging="360"/>
      </w:pPr>
    </w:lvl>
    <w:lvl w:ilvl="2" w:tplc="8A22C86C">
      <w:start w:val="1"/>
      <w:numFmt w:val="lowerRoman"/>
      <w:lvlText w:val="%3."/>
      <w:lvlJc w:val="right"/>
      <w:pPr>
        <w:ind w:left="2160" w:hanging="180"/>
      </w:pPr>
    </w:lvl>
    <w:lvl w:ilvl="3" w:tplc="837238B6">
      <w:start w:val="1"/>
      <w:numFmt w:val="decimal"/>
      <w:lvlText w:val="%4."/>
      <w:lvlJc w:val="left"/>
      <w:pPr>
        <w:ind w:left="2880" w:hanging="360"/>
      </w:pPr>
    </w:lvl>
    <w:lvl w:ilvl="4" w:tplc="26D053FC">
      <w:start w:val="1"/>
      <w:numFmt w:val="lowerLetter"/>
      <w:lvlText w:val="%5."/>
      <w:lvlJc w:val="left"/>
      <w:pPr>
        <w:ind w:left="3600" w:hanging="360"/>
      </w:pPr>
    </w:lvl>
    <w:lvl w:ilvl="5" w:tplc="862A59B4">
      <w:start w:val="1"/>
      <w:numFmt w:val="lowerRoman"/>
      <w:lvlText w:val="%6."/>
      <w:lvlJc w:val="right"/>
      <w:pPr>
        <w:ind w:left="4320" w:hanging="180"/>
      </w:pPr>
    </w:lvl>
    <w:lvl w:ilvl="6" w:tplc="B0C4C64C">
      <w:start w:val="1"/>
      <w:numFmt w:val="decimal"/>
      <w:lvlText w:val="%7."/>
      <w:lvlJc w:val="left"/>
      <w:pPr>
        <w:ind w:left="5040" w:hanging="360"/>
      </w:pPr>
    </w:lvl>
    <w:lvl w:ilvl="7" w:tplc="E2A427C0">
      <w:start w:val="1"/>
      <w:numFmt w:val="lowerLetter"/>
      <w:lvlText w:val="%8."/>
      <w:lvlJc w:val="left"/>
      <w:pPr>
        <w:ind w:left="5760" w:hanging="360"/>
      </w:pPr>
    </w:lvl>
    <w:lvl w:ilvl="8" w:tplc="37E46FB6">
      <w:start w:val="1"/>
      <w:numFmt w:val="lowerRoman"/>
      <w:lvlText w:val="%9."/>
      <w:lvlJc w:val="right"/>
      <w:pPr>
        <w:ind w:left="6480" w:hanging="180"/>
      </w:pPr>
    </w:lvl>
  </w:abstractNum>
  <w:abstractNum w:abstractNumId="12" w15:restartNumberingAfterBreak="0">
    <w:nsid w:val="5F927448"/>
    <w:multiLevelType w:val="hybridMultilevel"/>
    <w:tmpl w:val="094E568E"/>
    <w:lvl w:ilvl="0" w:tplc="E572D058">
      <w:start w:val="13"/>
      <w:numFmt w:val="decimal"/>
      <w:lvlText w:val="%1."/>
      <w:lvlJc w:val="left"/>
      <w:pPr>
        <w:ind w:left="720" w:hanging="360"/>
      </w:pPr>
    </w:lvl>
    <w:lvl w:ilvl="1" w:tplc="5D38A0D8">
      <w:start w:val="1"/>
      <w:numFmt w:val="lowerLetter"/>
      <w:lvlText w:val="%2."/>
      <w:lvlJc w:val="left"/>
      <w:pPr>
        <w:ind w:left="1440" w:hanging="360"/>
      </w:pPr>
    </w:lvl>
    <w:lvl w:ilvl="2" w:tplc="E79E2DCE">
      <w:start w:val="1"/>
      <w:numFmt w:val="lowerRoman"/>
      <w:lvlText w:val="%3."/>
      <w:lvlJc w:val="right"/>
      <w:pPr>
        <w:ind w:left="2160" w:hanging="180"/>
      </w:pPr>
    </w:lvl>
    <w:lvl w:ilvl="3" w:tplc="862484CA">
      <w:start w:val="1"/>
      <w:numFmt w:val="decimal"/>
      <w:lvlText w:val="%4."/>
      <w:lvlJc w:val="left"/>
      <w:pPr>
        <w:ind w:left="2880" w:hanging="360"/>
      </w:pPr>
    </w:lvl>
    <w:lvl w:ilvl="4" w:tplc="C6D096EE">
      <w:start w:val="1"/>
      <w:numFmt w:val="lowerLetter"/>
      <w:lvlText w:val="%5."/>
      <w:lvlJc w:val="left"/>
      <w:pPr>
        <w:ind w:left="3600" w:hanging="360"/>
      </w:pPr>
    </w:lvl>
    <w:lvl w:ilvl="5" w:tplc="D812E4FA">
      <w:start w:val="1"/>
      <w:numFmt w:val="lowerRoman"/>
      <w:lvlText w:val="%6."/>
      <w:lvlJc w:val="right"/>
      <w:pPr>
        <w:ind w:left="4320" w:hanging="180"/>
      </w:pPr>
    </w:lvl>
    <w:lvl w:ilvl="6" w:tplc="05B2BCBC">
      <w:start w:val="1"/>
      <w:numFmt w:val="decimal"/>
      <w:lvlText w:val="%7."/>
      <w:lvlJc w:val="left"/>
      <w:pPr>
        <w:ind w:left="5040" w:hanging="360"/>
      </w:pPr>
    </w:lvl>
    <w:lvl w:ilvl="7" w:tplc="0464DEDE">
      <w:start w:val="1"/>
      <w:numFmt w:val="lowerLetter"/>
      <w:lvlText w:val="%8."/>
      <w:lvlJc w:val="left"/>
      <w:pPr>
        <w:ind w:left="5760" w:hanging="360"/>
      </w:pPr>
    </w:lvl>
    <w:lvl w:ilvl="8" w:tplc="95F0AF0E">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80A172"/>
    <w:multiLevelType w:val="hybridMultilevel"/>
    <w:tmpl w:val="4A8C345C"/>
    <w:lvl w:ilvl="0" w:tplc="09F2F80C">
      <w:start w:val="16"/>
      <w:numFmt w:val="decimal"/>
      <w:lvlText w:val="%1."/>
      <w:lvlJc w:val="left"/>
      <w:pPr>
        <w:ind w:left="720" w:hanging="360"/>
      </w:pPr>
    </w:lvl>
    <w:lvl w:ilvl="1" w:tplc="97E00DF0">
      <w:start w:val="1"/>
      <w:numFmt w:val="lowerLetter"/>
      <w:lvlText w:val="%2."/>
      <w:lvlJc w:val="left"/>
      <w:pPr>
        <w:ind w:left="1440" w:hanging="360"/>
      </w:pPr>
    </w:lvl>
    <w:lvl w:ilvl="2" w:tplc="FCC22480">
      <w:start w:val="1"/>
      <w:numFmt w:val="lowerRoman"/>
      <w:lvlText w:val="%3."/>
      <w:lvlJc w:val="right"/>
      <w:pPr>
        <w:ind w:left="2160" w:hanging="180"/>
      </w:pPr>
    </w:lvl>
    <w:lvl w:ilvl="3" w:tplc="9D381EC0">
      <w:start w:val="1"/>
      <w:numFmt w:val="decimal"/>
      <w:lvlText w:val="%4."/>
      <w:lvlJc w:val="left"/>
      <w:pPr>
        <w:ind w:left="2880" w:hanging="360"/>
      </w:pPr>
    </w:lvl>
    <w:lvl w:ilvl="4" w:tplc="FC9EE2B0">
      <w:start w:val="1"/>
      <w:numFmt w:val="lowerLetter"/>
      <w:lvlText w:val="%5."/>
      <w:lvlJc w:val="left"/>
      <w:pPr>
        <w:ind w:left="3600" w:hanging="360"/>
      </w:pPr>
    </w:lvl>
    <w:lvl w:ilvl="5" w:tplc="372E6BFE">
      <w:start w:val="1"/>
      <w:numFmt w:val="lowerRoman"/>
      <w:lvlText w:val="%6."/>
      <w:lvlJc w:val="right"/>
      <w:pPr>
        <w:ind w:left="4320" w:hanging="180"/>
      </w:pPr>
    </w:lvl>
    <w:lvl w:ilvl="6" w:tplc="6AFEF5D0">
      <w:start w:val="1"/>
      <w:numFmt w:val="decimal"/>
      <w:lvlText w:val="%7."/>
      <w:lvlJc w:val="left"/>
      <w:pPr>
        <w:ind w:left="5040" w:hanging="360"/>
      </w:pPr>
    </w:lvl>
    <w:lvl w:ilvl="7" w:tplc="F2380A4A">
      <w:start w:val="1"/>
      <w:numFmt w:val="lowerLetter"/>
      <w:lvlText w:val="%8."/>
      <w:lvlJc w:val="left"/>
      <w:pPr>
        <w:ind w:left="5760" w:hanging="360"/>
      </w:pPr>
    </w:lvl>
    <w:lvl w:ilvl="8" w:tplc="2D5A5552">
      <w:start w:val="1"/>
      <w:numFmt w:val="lowerRoman"/>
      <w:lvlText w:val="%9."/>
      <w:lvlJc w:val="right"/>
      <w:pPr>
        <w:ind w:left="6480" w:hanging="180"/>
      </w:pPr>
    </w:lvl>
  </w:abstractNum>
  <w:num w:numId="1" w16cid:durableId="507989116">
    <w:abstractNumId w:val="8"/>
  </w:num>
  <w:num w:numId="2" w16cid:durableId="1889762991">
    <w:abstractNumId w:val="7"/>
  </w:num>
  <w:num w:numId="3" w16cid:durableId="417556306">
    <w:abstractNumId w:val="10"/>
  </w:num>
  <w:num w:numId="4" w16cid:durableId="573703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4615271">
    <w:abstractNumId w:val="9"/>
  </w:num>
  <w:num w:numId="6" w16cid:durableId="1995841042">
    <w:abstractNumId w:val="0"/>
  </w:num>
  <w:num w:numId="7" w16cid:durableId="1848596982">
    <w:abstractNumId w:val="5"/>
  </w:num>
  <w:num w:numId="8" w16cid:durableId="1003514209">
    <w:abstractNumId w:val="13"/>
  </w:num>
  <w:num w:numId="9" w16cid:durableId="1603612680">
    <w:abstractNumId w:val="2"/>
  </w:num>
  <w:num w:numId="10" w16cid:durableId="790441668">
    <w:abstractNumId w:val="4"/>
  </w:num>
  <w:num w:numId="11" w16cid:durableId="1658262394">
    <w:abstractNumId w:val="11"/>
  </w:num>
  <w:num w:numId="12" w16cid:durableId="1971282893">
    <w:abstractNumId w:val="14"/>
  </w:num>
  <w:num w:numId="13" w16cid:durableId="2143183516">
    <w:abstractNumId w:val="6"/>
  </w:num>
  <w:num w:numId="14" w16cid:durableId="971903770">
    <w:abstractNumId w:val="1"/>
  </w:num>
  <w:num w:numId="15" w16cid:durableId="1901018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5E4"/>
    <w:rsid w:val="00011548"/>
    <w:rsid w:val="00012F82"/>
    <w:rsid w:val="0001697C"/>
    <w:rsid w:val="00023A3F"/>
    <w:rsid w:val="00030F59"/>
    <w:rsid w:val="00031B86"/>
    <w:rsid w:val="000342B6"/>
    <w:rsid w:val="000408EA"/>
    <w:rsid w:val="00042564"/>
    <w:rsid w:val="00046377"/>
    <w:rsid w:val="000472ED"/>
    <w:rsid w:val="00056CF5"/>
    <w:rsid w:val="00057D4C"/>
    <w:rsid w:val="0006724F"/>
    <w:rsid w:val="00071BD4"/>
    <w:rsid w:val="00072FF0"/>
    <w:rsid w:val="000734A4"/>
    <w:rsid w:val="0007459C"/>
    <w:rsid w:val="00080331"/>
    <w:rsid w:val="0008238F"/>
    <w:rsid w:val="00085935"/>
    <w:rsid w:val="0009053E"/>
    <w:rsid w:val="0009055F"/>
    <w:rsid w:val="000910FC"/>
    <w:rsid w:val="000942AE"/>
    <w:rsid w:val="00095B78"/>
    <w:rsid w:val="0009644E"/>
    <w:rsid w:val="000A1F17"/>
    <w:rsid w:val="000A66B8"/>
    <w:rsid w:val="000B042D"/>
    <w:rsid w:val="000B279C"/>
    <w:rsid w:val="000B4DB3"/>
    <w:rsid w:val="000B5C4C"/>
    <w:rsid w:val="000B7377"/>
    <w:rsid w:val="000C380B"/>
    <w:rsid w:val="000C6340"/>
    <w:rsid w:val="000C6792"/>
    <w:rsid w:val="000C6A4A"/>
    <w:rsid w:val="000C76D8"/>
    <w:rsid w:val="000D6941"/>
    <w:rsid w:val="000E1C91"/>
    <w:rsid w:val="000E1DDC"/>
    <w:rsid w:val="000E4412"/>
    <w:rsid w:val="000F1E67"/>
    <w:rsid w:val="000F3447"/>
    <w:rsid w:val="000F56E0"/>
    <w:rsid w:val="000F6E36"/>
    <w:rsid w:val="000F7F39"/>
    <w:rsid w:val="001008D1"/>
    <w:rsid w:val="00105BAA"/>
    <w:rsid w:val="00111994"/>
    <w:rsid w:val="00114148"/>
    <w:rsid w:val="00114CF7"/>
    <w:rsid w:val="001215B4"/>
    <w:rsid w:val="00124029"/>
    <w:rsid w:val="0012663D"/>
    <w:rsid w:val="00126E4B"/>
    <w:rsid w:val="00126EBD"/>
    <w:rsid w:val="001336CE"/>
    <w:rsid w:val="00136514"/>
    <w:rsid w:val="00140C37"/>
    <w:rsid w:val="00141D34"/>
    <w:rsid w:val="00143423"/>
    <w:rsid w:val="00144B27"/>
    <w:rsid w:val="0014550B"/>
    <w:rsid w:val="00147EA4"/>
    <w:rsid w:val="001565F9"/>
    <w:rsid w:val="00160BDA"/>
    <w:rsid w:val="001661E6"/>
    <w:rsid w:val="00167789"/>
    <w:rsid w:val="0016D423"/>
    <w:rsid w:val="00170DFC"/>
    <w:rsid w:val="00172ACF"/>
    <w:rsid w:val="00181B2A"/>
    <w:rsid w:val="001821D6"/>
    <w:rsid w:val="0018642B"/>
    <w:rsid w:val="00186CDD"/>
    <w:rsid w:val="001874E3"/>
    <w:rsid w:val="00195CDB"/>
    <w:rsid w:val="00196034"/>
    <w:rsid w:val="001A024F"/>
    <w:rsid w:val="001A2032"/>
    <w:rsid w:val="001A20FE"/>
    <w:rsid w:val="001A2D7F"/>
    <w:rsid w:val="001A59C1"/>
    <w:rsid w:val="001A5ED5"/>
    <w:rsid w:val="001A7AF4"/>
    <w:rsid w:val="001B0994"/>
    <w:rsid w:val="001B1AC4"/>
    <w:rsid w:val="001B27D7"/>
    <w:rsid w:val="001B46C2"/>
    <w:rsid w:val="001B5E1E"/>
    <w:rsid w:val="001B61FF"/>
    <w:rsid w:val="001B799A"/>
    <w:rsid w:val="001C42EB"/>
    <w:rsid w:val="001C4F24"/>
    <w:rsid w:val="001D135B"/>
    <w:rsid w:val="001D4D68"/>
    <w:rsid w:val="001D7B9A"/>
    <w:rsid w:val="001E09A3"/>
    <w:rsid w:val="001E2DFE"/>
    <w:rsid w:val="001E4950"/>
    <w:rsid w:val="00203E0A"/>
    <w:rsid w:val="002050DE"/>
    <w:rsid w:val="0020602B"/>
    <w:rsid w:val="002066CA"/>
    <w:rsid w:val="00210F78"/>
    <w:rsid w:val="0021494B"/>
    <w:rsid w:val="002172FD"/>
    <w:rsid w:val="00220D48"/>
    <w:rsid w:val="00223609"/>
    <w:rsid w:val="002274BC"/>
    <w:rsid w:val="00230998"/>
    <w:rsid w:val="002317AD"/>
    <w:rsid w:val="0023495D"/>
    <w:rsid w:val="00237A94"/>
    <w:rsid w:val="00237C8C"/>
    <w:rsid w:val="00242F64"/>
    <w:rsid w:val="002435C5"/>
    <w:rsid w:val="002439A3"/>
    <w:rsid w:val="00243E14"/>
    <w:rsid w:val="00244B30"/>
    <w:rsid w:val="00251433"/>
    <w:rsid w:val="00251AAF"/>
    <w:rsid w:val="00255789"/>
    <w:rsid w:val="00256467"/>
    <w:rsid w:val="00256DBC"/>
    <w:rsid w:val="00260A34"/>
    <w:rsid w:val="002629F7"/>
    <w:rsid w:val="00263739"/>
    <w:rsid w:val="00266AA3"/>
    <w:rsid w:val="00266EF1"/>
    <w:rsid w:val="0027127B"/>
    <w:rsid w:val="00272519"/>
    <w:rsid w:val="002734D9"/>
    <w:rsid w:val="00276BDD"/>
    <w:rsid w:val="00282223"/>
    <w:rsid w:val="00287732"/>
    <w:rsid w:val="00290982"/>
    <w:rsid w:val="00291BE8"/>
    <w:rsid w:val="002963D0"/>
    <w:rsid w:val="002A0797"/>
    <w:rsid w:val="002A46D9"/>
    <w:rsid w:val="002A4838"/>
    <w:rsid w:val="002A7B2C"/>
    <w:rsid w:val="002B0E5F"/>
    <w:rsid w:val="002B72E8"/>
    <w:rsid w:val="002C57BC"/>
    <w:rsid w:val="002D36C6"/>
    <w:rsid w:val="002E1941"/>
    <w:rsid w:val="002E23CD"/>
    <w:rsid w:val="002E34EA"/>
    <w:rsid w:val="002E5C76"/>
    <w:rsid w:val="002E76FB"/>
    <w:rsid w:val="002F7715"/>
    <w:rsid w:val="003006FE"/>
    <w:rsid w:val="00310156"/>
    <w:rsid w:val="003108EA"/>
    <w:rsid w:val="00313AD0"/>
    <w:rsid w:val="003152E5"/>
    <w:rsid w:val="0031572B"/>
    <w:rsid w:val="00315C53"/>
    <w:rsid w:val="00322CB1"/>
    <w:rsid w:val="00325A7B"/>
    <w:rsid w:val="00333812"/>
    <w:rsid w:val="003369A6"/>
    <w:rsid w:val="00340484"/>
    <w:rsid w:val="0034073F"/>
    <w:rsid w:val="003409A2"/>
    <w:rsid w:val="00344140"/>
    <w:rsid w:val="00344556"/>
    <w:rsid w:val="00345B90"/>
    <w:rsid w:val="00346FD8"/>
    <w:rsid w:val="00351AB0"/>
    <w:rsid w:val="0035378E"/>
    <w:rsid w:val="0035424D"/>
    <w:rsid w:val="003575E0"/>
    <w:rsid w:val="003609CC"/>
    <w:rsid w:val="00376EC7"/>
    <w:rsid w:val="003800D8"/>
    <w:rsid w:val="00382C20"/>
    <w:rsid w:val="00390AC3"/>
    <w:rsid w:val="00391B35"/>
    <w:rsid w:val="003937C6"/>
    <w:rsid w:val="003A07AC"/>
    <w:rsid w:val="003A0BC2"/>
    <w:rsid w:val="003A1D3E"/>
    <w:rsid w:val="003A56DF"/>
    <w:rsid w:val="003A6F6D"/>
    <w:rsid w:val="003B2955"/>
    <w:rsid w:val="003B73BF"/>
    <w:rsid w:val="003C06A7"/>
    <w:rsid w:val="003C0A94"/>
    <w:rsid w:val="003C1E49"/>
    <w:rsid w:val="003C60FE"/>
    <w:rsid w:val="003C7302"/>
    <w:rsid w:val="003C7591"/>
    <w:rsid w:val="003E2F8C"/>
    <w:rsid w:val="003F534A"/>
    <w:rsid w:val="003F7489"/>
    <w:rsid w:val="00417CE5"/>
    <w:rsid w:val="00423A1A"/>
    <w:rsid w:val="00424CE6"/>
    <w:rsid w:val="00430A63"/>
    <w:rsid w:val="00432AAD"/>
    <w:rsid w:val="00437315"/>
    <w:rsid w:val="004405FB"/>
    <w:rsid w:val="004438C8"/>
    <w:rsid w:val="00443C86"/>
    <w:rsid w:val="00450118"/>
    <w:rsid w:val="00450405"/>
    <w:rsid w:val="00451054"/>
    <w:rsid w:val="00453171"/>
    <w:rsid w:val="00453314"/>
    <w:rsid w:val="00453D9F"/>
    <w:rsid w:val="00455D92"/>
    <w:rsid w:val="004648C2"/>
    <w:rsid w:val="004660E1"/>
    <w:rsid w:val="00472ACF"/>
    <w:rsid w:val="00474117"/>
    <w:rsid w:val="00476CC4"/>
    <w:rsid w:val="004866AE"/>
    <w:rsid w:val="00497AA9"/>
    <w:rsid w:val="004A15C5"/>
    <w:rsid w:val="004A17D9"/>
    <w:rsid w:val="004A25A6"/>
    <w:rsid w:val="004A5B01"/>
    <w:rsid w:val="004A5E44"/>
    <w:rsid w:val="004A7D93"/>
    <w:rsid w:val="004A7FF9"/>
    <w:rsid w:val="004B1E4E"/>
    <w:rsid w:val="004B3E87"/>
    <w:rsid w:val="004B4CAF"/>
    <w:rsid w:val="004B73AF"/>
    <w:rsid w:val="004C0BF7"/>
    <w:rsid w:val="004C4A3B"/>
    <w:rsid w:val="004C5E97"/>
    <w:rsid w:val="004D1301"/>
    <w:rsid w:val="004D1AE6"/>
    <w:rsid w:val="004D24BD"/>
    <w:rsid w:val="004D2568"/>
    <w:rsid w:val="004D2E11"/>
    <w:rsid w:val="004D3EE9"/>
    <w:rsid w:val="004E0DB0"/>
    <w:rsid w:val="004E2407"/>
    <w:rsid w:val="004E4CC2"/>
    <w:rsid w:val="004E4D2B"/>
    <w:rsid w:val="004E7176"/>
    <w:rsid w:val="004E783D"/>
    <w:rsid w:val="004F2465"/>
    <w:rsid w:val="004F34E5"/>
    <w:rsid w:val="004F642F"/>
    <w:rsid w:val="004F7DDA"/>
    <w:rsid w:val="0050051D"/>
    <w:rsid w:val="005075A8"/>
    <w:rsid w:val="00510511"/>
    <w:rsid w:val="00510E59"/>
    <w:rsid w:val="005115AD"/>
    <w:rsid w:val="00511679"/>
    <w:rsid w:val="005132BB"/>
    <w:rsid w:val="00516326"/>
    <w:rsid w:val="0052254A"/>
    <w:rsid w:val="00524166"/>
    <w:rsid w:val="00524C18"/>
    <w:rsid w:val="005336C2"/>
    <w:rsid w:val="00534C5B"/>
    <w:rsid w:val="00535FBD"/>
    <w:rsid w:val="005403E3"/>
    <w:rsid w:val="005423A8"/>
    <w:rsid w:val="0055461C"/>
    <w:rsid w:val="00571EF6"/>
    <w:rsid w:val="005764A3"/>
    <w:rsid w:val="005778DD"/>
    <w:rsid w:val="00584ACA"/>
    <w:rsid w:val="00585836"/>
    <w:rsid w:val="005879B4"/>
    <w:rsid w:val="005906E6"/>
    <w:rsid w:val="0059335C"/>
    <w:rsid w:val="00594BC7"/>
    <w:rsid w:val="00596B08"/>
    <w:rsid w:val="0059754B"/>
    <w:rsid w:val="005A2E59"/>
    <w:rsid w:val="005A7783"/>
    <w:rsid w:val="005B009A"/>
    <w:rsid w:val="005B0C1B"/>
    <w:rsid w:val="005B3444"/>
    <w:rsid w:val="005B4004"/>
    <w:rsid w:val="005B4C0F"/>
    <w:rsid w:val="005B5DCE"/>
    <w:rsid w:val="005B73D4"/>
    <w:rsid w:val="005C183B"/>
    <w:rsid w:val="005C3F4B"/>
    <w:rsid w:val="005C58B6"/>
    <w:rsid w:val="005C5A43"/>
    <w:rsid w:val="005C5BF7"/>
    <w:rsid w:val="005C7908"/>
    <w:rsid w:val="005D0323"/>
    <w:rsid w:val="005D4EE6"/>
    <w:rsid w:val="005E0E12"/>
    <w:rsid w:val="005E0F76"/>
    <w:rsid w:val="005E2357"/>
    <w:rsid w:val="005F12EF"/>
    <w:rsid w:val="005F2A19"/>
    <w:rsid w:val="00601CEC"/>
    <w:rsid w:val="0060568A"/>
    <w:rsid w:val="00606E09"/>
    <w:rsid w:val="006114D3"/>
    <w:rsid w:val="00615B69"/>
    <w:rsid w:val="0061778F"/>
    <w:rsid w:val="00621568"/>
    <w:rsid w:val="00622F1B"/>
    <w:rsid w:val="00624A10"/>
    <w:rsid w:val="00626C39"/>
    <w:rsid w:val="006328B0"/>
    <w:rsid w:val="00633F32"/>
    <w:rsid w:val="00635249"/>
    <w:rsid w:val="006411CD"/>
    <w:rsid w:val="00643D7A"/>
    <w:rsid w:val="00646445"/>
    <w:rsid w:val="00646D29"/>
    <w:rsid w:val="006477D9"/>
    <w:rsid w:val="00650F4C"/>
    <w:rsid w:val="00655167"/>
    <w:rsid w:val="006622C8"/>
    <w:rsid w:val="0066318F"/>
    <w:rsid w:val="00663981"/>
    <w:rsid w:val="00664AD5"/>
    <w:rsid w:val="006674F3"/>
    <w:rsid w:val="006707C3"/>
    <w:rsid w:val="00670E28"/>
    <w:rsid w:val="006927DD"/>
    <w:rsid w:val="006952A9"/>
    <w:rsid w:val="006A3E88"/>
    <w:rsid w:val="006B3424"/>
    <w:rsid w:val="006B7B89"/>
    <w:rsid w:val="006C0016"/>
    <w:rsid w:val="006C04CE"/>
    <w:rsid w:val="006C23DC"/>
    <w:rsid w:val="006C6013"/>
    <w:rsid w:val="006C65FD"/>
    <w:rsid w:val="006C7371"/>
    <w:rsid w:val="006D39C4"/>
    <w:rsid w:val="006E0587"/>
    <w:rsid w:val="006E5850"/>
    <w:rsid w:val="006E7D5B"/>
    <w:rsid w:val="006F582F"/>
    <w:rsid w:val="006F7D09"/>
    <w:rsid w:val="007035BE"/>
    <w:rsid w:val="00711A44"/>
    <w:rsid w:val="00711AB7"/>
    <w:rsid w:val="00712767"/>
    <w:rsid w:val="00712E3D"/>
    <w:rsid w:val="00713A45"/>
    <w:rsid w:val="007143B8"/>
    <w:rsid w:val="00726011"/>
    <w:rsid w:val="007316AA"/>
    <w:rsid w:val="00733CE7"/>
    <w:rsid w:val="00734543"/>
    <w:rsid w:val="00741B9C"/>
    <w:rsid w:val="00750224"/>
    <w:rsid w:val="00751FC8"/>
    <w:rsid w:val="00752168"/>
    <w:rsid w:val="0075346B"/>
    <w:rsid w:val="00757A1C"/>
    <w:rsid w:val="007637D8"/>
    <w:rsid w:val="00765772"/>
    <w:rsid w:val="00765EBC"/>
    <w:rsid w:val="00767292"/>
    <w:rsid w:val="0076754F"/>
    <w:rsid w:val="00767D7F"/>
    <w:rsid w:val="007721CC"/>
    <w:rsid w:val="0077231B"/>
    <w:rsid w:val="00774643"/>
    <w:rsid w:val="007838DE"/>
    <w:rsid w:val="00790A68"/>
    <w:rsid w:val="0079227F"/>
    <w:rsid w:val="007A455A"/>
    <w:rsid w:val="007C2883"/>
    <w:rsid w:val="007C4387"/>
    <w:rsid w:val="007C6C47"/>
    <w:rsid w:val="007D2FB7"/>
    <w:rsid w:val="007D36B0"/>
    <w:rsid w:val="007D65C7"/>
    <w:rsid w:val="007E0057"/>
    <w:rsid w:val="007E10F7"/>
    <w:rsid w:val="007E748F"/>
    <w:rsid w:val="007E79C4"/>
    <w:rsid w:val="007F23A8"/>
    <w:rsid w:val="00801FDB"/>
    <w:rsid w:val="00802F34"/>
    <w:rsid w:val="00804604"/>
    <w:rsid w:val="00806A3C"/>
    <w:rsid w:val="00810C81"/>
    <w:rsid w:val="0081221D"/>
    <w:rsid w:val="00813B4F"/>
    <w:rsid w:val="008214B4"/>
    <w:rsid w:val="008215F5"/>
    <w:rsid w:val="008229F6"/>
    <w:rsid w:val="00826961"/>
    <w:rsid w:val="00827DE4"/>
    <w:rsid w:val="00835E0A"/>
    <w:rsid w:val="00836428"/>
    <w:rsid w:val="00841003"/>
    <w:rsid w:val="00842A3C"/>
    <w:rsid w:val="00845BA7"/>
    <w:rsid w:val="00847C78"/>
    <w:rsid w:val="00850130"/>
    <w:rsid w:val="008515AB"/>
    <w:rsid w:val="00852B97"/>
    <w:rsid w:val="0086038F"/>
    <w:rsid w:val="00862AC2"/>
    <w:rsid w:val="00866C04"/>
    <w:rsid w:val="0086756C"/>
    <w:rsid w:val="00870521"/>
    <w:rsid w:val="00872013"/>
    <w:rsid w:val="0087316F"/>
    <w:rsid w:val="008741E8"/>
    <w:rsid w:val="008746CB"/>
    <w:rsid w:val="0087642D"/>
    <w:rsid w:val="0087734A"/>
    <w:rsid w:val="008856D7"/>
    <w:rsid w:val="00893A6E"/>
    <w:rsid w:val="0089523C"/>
    <w:rsid w:val="008A0E69"/>
    <w:rsid w:val="008B167D"/>
    <w:rsid w:val="008B508A"/>
    <w:rsid w:val="008B5412"/>
    <w:rsid w:val="008C336D"/>
    <w:rsid w:val="008C3B9B"/>
    <w:rsid w:val="008C7187"/>
    <w:rsid w:val="008C7B1F"/>
    <w:rsid w:val="008C7B63"/>
    <w:rsid w:val="008D2082"/>
    <w:rsid w:val="008D54CB"/>
    <w:rsid w:val="008E0E00"/>
    <w:rsid w:val="008E688B"/>
    <w:rsid w:val="008F0BDD"/>
    <w:rsid w:val="008F20E3"/>
    <w:rsid w:val="008F2A19"/>
    <w:rsid w:val="008F2F99"/>
    <w:rsid w:val="008F53B7"/>
    <w:rsid w:val="008F6084"/>
    <w:rsid w:val="009057C8"/>
    <w:rsid w:val="00907686"/>
    <w:rsid w:val="0093193B"/>
    <w:rsid w:val="00932CC1"/>
    <w:rsid w:val="00933AC2"/>
    <w:rsid w:val="00945493"/>
    <w:rsid w:val="009469CB"/>
    <w:rsid w:val="00947170"/>
    <w:rsid w:val="00947B3D"/>
    <w:rsid w:val="009500CA"/>
    <w:rsid w:val="0095694C"/>
    <w:rsid w:val="00956E94"/>
    <w:rsid w:val="00960CC8"/>
    <w:rsid w:val="009613E9"/>
    <w:rsid w:val="009627A1"/>
    <w:rsid w:val="009712FE"/>
    <w:rsid w:val="00972A70"/>
    <w:rsid w:val="00974E48"/>
    <w:rsid w:val="00975A51"/>
    <w:rsid w:val="00976596"/>
    <w:rsid w:val="00983052"/>
    <w:rsid w:val="009875AD"/>
    <w:rsid w:val="00987D69"/>
    <w:rsid w:val="009906CA"/>
    <w:rsid w:val="00991923"/>
    <w:rsid w:val="009924AF"/>
    <w:rsid w:val="00996A22"/>
    <w:rsid w:val="009A7F71"/>
    <w:rsid w:val="009B135E"/>
    <w:rsid w:val="009B4477"/>
    <w:rsid w:val="009B4EF1"/>
    <w:rsid w:val="009B51D7"/>
    <w:rsid w:val="009B718D"/>
    <w:rsid w:val="009C63DC"/>
    <w:rsid w:val="009D0D32"/>
    <w:rsid w:val="009D2B55"/>
    <w:rsid w:val="009D3BEA"/>
    <w:rsid w:val="009D5161"/>
    <w:rsid w:val="009D7241"/>
    <w:rsid w:val="009D7C23"/>
    <w:rsid w:val="009E0C70"/>
    <w:rsid w:val="009E3FC3"/>
    <w:rsid w:val="009E4D16"/>
    <w:rsid w:val="009E60B8"/>
    <w:rsid w:val="009F12E2"/>
    <w:rsid w:val="009F2A48"/>
    <w:rsid w:val="009F3358"/>
    <w:rsid w:val="009F478B"/>
    <w:rsid w:val="009F566A"/>
    <w:rsid w:val="009F69C1"/>
    <w:rsid w:val="009F787F"/>
    <w:rsid w:val="00A17758"/>
    <w:rsid w:val="00A21E84"/>
    <w:rsid w:val="00A262E7"/>
    <w:rsid w:val="00A3074B"/>
    <w:rsid w:val="00A33711"/>
    <w:rsid w:val="00A369EF"/>
    <w:rsid w:val="00A37151"/>
    <w:rsid w:val="00A409BB"/>
    <w:rsid w:val="00A40EE1"/>
    <w:rsid w:val="00A423ED"/>
    <w:rsid w:val="00A44294"/>
    <w:rsid w:val="00A449AF"/>
    <w:rsid w:val="00A4769C"/>
    <w:rsid w:val="00A536F3"/>
    <w:rsid w:val="00A66857"/>
    <w:rsid w:val="00A67DEC"/>
    <w:rsid w:val="00A86982"/>
    <w:rsid w:val="00A91D08"/>
    <w:rsid w:val="00A95D36"/>
    <w:rsid w:val="00AA281D"/>
    <w:rsid w:val="00AA2CCB"/>
    <w:rsid w:val="00AA5DAF"/>
    <w:rsid w:val="00AA6318"/>
    <w:rsid w:val="00AA7FCB"/>
    <w:rsid w:val="00AB2AC0"/>
    <w:rsid w:val="00AB59AE"/>
    <w:rsid w:val="00AB5BD9"/>
    <w:rsid w:val="00AC4796"/>
    <w:rsid w:val="00AC5267"/>
    <w:rsid w:val="00AD0AA1"/>
    <w:rsid w:val="00AD2CA5"/>
    <w:rsid w:val="00AE07A3"/>
    <w:rsid w:val="00AE372A"/>
    <w:rsid w:val="00AE3808"/>
    <w:rsid w:val="00AE4783"/>
    <w:rsid w:val="00AF0CF7"/>
    <w:rsid w:val="00AF2042"/>
    <w:rsid w:val="00AF3D44"/>
    <w:rsid w:val="00AF56A5"/>
    <w:rsid w:val="00AF5AA3"/>
    <w:rsid w:val="00AF6C89"/>
    <w:rsid w:val="00AF76F9"/>
    <w:rsid w:val="00AF78EB"/>
    <w:rsid w:val="00B02395"/>
    <w:rsid w:val="00B05B8A"/>
    <w:rsid w:val="00B14CBF"/>
    <w:rsid w:val="00B1573F"/>
    <w:rsid w:val="00B275A9"/>
    <w:rsid w:val="00B309C9"/>
    <w:rsid w:val="00B31C2C"/>
    <w:rsid w:val="00B40DBF"/>
    <w:rsid w:val="00B44231"/>
    <w:rsid w:val="00B45766"/>
    <w:rsid w:val="00B457C4"/>
    <w:rsid w:val="00B50609"/>
    <w:rsid w:val="00B51AA6"/>
    <w:rsid w:val="00B54060"/>
    <w:rsid w:val="00B71178"/>
    <w:rsid w:val="00B85693"/>
    <w:rsid w:val="00B914A2"/>
    <w:rsid w:val="00B91FE6"/>
    <w:rsid w:val="00B9541E"/>
    <w:rsid w:val="00BA1359"/>
    <w:rsid w:val="00BA4CDE"/>
    <w:rsid w:val="00BA5428"/>
    <w:rsid w:val="00BB0488"/>
    <w:rsid w:val="00BB3ED5"/>
    <w:rsid w:val="00BB4AB9"/>
    <w:rsid w:val="00BB6773"/>
    <w:rsid w:val="00BC07C0"/>
    <w:rsid w:val="00BD3C77"/>
    <w:rsid w:val="00BD3CFF"/>
    <w:rsid w:val="00BE59BD"/>
    <w:rsid w:val="00BE7278"/>
    <w:rsid w:val="00BF2A60"/>
    <w:rsid w:val="00BF318C"/>
    <w:rsid w:val="00C0174A"/>
    <w:rsid w:val="00C0245D"/>
    <w:rsid w:val="00C02B1A"/>
    <w:rsid w:val="00C05D9B"/>
    <w:rsid w:val="00C1175F"/>
    <w:rsid w:val="00C2250A"/>
    <w:rsid w:val="00C22714"/>
    <w:rsid w:val="00C26130"/>
    <w:rsid w:val="00C30CA8"/>
    <w:rsid w:val="00C315B6"/>
    <w:rsid w:val="00C376F3"/>
    <w:rsid w:val="00C4132F"/>
    <w:rsid w:val="00C41D9D"/>
    <w:rsid w:val="00C41F28"/>
    <w:rsid w:val="00C463D2"/>
    <w:rsid w:val="00C537A7"/>
    <w:rsid w:val="00C53AB4"/>
    <w:rsid w:val="00C54074"/>
    <w:rsid w:val="00C56326"/>
    <w:rsid w:val="00C62A44"/>
    <w:rsid w:val="00C72AB7"/>
    <w:rsid w:val="00C72D26"/>
    <w:rsid w:val="00C75F57"/>
    <w:rsid w:val="00C80817"/>
    <w:rsid w:val="00C80A39"/>
    <w:rsid w:val="00C81936"/>
    <w:rsid w:val="00C84C4C"/>
    <w:rsid w:val="00C86809"/>
    <w:rsid w:val="00C91C3F"/>
    <w:rsid w:val="00C9294F"/>
    <w:rsid w:val="00CA5280"/>
    <w:rsid w:val="00CA7D78"/>
    <w:rsid w:val="00CB1570"/>
    <w:rsid w:val="00CB631F"/>
    <w:rsid w:val="00CB636F"/>
    <w:rsid w:val="00CC27B4"/>
    <w:rsid w:val="00CC5314"/>
    <w:rsid w:val="00CC65F5"/>
    <w:rsid w:val="00CD48DF"/>
    <w:rsid w:val="00CD577F"/>
    <w:rsid w:val="00CE21C9"/>
    <w:rsid w:val="00CE3E5D"/>
    <w:rsid w:val="00CF2159"/>
    <w:rsid w:val="00CF6D0A"/>
    <w:rsid w:val="00D0019C"/>
    <w:rsid w:val="00D00674"/>
    <w:rsid w:val="00D01752"/>
    <w:rsid w:val="00D1135C"/>
    <w:rsid w:val="00D128EB"/>
    <w:rsid w:val="00D149D9"/>
    <w:rsid w:val="00D17F80"/>
    <w:rsid w:val="00D25C36"/>
    <w:rsid w:val="00D276C2"/>
    <w:rsid w:val="00D3182B"/>
    <w:rsid w:val="00D348FC"/>
    <w:rsid w:val="00D37A13"/>
    <w:rsid w:val="00D4097A"/>
    <w:rsid w:val="00D41B10"/>
    <w:rsid w:val="00D45BB1"/>
    <w:rsid w:val="00D505BD"/>
    <w:rsid w:val="00D507BD"/>
    <w:rsid w:val="00D5191B"/>
    <w:rsid w:val="00D52AD6"/>
    <w:rsid w:val="00D639BC"/>
    <w:rsid w:val="00D63D65"/>
    <w:rsid w:val="00D63E0C"/>
    <w:rsid w:val="00D646EC"/>
    <w:rsid w:val="00D72371"/>
    <w:rsid w:val="00D73432"/>
    <w:rsid w:val="00D861C1"/>
    <w:rsid w:val="00D86901"/>
    <w:rsid w:val="00D92835"/>
    <w:rsid w:val="00D94424"/>
    <w:rsid w:val="00D978DB"/>
    <w:rsid w:val="00DA3320"/>
    <w:rsid w:val="00DA51F2"/>
    <w:rsid w:val="00DA63AA"/>
    <w:rsid w:val="00DA6DB6"/>
    <w:rsid w:val="00DA7C7A"/>
    <w:rsid w:val="00DB1753"/>
    <w:rsid w:val="00DB340F"/>
    <w:rsid w:val="00DB78EB"/>
    <w:rsid w:val="00DC41C9"/>
    <w:rsid w:val="00DC5473"/>
    <w:rsid w:val="00DD2F76"/>
    <w:rsid w:val="00DD6D4B"/>
    <w:rsid w:val="00DE6886"/>
    <w:rsid w:val="00DE6FE8"/>
    <w:rsid w:val="00DF496F"/>
    <w:rsid w:val="00E022B8"/>
    <w:rsid w:val="00E07968"/>
    <w:rsid w:val="00E114C5"/>
    <w:rsid w:val="00E1170B"/>
    <w:rsid w:val="00E121A4"/>
    <w:rsid w:val="00E13D93"/>
    <w:rsid w:val="00E14168"/>
    <w:rsid w:val="00E1524C"/>
    <w:rsid w:val="00E15266"/>
    <w:rsid w:val="00E162F5"/>
    <w:rsid w:val="00E3230E"/>
    <w:rsid w:val="00E35775"/>
    <w:rsid w:val="00E363FB"/>
    <w:rsid w:val="00E424C8"/>
    <w:rsid w:val="00E5102A"/>
    <w:rsid w:val="00E57DEB"/>
    <w:rsid w:val="00E63AA4"/>
    <w:rsid w:val="00E64E05"/>
    <w:rsid w:val="00E6573C"/>
    <w:rsid w:val="00E668E0"/>
    <w:rsid w:val="00E67703"/>
    <w:rsid w:val="00E80CD8"/>
    <w:rsid w:val="00E80D70"/>
    <w:rsid w:val="00E826D1"/>
    <w:rsid w:val="00E82D77"/>
    <w:rsid w:val="00E849DA"/>
    <w:rsid w:val="00E94647"/>
    <w:rsid w:val="00E95CF7"/>
    <w:rsid w:val="00E97DEA"/>
    <w:rsid w:val="00EA0EEB"/>
    <w:rsid w:val="00EA5185"/>
    <w:rsid w:val="00EC1A8C"/>
    <w:rsid w:val="00EC4FFE"/>
    <w:rsid w:val="00EC7888"/>
    <w:rsid w:val="00EC7FCC"/>
    <w:rsid w:val="00ED25D8"/>
    <w:rsid w:val="00ED2DCC"/>
    <w:rsid w:val="00ED79AE"/>
    <w:rsid w:val="00EE7A90"/>
    <w:rsid w:val="00EF2BE5"/>
    <w:rsid w:val="00EF5D19"/>
    <w:rsid w:val="00EF743B"/>
    <w:rsid w:val="00F01AAC"/>
    <w:rsid w:val="00F042FA"/>
    <w:rsid w:val="00F05DA2"/>
    <w:rsid w:val="00F1348A"/>
    <w:rsid w:val="00F1400F"/>
    <w:rsid w:val="00F2276B"/>
    <w:rsid w:val="00F22813"/>
    <w:rsid w:val="00F23EF1"/>
    <w:rsid w:val="00F2442A"/>
    <w:rsid w:val="00F246F9"/>
    <w:rsid w:val="00F26C11"/>
    <w:rsid w:val="00F2738D"/>
    <w:rsid w:val="00F28CD9"/>
    <w:rsid w:val="00F30168"/>
    <w:rsid w:val="00F31D94"/>
    <w:rsid w:val="00F33EC1"/>
    <w:rsid w:val="00F345B4"/>
    <w:rsid w:val="00F3591B"/>
    <w:rsid w:val="00F409F4"/>
    <w:rsid w:val="00F43B9A"/>
    <w:rsid w:val="00F46484"/>
    <w:rsid w:val="00F46EAA"/>
    <w:rsid w:val="00F51AFD"/>
    <w:rsid w:val="00F60329"/>
    <w:rsid w:val="00F612FF"/>
    <w:rsid w:val="00F617A5"/>
    <w:rsid w:val="00F61D80"/>
    <w:rsid w:val="00F6493F"/>
    <w:rsid w:val="00F722CF"/>
    <w:rsid w:val="00F75663"/>
    <w:rsid w:val="00F80531"/>
    <w:rsid w:val="00F811E7"/>
    <w:rsid w:val="00F817C7"/>
    <w:rsid w:val="00F9056C"/>
    <w:rsid w:val="00F91771"/>
    <w:rsid w:val="00F92C56"/>
    <w:rsid w:val="00F93093"/>
    <w:rsid w:val="00FA2944"/>
    <w:rsid w:val="00FA78F5"/>
    <w:rsid w:val="00FB1465"/>
    <w:rsid w:val="00FB4891"/>
    <w:rsid w:val="00FB7826"/>
    <w:rsid w:val="00FB7E34"/>
    <w:rsid w:val="00FC0D02"/>
    <w:rsid w:val="00FC6068"/>
    <w:rsid w:val="00FC686F"/>
    <w:rsid w:val="00FC7FBE"/>
    <w:rsid w:val="00FD0190"/>
    <w:rsid w:val="00FDC9DD"/>
    <w:rsid w:val="00FE0378"/>
    <w:rsid w:val="00FE2347"/>
    <w:rsid w:val="00FE45A1"/>
    <w:rsid w:val="00FE7F2B"/>
    <w:rsid w:val="00FF0DD9"/>
    <w:rsid w:val="00FF13F3"/>
    <w:rsid w:val="00FF760E"/>
    <w:rsid w:val="0107A780"/>
    <w:rsid w:val="0126FAA6"/>
    <w:rsid w:val="01295815"/>
    <w:rsid w:val="012A66E8"/>
    <w:rsid w:val="0150BE7F"/>
    <w:rsid w:val="01A9C8DE"/>
    <w:rsid w:val="021C460F"/>
    <w:rsid w:val="0230968C"/>
    <w:rsid w:val="02B7C215"/>
    <w:rsid w:val="02CEBEB7"/>
    <w:rsid w:val="02DEC893"/>
    <w:rsid w:val="02E16C08"/>
    <w:rsid w:val="03325CF2"/>
    <w:rsid w:val="034B41DB"/>
    <w:rsid w:val="035104FA"/>
    <w:rsid w:val="03D299AF"/>
    <w:rsid w:val="03DB1588"/>
    <w:rsid w:val="03FD0DD1"/>
    <w:rsid w:val="0433E9DE"/>
    <w:rsid w:val="045A32A5"/>
    <w:rsid w:val="045A94C1"/>
    <w:rsid w:val="0465C4AB"/>
    <w:rsid w:val="04B6C086"/>
    <w:rsid w:val="04D91C5F"/>
    <w:rsid w:val="0515BBF6"/>
    <w:rsid w:val="0533C24A"/>
    <w:rsid w:val="056E1651"/>
    <w:rsid w:val="0571E49C"/>
    <w:rsid w:val="05859E2C"/>
    <w:rsid w:val="0586260A"/>
    <w:rsid w:val="05CC323D"/>
    <w:rsid w:val="05F2BCA4"/>
    <w:rsid w:val="05F47D2F"/>
    <w:rsid w:val="06632924"/>
    <w:rsid w:val="06AC445D"/>
    <w:rsid w:val="06B5F008"/>
    <w:rsid w:val="06E13065"/>
    <w:rsid w:val="06E71475"/>
    <w:rsid w:val="070C7682"/>
    <w:rsid w:val="071FC1A1"/>
    <w:rsid w:val="076BAA1D"/>
    <w:rsid w:val="07A816F4"/>
    <w:rsid w:val="07BD1FE0"/>
    <w:rsid w:val="07E2C5C1"/>
    <w:rsid w:val="07ED81C0"/>
    <w:rsid w:val="084E5C3B"/>
    <w:rsid w:val="0868B1EC"/>
    <w:rsid w:val="08D63D08"/>
    <w:rsid w:val="0914827D"/>
    <w:rsid w:val="0920ABD4"/>
    <w:rsid w:val="09238AD5"/>
    <w:rsid w:val="0936E8AA"/>
    <w:rsid w:val="09372BF4"/>
    <w:rsid w:val="0946D5AE"/>
    <w:rsid w:val="094A4103"/>
    <w:rsid w:val="098E3803"/>
    <w:rsid w:val="09B6E856"/>
    <w:rsid w:val="09E14FF6"/>
    <w:rsid w:val="0A3510DA"/>
    <w:rsid w:val="0A3C91AC"/>
    <w:rsid w:val="0A5C926E"/>
    <w:rsid w:val="0A72EB78"/>
    <w:rsid w:val="0AB7B571"/>
    <w:rsid w:val="0ABDF686"/>
    <w:rsid w:val="0B2AF07E"/>
    <w:rsid w:val="0B8C3CFD"/>
    <w:rsid w:val="0BAE277E"/>
    <w:rsid w:val="0BE07E82"/>
    <w:rsid w:val="0BED6796"/>
    <w:rsid w:val="0C2BA7E9"/>
    <w:rsid w:val="0C3F9C61"/>
    <w:rsid w:val="0C584F6A"/>
    <w:rsid w:val="0C82913F"/>
    <w:rsid w:val="0CC80461"/>
    <w:rsid w:val="0CD52115"/>
    <w:rsid w:val="0D2B4124"/>
    <w:rsid w:val="0D326D9D"/>
    <w:rsid w:val="0D365442"/>
    <w:rsid w:val="0D6DA606"/>
    <w:rsid w:val="0D6F7B74"/>
    <w:rsid w:val="0D91B05A"/>
    <w:rsid w:val="0E0D83A4"/>
    <w:rsid w:val="0E71417B"/>
    <w:rsid w:val="0E88D7E4"/>
    <w:rsid w:val="0E8B5177"/>
    <w:rsid w:val="0E8C128E"/>
    <w:rsid w:val="0EDBE06C"/>
    <w:rsid w:val="0F253AB5"/>
    <w:rsid w:val="0F3217F5"/>
    <w:rsid w:val="0F3CD672"/>
    <w:rsid w:val="0F6D7DE6"/>
    <w:rsid w:val="0F80768D"/>
    <w:rsid w:val="0FA4233E"/>
    <w:rsid w:val="0FBA570C"/>
    <w:rsid w:val="0FF52CA7"/>
    <w:rsid w:val="10567E8F"/>
    <w:rsid w:val="10774841"/>
    <w:rsid w:val="10940F33"/>
    <w:rsid w:val="10A3F4A6"/>
    <w:rsid w:val="10B8E86E"/>
    <w:rsid w:val="10BED4DB"/>
    <w:rsid w:val="10E78EB7"/>
    <w:rsid w:val="111443B2"/>
    <w:rsid w:val="111EA273"/>
    <w:rsid w:val="11347F7F"/>
    <w:rsid w:val="1149E899"/>
    <w:rsid w:val="11590171"/>
    <w:rsid w:val="117C210F"/>
    <w:rsid w:val="1198E816"/>
    <w:rsid w:val="11B01E15"/>
    <w:rsid w:val="11C07611"/>
    <w:rsid w:val="11DBEAE4"/>
    <w:rsid w:val="11E56021"/>
    <w:rsid w:val="11FA0BAF"/>
    <w:rsid w:val="12538784"/>
    <w:rsid w:val="12840920"/>
    <w:rsid w:val="12949022"/>
    <w:rsid w:val="12B51F8D"/>
    <w:rsid w:val="12CE2A76"/>
    <w:rsid w:val="12D48F97"/>
    <w:rsid w:val="134A1FC9"/>
    <w:rsid w:val="134F5DD3"/>
    <w:rsid w:val="13E30288"/>
    <w:rsid w:val="13E4B36B"/>
    <w:rsid w:val="13F04E7F"/>
    <w:rsid w:val="13F8383C"/>
    <w:rsid w:val="14241FC3"/>
    <w:rsid w:val="143C43AF"/>
    <w:rsid w:val="14790A9F"/>
    <w:rsid w:val="150E7FDE"/>
    <w:rsid w:val="1523433A"/>
    <w:rsid w:val="1534E208"/>
    <w:rsid w:val="1580B69D"/>
    <w:rsid w:val="15C6EB71"/>
    <w:rsid w:val="15D75C61"/>
    <w:rsid w:val="15DDC7A3"/>
    <w:rsid w:val="160888DE"/>
    <w:rsid w:val="163C68AD"/>
    <w:rsid w:val="164E2012"/>
    <w:rsid w:val="167CA328"/>
    <w:rsid w:val="168E3D3A"/>
    <w:rsid w:val="1697B919"/>
    <w:rsid w:val="16A0FCDA"/>
    <w:rsid w:val="16A6A7E0"/>
    <w:rsid w:val="16E378A9"/>
    <w:rsid w:val="171EE19B"/>
    <w:rsid w:val="174B1A07"/>
    <w:rsid w:val="17575D1E"/>
    <w:rsid w:val="179B3C59"/>
    <w:rsid w:val="17A327A3"/>
    <w:rsid w:val="17BA394D"/>
    <w:rsid w:val="17EEC242"/>
    <w:rsid w:val="182A5BE2"/>
    <w:rsid w:val="1843328B"/>
    <w:rsid w:val="18738229"/>
    <w:rsid w:val="18891716"/>
    <w:rsid w:val="18BAB1FC"/>
    <w:rsid w:val="18BDBD7A"/>
    <w:rsid w:val="18DD2459"/>
    <w:rsid w:val="1917A258"/>
    <w:rsid w:val="19BFAFC6"/>
    <w:rsid w:val="1A941D49"/>
    <w:rsid w:val="1AD7DF0F"/>
    <w:rsid w:val="1B06E69E"/>
    <w:rsid w:val="1B0D600A"/>
    <w:rsid w:val="1B46F2B1"/>
    <w:rsid w:val="1B476230"/>
    <w:rsid w:val="1B6C5C79"/>
    <w:rsid w:val="1BFA2B49"/>
    <w:rsid w:val="1C26C79A"/>
    <w:rsid w:val="1C640508"/>
    <w:rsid w:val="1C70A17C"/>
    <w:rsid w:val="1C76901D"/>
    <w:rsid w:val="1C960693"/>
    <w:rsid w:val="1CA21FCF"/>
    <w:rsid w:val="1CB661F9"/>
    <w:rsid w:val="1CCF453F"/>
    <w:rsid w:val="1CD857CC"/>
    <w:rsid w:val="1CFFCE89"/>
    <w:rsid w:val="1D22FF7C"/>
    <w:rsid w:val="1D4AB94C"/>
    <w:rsid w:val="1D8563FB"/>
    <w:rsid w:val="1E08B086"/>
    <w:rsid w:val="1E27EBAC"/>
    <w:rsid w:val="1F12A760"/>
    <w:rsid w:val="1F4B920B"/>
    <w:rsid w:val="1F635799"/>
    <w:rsid w:val="1F6DB722"/>
    <w:rsid w:val="1F83DF8B"/>
    <w:rsid w:val="1F917CED"/>
    <w:rsid w:val="1FBC3B01"/>
    <w:rsid w:val="1FC49F24"/>
    <w:rsid w:val="202A0B14"/>
    <w:rsid w:val="207D2150"/>
    <w:rsid w:val="20841C9F"/>
    <w:rsid w:val="20A89301"/>
    <w:rsid w:val="20E1A7BF"/>
    <w:rsid w:val="20E7626C"/>
    <w:rsid w:val="20F9935D"/>
    <w:rsid w:val="2107BD0D"/>
    <w:rsid w:val="21188DD3"/>
    <w:rsid w:val="215C3504"/>
    <w:rsid w:val="2188B2A1"/>
    <w:rsid w:val="219E245A"/>
    <w:rsid w:val="21D2A8E9"/>
    <w:rsid w:val="21E1638A"/>
    <w:rsid w:val="221A5C63"/>
    <w:rsid w:val="2229254A"/>
    <w:rsid w:val="227183D0"/>
    <w:rsid w:val="2273080C"/>
    <w:rsid w:val="22983444"/>
    <w:rsid w:val="22B45E34"/>
    <w:rsid w:val="22B95D7C"/>
    <w:rsid w:val="2306235A"/>
    <w:rsid w:val="230F5543"/>
    <w:rsid w:val="231BC6C5"/>
    <w:rsid w:val="233C7A41"/>
    <w:rsid w:val="235519B0"/>
    <w:rsid w:val="23646AD9"/>
    <w:rsid w:val="2376F5C0"/>
    <w:rsid w:val="23C1F377"/>
    <w:rsid w:val="23F8D3D3"/>
    <w:rsid w:val="2429A58D"/>
    <w:rsid w:val="243788F3"/>
    <w:rsid w:val="24471DC7"/>
    <w:rsid w:val="24636FD9"/>
    <w:rsid w:val="2463DADB"/>
    <w:rsid w:val="249D44E0"/>
    <w:rsid w:val="249D7F91"/>
    <w:rsid w:val="24F42310"/>
    <w:rsid w:val="24FDA543"/>
    <w:rsid w:val="251CACDB"/>
    <w:rsid w:val="2532903D"/>
    <w:rsid w:val="2545E6F8"/>
    <w:rsid w:val="25927268"/>
    <w:rsid w:val="25DCF45C"/>
    <w:rsid w:val="25E0D3C0"/>
    <w:rsid w:val="25E43F24"/>
    <w:rsid w:val="25E4D98A"/>
    <w:rsid w:val="25FA9841"/>
    <w:rsid w:val="262FCF68"/>
    <w:rsid w:val="267477B4"/>
    <w:rsid w:val="27131DE4"/>
    <w:rsid w:val="27263CB8"/>
    <w:rsid w:val="276289BC"/>
    <w:rsid w:val="276F4474"/>
    <w:rsid w:val="279C3C3D"/>
    <w:rsid w:val="27B84BCE"/>
    <w:rsid w:val="27E9787C"/>
    <w:rsid w:val="27FF8882"/>
    <w:rsid w:val="2897A26F"/>
    <w:rsid w:val="28B90155"/>
    <w:rsid w:val="28B91BE0"/>
    <w:rsid w:val="28B9CCBA"/>
    <w:rsid w:val="29160203"/>
    <w:rsid w:val="296916D4"/>
    <w:rsid w:val="2997CA87"/>
    <w:rsid w:val="29A82D75"/>
    <w:rsid w:val="2A1DA6EB"/>
    <w:rsid w:val="2A3D3A22"/>
    <w:rsid w:val="2A4B3AFF"/>
    <w:rsid w:val="2A5A2E59"/>
    <w:rsid w:val="2A9A2A7E"/>
    <w:rsid w:val="2B3897E4"/>
    <w:rsid w:val="2B580931"/>
    <w:rsid w:val="2B6F5EF2"/>
    <w:rsid w:val="2B98E49D"/>
    <w:rsid w:val="2BC09BD4"/>
    <w:rsid w:val="2BC0AA17"/>
    <w:rsid w:val="2BCDCE58"/>
    <w:rsid w:val="2BDBD466"/>
    <w:rsid w:val="2C0C7E90"/>
    <w:rsid w:val="2C136F8C"/>
    <w:rsid w:val="2C9689FB"/>
    <w:rsid w:val="2C9FB26C"/>
    <w:rsid w:val="2CA715DC"/>
    <w:rsid w:val="2D12C46E"/>
    <w:rsid w:val="2D539055"/>
    <w:rsid w:val="2DA4A515"/>
    <w:rsid w:val="2DD711D3"/>
    <w:rsid w:val="2DDEE178"/>
    <w:rsid w:val="2E09176F"/>
    <w:rsid w:val="2E0BC54C"/>
    <w:rsid w:val="2EB3F459"/>
    <w:rsid w:val="2EBB702E"/>
    <w:rsid w:val="2EC3F8ED"/>
    <w:rsid w:val="2EE34818"/>
    <w:rsid w:val="2F632B00"/>
    <w:rsid w:val="2F71E59B"/>
    <w:rsid w:val="2FD497BC"/>
    <w:rsid w:val="303C506B"/>
    <w:rsid w:val="30843D4F"/>
    <w:rsid w:val="3113DC3D"/>
    <w:rsid w:val="311E9D79"/>
    <w:rsid w:val="313FEA6B"/>
    <w:rsid w:val="315A16A8"/>
    <w:rsid w:val="3187E72F"/>
    <w:rsid w:val="319BDDE3"/>
    <w:rsid w:val="31DE48CA"/>
    <w:rsid w:val="322636B3"/>
    <w:rsid w:val="32294343"/>
    <w:rsid w:val="326E3074"/>
    <w:rsid w:val="3281FAB5"/>
    <w:rsid w:val="32BDD570"/>
    <w:rsid w:val="32CC5C5D"/>
    <w:rsid w:val="32E72473"/>
    <w:rsid w:val="333E417A"/>
    <w:rsid w:val="33C145BA"/>
    <w:rsid w:val="33C25F46"/>
    <w:rsid w:val="33FA93DB"/>
    <w:rsid w:val="3411AF5D"/>
    <w:rsid w:val="346E3FE5"/>
    <w:rsid w:val="348DE57E"/>
    <w:rsid w:val="353968C9"/>
    <w:rsid w:val="355DC4A1"/>
    <w:rsid w:val="35C1078E"/>
    <w:rsid w:val="360199DC"/>
    <w:rsid w:val="3619E6CC"/>
    <w:rsid w:val="363C5DA7"/>
    <w:rsid w:val="36558D1D"/>
    <w:rsid w:val="365FB1EE"/>
    <w:rsid w:val="36CC386C"/>
    <w:rsid w:val="36F81565"/>
    <w:rsid w:val="36F8260B"/>
    <w:rsid w:val="36FCC705"/>
    <w:rsid w:val="371653EE"/>
    <w:rsid w:val="3764D109"/>
    <w:rsid w:val="380516C7"/>
    <w:rsid w:val="381551D8"/>
    <w:rsid w:val="382D3159"/>
    <w:rsid w:val="38B44C57"/>
    <w:rsid w:val="38C1D9BB"/>
    <w:rsid w:val="38D4ED01"/>
    <w:rsid w:val="391986B8"/>
    <w:rsid w:val="398BC77A"/>
    <w:rsid w:val="39A47B0D"/>
    <w:rsid w:val="39A4CA63"/>
    <w:rsid w:val="3A2A5D86"/>
    <w:rsid w:val="3A50B49D"/>
    <w:rsid w:val="3A6547FB"/>
    <w:rsid w:val="3B54A563"/>
    <w:rsid w:val="3B6FA6D0"/>
    <w:rsid w:val="3C13D58F"/>
    <w:rsid w:val="3C9CFDF5"/>
    <w:rsid w:val="3CB5CB15"/>
    <w:rsid w:val="3CE16077"/>
    <w:rsid w:val="3DA7B003"/>
    <w:rsid w:val="3DAE05C8"/>
    <w:rsid w:val="3DBC0593"/>
    <w:rsid w:val="3DD1B8CA"/>
    <w:rsid w:val="3E2D6D3B"/>
    <w:rsid w:val="3E59941D"/>
    <w:rsid w:val="3E5F569D"/>
    <w:rsid w:val="3EA336B4"/>
    <w:rsid w:val="3F1E72E2"/>
    <w:rsid w:val="3F255923"/>
    <w:rsid w:val="3F5F2C8C"/>
    <w:rsid w:val="3F710E56"/>
    <w:rsid w:val="3FB5157D"/>
    <w:rsid w:val="3FD07738"/>
    <w:rsid w:val="3FF5647E"/>
    <w:rsid w:val="4038D568"/>
    <w:rsid w:val="403A0F93"/>
    <w:rsid w:val="40A56A07"/>
    <w:rsid w:val="40B42944"/>
    <w:rsid w:val="40BBD6FB"/>
    <w:rsid w:val="40D98A95"/>
    <w:rsid w:val="40DF3F95"/>
    <w:rsid w:val="4108EADC"/>
    <w:rsid w:val="41277123"/>
    <w:rsid w:val="413C4686"/>
    <w:rsid w:val="41650DFD"/>
    <w:rsid w:val="4177A335"/>
    <w:rsid w:val="417C2715"/>
    <w:rsid w:val="4191543A"/>
    <w:rsid w:val="41E67C30"/>
    <w:rsid w:val="422D281D"/>
    <w:rsid w:val="4239372C"/>
    <w:rsid w:val="426AA0CB"/>
    <w:rsid w:val="42713523"/>
    <w:rsid w:val="429C0FAB"/>
    <w:rsid w:val="42A384DA"/>
    <w:rsid w:val="43175C25"/>
    <w:rsid w:val="4358F517"/>
    <w:rsid w:val="436DD684"/>
    <w:rsid w:val="43E3EEE2"/>
    <w:rsid w:val="440A28AB"/>
    <w:rsid w:val="440C08A0"/>
    <w:rsid w:val="44186991"/>
    <w:rsid w:val="444BEFE3"/>
    <w:rsid w:val="4471663A"/>
    <w:rsid w:val="447C55BE"/>
    <w:rsid w:val="44ACE95A"/>
    <w:rsid w:val="44D4CE14"/>
    <w:rsid w:val="450240BA"/>
    <w:rsid w:val="454FFC52"/>
    <w:rsid w:val="4571CEDE"/>
    <w:rsid w:val="45AABFCC"/>
    <w:rsid w:val="45FDCC96"/>
    <w:rsid w:val="460E478E"/>
    <w:rsid w:val="46144737"/>
    <w:rsid w:val="462983F5"/>
    <w:rsid w:val="464677C4"/>
    <w:rsid w:val="46D1D608"/>
    <w:rsid w:val="47383DB1"/>
    <w:rsid w:val="474CB377"/>
    <w:rsid w:val="47634E6F"/>
    <w:rsid w:val="476B78A3"/>
    <w:rsid w:val="476DAE1C"/>
    <w:rsid w:val="478E0787"/>
    <w:rsid w:val="47A196A2"/>
    <w:rsid w:val="47AB7BC7"/>
    <w:rsid w:val="47D448ED"/>
    <w:rsid w:val="47E5A7F4"/>
    <w:rsid w:val="48108325"/>
    <w:rsid w:val="4846A37C"/>
    <w:rsid w:val="484C43F1"/>
    <w:rsid w:val="484D1294"/>
    <w:rsid w:val="48DABC56"/>
    <w:rsid w:val="48E5278B"/>
    <w:rsid w:val="495D49D4"/>
    <w:rsid w:val="499E829E"/>
    <w:rsid w:val="49B7D440"/>
    <w:rsid w:val="49C68F51"/>
    <w:rsid w:val="49E3EBF1"/>
    <w:rsid w:val="49EC64B1"/>
    <w:rsid w:val="4A083E43"/>
    <w:rsid w:val="4AA8625C"/>
    <w:rsid w:val="4AA972BE"/>
    <w:rsid w:val="4AC35BC7"/>
    <w:rsid w:val="4AEACE09"/>
    <w:rsid w:val="4B558F20"/>
    <w:rsid w:val="4B760500"/>
    <w:rsid w:val="4BC6F115"/>
    <w:rsid w:val="4BCB8849"/>
    <w:rsid w:val="4C0BC95F"/>
    <w:rsid w:val="4C170333"/>
    <w:rsid w:val="4C37C2F0"/>
    <w:rsid w:val="4C3E6A54"/>
    <w:rsid w:val="4C6FC172"/>
    <w:rsid w:val="4CA9FA95"/>
    <w:rsid w:val="4CCD00F2"/>
    <w:rsid w:val="4CFF8C52"/>
    <w:rsid w:val="4D076632"/>
    <w:rsid w:val="4D0E8714"/>
    <w:rsid w:val="4D267B95"/>
    <w:rsid w:val="4D2D7992"/>
    <w:rsid w:val="4D39AED4"/>
    <w:rsid w:val="4D56C4A2"/>
    <w:rsid w:val="4D754A49"/>
    <w:rsid w:val="4DECD7FD"/>
    <w:rsid w:val="4DFA3BD0"/>
    <w:rsid w:val="4E68A322"/>
    <w:rsid w:val="4E7F7745"/>
    <w:rsid w:val="4E9B5CB3"/>
    <w:rsid w:val="4EC2CA5B"/>
    <w:rsid w:val="4EC48A63"/>
    <w:rsid w:val="4EF5304A"/>
    <w:rsid w:val="4F18F7C9"/>
    <w:rsid w:val="4F594423"/>
    <w:rsid w:val="4FA76234"/>
    <w:rsid w:val="4FFB98EE"/>
    <w:rsid w:val="50034CB0"/>
    <w:rsid w:val="501D46CC"/>
    <w:rsid w:val="505B719C"/>
    <w:rsid w:val="5076735D"/>
    <w:rsid w:val="50799164"/>
    <w:rsid w:val="50B4C8F2"/>
    <w:rsid w:val="50CDBD80"/>
    <w:rsid w:val="50D4713C"/>
    <w:rsid w:val="51253FF0"/>
    <w:rsid w:val="515B350F"/>
    <w:rsid w:val="51896C6B"/>
    <w:rsid w:val="5197694F"/>
    <w:rsid w:val="51A43574"/>
    <w:rsid w:val="51ACEE82"/>
    <w:rsid w:val="51D72691"/>
    <w:rsid w:val="51EC8A14"/>
    <w:rsid w:val="51FC2B25"/>
    <w:rsid w:val="51FEA486"/>
    <w:rsid w:val="523DE932"/>
    <w:rsid w:val="526202D0"/>
    <w:rsid w:val="5282BC4A"/>
    <w:rsid w:val="52839CE0"/>
    <w:rsid w:val="52A35F74"/>
    <w:rsid w:val="52EE2634"/>
    <w:rsid w:val="5331F66D"/>
    <w:rsid w:val="533EB0D5"/>
    <w:rsid w:val="5369EAAD"/>
    <w:rsid w:val="5374A152"/>
    <w:rsid w:val="537A3551"/>
    <w:rsid w:val="53CA4FBB"/>
    <w:rsid w:val="54009FE1"/>
    <w:rsid w:val="545D98DC"/>
    <w:rsid w:val="54E3DC50"/>
    <w:rsid w:val="54FCE8A1"/>
    <w:rsid w:val="551CF38C"/>
    <w:rsid w:val="5522E768"/>
    <w:rsid w:val="552ACE4B"/>
    <w:rsid w:val="55AB5599"/>
    <w:rsid w:val="55C557B1"/>
    <w:rsid w:val="55C91FE4"/>
    <w:rsid w:val="55DD4B47"/>
    <w:rsid w:val="562967C1"/>
    <w:rsid w:val="565A7CEC"/>
    <w:rsid w:val="56996A5D"/>
    <w:rsid w:val="56B7E48A"/>
    <w:rsid w:val="56E323E8"/>
    <w:rsid w:val="571E3BBC"/>
    <w:rsid w:val="57537335"/>
    <w:rsid w:val="5781F2A2"/>
    <w:rsid w:val="578DA3E5"/>
    <w:rsid w:val="579A5070"/>
    <w:rsid w:val="57AE77C9"/>
    <w:rsid w:val="57B100A8"/>
    <w:rsid w:val="57B8C35B"/>
    <w:rsid w:val="57BF7BEB"/>
    <w:rsid w:val="57C185C8"/>
    <w:rsid w:val="58492F8F"/>
    <w:rsid w:val="58510E4D"/>
    <w:rsid w:val="587B5C6D"/>
    <w:rsid w:val="5884532A"/>
    <w:rsid w:val="58F45DB0"/>
    <w:rsid w:val="5914A095"/>
    <w:rsid w:val="5935780B"/>
    <w:rsid w:val="5940A43F"/>
    <w:rsid w:val="59F6276C"/>
    <w:rsid w:val="59FF2907"/>
    <w:rsid w:val="5A1FC017"/>
    <w:rsid w:val="5A24A47D"/>
    <w:rsid w:val="5A4D917B"/>
    <w:rsid w:val="5A7CBBD1"/>
    <w:rsid w:val="5ABAF42A"/>
    <w:rsid w:val="5AC493ED"/>
    <w:rsid w:val="5ACAFA8E"/>
    <w:rsid w:val="5AD36F54"/>
    <w:rsid w:val="5ADCB877"/>
    <w:rsid w:val="5B08DF59"/>
    <w:rsid w:val="5B54556E"/>
    <w:rsid w:val="5B6529C2"/>
    <w:rsid w:val="5B9789F4"/>
    <w:rsid w:val="5BC20F28"/>
    <w:rsid w:val="5BC6493A"/>
    <w:rsid w:val="5BD561A0"/>
    <w:rsid w:val="5C20DCDE"/>
    <w:rsid w:val="5C320E88"/>
    <w:rsid w:val="5C3A053B"/>
    <w:rsid w:val="5C6C3437"/>
    <w:rsid w:val="5C6F20B8"/>
    <w:rsid w:val="5CCB5ABF"/>
    <w:rsid w:val="5D0E20E4"/>
    <w:rsid w:val="5D253CD1"/>
    <w:rsid w:val="5DFBBD79"/>
    <w:rsid w:val="5E596A4B"/>
    <w:rsid w:val="5E983D95"/>
    <w:rsid w:val="5EC10D32"/>
    <w:rsid w:val="5EF31315"/>
    <w:rsid w:val="5FAA2070"/>
    <w:rsid w:val="5FC57384"/>
    <w:rsid w:val="5FCAEE6D"/>
    <w:rsid w:val="5FD71D9A"/>
    <w:rsid w:val="606F8352"/>
    <w:rsid w:val="60DEFA59"/>
    <w:rsid w:val="61422937"/>
    <w:rsid w:val="6167DF65"/>
    <w:rsid w:val="6192E611"/>
    <w:rsid w:val="61C1F169"/>
    <w:rsid w:val="61C505D3"/>
    <w:rsid w:val="61E1D400"/>
    <w:rsid w:val="61E75486"/>
    <w:rsid w:val="6208D52D"/>
    <w:rsid w:val="6209F09C"/>
    <w:rsid w:val="62325E43"/>
    <w:rsid w:val="6238DF35"/>
    <w:rsid w:val="6240FDB5"/>
    <w:rsid w:val="62C9EA19"/>
    <w:rsid w:val="62D1F123"/>
    <w:rsid w:val="62FAC8E1"/>
    <w:rsid w:val="631AF425"/>
    <w:rsid w:val="63201617"/>
    <w:rsid w:val="632CFA3B"/>
    <w:rsid w:val="63420816"/>
    <w:rsid w:val="63820E52"/>
    <w:rsid w:val="638279B4"/>
    <w:rsid w:val="63D7756E"/>
    <w:rsid w:val="63EA3A7F"/>
    <w:rsid w:val="63EE1962"/>
    <w:rsid w:val="63F196BC"/>
    <w:rsid w:val="6404BC08"/>
    <w:rsid w:val="641BC873"/>
    <w:rsid w:val="643B770A"/>
    <w:rsid w:val="6460B49D"/>
    <w:rsid w:val="648B17B5"/>
    <w:rsid w:val="64B2C533"/>
    <w:rsid w:val="64B6C486"/>
    <w:rsid w:val="65160292"/>
    <w:rsid w:val="652C27F5"/>
    <w:rsid w:val="65319170"/>
    <w:rsid w:val="65635447"/>
    <w:rsid w:val="656F256F"/>
    <w:rsid w:val="65748F53"/>
    <w:rsid w:val="657DDABC"/>
    <w:rsid w:val="65A1F27A"/>
    <w:rsid w:val="65DA2990"/>
    <w:rsid w:val="6608DE4A"/>
    <w:rsid w:val="661C54A6"/>
    <w:rsid w:val="6620D2FE"/>
    <w:rsid w:val="66445CD7"/>
    <w:rsid w:val="66E3F8AC"/>
    <w:rsid w:val="6717D0D3"/>
    <w:rsid w:val="677F636F"/>
    <w:rsid w:val="679576BF"/>
    <w:rsid w:val="67D53591"/>
    <w:rsid w:val="67F98B5E"/>
    <w:rsid w:val="68228093"/>
    <w:rsid w:val="682B09F6"/>
    <w:rsid w:val="6843D699"/>
    <w:rsid w:val="68C87373"/>
    <w:rsid w:val="68E23466"/>
    <w:rsid w:val="695EA46A"/>
    <w:rsid w:val="6976F829"/>
    <w:rsid w:val="697F934E"/>
    <w:rsid w:val="698DEA5F"/>
    <w:rsid w:val="69C07B03"/>
    <w:rsid w:val="69FE3A6D"/>
    <w:rsid w:val="6A364938"/>
    <w:rsid w:val="6A44B632"/>
    <w:rsid w:val="6A67532C"/>
    <w:rsid w:val="6B1588FA"/>
    <w:rsid w:val="6B1837FB"/>
    <w:rsid w:val="6B29A159"/>
    <w:rsid w:val="6B652674"/>
    <w:rsid w:val="6B8B16B8"/>
    <w:rsid w:val="6BE33A11"/>
    <w:rsid w:val="6BFBB8CC"/>
    <w:rsid w:val="6C428F5B"/>
    <w:rsid w:val="6C5175BE"/>
    <w:rsid w:val="6C622834"/>
    <w:rsid w:val="6C6A9E1B"/>
    <w:rsid w:val="6C71A304"/>
    <w:rsid w:val="6CE9A71D"/>
    <w:rsid w:val="6D0CE379"/>
    <w:rsid w:val="6D16CFFB"/>
    <w:rsid w:val="6D26B37F"/>
    <w:rsid w:val="6D3EFD65"/>
    <w:rsid w:val="6D6B010F"/>
    <w:rsid w:val="6D87E176"/>
    <w:rsid w:val="6E0D7365"/>
    <w:rsid w:val="6E12BC86"/>
    <w:rsid w:val="6E1E99C3"/>
    <w:rsid w:val="6E3D7B88"/>
    <w:rsid w:val="6EDC93D1"/>
    <w:rsid w:val="6EE14632"/>
    <w:rsid w:val="6F032BD9"/>
    <w:rsid w:val="6F05B958"/>
    <w:rsid w:val="6F48CACA"/>
    <w:rsid w:val="6F69223D"/>
    <w:rsid w:val="6F77DC3A"/>
    <w:rsid w:val="6F7BFC98"/>
    <w:rsid w:val="6F9F62FF"/>
    <w:rsid w:val="6FA3B51B"/>
    <w:rsid w:val="7009467B"/>
    <w:rsid w:val="70168AFC"/>
    <w:rsid w:val="70298AC8"/>
    <w:rsid w:val="702E8D20"/>
    <w:rsid w:val="706CA76B"/>
    <w:rsid w:val="709E928D"/>
    <w:rsid w:val="70D79D7F"/>
    <w:rsid w:val="710A2484"/>
    <w:rsid w:val="715BA925"/>
    <w:rsid w:val="71625659"/>
    <w:rsid w:val="7187A4B6"/>
    <w:rsid w:val="721E93B3"/>
    <w:rsid w:val="726F8B1E"/>
    <w:rsid w:val="729E4B79"/>
    <w:rsid w:val="730D74E5"/>
    <w:rsid w:val="731A9898"/>
    <w:rsid w:val="73589148"/>
    <w:rsid w:val="737ACF52"/>
    <w:rsid w:val="73B30EB0"/>
    <w:rsid w:val="744E4BB8"/>
    <w:rsid w:val="74526220"/>
    <w:rsid w:val="7457052E"/>
    <w:rsid w:val="74621427"/>
    <w:rsid w:val="748945F4"/>
    <w:rsid w:val="74B80988"/>
    <w:rsid w:val="74BC6662"/>
    <w:rsid w:val="74BF5AF8"/>
    <w:rsid w:val="74F70E7D"/>
    <w:rsid w:val="751744FC"/>
    <w:rsid w:val="755294D0"/>
    <w:rsid w:val="7555CB3B"/>
    <w:rsid w:val="75786DB5"/>
    <w:rsid w:val="75AA779D"/>
    <w:rsid w:val="75B66CC9"/>
    <w:rsid w:val="75D2B159"/>
    <w:rsid w:val="75D4AB53"/>
    <w:rsid w:val="75E33695"/>
    <w:rsid w:val="75E9F7FA"/>
    <w:rsid w:val="763EB929"/>
    <w:rsid w:val="76735615"/>
    <w:rsid w:val="767E20EE"/>
    <w:rsid w:val="7682CF92"/>
    <w:rsid w:val="768B486F"/>
    <w:rsid w:val="77339FF2"/>
    <w:rsid w:val="7744BA9B"/>
    <w:rsid w:val="77959EA3"/>
    <w:rsid w:val="779E6025"/>
    <w:rsid w:val="77D82335"/>
    <w:rsid w:val="77E3C5AC"/>
    <w:rsid w:val="7802B37F"/>
    <w:rsid w:val="78507163"/>
    <w:rsid w:val="7884100C"/>
    <w:rsid w:val="78C68A1C"/>
    <w:rsid w:val="78CD83E1"/>
    <w:rsid w:val="792FF8C6"/>
    <w:rsid w:val="7952ABB0"/>
    <w:rsid w:val="79BB5E8E"/>
    <w:rsid w:val="7A178E3C"/>
    <w:rsid w:val="7A3001FA"/>
    <w:rsid w:val="7A33B744"/>
    <w:rsid w:val="7A39E565"/>
    <w:rsid w:val="7A3D67E8"/>
    <w:rsid w:val="7AA86B21"/>
    <w:rsid w:val="7B3E6D56"/>
    <w:rsid w:val="7B63D252"/>
    <w:rsid w:val="7B971055"/>
    <w:rsid w:val="7BE283DE"/>
    <w:rsid w:val="7C2946F7"/>
    <w:rsid w:val="7C679988"/>
    <w:rsid w:val="7C77C54F"/>
    <w:rsid w:val="7C7D4D5B"/>
    <w:rsid w:val="7C8F9CD5"/>
    <w:rsid w:val="7CBFBC77"/>
    <w:rsid w:val="7D09DEE6"/>
    <w:rsid w:val="7D8C3EBE"/>
    <w:rsid w:val="7D926987"/>
    <w:rsid w:val="7DC59C54"/>
    <w:rsid w:val="7DCEA321"/>
    <w:rsid w:val="7E4F2B6B"/>
    <w:rsid w:val="7E54D76A"/>
    <w:rsid w:val="7E9BEF5C"/>
    <w:rsid w:val="7E9E4BCB"/>
    <w:rsid w:val="7EC7DB8D"/>
    <w:rsid w:val="7ED617C7"/>
    <w:rsid w:val="7EE18FF1"/>
    <w:rsid w:val="7EE7F3FA"/>
    <w:rsid w:val="7EE99352"/>
    <w:rsid w:val="7EEA427F"/>
    <w:rsid w:val="7F0475D2"/>
    <w:rsid w:val="7F787863"/>
    <w:rsid w:val="7F7B921B"/>
    <w:rsid w:val="7FCC5654"/>
    <w:rsid w:val="7FCC9E37"/>
    <w:rsid w:val="7FEBD9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CFAE2"/>
  <w15:chartTrackingRefBased/>
  <w15:docId w15:val="{545BDD91-8670-462A-82DE-C81A48917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i-provider">
    <w:name w:val="ui-provider"/>
    <w:basedOn w:val="DefaultParagraphFont"/>
    <w:uiPriority w:val="1"/>
    <w:rsid w:val="706CA76B"/>
  </w:style>
  <w:style w:type="character" w:customStyle="1" w:styleId="normaltextrun">
    <w:name w:val="normaltextrun"/>
    <w:basedOn w:val="DefaultParagraphFont"/>
    <w:rsid w:val="00D5191B"/>
  </w:style>
  <w:style w:type="character" w:customStyle="1" w:styleId="eop">
    <w:name w:val="eop"/>
    <w:basedOn w:val="DefaultParagraphFont"/>
    <w:rsid w:val="00DA51F2"/>
  </w:style>
  <w:style w:type="paragraph" w:styleId="Revision">
    <w:name w:val="Revision"/>
    <w:hidden/>
    <w:uiPriority w:val="99"/>
    <w:semiHidden/>
    <w:rsid w:val="00124029"/>
    <w:rPr>
      <w:color w:val="000000"/>
      <w:kern w:val="28"/>
      <w:lang w:eastAsia="en-US"/>
    </w:rPr>
  </w:style>
  <w:style w:type="character" w:styleId="Mention">
    <w:name w:val="Mention"/>
    <w:basedOn w:val="DefaultParagraphFont"/>
    <w:uiPriority w:val="99"/>
    <w:unhideWhenUsed/>
    <w:rsid w:val="00D45BB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71037">
      <w:bodyDiv w:val="1"/>
      <w:marLeft w:val="0"/>
      <w:marRight w:val="0"/>
      <w:marTop w:val="0"/>
      <w:marBottom w:val="0"/>
      <w:divBdr>
        <w:top w:val="none" w:sz="0" w:space="0" w:color="auto"/>
        <w:left w:val="none" w:sz="0" w:space="0" w:color="auto"/>
        <w:bottom w:val="none" w:sz="0" w:space="0" w:color="auto"/>
        <w:right w:val="none" w:sz="0" w:space="0" w:color="auto"/>
      </w:divBdr>
      <w:divsChild>
        <w:div w:id="196892235">
          <w:marLeft w:val="0"/>
          <w:marRight w:val="0"/>
          <w:marTop w:val="0"/>
          <w:marBottom w:val="0"/>
          <w:divBdr>
            <w:top w:val="none" w:sz="0" w:space="0" w:color="auto"/>
            <w:left w:val="none" w:sz="0" w:space="0" w:color="auto"/>
            <w:bottom w:val="none" w:sz="0" w:space="0" w:color="auto"/>
            <w:right w:val="none" w:sz="0" w:space="0" w:color="auto"/>
          </w:divBdr>
        </w:div>
        <w:div w:id="243803876">
          <w:marLeft w:val="0"/>
          <w:marRight w:val="0"/>
          <w:marTop w:val="0"/>
          <w:marBottom w:val="0"/>
          <w:divBdr>
            <w:top w:val="none" w:sz="0" w:space="0" w:color="auto"/>
            <w:left w:val="none" w:sz="0" w:space="0" w:color="auto"/>
            <w:bottom w:val="none" w:sz="0" w:space="0" w:color="auto"/>
            <w:right w:val="none" w:sz="0" w:space="0" w:color="auto"/>
          </w:divBdr>
        </w:div>
        <w:div w:id="413092544">
          <w:marLeft w:val="0"/>
          <w:marRight w:val="0"/>
          <w:marTop w:val="0"/>
          <w:marBottom w:val="0"/>
          <w:divBdr>
            <w:top w:val="none" w:sz="0" w:space="0" w:color="auto"/>
            <w:left w:val="none" w:sz="0" w:space="0" w:color="auto"/>
            <w:bottom w:val="none" w:sz="0" w:space="0" w:color="auto"/>
            <w:right w:val="none" w:sz="0" w:space="0" w:color="auto"/>
          </w:divBdr>
        </w:div>
        <w:div w:id="430325078">
          <w:marLeft w:val="0"/>
          <w:marRight w:val="0"/>
          <w:marTop w:val="0"/>
          <w:marBottom w:val="0"/>
          <w:divBdr>
            <w:top w:val="none" w:sz="0" w:space="0" w:color="auto"/>
            <w:left w:val="none" w:sz="0" w:space="0" w:color="auto"/>
            <w:bottom w:val="none" w:sz="0" w:space="0" w:color="auto"/>
            <w:right w:val="none" w:sz="0" w:space="0" w:color="auto"/>
          </w:divBdr>
        </w:div>
        <w:div w:id="695010608">
          <w:marLeft w:val="0"/>
          <w:marRight w:val="0"/>
          <w:marTop w:val="0"/>
          <w:marBottom w:val="0"/>
          <w:divBdr>
            <w:top w:val="none" w:sz="0" w:space="0" w:color="auto"/>
            <w:left w:val="none" w:sz="0" w:space="0" w:color="auto"/>
            <w:bottom w:val="none" w:sz="0" w:space="0" w:color="auto"/>
            <w:right w:val="none" w:sz="0" w:space="0" w:color="auto"/>
          </w:divBdr>
        </w:div>
        <w:div w:id="773093738">
          <w:marLeft w:val="0"/>
          <w:marRight w:val="0"/>
          <w:marTop w:val="0"/>
          <w:marBottom w:val="0"/>
          <w:divBdr>
            <w:top w:val="none" w:sz="0" w:space="0" w:color="auto"/>
            <w:left w:val="none" w:sz="0" w:space="0" w:color="auto"/>
            <w:bottom w:val="none" w:sz="0" w:space="0" w:color="auto"/>
            <w:right w:val="none" w:sz="0" w:space="0" w:color="auto"/>
          </w:divBdr>
        </w:div>
        <w:div w:id="819732433">
          <w:marLeft w:val="0"/>
          <w:marRight w:val="0"/>
          <w:marTop w:val="0"/>
          <w:marBottom w:val="0"/>
          <w:divBdr>
            <w:top w:val="none" w:sz="0" w:space="0" w:color="auto"/>
            <w:left w:val="none" w:sz="0" w:space="0" w:color="auto"/>
            <w:bottom w:val="none" w:sz="0" w:space="0" w:color="auto"/>
            <w:right w:val="none" w:sz="0" w:space="0" w:color="auto"/>
          </w:divBdr>
        </w:div>
        <w:div w:id="1003823521">
          <w:marLeft w:val="0"/>
          <w:marRight w:val="0"/>
          <w:marTop w:val="0"/>
          <w:marBottom w:val="0"/>
          <w:divBdr>
            <w:top w:val="none" w:sz="0" w:space="0" w:color="auto"/>
            <w:left w:val="none" w:sz="0" w:space="0" w:color="auto"/>
            <w:bottom w:val="none" w:sz="0" w:space="0" w:color="auto"/>
            <w:right w:val="none" w:sz="0" w:space="0" w:color="auto"/>
          </w:divBdr>
        </w:div>
        <w:div w:id="1094590552">
          <w:marLeft w:val="0"/>
          <w:marRight w:val="0"/>
          <w:marTop w:val="0"/>
          <w:marBottom w:val="0"/>
          <w:divBdr>
            <w:top w:val="none" w:sz="0" w:space="0" w:color="auto"/>
            <w:left w:val="none" w:sz="0" w:space="0" w:color="auto"/>
            <w:bottom w:val="none" w:sz="0" w:space="0" w:color="auto"/>
            <w:right w:val="none" w:sz="0" w:space="0" w:color="auto"/>
          </w:divBdr>
        </w:div>
        <w:div w:id="1110855433">
          <w:marLeft w:val="0"/>
          <w:marRight w:val="0"/>
          <w:marTop w:val="0"/>
          <w:marBottom w:val="0"/>
          <w:divBdr>
            <w:top w:val="none" w:sz="0" w:space="0" w:color="auto"/>
            <w:left w:val="none" w:sz="0" w:space="0" w:color="auto"/>
            <w:bottom w:val="none" w:sz="0" w:space="0" w:color="auto"/>
            <w:right w:val="none" w:sz="0" w:space="0" w:color="auto"/>
          </w:divBdr>
        </w:div>
        <w:div w:id="1680037997">
          <w:marLeft w:val="0"/>
          <w:marRight w:val="0"/>
          <w:marTop w:val="0"/>
          <w:marBottom w:val="0"/>
          <w:divBdr>
            <w:top w:val="none" w:sz="0" w:space="0" w:color="auto"/>
            <w:left w:val="none" w:sz="0" w:space="0" w:color="auto"/>
            <w:bottom w:val="none" w:sz="0" w:space="0" w:color="auto"/>
            <w:right w:val="none" w:sz="0" w:space="0" w:color="auto"/>
          </w:divBdr>
        </w:div>
        <w:div w:id="2057116942">
          <w:marLeft w:val="0"/>
          <w:marRight w:val="0"/>
          <w:marTop w:val="0"/>
          <w:marBottom w:val="0"/>
          <w:divBdr>
            <w:top w:val="none" w:sz="0" w:space="0" w:color="auto"/>
            <w:left w:val="none" w:sz="0" w:space="0" w:color="auto"/>
            <w:bottom w:val="none" w:sz="0" w:space="0" w:color="auto"/>
            <w:right w:val="none" w:sz="0" w:space="0" w:color="auto"/>
          </w:divBdr>
        </w:div>
        <w:div w:id="2091735938">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11531134">
      <w:bodyDiv w:val="1"/>
      <w:marLeft w:val="0"/>
      <w:marRight w:val="0"/>
      <w:marTop w:val="0"/>
      <w:marBottom w:val="0"/>
      <w:divBdr>
        <w:top w:val="none" w:sz="0" w:space="0" w:color="auto"/>
        <w:left w:val="none" w:sz="0" w:space="0" w:color="auto"/>
        <w:bottom w:val="none" w:sz="0" w:space="0" w:color="auto"/>
        <w:right w:val="none" w:sz="0" w:space="0" w:color="auto"/>
      </w:divBdr>
      <w:divsChild>
        <w:div w:id="36005181">
          <w:marLeft w:val="0"/>
          <w:marRight w:val="0"/>
          <w:marTop w:val="0"/>
          <w:marBottom w:val="0"/>
          <w:divBdr>
            <w:top w:val="none" w:sz="0" w:space="0" w:color="auto"/>
            <w:left w:val="none" w:sz="0" w:space="0" w:color="auto"/>
            <w:bottom w:val="none" w:sz="0" w:space="0" w:color="auto"/>
            <w:right w:val="none" w:sz="0" w:space="0" w:color="auto"/>
          </w:divBdr>
        </w:div>
        <w:div w:id="950665836">
          <w:marLeft w:val="0"/>
          <w:marRight w:val="0"/>
          <w:marTop w:val="0"/>
          <w:marBottom w:val="0"/>
          <w:divBdr>
            <w:top w:val="none" w:sz="0" w:space="0" w:color="auto"/>
            <w:left w:val="none" w:sz="0" w:space="0" w:color="auto"/>
            <w:bottom w:val="none" w:sz="0" w:space="0" w:color="auto"/>
            <w:right w:val="none" w:sz="0" w:space="0" w:color="auto"/>
          </w:divBdr>
        </w:div>
        <w:div w:id="950820489">
          <w:marLeft w:val="0"/>
          <w:marRight w:val="0"/>
          <w:marTop w:val="0"/>
          <w:marBottom w:val="0"/>
          <w:divBdr>
            <w:top w:val="none" w:sz="0" w:space="0" w:color="auto"/>
            <w:left w:val="none" w:sz="0" w:space="0" w:color="auto"/>
            <w:bottom w:val="none" w:sz="0" w:space="0" w:color="auto"/>
            <w:right w:val="none" w:sz="0" w:space="0" w:color="auto"/>
          </w:divBdr>
        </w:div>
        <w:div w:id="1916546864">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7696758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spcommreports.ohchr.org/TMResultsBase/DownLoadPublicCommunicationFile?gId=27630" TargetMode="External"/><Relationship Id="rId1" Type="http://schemas.openxmlformats.org/officeDocument/2006/relationships/hyperlink" Target="https://spcommreports.ohchr.org/TMResultsBase/DownLoadPublicCommunicationFile?gId=2763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44</AccountId>
        <AccountType/>
      </UserInfo>
      <UserInfo>
        <DisplayName>Rosalyn Park</DisplayName>
        <AccountId>38</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MediaLengthInSeconds xmlns="42df7cb3-2fea-4ba3-b9bf-21660104d6d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8DB3FBB-8183-4064-BA9D-8CF959AC8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34C29C-1583-452D-AE30-AB3EA8CEA73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3369</Words>
  <Characters>18474</Characters>
  <Application>Microsoft Office Word</Application>
  <DocSecurity>0</DocSecurity>
  <Lines>284</Lines>
  <Paragraphs>70</Paragraphs>
  <ScaleCrop>false</ScaleCrop>
  <Company>Minnesota Advocates for Human Rights</Company>
  <LinksUpToDate>false</LinksUpToDate>
  <CharactersWithSpaces>21773</CharactersWithSpaces>
  <SharedDoc>false</SharedDoc>
  <HLinks>
    <vt:vector size="30" baseType="variant">
      <vt:variant>
        <vt:i4>7733308</vt:i4>
      </vt:variant>
      <vt:variant>
        <vt:i4>3</vt:i4>
      </vt:variant>
      <vt:variant>
        <vt:i4>0</vt:i4>
      </vt:variant>
      <vt:variant>
        <vt:i4>5</vt:i4>
      </vt:variant>
      <vt:variant>
        <vt:lpwstr>https://spcommreports.ohchr.org/TMResultsBase/DownLoadPublicCommunicationFile?gId=27630</vt:lpwstr>
      </vt:variant>
      <vt:variant>
        <vt:lpwstr/>
      </vt:variant>
      <vt:variant>
        <vt:i4>7733308</vt:i4>
      </vt:variant>
      <vt:variant>
        <vt:i4>0</vt:i4>
      </vt:variant>
      <vt:variant>
        <vt:i4>0</vt:i4>
      </vt:variant>
      <vt:variant>
        <vt:i4>5</vt:i4>
      </vt:variant>
      <vt:variant>
        <vt:lpwstr>https://spcommreports.ohchr.org/TMResultsBase/DownLoadPublicCommunicationFile?gId=27630</vt:lpwstr>
      </vt:variant>
      <vt:variant>
        <vt:lpwstr/>
      </vt:variant>
      <vt:variant>
        <vt:i4>6553685</vt:i4>
      </vt:variant>
      <vt:variant>
        <vt:i4>6</vt:i4>
      </vt:variant>
      <vt:variant>
        <vt:i4>0</vt:i4>
      </vt:variant>
      <vt:variant>
        <vt:i4>5</vt:i4>
      </vt:variant>
      <vt:variant>
        <vt:lpwstr>mailto:vcadavid@advrights.org</vt:lpwstr>
      </vt:variant>
      <vt:variant>
        <vt:lpwstr/>
      </vt:variant>
      <vt:variant>
        <vt:i4>6553685</vt:i4>
      </vt:variant>
      <vt:variant>
        <vt:i4>3</vt:i4>
      </vt:variant>
      <vt:variant>
        <vt:i4>0</vt:i4>
      </vt:variant>
      <vt:variant>
        <vt:i4>5</vt:i4>
      </vt:variant>
      <vt:variant>
        <vt:lpwstr>mailto:vcadavid@advrights.org</vt:lpwstr>
      </vt:variant>
      <vt:variant>
        <vt:lpwstr/>
      </vt:variant>
      <vt:variant>
        <vt:i4>6553685</vt:i4>
      </vt:variant>
      <vt:variant>
        <vt:i4>0</vt:i4>
      </vt:variant>
      <vt:variant>
        <vt:i4>0</vt:i4>
      </vt:variant>
      <vt:variant>
        <vt:i4>5</vt:i4>
      </vt:variant>
      <vt:variant>
        <vt:lpwstr>mailto:vcadavid@advrights.org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Celine Reynaud</cp:lastModifiedBy>
  <cp:revision>2</cp:revision>
  <cp:lastPrinted>2011-09-16T20:52:00Z</cp:lastPrinted>
  <dcterms:created xsi:type="dcterms:W3CDTF">2023-08-11T16:35:00Z</dcterms:created>
  <dcterms:modified xsi:type="dcterms:W3CDTF">2023-08-11T16:35:00Z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189600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GrammarlyDocumentId">
    <vt:lpwstr>2523af4d0a39b3d4d3f9740aad4f6085f043a9998e3a2c4d28348630c647d518</vt:lpwstr>
  </property>
</Properties>
</file>