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84C5E" w14:textId="77777777" w:rsidR="00000000" w:rsidRDefault="00000000">
      <w:pPr>
        <w:pStyle w:val="SingleTxtGC"/>
        <w:adjustRightInd w:val="0"/>
        <w:spacing w:afterLines="50" w:after="156"/>
        <w:ind w:left="0" w:rightChars="-14" w:right="-29"/>
        <w:jc w:val="center"/>
        <w:rPr>
          <w:rFonts w:ascii="Times New Roman" w:eastAsia="FangSong_GB2312" w:hAnsi="Times New Roman"/>
          <w:sz w:val="28"/>
          <w:szCs w:val="28"/>
          <w:lang w:eastAsia="zh"/>
        </w:rPr>
      </w:pPr>
      <w:r>
        <w:rPr>
          <w:rFonts w:ascii="Times New Roman" w:hAnsi="Times New Roman"/>
          <w:b/>
          <w:bCs/>
          <w:sz w:val="28"/>
          <w:szCs w:val="28"/>
        </w:rPr>
        <w:t xml:space="preserve">Report </w:t>
      </w:r>
      <w:r>
        <w:rPr>
          <w:rFonts w:ascii="Times New Roman" w:hAnsi="Times New Roman" w:hint="eastAsia"/>
          <w:b/>
          <w:bCs/>
          <w:sz w:val="28"/>
          <w:szCs w:val="28"/>
        </w:rPr>
        <w:t>by</w:t>
      </w:r>
      <w:r>
        <w:rPr>
          <w:rFonts w:ascii="Times New Roman" w:hAnsi="Times New Roman"/>
          <w:b/>
          <w:bCs/>
          <w:sz w:val="28"/>
          <w:szCs w:val="28"/>
        </w:rPr>
        <w:t xml:space="preserve"> China Association of Marriage and Family </w:t>
      </w:r>
      <w:r>
        <w:rPr>
          <w:rFonts w:ascii="Times New Roman" w:hAnsi="Times New Roman" w:hint="eastAsia"/>
          <w:b/>
          <w:bCs/>
          <w:sz w:val="28"/>
          <w:szCs w:val="28"/>
        </w:rPr>
        <w:t>S</w:t>
      </w:r>
      <w:r>
        <w:rPr>
          <w:rFonts w:ascii="Times New Roman" w:hAnsi="Times New Roman" w:hint="eastAsia"/>
          <w:b/>
          <w:bCs/>
          <w:sz w:val="28"/>
          <w:szCs w:val="28"/>
          <w:lang w:eastAsia="zh"/>
        </w:rPr>
        <w:t>tudies</w:t>
      </w:r>
      <w:r>
        <w:rPr>
          <w:rFonts w:ascii="Times New Roman" w:hAnsi="Times New Roman"/>
          <w:b/>
          <w:bCs/>
          <w:sz w:val="28"/>
          <w:szCs w:val="28"/>
        </w:rPr>
        <w:t xml:space="preserve">(CAMF) on Women’s Rights and Interests </w:t>
      </w:r>
      <w:r>
        <w:rPr>
          <w:rFonts w:ascii="Times New Roman" w:hAnsi="Times New Roman" w:hint="eastAsia"/>
          <w:b/>
          <w:bCs/>
          <w:sz w:val="28"/>
          <w:szCs w:val="28"/>
        </w:rPr>
        <w:t>Relating to</w:t>
      </w:r>
      <w:r>
        <w:rPr>
          <w:rFonts w:ascii="Times New Roman" w:hAnsi="Times New Roman"/>
          <w:b/>
          <w:bCs/>
          <w:sz w:val="28"/>
          <w:szCs w:val="28"/>
        </w:rPr>
        <w:t xml:space="preserve"> Marriage and Family</w:t>
      </w:r>
    </w:p>
    <w:p w14:paraId="66A6AB3B" w14:textId="77777777" w:rsidR="00000000" w:rsidRDefault="00000000">
      <w:pPr>
        <w:pStyle w:val="SingleTxtGC"/>
        <w:numPr>
          <w:ilvl w:val="0"/>
          <w:numId w:val="1"/>
        </w:numPr>
        <w:adjustRightInd w:val="0"/>
        <w:snapToGrid w:val="0"/>
        <w:spacing w:afterLines="50" w:after="156"/>
        <w:ind w:left="0" w:rightChars="-14" w:right="-29" w:firstLineChars="200" w:firstLine="560"/>
        <w:rPr>
          <w:rFonts w:ascii="Times New Roman" w:eastAsia="FangSong_GB2312" w:hAnsi="Times New Roman"/>
          <w:sz w:val="28"/>
          <w:szCs w:val="28"/>
        </w:rPr>
      </w:pPr>
      <w:r>
        <w:rPr>
          <w:rFonts w:ascii="Times New Roman" w:eastAsia="FangSong_GB2312" w:hAnsi="Times New Roman" w:hint="eastAsia"/>
          <w:sz w:val="28"/>
          <w:szCs w:val="28"/>
        </w:rPr>
        <w:t>G</w:t>
      </w:r>
      <w:r>
        <w:rPr>
          <w:rFonts w:ascii="Times New Roman" w:eastAsia="FangSong_GB2312" w:hAnsi="Times New Roman"/>
          <w:sz w:val="28"/>
          <w:szCs w:val="28"/>
        </w:rPr>
        <w:t xml:space="preserve">ender equality </w:t>
      </w:r>
      <w:r>
        <w:rPr>
          <w:rFonts w:ascii="Times New Roman" w:eastAsia="FangSong_GB2312" w:hAnsi="Times New Roman" w:hint="eastAsia"/>
          <w:sz w:val="28"/>
          <w:szCs w:val="28"/>
        </w:rPr>
        <w:t>is</w:t>
      </w:r>
      <w:r>
        <w:rPr>
          <w:rFonts w:ascii="Times New Roman" w:eastAsia="FangSong_GB2312" w:hAnsi="Times New Roman"/>
          <w:sz w:val="28"/>
          <w:szCs w:val="28"/>
        </w:rPr>
        <w:t xml:space="preserve"> a basic state policy </w:t>
      </w:r>
      <w:r>
        <w:rPr>
          <w:rFonts w:ascii="Times New Roman" w:eastAsia="FangSong_GB2312" w:hAnsi="Times New Roman" w:hint="eastAsia"/>
          <w:sz w:val="28"/>
          <w:szCs w:val="28"/>
        </w:rPr>
        <w:t>upon which</w:t>
      </w:r>
      <w:r>
        <w:rPr>
          <w:rFonts w:ascii="Times New Roman" w:eastAsia="FangSong_GB2312" w:hAnsi="Times New Roman"/>
          <w:sz w:val="28"/>
          <w:szCs w:val="28"/>
        </w:rPr>
        <w:t xml:space="preserve"> </w:t>
      </w:r>
      <w:r>
        <w:rPr>
          <w:rFonts w:ascii="Times New Roman" w:eastAsia="FangSong_GB2312" w:hAnsi="Times New Roman" w:hint="eastAsia"/>
          <w:sz w:val="28"/>
          <w:szCs w:val="28"/>
        </w:rPr>
        <w:t>China is founded and governed. It is also</w:t>
      </w:r>
      <w:r>
        <w:rPr>
          <w:rFonts w:ascii="Times New Roman" w:eastAsia="FangSong_GB2312" w:hAnsi="Times New Roman"/>
          <w:sz w:val="28"/>
          <w:szCs w:val="28"/>
        </w:rPr>
        <w:t xml:space="preserve"> a </w:t>
      </w:r>
      <w:r>
        <w:rPr>
          <w:rFonts w:ascii="Times New Roman" w:eastAsia="FangSong_GB2312" w:hAnsi="Times New Roman" w:hint="eastAsia"/>
          <w:sz w:val="28"/>
          <w:szCs w:val="28"/>
        </w:rPr>
        <w:t>fundamental</w:t>
      </w:r>
      <w:r>
        <w:rPr>
          <w:rFonts w:ascii="Times New Roman" w:eastAsia="FangSong_GB2312" w:hAnsi="Times New Roman"/>
          <w:sz w:val="28"/>
          <w:szCs w:val="28"/>
        </w:rPr>
        <w:t xml:space="preserve"> principle </w:t>
      </w:r>
      <w:r>
        <w:rPr>
          <w:rFonts w:ascii="Times New Roman" w:eastAsia="FangSong_GB2312" w:hAnsi="Times New Roman" w:hint="eastAsia"/>
          <w:sz w:val="28"/>
          <w:szCs w:val="28"/>
        </w:rPr>
        <w:t xml:space="preserve">laid down </w:t>
      </w:r>
      <w:r>
        <w:rPr>
          <w:rFonts w:ascii="Times New Roman" w:eastAsia="FangSong_GB2312" w:hAnsi="Times New Roman"/>
          <w:sz w:val="28"/>
          <w:szCs w:val="28"/>
        </w:rPr>
        <w:t>in the country’s Constitution</w:t>
      </w:r>
      <w:r>
        <w:rPr>
          <w:rFonts w:ascii="Times New Roman" w:eastAsia="FangSong_GB2312" w:hAnsi="Times New Roman" w:hint="eastAsia"/>
          <w:sz w:val="28"/>
          <w:szCs w:val="28"/>
        </w:rPr>
        <w:t>.</w:t>
      </w:r>
      <w:r>
        <w:rPr>
          <w:rFonts w:ascii="Times New Roman" w:eastAsia="FangSong_GB2312" w:hAnsi="Times New Roman"/>
          <w:sz w:val="28"/>
          <w:szCs w:val="28"/>
        </w:rPr>
        <w:t xml:space="preserve"> </w:t>
      </w:r>
      <w:r>
        <w:rPr>
          <w:rFonts w:ascii="Times New Roman" w:eastAsia="FangSong_GB2312" w:hAnsi="Times New Roman" w:hint="eastAsia"/>
          <w:sz w:val="28"/>
          <w:szCs w:val="28"/>
        </w:rPr>
        <w:t>China</w:t>
      </w:r>
      <w:r>
        <w:rPr>
          <w:rFonts w:ascii="Times New Roman" w:eastAsia="FangSong_GB2312" w:hAnsi="Times New Roman"/>
          <w:sz w:val="28"/>
          <w:szCs w:val="28"/>
        </w:rPr>
        <w:t xml:space="preserve"> has made unremitting efforts to promote women’s all-round development</w:t>
      </w:r>
      <w:r>
        <w:rPr>
          <w:rFonts w:ascii="Times New Roman" w:eastAsia="FangSong_GB2312" w:hAnsi="Times New Roman" w:hint="eastAsia"/>
          <w:sz w:val="28"/>
          <w:szCs w:val="28"/>
        </w:rPr>
        <w:t xml:space="preserve"> and</w:t>
      </w:r>
      <w:r>
        <w:rPr>
          <w:rFonts w:ascii="Times New Roman" w:eastAsia="FangSong_GB2312" w:hAnsi="Times New Roman"/>
          <w:sz w:val="28"/>
          <w:szCs w:val="28"/>
        </w:rPr>
        <w:t xml:space="preserve"> equality </w:t>
      </w:r>
      <w:r>
        <w:rPr>
          <w:rFonts w:ascii="Times New Roman" w:eastAsia="FangSong_GB2312" w:hAnsi="Times New Roman" w:hint="eastAsia"/>
          <w:sz w:val="28"/>
          <w:szCs w:val="28"/>
        </w:rPr>
        <w:t xml:space="preserve">with men, </w:t>
      </w:r>
      <w:r>
        <w:rPr>
          <w:rFonts w:ascii="Times New Roman" w:eastAsia="FangSong_GB2312" w:hAnsi="Times New Roman"/>
          <w:sz w:val="28"/>
          <w:szCs w:val="28"/>
        </w:rPr>
        <w:t xml:space="preserve">and eliminate discrimination against women. </w:t>
      </w:r>
      <w:r>
        <w:rPr>
          <w:rFonts w:ascii="Times New Roman" w:eastAsia="FangSong_GB2312" w:hAnsi="Times New Roman" w:hint="eastAsia"/>
          <w:sz w:val="28"/>
          <w:szCs w:val="28"/>
        </w:rPr>
        <w:t>In terms of women</w:t>
      </w:r>
      <w:r>
        <w:rPr>
          <w:rFonts w:ascii="Times New Roman" w:eastAsia="FangSong_GB2312" w:hAnsi="Times New Roman"/>
          <w:sz w:val="28"/>
          <w:szCs w:val="28"/>
        </w:rPr>
        <w:t>’</w:t>
      </w:r>
      <w:r>
        <w:rPr>
          <w:rFonts w:ascii="Times New Roman" w:eastAsia="FangSong_GB2312" w:hAnsi="Times New Roman" w:hint="eastAsia"/>
          <w:sz w:val="28"/>
          <w:szCs w:val="28"/>
        </w:rPr>
        <w:t>s rights and interests relating to</w:t>
      </w:r>
      <w:r>
        <w:rPr>
          <w:rFonts w:ascii="Times New Roman" w:eastAsia="FangSong_GB2312" w:hAnsi="Times New Roman"/>
          <w:sz w:val="28"/>
          <w:szCs w:val="28"/>
        </w:rPr>
        <w:t xml:space="preserve"> marriage and family, China has adopted </w:t>
      </w:r>
      <w:r>
        <w:rPr>
          <w:rFonts w:ascii="Times New Roman" w:eastAsia="FangSong_GB2312" w:hAnsi="Times New Roman" w:hint="eastAsia"/>
          <w:sz w:val="28"/>
          <w:szCs w:val="28"/>
        </w:rPr>
        <w:t xml:space="preserve">a combination of measures, including </w:t>
      </w:r>
      <w:r>
        <w:rPr>
          <w:rFonts w:ascii="Times New Roman" w:eastAsia="FangSong_GB2312" w:hAnsi="Times New Roman"/>
          <w:sz w:val="28"/>
          <w:szCs w:val="28"/>
        </w:rPr>
        <w:t>legislative, law enforcement and judicial measures</w:t>
      </w:r>
      <w:r>
        <w:rPr>
          <w:rFonts w:ascii="Times New Roman" w:eastAsia="FangSong_GB2312" w:hAnsi="Times New Roman" w:hint="eastAsia"/>
          <w:sz w:val="28"/>
          <w:szCs w:val="28"/>
        </w:rPr>
        <w:t>,</w:t>
      </w:r>
      <w:r>
        <w:rPr>
          <w:rFonts w:ascii="Times New Roman" w:eastAsia="FangSong_GB2312" w:hAnsi="Times New Roman"/>
          <w:sz w:val="28"/>
          <w:szCs w:val="28"/>
        </w:rPr>
        <w:t xml:space="preserve"> to fulfill </w:t>
      </w:r>
      <w:r>
        <w:rPr>
          <w:rFonts w:ascii="Times New Roman" w:eastAsia="FangSong_GB2312" w:hAnsi="Times New Roman" w:hint="eastAsia"/>
          <w:sz w:val="28"/>
          <w:szCs w:val="28"/>
        </w:rPr>
        <w:t>its</w:t>
      </w:r>
      <w:r>
        <w:rPr>
          <w:rFonts w:ascii="Times New Roman" w:eastAsia="FangSong_GB2312" w:hAnsi="Times New Roman"/>
          <w:sz w:val="28"/>
          <w:szCs w:val="28"/>
        </w:rPr>
        <w:t xml:space="preserve"> obligations </w:t>
      </w:r>
      <w:r>
        <w:rPr>
          <w:rFonts w:ascii="Times New Roman" w:eastAsia="FangSong_GB2312" w:hAnsi="Times New Roman" w:hint="eastAsia"/>
          <w:sz w:val="28"/>
          <w:szCs w:val="28"/>
        </w:rPr>
        <w:t>set forth by</w:t>
      </w:r>
      <w:r>
        <w:rPr>
          <w:rFonts w:ascii="Times New Roman" w:eastAsia="FangSong_GB2312" w:hAnsi="Times New Roman"/>
          <w:sz w:val="28"/>
          <w:szCs w:val="28"/>
        </w:rPr>
        <w:t xml:space="preserve"> the </w:t>
      </w:r>
      <w:r>
        <w:rPr>
          <w:rFonts w:ascii="Times New Roman" w:eastAsia="FangSong_GB2312" w:hAnsi="Times New Roman"/>
          <w:i/>
          <w:iCs/>
          <w:sz w:val="28"/>
          <w:szCs w:val="28"/>
        </w:rPr>
        <w:t>Convention on the Elimination of All Forms of Discrimination against Women</w:t>
      </w:r>
      <w:r>
        <w:rPr>
          <w:rFonts w:ascii="Times New Roman" w:eastAsia="FangSong_GB2312" w:hAnsi="Times New Roman"/>
          <w:sz w:val="28"/>
          <w:szCs w:val="28"/>
        </w:rPr>
        <w:t xml:space="preserve"> (hereinafter referred to as the Convention) and </w:t>
      </w:r>
      <w:r>
        <w:rPr>
          <w:rFonts w:ascii="Times New Roman" w:eastAsia="FangSong_GB2312" w:hAnsi="Times New Roman" w:hint="eastAsia"/>
          <w:sz w:val="28"/>
          <w:szCs w:val="28"/>
        </w:rPr>
        <w:t xml:space="preserve">to </w:t>
      </w:r>
      <w:r>
        <w:rPr>
          <w:rFonts w:ascii="Times New Roman" w:eastAsia="FangSong_GB2312" w:hAnsi="Times New Roman"/>
          <w:sz w:val="28"/>
          <w:szCs w:val="28"/>
        </w:rPr>
        <w:t xml:space="preserve">protect women’s </w:t>
      </w:r>
      <w:r>
        <w:rPr>
          <w:rFonts w:ascii="Times New Roman" w:eastAsia="FangSong_GB2312" w:hAnsi="Times New Roman" w:hint="eastAsia"/>
          <w:sz w:val="28"/>
          <w:szCs w:val="28"/>
        </w:rPr>
        <w:t xml:space="preserve">rights and interests relating to </w:t>
      </w:r>
      <w:r>
        <w:rPr>
          <w:rFonts w:ascii="Times New Roman" w:eastAsia="FangSong_GB2312" w:hAnsi="Times New Roman"/>
          <w:sz w:val="28"/>
          <w:szCs w:val="28"/>
        </w:rPr>
        <w:t>marriage and family.</w:t>
      </w:r>
    </w:p>
    <w:p w14:paraId="2303E4A8" w14:textId="77777777" w:rsidR="00000000" w:rsidRDefault="00000000">
      <w:pPr>
        <w:pStyle w:val="SingleTxtGC"/>
        <w:adjustRightInd w:val="0"/>
        <w:snapToGrid w:val="0"/>
        <w:spacing w:afterLines="50" w:after="156"/>
        <w:ind w:left="0" w:rightChars="-14" w:right="-29" w:firstLineChars="200" w:firstLine="560"/>
        <w:rPr>
          <w:rFonts w:ascii="Times New Roman" w:eastAsia="FangSong_GB2312" w:hAnsi="Times New Roman"/>
          <w:sz w:val="28"/>
          <w:szCs w:val="28"/>
        </w:rPr>
      </w:pPr>
      <w:r>
        <w:rPr>
          <w:rFonts w:ascii="Times New Roman" w:eastAsia="FangSong_GB2312" w:hAnsi="Times New Roman" w:hint="eastAsia"/>
          <w:sz w:val="28"/>
          <w:szCs w:val="28"/>
          <w:lang w:eastAsia="zh"/>
        </w:rPr>
        <w:t xml:space="preserve">2. </w:t>
      </w:r>
      <w:r>
        <w:rPr>
          <w:rFonts w:ascii="Times New Roman" w:eastAsia="FangSong_GB2312" w:hAnsi="Times New Roman"/>
          <w:sz w:val="28"/>
          <w:szCs w:val="28"/>
        </w:rPr>
        <w:t xml:space="preserve">First, </w:t>
      </w:r>
      <w:r>
        <w:rPr>
          <w:rFonts w:ascii="Times New Roman" w:eastAsia="FangSong_GB2312" w:hAnsi="Times New Roman" w:hint="eastAsia"/>
          <w:sz w:val="28"/>
          <w:szCs w:val="28"/>
        </w:rPr>
        <w:t>from</w:t>
      </w:r>
      <w:r>
        <w:rPr>
          <w:rFonts w:ascii="Times New Roman" w:eastAsia="FangSong_GB2312" w:hAnsi="Times New Roman"/>
          <w:sz w:val="28"/>
          <w:szCs w:val="28"/>
        </w:rPr>
        <w:t xml:space="preserve"> the legislative </w:t>
      </w:r>
      <w:r>
        <w:rPr>
          <w:rFonts w:ascii="Times New Roman" w:eastAsia="FangSong_GB2312" w:hAnsi="Times New Roman" w:hint="eastAsia"/>
          <w:sz w:val="28"/>
          <w:szCs w:val="28"/>
        </w:rPr>
        <w:t>perspective</w:t>
      </w:r>
      <w:r>
        <w:rPr>
          <w:rFonts w:ascii="Times New Roman" w:eastAsia="FangSong_GB2312" w:hAnsi="Times New Roman"/>
          <w:sz w:val="28"/>
          <w:szCs w:val="28"/>
        </w:rPr>
        <w:t>, the Constitution, the Civil Code, the Law on</w:t>
      </w:r>
      <w:r>
        <w:rPr>
          <w:rFonts w:ascii="Times New Roman" w:eastAsia="FangSong_GB2312" w:hAnsi="Times New Roman" w:hint="eastAsia"/>
          <w:sz w:val="28"/>
          <w:szCs w:val="28"/>
        </w:rPr>
        <w:t xml:space="preserve"> </w:t>
      </w:r>
      <w:r>
        <w:rPr>
          <w:rFonts w:ascii="Times New Roman" w:eastAsia="FangSong_GB2312" w:hAnsi="Times New Roman"/>
          <w:sz w:val="28"/>
          <w:szCs w:val="28"/>
        </w:rPr>
        <w:t>Family Education</w:t>
      </w:r>
      <w:r>
        <w:rPr>
          <w:rFonts w:ascii="Times New Roman" w:eastAsia="FangSong_GB2312" w:hAnsi="Times New Roman" w:hint="eastAsia"/>
          <w:sz w:val="28"/>
          <w:szCs w:val="28"/>
        </w:rPr>
        <w:t xml:space="preserve"> </w:t>
      </w:r>
      <w:r>
        <w:rPr>
          <w:rFonts w:ascii="Times New Roman" w:eastAsia="FangSong_GB2312" w:hAnsi="Times New Roman"/>
          <w:sz w:val="28"/>
          <w:szCs w:val="28"/>
        </w:rPr>
        <w:t xml:space="preserve">Promotion, the Law on the Protection of Women’s Rights and Interests, the Law on </w:t>
      </w:r>
      <w:r>
        <w:rPr>
          <w:rFonts w:ascii="Times New Roman" w:eastAsia="FangSong_GB2312" w:hAnsi="Times New Roman" w:hint="eastAsia"/>
          <w:sz w:val="28"/>
          <w:szCs w:val="28"/>
        </w:rPr>
        <w:t xml:space="preserve">the </w:t>
      </w:r>
      <w:r>
        <w:rPr>
          <w:rFonts w:ascii="Times New Roman" w:eastAsia="FangSong_GB2312" w:hAnsi="Times New Roman"/>
          <w:sz w:val="28"/>
          <w:szCs w:val="28"/>
        </w:rPr>
        <w:t>Contracting</w:t>
      </w:r>
      <w:r>
        <w:rPr>
          <w:rFonts w:ascii="Times New Roman" w:eastAsia="FangSong_GB2312" w:hAnsi="Times New Roman" w:hint="eastAsia"/>
          <w:sz w:val="28"/>
          <w:szCs w:val="28"/>
        </w:rPr>
        <w:t xml:space="preserve"> of </w:t>
      </w:r>
      <w:r>
        <w:rPr>
          <w:rFonts w:ascii="Times New Roman" w:eastAsia="FangSong_GB2312" w:hAnsi="Times New Roman"/>
          <w:sz w:val="28"/>
          <w:szCs w:val="28"/>
        </w:rPr>
        <w:t>Rural Land, the Anti-Domestic Violence Law</w:t>
      </w:r>
      <w:r>
        <w:rPr>
          <w:rFonts w:ascii="Times New Roman" w:eastAsia="FangSong_GB2312" w:hAnsi="Times New Roman" w:hint="eastAsia"/>
          <w:sz w:val="28"/>
          <w:szCs w:val="28"/>
        </w:rPr>
        <w:t xml:space="preserve"> </w:t>
      </w:r>
      <w:r>
        <w:rPr>
          <w:rFonts w:ascii="Times New Roman" w:eastAsia="FangSong_GB2312" w:hAnsi="Times New Roman"/>
          <w:sz w:val="28"/>
          <w:szCs w:val="28"/>
        </w:rPr>
        <w:t xml:space="preserve">and other relevant laws </w:t>
      </w:r>
      <w:r>
        <w:rPr>
          <w:rFonts w:ascii="Times New Roman" w:eastAsia="FangSong_GB2312" w:hAnsi="Times New Roman" w:hint="eastAsia"/>
          <w:sz w:val="28"/>
          <w:szCs w:val="28"/>
        </w:rPr>
        <w:t>of China fully</w:t>
      </w:r>
      <w:r>
        <w:rPr>
          <w:rFonts w:ascii="Times New Roman" w:eastAsia="FangSong_GB2312" w:hAnsi="Times New Roman"/>
          <w:sz w:val="28"/>
          <w:szCs w:val="28"/>
        </w:rPr>
        <w:t xml:space="preserve"> embody the principles of the Convention concerning the protection of women’s rights</w:t>
      </w:r>
      <w:r>
        <w:rPr>
          <w:rFonts w:ascii="Times New Roman" w:eastAsia="FangSong_GB2312" w:hAnsi="Times New Roman" w:hint="eastAsia"/>
          <w:sz w:val="28"/>
          <w:szCs w:val="28"/>
        </w:rPr>
        <w:t xml:space="preserve"> and interests relating to </w:t>
      </w:r>
      <w:r>
        <w:rPr>
          <w:rFonts w:ascii="Times New Roman" w:eastAsia="FangSong_GB2312" w:hAnsi="Times New Roman"/>
          <w:sz w:val="28"/>
          <w:szCs w:val="28"/>
        </w:rPr>
        <w:t xml:space="preserve">marriage and family. The Constitution provides that women enjoy equal rights with men in family life and other aspects, and that marriages and families shall be protected by the </w:t>
      </w:r>
      <w:r>
        <w:rPr>
          <w:rFonts w:ascii="Times New Roman" w:eastAsia="FangSong_GB2312" w:hAnsi="Times New Roman" w:hint="eastAsia"/>
          <w:sz w:val="28"/>
          <w:szCs w:val="28"/>
        </w:rPr>
        <w:t>s</w:t>
      </w:r>
      <w:r>
        <w:rPr>
          <w:rFonts w:ascii="Times New Roman" w:eastAsia="FangSong_GB2312" w:hAnsi="Times New Roman"/>
          <w:sz w:val="28"/>
          <w:szCs w:val="28"/>
        </w:rPr>
        <w:t>tate.</w:t>
      </w:r>
    </w:p>
    <w:p w14:paraId="6767BBEC" w14:textId="77777777" w:rsidR="00000000" w:rsidRDefault="00000000">
      <w:pPr>
        <w:pStyle w:val="SingleTxtGC"/>
        <w:adjustRightInd w:val="0"/>
        <w:snapToGrid w:val="0"/>
        <w:spacing w:afterLines="50" w:after="156"/>
        <w:ind w:left="0" w:rightChars="-14" w:right="-29" w:firstLineChars="200" w:firstLine="560"/>
        <w:rPr>
          <w:rFonts w:ascii="Times New Roman" w:eastAsia="FangSong_GB2312" w:hAnsi="Times New Roman"/>
          <w:sz w:val="28"/>
          <w:szCs w:val="28"/>
        </w:rPr>
      </w:pPr>
      <w:r>
        <w:rPr>
          <w:rFonts w:ascii="Times New Roman" w:eastAsia="FangSong_GB2312" w:hAnsi="Times New Roman" w:hint="eastAsia"/>
          <w:sz w:val="28"/>
          <w:szCs w:val="28"/>
          <w:lang w:eastAsia="zh"/>
        </w:rPr>
        <w:t xml:space="preserve">3. </w:t>
      </w:r>
      <w:r>
        <w:rPr>
          <w:rFonts w:ascii="Times New Roman" w:eastAsia="FangSong_GB2312" w:hAnsi="Times New Roman" w:hint="eastAsia"/>
          <w:sz w:val="28"/>
          <w:szCs w:val="28"/>
        </w:rPr>
        <w:t xml:space="preserve">Book </w:t>
      </w:r>
      <w:r>
        <w:rPr>
          <w:rFonts w:ascii="Times New Roman" w:eastAsia="FangSong_GB2312" w:hAnsi="Times New Roman" w:hint="eastAsia"/>
          <w:sz w:val="28"/>
          <w:szCs w:val="28"/>
          <w:lang w:eastAsia="zh"/>
        </w:rPr>
        <w:t>of</w:t>
      </w:r>
      <w:r>
        <w:rPr>
          <w:rFonts w:ascii="Times New Roman" w:eastAsia="FangSong_GB2312" w:hAnsi="Times New Roman"/>
          <w:sz w:val="28"/>
          <w:szCs w:val="28"/>
        </w:rPr>
        <w:t xml:space="preserve"> Marriage and Family </w:t>
      </w:r>
      <w:r>
        <w:rPr>
          <w:rFonts w:ascii="Times New Roman" w:eastAsia="FangSong_GB2312" w:hAnsi="Times New Roman" w:hint="eastAsia"/>
          <w:sz w:val="28"/>
          <w:szCs w:val="28"/>
        </w:rPr>
        <w:t xml:space="preserve">of the Civil </w:t>
      </w:r>
      <w:r>
        <w:rPr>
          <w:rFonts w:ascii="Times New Roman" w:eastAsia="FangSong_GB2312" w:hAnsi="Times New Roman"/>
          <w:sz w:val="28"/>
          <w:szCs w:val="28"/>
        </w:rPr>
        <w:t>Code, which came into force in January 2021, includes provisions in line with</w:t>
      </w:r>
      <w:r>
        <w:rPr>
          <w:rFonts w:ascii="Times New Roman" w:eastAsia="FangSong_GB2312" w:hAnsi="Times New Roman" w:hint="eastAsia"/>
          <w:sz w:val="28"/>
          <w:szCs w:val="28"/>
        </w:rPr>
        <w:t xml:space="preserve"> </w:t>
      </w:r>
      <w:r>
        <w:rPr>
          <w:rFonts w:ascii="Times New Roman" w:eastAsia="FangSong_GB2312" w:hAnsi="Times New Roman"/>
          <w:sz w:val="28"/>
          <w:szCs w:val="28"/>
        </w:rPr>
        <w:t>Article 16 of the Convention</w:t>
      </w:r>
      <w:r>
        <w:rPr>
          <w:rStyle w:val="FootnoteReference"/>
          <w:rFonts w:ascii="Times New Roman" w:eastAsia="FangSong_GB2312" w:hAnsi="Times New Roman"/>
          <w:sz w:val="28"/>
          <w:szCs w:val="28"/>
        </w:rPr>
        <w:footnoteReference w:id="1"/>
      </w:r>
      <w:r>
        <w:rPr>
          <w:rFonts w:ascii="Times New Roman" w:eastAsia="FangSong_GB2312" w:hAnsi="Times New Roman" w:hint="eastAsia"/>
          <w:sz w:val="28"/>
          <w:szCs w:val="28"/>
        </w:rPr>
        <w:t xml:space="preserve">, </w:t>
      </w:r>
      <w:r>
        <w:rPr>
          <w:rFonts w:ascii="Times New Roman" w:eastAsia="FangSong_GB2312" w:hAnsi="Times New Roman"/>
          <w:sz w:val="28"/>
          <w:szCs w:val="28"/>
        </w:rPr>
        <w:t>on the elimination of discrimination against women in all matters relat</w:t>
      </w:r>
      <w:r>
        <w:rPr>
          <w:rFonts w:ascii="Times New Roman" w:eastAsia="FangSong_GB2312" w:hAnsi="Times New Roman" w:hint="eastAsia"/>
          <w:sz w:val="28"/>
          <w:szCs w:val="28"/>
        </w:rPr>
        <w:t xml:space="preserve">ing </w:t>
      </w:r>
      <w:r>
        <w:rPr>
          <w:rFonts w:ascii="Times New Roman" w:eastAsia="FangSong_GB2312" w:hAnsi="Times New Roman"/>
          <w:sz w:val="28"/>
          <w:szCs w:val="28"/>
        </w:rPr>
        <w:t>to marriage and family relations</w:t>
      </w:r>
      <w:r>
        <w:rPr>
          <w:rFonts w:ascii="Times New Roman" w:eastAsia="FangSong_GB2312" w:hAnsi="Times New Roman" w:hint="eastAsia"/>
          <w:sz w:val="28"/>
          <w:szCs w:val="28"/>
        </w:rPr>
        <w:t>.</w:t>
      </w:r>
      <w:r>
        <w:rPr>
          <w:rFonts w:ascii="Times New Roman" w:eastAsia="FangSong_GB2312" w:hAnsi="Times New Roman"/>
          <w:sz w:val="28"/>
          <w:szCs w:val="28"/>
        </w:rPr>
        <w:t xml:space="preserve"> </w:t>
      </w:r>
      <w:r>
        <w:rPr>
          <w:rFonts w:ascii="Times New Roman" w:eastAsia="FangSong_GB2312" w:hAnsi="Times New Roman" w:hint="eastAsia"/>
          <w:sz w:val="28"/>
          <w:szCs w:val="28"/>
        </w:rPr>
        <w:t>It</w:t>
      </w:r>
      <w:r>
        <w:rPr>
          <w:rFonts w:ascii="Times New Roman" w:eastAsia="FangSong_GB2312" w:hAnsi="Times New Roman"/>
          <w:sz w:val="28"/>
          <w:szCs w:val="28"/>
        </w:rPr>
        <w:t xml:space="preserve"> comprehensively stipulates that men and women enjoy equal rights in marriage and family matters, such as the right to </w:t>
      </w:r>
      <w:r>
        <w:rPr>
          <w:rFonts w:ascii="Times New Roman" w:eastAsia="FangSong_GB2312" w:hAnsi="Times New Roman" w:hint="eastAsia"/>
          <w:sz w:val="28"/>
          <w:szCs w:val="28"/>
          <w:lang w:eastAsia="zh"/>
        </w:rPr>
        <w:t xml:space="preserve">freedom of </w:t>
      </w:r>
      <w:r>
        <w:rPr>
          <w:rFonts w:ascii="Times New Roman" w:eastAsia="FangSong_GB2312" w:hAnsi="Times New Roman"/>
          <w:sz w:val="28"/>
          <w:szCs w:val="28"/>
        </w:rPr>
        <w:t>marr</w:t>
      </w:r>
      <w:r>
        <w:rPr>
          <w:rFonts w:ascii="Times New Roman" w:eastAsia="FangSong_GB2312" w:hAnsi="Times New Roman" w:hint="eastAsia"/>
          <w:sz w:val="28"/>
          <w:szCs w:val="28"/>
          <w:lang w:eastAsia="zh"/>
        </w:rPr>
        <w:t>iage</w:t>
      </w:r>
      <w:r>
        <w:rPr>
          <w:rFonts w:ascii="Times New Roman" w:eastAsia="FangSong_GB2312" w:hAnsi="Times New Roman"/>
          <w:sz w:val="28"/>
          <w:szCs w:val="28"/>
        </w:rPr>
        <w:t>, the right to name, the right to personal liberty, the right to decide on their domicile, equal right</w:t>
      </w:r>
      <w:r>
        <w:rPr>
          <w:rFonts w:ascii="Times New Roman" w:eastAsia="FangSong_GB2312" w:hAnsi="Times New Roman" w:hint="eastAsia"/>
          <w:sz w:val="28"/>
          <w:szCs w:val="28"/>
        </w:rPr>
        <w:t>s</w:t>
      </w:r>
      <w:r>
        <w:rPr>
          <w:rFonts w:ascii="Times New Roman" w:eastAsia="FangSong_GB2312" w:hAnsi="Times New Roman"/>
          <w:sz w:val="28"/>
          <w:szCs w:val="28"/>
        </w:rPr>
        <w:t xml:space="preserve"> </w:t>
      </w:r>
      <w:r>
        <w:rPr>
          <w:rFonts w:ascii="Times New Roman" w:eastAsia="FangSong_GB2312" w:hAnsi="Times New Roman"/>
          <w:sz w:val="28"/>
          <w:szCs w:val="28"/>
        </w:rPr>
        <w:lastRenderedPageBreak/>
        <w:t xml:space="preserve">to dispose of </w:t>
      </w:r>
      <w:r>
        <w:rPr>
          <w:rFonts w:ascii="Times New Roman" w:eastAsia="FangSong_GB2312" w:hAnsi="Times New Roman" w:hint="eastAsia"/>
          <w:sz w:val="28"/>
          <w:szCs w:val="28"/>
        </w:rPr>
        <w:t>community</w:t>
      </w:r>
      <w:r>
        <w:rPr>
          <w:rFonts w:ascii="Times New Roman" w:eastAsia="FangSong_GB2312" w:hAnsi="Times New Roman"/>
          <w:sz w:val="28"/>
          <w:szCs w:val="28"/>
        </w:rPr>
        <w:t xml:space="preserve"> property, and the right to inherit. The Law on</w:t>
      </w:r>
      <w:r>
        <w:rPr>
          <w:rFonts w:ascii="Times New Roman" w:eastAsia="FangSong_GB2312" w:hAnsi="Times New Roman" w:hint="eastAsia"/>
          <w:sz w:val="28"/>
          <w:szCs w:val="28"/>
        </w:rPr>
        <w:t xml:space="preserve"> </w:t>
      </w:r>
      <w:r>
        <w:rPr>
          <w:rFonts w:ascii="Times New Roman" w:eastAsia="FangSong_GB2312" w:hAnsi="Times New Roman"/>
          <w:sz w:val="28"/>
          <w:szCs w:val="28"/>
        </w:rPr>
        <w:t>Family Education</w:t>
      </w:r>
      <w:r>
        <w:rPr>
          <w:rFonts w:ascii="Times New Roman" w:eastAsia="FangSong_GB2312" w:hAnsi="Times New Roman" w:hint="eastAsia"/>
          <w:sz w:val="28"/>
          <w:szCs w:val="28"/>
        </w:rPr>
        <w:t xml:space="preserve"> </w:t>
      </w:r>
      <w:r>
        <w:rPr>
          <w:rFonts w:ascii="Times New Roman" w:eastAsia="FangSong_GB2312" w:hAnsi="Times New Roman"/>
          <w:sz w:val="28"/>
          <w:szCs w:val="28"/>
        </w:rPr>
        <w:t>Promotion, which came into force in January 2022, embodies Article 5 of the Convention</w:t>
      </w:r>
      <w:r>
        <w:rPr>
          <w:rStyle w:val="FootnoteReference"/>
          <w:rFonts w:ascii="Times New Roman" w:eastAsia="FangSong_GB2312" w:hAnsi="Times New Roman"/>
          <w:sz w:val="28"/>
          <w:szCs w:val="28"/>
        </w:rPr>
        <w:footnoteReference w:id="2"/>
      </w:r>
      <w:r>
        <w:rPr>
          <w:rFonts w:ascii="Times New Roman" w:eastAsia="FangSong_GB2312" w:hAnsi="Times New Roman"/>
          <w:sz w:val="28"/>
          <w:szCs w:val="28"/>
        </w:rPr>
        <w:t xml:space="preserve">. It </w:t>
      </w:r>
      <w:r>
        <w:rPr>
          <w:rFonts w:ascii="Times New Roman" w:eastAsia="FangSong_GB2312" w:hAnsi="Times New Roman" w:hint="eastAsia"/>
          <w:sz w:val="28"/>
          <w:szCs w:val="28"/>
        </w:rPr>
        <w:t>stipulates</w:t>
      </w:r>
      <w:r>
        <w:rPr>
          <w:rFonts w:ascii="Times New Roman" w:eastAsia="FangSong_GB2312" w:hAnsi="Times New Roman"/>
          <w:sz w:val="28"/>
          <w:szCs w:val="28"/>
        </w:rPr>
        <w:t xml:space="preserve"> that family education is the joint responsibility of </w:t>
      </w:r>
      <w:r>
        <w:rPr>
          <w:rFonts w:ascii="Times New Roman" w:eastAsia="FangSong_GB2312" w:hAnsi="Times New Roman" w:hint="eastAsia"/>
          <w:sz w:val="28"/>
          <w:szCs w:val="28"/>
        </w:rPr>
        <w:t xml:space="preserve">both </w:t>
      </w:r>
      <w:r>
        <w:rPr>
          <w:rFonts w:ascii="Times New Roman" w:eastAsia="FangSong_GB2312" w:hAnsi="Times New Roman"/>
          <w:sz w:val="28"/>
          <w:szCs w:val="28"/>
        </w:rPr>
        <w:t>parents, who should prioritize the best interests of their children.</w:t>
      </w:r>
    </w:p>
    <w:p w14:paraId="11A14419" w14:textId="77777777" w:rsidR="00000000" w:rsidRDefault="00000000">
      <w:pPr>
        <w:pStyle w:val="SingleTxtGC"/>
        <w:adjustRightInd w:val="0"/>
        <w:snapToGrid w:val="0"/>
        <w:spacing w:afterLines="50" w:after="156"/>
        <w:ind w:left="0" w:rightChars="-14" w:right="-29" w:firstLineChars="200" w:firstLine="560"/>
        <w:rPr>
          <w:rFonts w:ascii="Times New Roman" w:eastAsia="FangSong_GB2312" w:hAnsi="Times New Roman"/>
          <w:sz w:val="28"/>
          <w:szCs w:val="28"/>
        </w:rPr>
      </w:pPr>
      <w:r>
        <w:rPr>
          <w:rFonts w:ascii="Times New Roman" w:eastAsia="FangSong_GB2312" w:hAnsi="Times New Roman" w:hint="eastAsia"/>
          <w:sz w:val="28"/>
          <w:szCs w:val="28"/>
          <w:lang w:eastAsia="zh"/>
        </w:rPr>
        <w:t xml:space="preserve">4. </w:t>
      </w:r>
      <w:r>
        <w:rPr>
          <w:rFonts w:ascii="Times New Roman" w:eastAsia="FangSong_GB2312" w:hAnsi="Times New Roman"/>
          <w:sz w:val="28"/>
          <w:szCs w:val="28"/>
        </w:rPr>
        <w:t>The revised Law on the Protection of Women’s Rights and Interests, which took effect in January 2023, not only prohibits discrimination against women</w:t>
      </w:r>
      <w:r>
        <w:rPr>
          <w:rFonts w:ascii="Times New Roman" w:eastAsia="FangSong_GB2312" w:hAnsi="Times New Roman" w:hint="eastAsia"/>
          <w:sz w:val="28"/>
          <w:szCs w:val="28"/>
        </w:rPr>
        <w:t xml:space="preserve"> </w:t>
      </w:r>
      <w:r>
        <w:rPr>
          <w:rFonts w:ascii="Times New Roman" w:eastAsia="FangSong_GB2312" w:hAnsi="Times New Roman"/>
          <w:sz w:val="28"/>
          <w:szCs w:val="28"/>
        </w:rPr>
        <w:t>and clarifies what constitutes discrimination in accordance with the Convention, but also enhances the protection of women’s rights and interests in relation</w:t>
      </w:r>
      <w:r>
        <w:rPr>
          <w:rFonts w:ascii="Times New Roman" w:eastAsia="FangSong_GB2312" w:hAnsi="Times New Roman" w:hint="eastAsia"/>
          <w:sz w:val="28"/>
          <w:szCs w:val="28"/>
        </w:rPr>
        <w:t xml:space="preserve"> to</w:t>
      </w:r>
      <w:r>
        <w:rPr>
          <w:rFonts w:ascii="Times New Roman" w:eastAsia="FangSong_GB2312" w:hAnsi="Times New Roman"/>
          <w:sz w:val="28"/>
          <w:szCs w:val="28"/>
        </w:rPr>
        <w:t xml:space="preserve"> marriage and family, including their right to marry freely, ownership of </w:t>
      </w:r>
      <w:r>
        <w:rPr>
          <w:rFonts w:ascii="Times New Roman" w:eastAsia="FangSong_GB2312" w:hAnsi="Times New Roman" w:hint="eastAsia"/>
          <w:sz w:val="28"/>
          <w:szCs w:val="28"/>
        </w:rPr>
        <w:t>community</w:t>
      </w:r>
      <w:r>
        <w:rPr>
          <w:rFonts w:ascii="Times New Roman" w:eastAsia="FangSong_GB2312" w:hAnsi="Times New Roman"/>
          <w:sz w:val="28"/>
          <w:szCs w:val="28"/>
        </w:rPr>
        <w:t xml:space="preserve"> property, and the right to claim financial compensation in the event of divorce. </w:t>
      </w:r>
      <w:r>
        <w:rPr>
          <w:rFonts w:ascii="Times New Roman" w:eastAsia="FangSong_GB2312" w:hAnsi="Times New Roman" w:hint="eastAsia"/>
          <w:sz w:val="28"/>
          <w:szCs w:val="28"/>
        </w:rPr>
        <w:t>It further improves</w:t>
      </w:r>
      <w:r>
        <w:rPr>
          <w:rFonts w:ascii="Times New Roman" w:eastAsia="FangSong_GB2312" w:hAnsi="Times New Roman"/>
          <w:sz w:val="28"/>
          <w:szCs w:val="28"/>
        </w:rPr>
        <w:t xml:space="preserve"> the </w:t>
      </w:r>
      <w:r>
        <w:rPr>
          <w:rFonts w:ascii="Times New Roman" w:eastAsia="FangSong_GB2312" w:hAnsi="Times New Roman" w:hint="eastAsia"/>
          <w:sz w:val="28"/>
          <w:szCs w:val="28"/>
        </w:rPr>
        <w:t>supportive</w:t>
      </w:r>
      <w:r>
        <w:rPr>
          <w:rFonts w:ascii="Times New Roman" w:eastAsia="FangSong_GB2312" w:hAnsi="Times New Roman"/>
          <w:sz w:val="28"/>
          <w:szCs w:val="28"/>
        </w:rPr>
        <w:t xml:space="preserve"> work mechanism</w:t>
      </w:r>
      <w:r>
        <w:rPr>
          <w:rFonts w:ascii="Times New Roman" w:eastAsia="FangSong_GB2312" w:hAnsi="Times New Roman" w:hint="eastAsia"/>
          <w:sz w:val="28"/>
          <w:szCs w:val="28"/>
        </w:rPr>
        <w:t>s</w:t>
      </w:r>
      <w:r>
        <w:rPr>
          <w:rFonts w:ascii="Times New Roman" w:eastAsia="FangSong_GB2312" w:hAnsi="Times New Roman"/>
          <w:sz w:val="28"/>
          <w:szCs w:val="28"/>
        </w:rPr>
        <w:t>, relief measures and legal responsibility.</w:t>
      </w:r>
    </w:p>
    <w:p w14:paraId="72BE341E" w14:textId="77777777" w:rsidR="00000000" w:rsidRDefault="00000000">
      <w:pPr>
        <w:pStyle w:val="SingleTxtGC"/>
        <w:adjustRightInd w:val="0"/>
        <w:snapToGrid w:val="0"/>
        <w:spacing w:afterLines="50" w:after="156"/>
        <w:ind w:left="0" w:rightChars="-14" w:right="-29" w:firstLineChars="200" w:firstLine="560"/>
        <w:rPr>
          <w:rFonts w:ascii="Times New Roman" w:eastAsia="FangSong_GB2312" w:hAnsi="Times New Roman"/>
          <w:sz w:val="28"/>
          <w:szCs w:val="28"/>
        </w:rPr>
      </w:pPr>
      <w:r>
        <w:rPr>
          <w:rFonts w:ascii="Times New Roman" w:eastAsia="FangSong_GB2312" w:hAnsi="Times New Roman" w:hint="eastAsia"/>
          <w:sz w:val="28"/>
          <w:szCs w:val="28"/>
          <w:lang w:eastAsia="zh"/>
        </w:rPr>
        <w:t xml:space="preserve">5. </w:t>
      </w:r>
      <w:r>
        <w:rPr>
          <w:rFonts w:ascii="Times New Roman" w:eastAsia="FangSong_GB2312" w:hAnsi="Times New Roman"/>
          <w:i/>
          <w:iCs/>
          <w:sz w:val="28"/>
          <w:szCs w:val="28"/>
        </w:rPr>
        <w:t xml:space="preserve">The </w:t>
      </w:r>
      <w:r>
        <w:rPr>
          <w:rFonts w:ascii="Times New Roman" w:eastAsia="FangSong_GB2312" w:hAnsi="Times New Roman" w:hint="eastAsia"/>
          <w:i/>
          <w:iCs/>
          <w:sz w:val="28"/>
          <w:szCs w:val="28"/>
          <w:lang w:eastAsia="zh"/>
        </w:rPr>
        <w:t>China National</w:t>
      </w:r>
      <w:r>
        <w:rPr>
          <w:rFonts w:ascii="Times New Roman" w:eastAsia="FangSong_GB2312" w:hAnsi="Times New Roman"/>
          <w:i/>
          <w:iCs/>
          <w:sz w:val="28"/>
          <w:szCs w:val="28"/>
        </w:rPr>
        <w:t xml:space="preserve"> Program for Women</w:t>
      </w:r>
      <w:r>
        <w:rPr>
          <w:rFonts w:ascii="Times New Roman" w:eastAsia="FangSong_GB2312" w:hAnsi="Times New Roman"/>
          <w:i/>
          <w:iCs/>
          <w:sz w:val="28"/>
          <w:szCs w:val="28"/>
          <w:lang w:eastAsia="zh"/>
        </w:rPr>
        <w:t>’</w:t>
      </w:r>
      <w:r>
        <w:rPr>
          <w:rFonts w:ascii="Times New Roman" w:eastAsia="FangSong_GB2312" w:hAnsi="Times New Roman" w:hint="eastAsia"/>
          <w:i/>
          <w:iCs/>
          <w:sz w:val="28"/>
          <w:szCs w:val="28"/>
          <w:lang w:eastAsia="zh"/>
        </w:rPr>
        <w:t xml:space="preserve">s </w:t>
      </w:r>
      <w:r>
        <w:rPr>
          <w:rFonts w:ascii="Times New Roman" w:eastAsia="FangSong_GB2312" w:hAnsi="Times New Roman"/>
          <w:i/>
          <w:iCs/>
          <w:sz w:val="28"/>
          <w:szCs w:val="28"/>
        </w:rPr>
        <w:t>Development (2021-2030)</w:t>
      </w:r>
      <w:r>
        <w:rPr>
          <w:rFonts w:ascii="Times New Roman" w:eastAsia="FangSong_GB2312" w:hAnsi="Times New Roman"/>
          <w:sz w:val="28"/>
          <w:szCs w:val="28"/>
        </w:rPr>
        <w:t xml:space="preserve">, as </w:t>
      </w:r>
      <w:r>
        <w:rPr>
          <w:rFonts w:ascii="Times New Roman" w:eastAsia="FangSong_GB2312" w:hAnsi="Times New Roman" w:hint="eastAsia"/>
          <w:sz w:val="28"/>
          <w:szCs w:val="28"/>
        </w:rPr>
        <w:t>a</w:t>
      </w:r>
      <w:r>
        <w:rPr>
          <w:rFonts w:ascii="Times New Roman" w:eastAsia="FangSong_GB2312" w:hAnsi="Times New Roman"/>
          <w:sz w:val="28"/>
          <w:szCs w:val="28"/>
        </w:rPr>
        <w:t xml:space="preserve"> development plan</w:t>
      </w:r>
      <w:r>
        <w:rPr>
          <w:rFonts w:ascii="Times New Roman" w:eastAsia="FangSong_GB2312" w:hAnsi="Times New Roman" w:hint="eastAsia"/>
          <w:sz w:val="28"/>
          <w:szCs w:val="28"/>
        </w:rPr>
        <w:t xml:space="preserve"> made by the </w:t>
      </w:r>
      <w:r>
        <w:rPr>
          <w:rFonts w:ascii="Times New Roman" w:eastAsia="FangSong_GB2312" w:hAnsi="Times New Roman"/>
          <w:sz w:val="28"/>
          <w:szCs w:val="28"/>
        </w:rPr>
        <w:t xml:space="preserve">government, for the first time </w:t>
      </w:r>
      <w:r>
        <w:rPr>
          <w:rFonts w:ascii="Times New Roman" w:eastAsia="FangSong_GB2312" w:hAnsi="Times New Roman" w:hint="eastAsia"/>
          <w:sz w:val="28"/>
          <w:szCs w:val="28"/>
        </w:rPr>
        <w:t>sets</w:t>
      </w:r>
      <w:r>
        <w:rPr>
          <w:rFonts w:ascii="Times New Roman" w:eastAsia="FangSong_GB2312" w:hAnsi="Times New Roman"/>
          <w:sz w:val="28"/>
          <w:szCs w:val="28"/>
        </w:rPr>
        <w:t xml:space="preserve"> the development of “women and families”</w:t>
      </w:r>
      <w:r>
        <w:rPr>
          <w:rFonts w:ascii="Times New Roman" w:eastAsia="FangSong_GB2312" w:hAnsi="Times New Roman" w:hint="eastAsia"/>
          <w:sz w:val="28"/>
          <w:szCs w:val="28"/>
        </w:rPr>
        <w:t xml:space="preserve"> as a</w:t>
      </w:r>
      <w:r>
        <w:rPr>
          <w:rFonts w:ascii="Times New Roman" w:eastAsia="FangSong_GB2312" w:hAnsi="Times New Roman"/>
          <w:sz w:val="28"/>
          <w:szCs w:val="28"/>
        </w:rPr>
        <w:t xml:space="preserve"> priority</w:t>
      </w:r>
      <w:r>
        <w:rPr>
          <w:rFonts w:ascii="Times New Roman" w:eastAsia="FangSong_GB2312" w:hAnsi="Times New Roman" w:hint="eastAsia"/>
          <w:sz w:val="28"/>
          <w:szCs w:val="28"/>
        </w:rPr>
        <w:t>. It</w:t>
      </w:r>
      <w:r>
        <w:rPr>
          <w:rFonts w:ascii="Times New Roman" w:eastAsia="FangSong_GB2312" w:hAnsi="Times New Roman"/>
          <w:sz w:val="28"/>
          <w:szCs w:val="28"/>
        </w:rPr>
        <w:t xml:space="preserve"> promotes the formulation of family policies that promote gender equality and women’s all-round development, improves the maternity leave system, explores the implementation of parental leave, and establishes a policy evaluation mechanism for promoting family development</w:t>
      </w:r>
      <w:r>
        <w:rPr>
          <w:rFonts w:ascii="Times New Roman" w:eastAsia="FangSong_GB2312" w:hAnsi="Times New Roman" w:hint="eastAsia"/>
          <w:sz w:val="28"/>
          <w:szCs w:val="28"/>
        </w:rPr>
        <w:t>, which f</w:t>
      </w:r>
      <w:r>
        <w:rPr>
          <w:rFonts w:ascii="Times New Roman" w:eastAsia="FangSong_GB2312" w:hAnsi="Times New Roman"/>
          <w:sz w:val="28"/>
          <w:szCs w:val="28"/>
        </w:rPr>
        <w:t>ully</w:t>
      </w:r>
      <w:r>
        <w:rPr>
          <w:rFonts w:ascii="Times New Roman" w:eastAsia="FangSong_GB2312" w:hAnsi="Times New Roman" w:hint="eastAsia"/>
          <w:sz w:val="28"/>
          <w:szCs w:val="28"/>
        </w:rPr>
        <w:t xml:space="preserve"> reflects the main idea</w:t>
      </w:r>
      <w:r>
        <w:rPr>
          <w:rFonts w:ascii="Times New Roman" w:eastAsia="FangSong_GB2312" w:hAnsi="Times New Roman"/>
          <w:sz w:val="28"/>
          <w:szCs w:val="28"/>
        </w:rPr>
        <w:t xml:space="preserve"> embodied in </w:t>
      </w:r>
      <w:r>
        <w:rPr>
          <w:rFonts w:ascii="Times New Roman" w:eastAsia="FangSong_GB2312" w:hAnsi="Times New Roman" w:hint="eastAsia"/>
          <w:sz w:val="28"/>
          <w:szCs w:val="28"/>
        </w:rPr>
        <w:t>A</w:t>
      </w:r>
      <w:r>
        <w:rPr>
          <w:rFonts w:ascii="Times New Roman" w:eastAsia="FangSong_GB2312" w:hAnsi="Times New Roman"/>
          <w:sz w:val="28"/>
          <w:szCs w:val="28"/>
        </w:rPr>
        <w:t>rticle 11, paragraph 2, of the Convention</w:t>
      </w:r>
      <w:r>
        <w:rPr>
          <w:rStyle w:val="FootnoteReference"/>
          <w:rFonts w:ascii="Times New Roman" w:eastAsia="FangSong_GB2312" w:hAnsi="Times New Roman"/>
          <w:sz w:val="28"/>
          <w:szCs w:val="28"/>
        </w:rPr>
        <w:footnoteReference w:id="3"/>
      </w:r>
      <w:r>
        <w:rPr>
          <w:rFonts w:ascii="Times New Roman" w:eastAsia="FangSong_GB2312" w:hAnsi="Times New Roman" w:hint="eastAsia"/>
          <w:sz w:val="28"/>
          <w:szCs w:val="28"/>
        </w:rPr>
        <w:t xml:space="preserve">. </w:t>
      </w:r>
      <w:r>
        <w:rPr>
          <w:rFonts w:ascii="Times New Roman" w:eastAsia="FangSong_GB2312" w:hAnsi="Times New Roman"/>
          <w:sz w:val="28"/>
          <w:szCs w:val="28"/>
        </w:rPr>
        <w:t xml:space="preserve">With regard to parental guardianship of children, the Civil Code and the Law on the Protection of Minors emphasize that </w:t>
      </w:r>
      <w:r>
        <w:rPr>
          <w:rFonts w:ascii="Times New Roman" w:eastAsia="FangSong_GB2312" w:hAnsi="Times New Roman" w:hint="eastAsia"/>
          <w:sz w:val="28"/>
          <w:szCs w:val="28"/>
        </w:rPr>
        <w:t xml:space="preserve">both </w:t>
      </w:r>
      <w:r>
        <w:rPr>
          <w:rFonts w:ascii="Times New Roman" w:eastAsia="FangSong_GB2312" w:hAnsi="Times New Roman"/>
          <w:sz w:val="28"/>
          <w:szCs w:val="28"/>
        </w:rPr>
        <w:t xml:space="preserve">parents have shared rights and obligations, and </w:t>
      </w:r>
      <w:r>
        <w:rPr>
          <w:rFonts w:ascii="Times New Roman" w:eastAsia="FangSong_GB2312" w:hAnsi="Times New Roman" w:hint="eastAsia"/>
          <w:sz w:val="28"/>
          <w:szCs w:val="28"/>
        </w:rPr>
        <w:t xml:space="preserve">shall </w:t>
      </w:r>
      <w:r>
        <w:rPr>
          <w:rFonts w:ascii="Times New Roman" w:eastAsia="FangSong_GB2312" w:hAnsi="Times New Roman"/>
          <w:sz w:val="28"/>
          <w:szCs w:val="28"/>
        </w:rPr>
        <w:t>priorit</w:t>
      </w:r>
      <w:r>
        <w:rPr>
          <w:rFonts w:ascii="Times New Roman" w:eastAsia="FangSong_GB2312" w:hAnsi="Times New Roman" w:hint="eastAsia"/>
          <w:sz w:val="28"/>
          <w:szCs w:val="28"/>
        </w:rPr>
        <w:t>ize</w:t>
      </w:r>
      <w:r>
        <w:rPr>
          <w:rFonts w:ascii="Times New Roman" w:eastAsia="FangSong_GB2312" w:hAnsi="Times New Roman"/>
          <w:sz w:val="28"/>
          <w:szCs w:val="28"/>
        </w:rPr>
        <w:t xml:space="preserve"> the interests of children in </w:t>
      </w:r>
      <w:r>
        <w:rPr>
          <w:rFonts w:ascii="Times New Roman" w:eastAsia="FangSong_GB2312" w:hAnsi="Times New Roman" w:hint="eastAsia"/>
          <w:sz w:val="28"/>
          <w:szCs w:val="28"/>
        </w:rPr>
        <w:t>the</w:t>
      </w:r>
      <w:r>
        <w:rPr>
          <w:rFonts w:ascii="Times New Roman" w:eastAsia="FangSong_GB2312" w:hAnsi="Times New Roman"/>
          <w:sz w:val="28"/>
          <w:szCs w:val="28"/>
        </w:rPr>
        <w:t xml:space="preserve"> systems </w:t>
      </w:r>
      <w:r>
        <w:rPr>
          <w:rFonts w:ascii="Times New Roman" w:eastAsia="FangSong_GB2312" w:hAnsi="Times New Roman" w:hint="eastAsia"/>
          <w:sz w:val="28"/>
          <w:szCs w:val="28"/>
        </w:rPr>
        <w:t>of</w:t>
      </w:r>
      <w:r>
        <w:rPr>
          <w:rFonts w:ascii="Times New Roman" w:eastAsia="FangSong_GB2312" w:hAnsi="Times New Roman"/>
          <w:sz w:val="28"/>
          <w:szCs w:val="28"/>
        </w:rPr>
        <w:t xml:space="preserve"> guardianship, custody, trusteeship and adoption.</w:t>
      </w:r>
    </w:p>
    <w:p w14:paraId="05E25638" w14:textId="77777777" w:rsidR="00000000" w:rsidRDefault="00000000">
      <w:pPr>
        <w:pStyle w:val="SingleTxtGC"/>
        <w:adjustRightInd w:val="0"/>
        <w:snapToGrid w:val="0"/>
        <w:spacing w:afterLines="50" w:after="156"/>
        <w:ind w:left="0" w:rightChars="-14" w:right="-29" w:firstLineChars="200" w:firstLine="560"/>
        <w:rPr>
          <w:rFonts w:ascii="Times New Roman" w:eastAsia="FangSong_GB2312" w:hAnsi="Times New Roman"/>
          <w:color w:val="000000"/>
          <w:sz w:val="28"/>
          <w:szCs w:val="28"/>
        </w:rPr>
      </w:pPr>
      <w:r>
        <w:rPr>
          <w:rFonts w:ascii="Times New Roman" w:eastAsia="FangSong_GB2312" w:hAnsi="Times New Roman" w:hint="eastAsia"/>
          <w:color w:val="000000"/>
          <w:sz w:val="28"/>
          <w:szCs w:val="28"/>
          <w:lang w:eastAsia="zh"/>
        </w:rPr>
        <w:t xml:space="preserve">6. </w:t>
      </w:r>
      <w:r>
        <w:rPr>
          <w:rFonts w:ascii="Times New Roman" w:eastAsia="FangSong_GB2312" w:hAnsi="Times New Roman"/>
          <w:color w:val="000000"/>
          <w:sz w:val="28"/>
          <w:szCs w:val="28"/>
        </w:rPr>
        <w:t xml:space="preserve">The Civil Code stipulates that both husband and wife have equal rights to </w:t>
      </w:r>
      <w:r>
        <w:rPr>
          <w:rFonts w:ascii="Times New Roman" w:eastAsia="FangSong_GB2312" w:hAnsi="Times New Roman" w:hint="eastAsia"/>
          <w:color w:val="000000"/>
          <w:sz w:val="28"/>
          <w:szCs w:val="28"/>
        </w:rPr>
        <w:t>raise</w:t>
      </w:r>
      <w:r>
        <w:rPr>
          <w:rFonts w:ascii="Times New Roman" w:eastAsia="FangSong_GB2312" w:hAnsi="Times New Roman"/>
          <w:color w:val="000000"/>
          <w:sz w:val="28"/>
          <w:szCs w:val="28"/>
        </w:rPr>
        <w:t xml:space="preserve">, educate and protect </w:t>
      </w:r>
      <w:r>
        <w:rPr>
          <w:rFonts w:ascii="Times New Roman" w:eastAsia="FangSong_GB2312" w:hAnsi="Times New Roman" w:hint="eastAsia"/>
          <w:color w:val="000000"/>
          <w:sz w:val="28"/>
          <w:szCs w:val="28"/>
        </w:rPr>
        <w:t xml:space="preserve">their </w:t>
      </w:r>
      <w:r>
        <w:rPr>
          <w:rFonts w:ascii="Times New Roman" w:eastAsia="FangSong_GB2312" w:hAnsi="Times New Roman"/>
          <w:color w:val="000000"/>
          <w:sz w:val="28"/>
          <w:szCs w:val="28"/>
        </w:rPr>
        <w:t>minor children and they have a joint responsibility</w:t>
      </w:r>
      <w:r>
        <w:rPr>
          <w:rFonts w:ascii="Times New Roman" w:eastAsia="FangSong_GB2312" w:hAnsi="Times New Roman" w:hint="eastAsia"/>
          <w:color w:val="000000"/>
          <w:sz w:val="28"/>
          <w:szCs w:val="28"/>
        </w:rPr>
        <w:t xml:space="preserve"> </w:t>
      </w:r>
      <w:r>
        <w:rPr>
          <w:rFonts w:ascii="Times New Roman" w:eastAsia="FangSong_GB2312" w:hAnsi="Times New Roman"/>
          <w:color w:val="000000"/>
          <w:sz w:val="28"/>
          <w:szCs w:val="28"/>
        </w:rPr>
        <w:t>to do so. In the case of adopting a minor who is eight years old or above, the consent of the adoptee shall be obtained</w:t>
      </w:r>
      <w:r>
        <w:rPr>
          <w:rFonts w:ascii="Times New Roman" w:eastAsia="FangSong_GB2312" w:hAnsi="Times New Roman" w:hint="eastAsia"/>
          <w:color w:val="000000"/>
          <w:sz w:val="28"/>
          <w:szCs w:val="28"/>
        </w:rPr>
        <w:t>.</w:t>
      </w:r>
      <w:r>
        <w:rPr>
          <w:rFonts w:ascii="Times New Roman" w:eastAsia="FangSong_GB2312" w:hAnsi="Times New Roman"/>
          <w:color w:val="000000"/>
          <w:sz w:val="28"/>
          <w:szCs w:val="28"/>
        </w:rPr>
        <w:t xml:space="preserve"> When appointing, </w:t>
      </w:r>
      <w:r>
        <w:rPr>
          <w:rFonts w:ascii="Times New Roman" w:eastAsia="FangSong_GB2312" w:hAnsi="Times New Roman" w:hint="eastAsia"/>
          <w:color w:val="000000"/>
          <w:sz w:val="28"/>
          <w:szCs w:val="28"/>
        </w:rPr>
        <w:t>disqualifying</w:t>
      </w:r>
      <w:r>
        <w:rPr>
          <w:rFonts w:ascii="Times New Roman" w:eastAsia="FangSong_GB2312" w:hAnsi="Times New Roman"/>
          <w:color w:val="000000"/>
          <w:sz w:val="28"/>
          <w:szCs w:val="28"/>
        </w:rPr>
        <w:t xml:space="preserve"> or restoring guardianship, the true will of the ward shall be respected and the principle of </w:t>
      </w:r>
      <w:r>
        <w:rPr>
          <w:rFonts w:ascii="Times New Roman" w:eastAsia="FangSong_GB2312" w:hAnsi="Times New Roman" w:hint="eastAsia"/>
          <w:color w:val="000000"/>
          <w:sz w:val="28"/>
          <w:szCs w:val="28"/>
        </w:rPr>
        <w:t xml:space="preserve">acting in the </w:t>
      </w:r>
      <w:r>
        <w:rPr>
          <w:rFonts w:ascii="Times New Roman" w:eastAsia="FangSong_GB2312" w:hAnsi="Times New Roman"/>
          <w:color w:val="000000"/>
          <w:sz w:val="28"/>
          <w:szCs w:val="28"/>
        </w:rPr>
        <w:t>best interests</w:t>
      </w:r>
      <w:r>
        <w:rPr>
          <w:rFonts w:ascii="Times New Roman" w:eastAsia="FangSong_GB2312" w:hAnsi="Times New Roman" w:hint="eastAsia"/>
          <w:color w:val="000000"/>
          <w:sz w:val="28"/>
          <w:szCs w:val="28"/>
        </w:rPr>
        <w:t xml:space="preserve"> of the ward</w:t>
      </w:r>
      <w:r>
        <w:rPr>
          <w:rFonts w:ascii="Times New Roman" w:eastAsia="FangSong_GB2312" w:hAnsi="Times New Roman"/>
          <w:color w:val="000000"/>
          <w:sz w:val="28"/>
          <w:szCs w:val="28"/>
        </w:rPr>
        <w:t xml:space="preserve"> shall be </w:t>
      </w:r>
      <w:r>
        <w:rPr>
          <w:rFonts w:ascii="Times New Roman" w:eastAsia="FangSong_GB2312" w:hAnsi="Times New Roman" w:hint="eastAsia"/>
          <w:color w:val="000000"/>
          <w:sz w:val="28"/>
          <w:szCs w:val="28"/>
        </w:rPr>
        <w:t>upheld</w:t>
      </w:r>
      <w:r>
        <w:rPr>
          <w:rFonts w:ascii="Times New Roman" w:eastAsia="FangSong_GB2312" w:hAnsi="Times New Roman"/>
          <w:color w:val="000000"/>
          <w:sz w:val="28"/>
          <w:szCs w:val="28"/>
        </w:rPr>
        <w:t>.</w:t>
      </w:r>
    </w:p>
    <w:p w14:paraId="5712446F" w14:textId="77777777" w:rsidR="00000000" w:rsidRDefault="00000000">
      <w:pPr>
        <w:pStyle w:val="SingleTxtGC"/>
        <w:adjustRightInd w:val="0"/>
        <w:snapToGrid w:val="0"/>
        <w:spacing w:afterLines="50" w:after="156"/>
        <w:ind w:left="0" w:rightChars="-14" w:right="-29" w:firstLineChars="200" w:firstLine="560"/>
        <w:rPr>
          <w:rFonts w:ascii="Times New Roman" w:eastAsia="FangSong_GB2312" w:hAnsi="Times New Roman"/>
          <w:sz w:val="28"/>
          <w:szCs w:val="28"/>
        </w:rPr>
      </w:pPr>
      <w:r>
        <w:rPr>
          <w:rFonts w:ascii="Times New Roman" w:eastAsia="FangSong_GB2312" w:hAnsi="Times New Roman" w:hint="eastAsia"/>
          <w:sz w:val="28"/>
          <w:szCs w:val="28"/>
          <w:lang w:eastAsia="zh"/>
        </w:rPr>
        <w:lastRenderedPageBreak/>
        <w:t xml:space="preserve">7. </w:t>
      </w:r>
      <w:r>
        <w:rPr>
          <w:rFonts w:ascii="Times New Roman" w:eastAsia="FangSong_GB2312" w:hAnsi="Times New Roman"/>
          <w:sz w:val="28"/>
          <w:szCs w:val="28"/>
        </w:rPr>
        <w:t xml:space="preserve">The Law on the Protection of Minors, adopted by the Standing Committee of the National People’s Congress on October 17, 2020, stipulates that the state shall adopt measures to guide, support, assist and supervise the parents or other guardians in fulfilling their guardianship responsibilities towards minors. The protection of minors shall </w:t>
      </w:r>
      <w:r>
        <w:rPr>
          <w:rFonts w:ascii="Times New Roman" w:eastAsia="FangSong_GB2312" w:hAnsi="Times New Roman" w:hint="eastAsia"/>
          <w:sz w:val="28"/>
          <w:szCs w:val="28"/>
        </w:rPr>
        <w:t xml:space="preserve">be </w:t>
      </w:r>
      <w:r>
        <w:rPr>
          <w:rFonts w:ascii="Times New Roman" w:eastAsia="FangSong_GB2312" w:hAnsi="Times New Roman"/>
          <w:sz w:val="28"/>
          <w:szCs w:val="28"/>
        </w:rPr>
        <w:t xml:space="preserve">based on the principle of their best interests. Minors have equal lawful rights, and shall not be discriminated </w:t>
      </w:r>
      <w:r>
        <w:rPr>
          <w:rFonts w:ascii="Times New Roman" w:eastAsia="FangSong_GB2312" w:hAnsi="Times New Roman" w:hint="eastAsia"/>
          <w:sz w:val="28"/>
          <w:szCs w:val="28"/>
        </w:rPr>
        <w:t xml:space="preserve">against </w:t>
      </w:r>
      <w:r>
        <w:rPr>
          <w:rFonts w:ascii="Times New Roman" w:eastAsia="FangSong_GB2312" w:hAnsi="Times New Roman"/>
          <w:sz w:val="28"/>
          <w:szCs w:val="28"/>
        </w:rPr>
        <w:t xml:space="preserve">on the grounds of their ethnicity, race, gender, </w:t>
      </w:r>
      <w:r>
        <w:rPr>
          <w:rFonts w:ascii="Times New Roman" w:eastAsia="FangSong_GB2312" w:hAnsi="Times New Roman" w:hint="eastAsia"/>
          <w:sz w:val="28"/>
          <w:szCs w:val="28"/>
        </w:rPr>
        <w:t>household</w:t>
      </w:r>
      <w:r>
        <w:rPr>
          <w:rFonts w:ascii="Times New Roman" w:eastAsia="FangSong_GB2312" w:hAnsi="Times New Roman"/>
          <w:sz w:val="28"/>
          <w:szCs w:val="28"/>
        </w:rPr>
        <w:t xml:space="preserve"> registration, profession, religious belief, education, family background, or physical and mental condition, or that of their parents or other guardians. When making decisions concerning the rights and interests of minors, parents or other guardians shall, taking into account the minors’ age and intellectual development, seek their opinions and respect their true will. </w:t>
      </w:r>
      <w:r>
        <w:rPr>
          <w:rFonts w:ascii="Times New Roman" w:eastAsia="FangSong_GB2312" w:hAnsi="Times New Roman" w:hint="eastAsia"/>
          <w:sz w:val="28"/>
          <w:szCs w:val="28"/>
        </w:rPr>
        <w:t>The voices of m</w:t>
      </w:r>
      <w:r>
        <w:rPr>
          <w:rFonts w:ascii="Times New Roman" w:eastAsia="FangSong_GB2312" w:hAnsi="Times New Roman"/>
          <w:sz w:val="28"/>
          <w:szCs w:val="28"/>
        </w:rPr>
        <w:t>inors</w:t>
      </w:r>
      <w:r>
        <w:rPr>
          <w:rFonts w:ascii="Times New Roman" w:eastAsia="FangSong_GB2312" w:hAnsi="Times New Roman" w:hint="eastAsia"/>
          <w:sz w:val="28"/>
          <w:szCs w:val="28"/>
        </w:rPr>
        <w:t>,</w:t>
      </w:r>
      <w:r>
        <w:rPr>
          <w:rFonts w:ascii="Times New Roman" w:eastAsia="FangSong_GB2312" w:hAnsi="Times New Roman"/>
          <w:sz w:val="28"/>
          <w:szCs w:val="28"/>
        </w:rPr>
        <w:t xml:space="preserve"> who are capable of expressing their will</w:t>
      </w:r>
      <w:r>
        <w:rPr>
          <w:rFonts w:ascii="Times New Roman" w:eastAsia="FangSong_GB2312" w:hAnsi="Times New Roman" w:hint="eastAsia"/>
          <w:sz w:val="28"/>
          <w:szCs w:val="28"/>
        </w:rPr>
        <w:t>,</w:t>
      </w:r>
      <w:r>
        <w:rPr>
          <w:rFonts w:ascii="Times New Roman" w:eastAsia="FangSong_GB2312" w:hAnsi="Times New Roman"/>
          <w:sz w:val="28"/>
          <w:szCs w:val="28"/>
        </w:rPr>
        <w:t xml:space="preserve"> shall be heard when deciding on the person entrusted with their care</w:t>
      </w:r>
      <w:r>
        <w:rPr>
          <w:rFonts w:ascii="Times New Roman" w:eastAsia="FangSong_GB2312" w:hAnsi="Times New Roman" w:hint="eastAsia"/>
          <w:sz w:val="28"/>
          <w:szCs w:val="28"/>
        </w:rPr>
        <w:t>.</w:t>
      </w:r>
      <w:r>
        <w:rPr>
          <w:rFonts w:ascii="Times New Roman" w:eastAsia="FangSong_GB2312" w:hAnsi="Times New Roman"/>
          <w:sz w:val="28"/>
          <w:szCs w:val="28"/>
        </w:rPr>
        <w:t xml:space="preserve"> In cases of divorce where the custody of a minor child is at issue, the true will of the minor who is eight years old or older</w:t>
      </w:r>
      <w:r>
        <w:rPr>
          <w:rFonts w:ascii="Times New Roman" w:eastAsia="FangSong_GB2312" w:hAnsi="Times New Roman" w:hint="eastAsia"/>
          <w:sz w:val="28"/>
          <w:szCs w:val="28"/>
        </w:rPr>
        <w:t xml:space="preserve"> shall be respected</w:t>
      </w:r>
      <w:r>
        <w:rPr>
          <w:rFonts w:ascii="Times New Roman" w:eastAsia="FangSong_GB2312" w:hAnsi="Times New Roman"/>
          <w:sz w:val="28"/>
          <w:szCs w:val="28"/>
        </w:rPr>
        <w:t>, and decisions should be made in accordance with</w:t>
      </w:r>
      <w:r>
        <w:rPr>
          <w:rFonts w:ascii="Times New Roman" w:eastAsia="FangSong_GB2312" w:hAnsi="Times New Roman" w:hint="eastAsia"/>
          <w:sz w:val="28"/>
          <w:szCs w:val="28"/>
        </w:rPr>
        <w:t xml:space="preserve"> </w:t>
      </w:r>
      <w:r>
        <w:rPr>
          <w:rFonts w:ascii="Times New Roman" w:eastAsia="FangSong_GB2312" w:hAnsi="Times New Roman"/>
          <w:sz w:val="28"/>
          <w:szCs w:val="28"/>
        </w:rPr>
        <w:t xml:space="preserve">the principle </w:t>
      </w:r>
      <w:r>
        <w:rPr>
          <w:rFonts w:ascii="Times New Roman" w:eastAsia="FangSong_GB2312" w:hAnsi="Times New Roman" w:hint="eastAsia"/>
          <w:sz w:val="28"/>
          <w:szCs w:val="28"/>
        </w:rPr>
        <w:t>of acting</w:t>
      </w:r>
      <w:r>
        <w:rPr>
          <w:rFonts w:ascii="Times New Roman" w:eastAsia="FangSong_GB2312" w:hAnsi="Times New Roman"/>
          <w:sz w:val="28"/>
          <w:szCs w:val="28"/>
        </w:rPr>
        <w:t xml:space="preserve"> in the best interests of the minor, as required by law.</w:t>
      </w:r>
    </w:p>
    <w:p w14:paraId="72D848F6" w14:textId="77777777" w:rsidR="00000000" w:rsidRDefault="00000000">
      <w:pPr>
        <w:pStyle w:val="SingleTxtGC"/>
        <w:adjustRightInd w:val="0"/>
        <w:snapToGrid w:val="0"/>
        <w:spacing w:afterLines="50" w:after="156"/>
        <w:ind w:left="0" w:rightChars="-14" w:right="-29" w:firstLineChars="200" w:firstLine="560"/>
        <w:rPr>
          <w:rFonts w:ascii="Times New Roman" w:eastAsia="FangSong_GB2312" w:hAnsi="Times New Roman"/>
          <w:sz w:val="28"/>
          <w:szCs w:val="28"/>
        </w:rPr>
      </w:pPr>
      <w:r>
        <w:rPr>
          <w:rFonts w:ascii="Times New Roman" w:eastAsia="FangSong_GB2312" w:hAnsi="Times New Roman" w:hint="eastAsia"/>
          <w:sz w:val="28"/>
          <w:szCs w:val="28"/>
          <w:lang w:eastAsia="zh"/>
        </w:rPr>
        <w:t xml:space="preserve">8. </w:t>
      </w:r>
      <w:r>
        <w:rPr>
          <w:rFonts w:ascii="Times New Roman" w:eastAsia="FangSong_GB2312" w:hAnsi="Times New Roman"/>
          <w:sz w:val="28"/>
          <w:szCs w:val="28"/>
        </w:rPr>
        <w:t>Secondly, at the judicial level, measures have been taken by judicial organs to promote the effective implementation of laws such as the Civil Code, the Law on the Protection of Women’s Rights and Interests, and the Anti-Domestic Violence Law to protect the l</w:t>
      </w:r>
      <w:r>
        <w:rPr>
          <w:rFonts w:ascii="Times New Roman" w:eastAsia="FangSong_GB2312" w:hAnsi="Times New Roman" w:hint="eastAsia"/>
          <w:sz w:val="28"/>
          <w:szCs w:val="28"/>
        </w:rPr>
        <w:t>awful</w:t>
      </w:r>
      <w:r>
        <w:rPr>
          <w:rFonts w:ascii="Times New Roman" w:eastAsia="FangSong_GB2312" w:hAnsi="Times New Roman"/>
          <w:sz w:val="28"/>
          <w:szCs w:val="28"/>
        </w:rPr>
        <w:t xml:space="preserve"> rights and interests of women. In January 2016, the Supreme People’s Court issued </w:t>
      </w:r>
      <w:r>
        <w:rPr>
          <w:rFonts w:ascii="Times New Roman" w:eastAsia="FangSong_GB2312" w:hAnsi="Times New Roman" w:hint="eastAsia"/>
          <w:sz w:val="28"/>
          <w:szCs w:val="28"/>
          <w:lang w:eastAsia="zh"/>
        </w:rPr>
        <w:t>the N</w:t>
      </w:r>
      <w:r>
        <w:rPr>
          <w:rFonts w:ascii="Times New Roman" w:eastAsia="FangSong_GB2312" w:hAnsi="Times New Roman"/>
          <w:sz w:val="28"/>
          <w:szCs w:val="28"/>
        </w:rPr>
        <w:t xml:space="preserve">otice </w:t>
      </w:r>
      <w:r>
        <w:rPr>
          <w:rFonts w:ascii="Times New Roman" w:eastAsia="FangSong_GB2312" w:hAnsi="Times New Roman" w:hint="eastAsia"/>
          <w:sz w:val="28"/>
          <w:szCs w:val="28"/>
          <w:lang w:eastAsia="zh"/>
        </w:rPr>
        <w:t xml:space="preserve">on Determination of </w:t>
      </w:r>
      <w:r>
        <w:rPr>
          <w:rFonts w:ascii="Times New Roman" w:eastAsia="FangSong_GB2312" w:hAnsi="Times New Roman"/>
          <w:sz w:val="28"/>
          <w:szCs w:val="28"/>
        </w:rPr>
        <w:t>Cases</w:t>
      </w:r>
      <w:r>
        <w:rPr>
          <w:rFonts w:ascii="Times New Roman" w:eastAsia="FangSong_GB2312" w:hAnsi="Times New Roman" w:hint="eastAsia"/>
          <w:sz w:val="28"/>
          <w:szCs w:val="28"/>
          <w:lang w:eastAsia="zh"/>
        </w:rPr>
        <w:t xml:space="preserve"> for</w:t>
      </w:r>
      <w:r>
        <w:rPr>
          <w:rFonts w:ascii="Times New Roman" w:eastAsia="FangSong_GB2312" w:hAnsi="Times New Roman"/>
          <w:sz w:val="28"/>
          <w:szCs w:val="28"/>
        </w:rPr>
        <w:t xml:space="preserve"> Personal Safety Protection Order</w:t>
      </w:r>
      <w:r>
        <w:rPr>
          <w:rFonts w:ascii="Times New Roman" w:eastAsia="FangSong_GB2312" w:hAnsi="Times New Roman" w:hint="eastAsia"/>
          <w:sz w:val="28"/>
          <w:szCs w:val="28"/>
          <w:lang w:eastAsia="zh"/>
        </w:rPr>
        <w:t>s and their Designated Codes, which specifically adds a</w:t>
      </w:r>
      <w:r>
        <w:rPr>
          <w:rFonts w:ascii="Times New Roman" w:eastAsia="FangSong_GB2312" w:hAnsi="Times New Roman"/>
          <w:sz w:val="28"/>
          <w:szCs w:val="28"/>
        </w:rPr>
        <w:t xml:space="preserve">  secondary </w:t>
      </w:r>
      <w:r>
        <w:rPr>
          <w:rFonts w:ascii="Times New Roman" w:eastAsia="FangSong_GB2312" w:hAnsi="Times New Roman" w:hint="eastAsia"/>
          <w:sz w:val="28"/>
          <w:szCs w:val="28"/>
          <w:lang w:eastAsia="zh"/>
        </w:rPr>
        <w:t xml:space="preserve">type of cases, namely </w:t>
      </w:r>
      <w:r>
        <w:rPr>
          <w:rFonts w:ascii="Times New Roman" w:eastAsia="FangSong_GB2312" w:hAnsi="Times New Roman"/>
          <w:sz w:val="28"/>
          <w:szCs w:val="28"/>
          <w:lang w:eastAsia="zh"/>
        </w:rPr>
        <w:t>“</w:t>
      </w:r>
      <w:r>
        <w:rPr>
          <w:rFonts w:ascii="Times New Roman" w:eastAsia="FangSong_GB2312" w:hAnsi="Times New Roman" w:hint="eastAsia"/>
          <w:sz w:val="28"/>
          <w:szCs w:val="28"/>
          <w:lang w:eastAsia="zh"/>
        </w:rPr>
        <w:t xml:space="preserve"> personal safety protection order cases</w:t>
      </w:r>
      <w:r>
        <w:rPr>
          <w:rFonts w:ascii="Times New Roman" w:eastAsia="FangSong_GB2312" w:hAnsi="Times New Roman"/>
          <w:sz w:val="28"/>
          <w:szCs w:val="28"/>
          <w:lang w:eastAsia="zh"/>
        </w:rPr>
        <w:t>”</w:t>
      </w:r>
      <w:r>
        <w:rPr>
          <w:rFonts w:ascii="Times New Roman" w:eastAsia="FangSong_GB2312" w:hAnsi="Times New Roman" w:hint="eastAsia"/>
          <w:sz w:val="28"/>
          <w:szCs w:val="28"/>
          <w:lang w:eastAsia="zh"/>
        </w:rPr>
        <w:t xml:space="preserve">, to </w:t>
      </w:r>
      <w:r>
        <w:rPr>
          <w:rFonts w:ascii="Times New Roman" w:eastAsia="FangSong_GB2312" w:hAnsi="Times New Roman"/>
          <w:sz w:val="28"/>
          <w:szCs w:val="28"/>
        </w:rPr>
        <w:t>civil cases.</w:t>
      </w:r>
    </w:p>
    <w:p w14:paraId="6E74021F" w14:textId="77777777" w:rsidR="00000000" w:rsidRDefault="00000000">
      <w:pPr>
        <w:pStyle w:val="SingleTxtGC"/>
        <w:adjustRightInd w:val="0"/>
        <w:snapToGrid w:val="0"/>
        <w:spacing w:afterLines="50" w:after="156"/>
        <w:ind w:left="0" w:rightChars="-14" w:right="-29" w:firstLineChars="200" w:firstLine="560"/>
        <w:rPr>
          <w:rFonts w:ascii="Times New Roman" w:eastAsia="FangSong_GB2312" w:hAnsi="Times New Roman"/>
          <w:sz w:val="28"/>
          <w:szCs w:val="28"/>
        </w:rPr>
      </w:pPr>
      <w:r>
        <w:rPr>
          <w:rFonts w:ascii="Times New Roman" w:eastAsia="FangSong_GB2312" w:hAnsi="Times New Roman" w:hint="eastAsia"/>
          <w:sz w:val="28"/>
          <w:szCs w:val="28"/>
          <w:lang w:eastAsia="zh"/>
        </w:rPr>
        <w:t xml:space="preserve">9. </w:t>
      </w:r>
      <w:r>
        <w:rPr>
          <w:rFonts w:ascii="Times New Roman" w:eastAsia="FangSong_GB2312" w:hAnsi="Times New Roman"/>
          <w:sz w:val="28"/>
          <w:szCs w:val="28"/>
        </w:rPr>
        <w:t>In June 2016, the Supreme People’s Court issued an official reply on procedural issues related to cases concerning personal safety protection orders. It clarified procedural issues such as no legal fees, no need to provide security, and conducting trials in accordance with special procedures. On March 8, 2017, the Supreme Court released ten typical cases to mark the first anniversary of the Anti-Domestic Violence Law. In July 2017, the Supreme People’s Court led the first plenary meeting of the Joint Conference on Reform of Family Trials Methods and Work Mechanisms, which established a joint conference system involving 15 departments, including the former Central Committee for Comprehensive Management of Social Security, the Ministry of Education, the Ministry of Public Security, the Ministry of Justice, the National Working Committee on Children and Women under the State Council, and the All-China Women’s Federation.</w:t>
      </w:r>
    </w:p>
    <w:p w14:paraId="738249BB" w14:textId="77777777" w:rsidR="00000000" w:rsidRDefault="00000000">
      <w:pPr>
        <w:pStyle w:val="SingleTxtGC"/>
        <w:adjustRightInd w:val="0"/>
        <w:snapToGrid w:val="0"/>
        <w:spacing w:afterLines="50" w:after="156"/>
        <w:ind w:left="0" w:rightChars="-14" w:right="-29" w:firstLineChars="200" w:firstLine="560"/>
        <w:rPr>
          <w:rFonts w:ascii="Times New Roman" w:eastAsia="FangSong_GB2312" w:hAnsi="Times New Roman"/>
          <w:bCs/>
          <w:sz w:val="28"/>
          <w:szCs w:val="28"/>
        </w:rPr>
      </w:pPr>
      <w:r>
        <w:rPr>
          <w:rFonts w:ascii="Times New Roman" w:eastAsia="FangSong_GB2312" w:hAnsi="Times New Roman" w:hint="eastAsia"/>
          <w:bCs/>
          <w:sz w:val="28"/>
          <w:szCs w:val="28"/>
          <w:lang w:eastAsia="zh"/>
        </w:rPr>
        <w:lastRenderedPageBreak/>
        <w:t xml:space="preserve">10. </w:t>
      </w:r>
      <w:r>
        <w:rPr>
          <w:rFonts w:ascii="Times New Roman" w:eastAsia="FangSong_GB2312" w:hAnsi="Times New Roman"/>
          <w:bCs/>
          <w:sz w:val="28"/>
          <w:szCs w:val="28"/>
        </w:rPr>
        <w:t xml:space="preserve">On November 25, 2020, the Supreme People’s Court, the All-China Women’s Federation and the </w:t>
      </w:r>
      <w:r>
        <w:rPr>
          <w:rFonts w:ascii="Times New Roman" w:eastAsia="FangSong_GB2312" w:hAnsi="Times New Roman"/>
          <w:sz w:val="28"/>
          <w:szCs w:val="28"/>
        </w:rPr>
        <w:t>China Women Judges Association</w:t>
      </w:r>
      <w:r>
        <w:rPr>
          <w:rFonts w:ascii="Times New Roman" w:eastAsia="FangSong_GB2312" w:hAnsi="Times New Roman"/>
          <w:bCs/>
          <w:sz w:val="28"/>
          <w:szCs w:val="28"/>
        </w:rPr>
        <w:t xml:space="preserve"> jointly issued ten typical cases of personal safety protection orders. On March 5, 2022, the Supreme People’s Court, the All-China Women’s Federation and other five departments jointly issued the </w:t>
      </w:r>
      <w:r>
        <w:rPr>
          <w:rFonts w:ascii="Times New Roman" w:eastAsia="FangSong_GB2312" w:hAnsi="Times New Roman"/>
          <w:sz w:val="28"/>
          <w:szCs w:val="28"/>
        </w:rPr>
        <w:t>Guidelines on Strengthening Implementation of the Personal Safety Protection Order System</w:t>
      </w:r>
      <w:r>
        <w:rPr>
          <w:rFonts w:ascii="Times New Roman" w:eastAsia="FangSong_GB2312" w:hAnsi="Times New Roman"/>
          <w:bCs/>
          <w:sz w:val="28"/>
          <w:szCs w:val="28"/>
        </w:rPr>
        <w:t xml:space="preserve">. On June 7, 2022, the Supreme People’s Court </w:t>
      </w:r>
      <w:r>
        <w:rPr>
          <w:rFonts w:ascii="Times New Roman" w:eastAsia="FangSong_GB2312" w:hAnsi="Times New Roman" w:hint="eastAsia"/>
          <w:bCs/>
          <w:sz w:val="28"/>
          <w:szCs w:val="28"/>
        </w:rPr>
        <w:t>adopted</w:t>
      </w:r>
      <w:r>
        <w:rPr>
          <w:rFonts w:ascii="Times New Roman" w:eastAsia="FangSong_GB2312" w:hAnsi="Times New Roman"/>
          <w:bCs/>
          <w:sz w:val="28"/>
          <w:szCs w:val="28"/>
        </w:rPr>
        <w:t xml:space="preserve"> the Provisions on Several Issues Concerning the Application of Laws in Handling Cases of Personal Safety Protection Order. The protection of victims has been significantly enhanced through the comprehensive measures, the improved standards for personal safety protection order, and the strengthened enforcement of such orders.</w:t>
      </w:r>
    </w:p>
    <w:p w14:paraId="68538F7B" w14:textId="77777777" w:rsidR="00000000" w:rsidRDefault="00000000">
      <w:pPr>
        <w:pStyle w:val="SingleTxtGC"/>
        <w:adjustRightInd w:val="0"/>
        <w:snapToGrid w:val="0"/>
        <w:spacing w:afterLines="50" w:after="156"/>
        <w:ind w:left="0" w:rightChars="-14" w:right="-29" w:firstLineChars="200" w:firstLine="560"/>
        <w:rPr>
          <w:rFonts w:ascii="Times New Roman" w:eastAsia="FangSong_GB2312" w:hAnsi="Times New Roman"/>
          <w:bCs/>
          <w:sz w:val="28"/>
          <w:szCs w:val="28"/>
        </w:rPr>
      </w:pPr>
      <w:r>
        <w:rPr>
          <w:rFonts w:ascii="Times New Roman" w:eastAsia="FangSong_GB2312" w:hAnsi="Times New Roman" w:hint="eastAsia"/>
          <w:bCs/>
          <w:sz w:val="28"/>
          <w:szCs w:val="28"/>
          <w:lang w:eastAsia="zh"/>
        </w:rPr>
        <w:t xml:space="preserve">11. </w:t>
      </w:r>
      <w:r>
        <w:rPr>
          <w:rFonts w:ascii="Times New Roman" w:eastAsia="FangSong_GB2312" w:hAnsi="Times New Roman"/>
          <w:bCs/>
          <w:sz w:val="28"/>
          <w:szCs w:val="28"/>
        </w:rPr>
        <w:t>Thirdly, in terms of law enforcement, the State Council and local governments at all levels have implemented and refined the work of safeguarding women’s rights and interests by incorporating relevant legal provisions into planning and formulating policies. In the process of comprehensively optimizing the support policies for childbirth, the Chinese government attaches great importance to protecting women’s reproductive rights and interests. In 2021, C</w:t>
      </w:r>
      <w:r>
        <w:rPr>
          <w:rFonts w:ascii="Times New Roman" w:eastAsia="FangSong_GB2312" w:hAnsi="Times New Roman" w:hint="eastAsia"/>
          <w:bCs/>
          <w:sz w:val="28"/>
          <w:szCs w:val="28"/>
          <w:lang w:eastAsia="zh"/>
        </w:rPr>
        <w:t>PC</w:t>
      </w:r>
      <w:r>
        <w:rPr>
          <w:rFonts w:ascii="Times New Roman" w:eastAsia="FangSong_GB2312" w:hAnsi="Times New Roman"/>
          <w:bCs/>
          <w:sz w:val="28"/>
          <w:szCs w:val="28"/>
        </w:rPr>
        <w:t xml:space="preserve"> central </w:t>
      </w:r>
      <w:r>
        <w:rPr>
          <w:rFonts w:ascii="Times New Roman" w:eastAsia="FangSong_GB2312" w:hAnsi="Times New Roman" w:hint="eastAsia"/>
          <w:bCs/>
          <w:sz w:val="28"/>
          <w:szCs w:val="28"/>
          <w:lang w:eastAsia="zh"/>
        </w:rPr>
        <w:t>committee</w:t>
      </w:r>
      <w:r>
        <w:rPr>
          <w:rFonts w:ascii="Times New Roman" w:eastAsia="FangSong_GB2312" w:hAnsi="Times New Roman"/>
          <w:bCs/>
          <w:sz w:val="28"/>
          <w:szCs w:val="28"/>
        </w:rPr>
        <w:t xml:space="preserve"> and the State Council issued a Decision on Optimizing the </w:t>
      </w:r>
      <w:r>
        <w:rPr>
          <w:rFonts w:ascii="Times New Roman" w:eastAsia="FangSong_GB2312" w:hAnsi="Times New Roman" w:hint="eastAsia"/>
          <w:bCs/>
          <w:sz w:val="28"/>
          <w:szCs w:val="28"/>
          <w:lang w:eastAsia="zh"/>
        </w:rPr>
        <w:t>Fertility</w:t>
      </w:r>
      <w:r>
        <w:rPr>
          <w:rFonts w:ascii="Times New Roman" w:eastAsia="FangSong_GB2312" w:hAnsi="Times New Roman"/>
          <w:bCs/>
          <w:sz w:val="28"/>
          <w:szCs w:val="28"/>
        </w:rPr>
        <w:t xml:space="preserve"> Policy to Promote Long-term</w:t>
      </w:r>
      <w:r>
        <w:rPr>
          <w:rFonts w:ascii="Times New Roman" w:eastAsia="FangSong_GB2312" w:hAnsi="Times New Roman" w:hint="eastAsia"/>
          <w:bCs/>
          <w:sz w:val="28"/>
          <w:szCs w:val="28"/>
          <w:lang w:eastAsia="zh"/>
        </w:rPr>
        <w:t xml:space="preserve"> </w:t>
      </w:r>
      <w:r>
        <w:rPr>
          <w:rFonts w:ascii="Times New Roman" w:eastAsia="FangSong_GB2312" w:hAnsi="Times New Roman"/>
          <w:bCs/>
          <w:sz w:val="28"/>
          <w:szCs w:val="28"/>
        </w:rPr>
        <w:t xml:space="preserve">Balanced Population Development, proposing the implementation of proactive childbirth support policies. The Decision calls for the creation of a </w:t>
      </w:r>
      <w:r>
        <w:rPr>
          <w:rFonts w:ascii="Times New Roman" w:eastAsia="FangSong_GB2312" w:hAnsi="Times New Roman" w:hint="eastAsia"/>
          <w:bCs/>
          <w:sz w:val="28"/>
          <w:szCs w:val="28"/>
          <w:lang w:eastAsia="zh"/>
        </w:rPr>
        <w:t>childbirth</w:t>
      </w:r>
      <w:r>
        <w:rPr>
          <w:rFonts w:ascii="Times New Roman" w:eastAsia="FangSong_GB2312" w:hAnsi="Times New Roman"/>
          <w:bCs/>
          <w:sz w:val="28"/>
          <w:szCs w:val="28"/>
        </w:rPr>
        <w:t>-friendly and women-friendly social environment.</w:t>
      </w:r>
    </w:p>
    <w:p w14:paraId="68B447F5" w14:textId="77777777" w:rsidR="00000000" w:rsidRDefault="00000000">
      <w:pPr>
        <w:pStyle w:val="SingleTxtGC"/>
        <w:adjustRightInd w:val="0"/>
        <w:snapToGrid w:val="0"/>
        <w:spacing w:afterLines="50" w:after="156"/>
        <w:ind w:left="0" w:rightChars="-14" w:right="-29" w:firstLineChars="200" w:firstLine="560"/>
        <w:rPr>
          <w:rFonts w:ascii="Times New Roman" w:eastAsia="FangSong_GB2312" w:hAnsi="Times New Roman"/>
          <w:bCs/>
          <w:sz w:val="28"/>
          <w:szCs w:val="28"/>
        </w:rPr>
      </w:pPr>
      <w:r>
        <w:rPr>
          <w:rFonts w:ascii="Times New Roman" w:eastAsia="FangSong_GB2312" w:hAnsi="Times New Roman" w:hint="eastAsia"/>
          <w:bCs/>
          <w:sz w:val="28"/>
          <w:szCs w:val="28"/>
          <w:lang w:eastAsia="zh"/>
        </w:rPr>
        <w:t xml:space="preserve">12. </w:t>
      </w:r>
      <w:r>
        <w:rPr>
          <w:rFonts w:ascii="Times New Roman" w:eastAsia="FangSong_GB2312" w:hAnsi="Times New Roman"/>
          <w:bCs/>
          <w:sz w:val="28"/>
          <w:szCs w:val="28"/>
        </w:rPr>
        <w:t>At present, the target of 4.5 nursery care slots per 1,000 people for children aged three and under has been included in the</w:t>
      </w:r>
      <w:r>
        <w:rPr>
          <w:rFonts w:ascii="Times New Roman" w:eastAsia="FangSong_GB2312" w:hAnsi="Times New Roman"/>
          <w:bCs/>
          <w:i/>
          <w:iCs/>
          <w:sz w:val="28"/>
          <w:szCs w:val="28"/>
        </w:rPr>
        <w:t xml:space="preserve"> 14th Five-Year Plan for National Economic and Social Development</w:t>
      </w:r>
      <w:r>
        <w:rPr>
          <w:rFonts w:ascii="Times New Roman" w:eastAsia="FangSong_GB2312" w:hAnsi="Times New Roman"/>
          <w:bCs/>
          <w:sz w:val="28"/>
          <w:szCs w:val="28"/>
        </w:rPr>
        <w:t>. The central and local governments have provided financial support for non-governmental resources as well as enterprises and public institutions to build affordable nursery care facilities</w:t>
      </w:r>
      <w:r>
        <w:rPr>
          <w:rFonts w:ascii="Times New Roman" w:eastAsia="FangSong_GB2312" w:hAnsi="Times New Roman" w:hint="eastAsia"/>
          <w:bCs/>
          <w:sz w:val="28"/>
          <w:szCs w:val="28"/>
        </w:rPr>
        <w:t>, which are now up and running.</w:t>
      </w:r>
      <w:r>
        <w:rPr>
          <w:rFonts w:ascii="Times New Roman" w:eastAsia="FangSong_GB2312" w:hAnsi="Times New Roman"/>
          <w:bCs/>
          <w:sz w:val="28"/>
          <w:szCs w:val="28"/>
        </w:rPr>
        <w:t xml:space="preserve"> </w:t>
      </w:r>
      <w:r>
        <w:rPr>
          <w:rFonts w:ascii="Times New Roman" w:eastAsia="FangSong_GB2312" w:hAnsi="Times New Roman" w:hint="eastAsia"/>
          <w:bCs/>
          <w:sz w:val="28"/>
          <w:szCs w:val="28"/>
        </w:rPr>
        <w:t>K</w:t>
      </w:r>
      <w:r>
        <w:rPr>
          <w:rFonts w:ascii="Times New Roman" w:eastAsia="FangSong_GB2312" w:hAnsi="Times New Roman"/>
          <w:bCs/>
          <w:sz w:val="28"/>
          <w:szCs w:val="28"/>
        </w:rPr>
        <w:t xml:space="preserve">indergartens with suitable conditions are gradually starting to offer </w:t>
      </w:r>
      <w:r>
        <w:rPr>
          <w:rFonts w:ascii="Times New Roman" w:eastAsia="FangSong_GB2312" w:hAnsi="Times New Roman" w:hint="eastAsia"/>
          <w:bCs/>
          <w:sz w:val="28"/>
          <w:szCs w:val="28"/>
        </w:rPr>
        <w:t>care for smaller children</w:t>
      </w:r>
      <w:r>
        <w:rPr>
          <w:rFonts w:ascii="Times New Roman" w:eastAsia="FangSong_GB2312" w:hAnsi="Times New Roman"/>
          <w:bCs/>
          <w:sz w:val="28"/>
          <w:szCs w:val="28"/>
        </w:rPr>
        <w:t xml:space="preserve"> by setting up nurseries and toddler classes. China’s 31 provinces, municipalities and autonomous regions have extended the maternity leave for women from 98 days to 158-188 days</w:t>
      </w:r>
      <w:r>
        <w:rPr>
          <w:rStyle w:val="FootnoteReference"/>
          <w:rFonts w:ascii="Times New Roman" w:eastAsia="FangSong_GB2312" w:hAnsi="Times New Roman"/>
          <w:bCs/>
          <w:sz w:val="28"/>
          <w:szCs w:val="28"/>
        </w:rPr>
        <w:footnoteReference w:id="4"/>
      </w:r>
      <w:r>
        <w:rPr>
          <w:rFonts w:ascii="Times New Roman" w:eastAsia="FangSong_GB2312" w:hAnsi="Times New Roman"/>
          <w:bCs/>
          <w:sz w:val="28"/>
          <w:szCs w:val="28"/>
        </w:rPr>
        <w:t xml:space="preserve"> and encouraged men to share childcare responsibilities by allowing them to take paternity leave and parental leave, and thus reducing the burden of childcare on women.</w:t>
      </w:r>
    </w:p>
    <w:p w14:paraId="67397FE2" w14:textId="77777777" w:rsidR="00000000" w:rsidRDefault="00000000">
      <w:pPr>
        <w:pStyle w:val="SingleTxtGC"/>
        <w:adjustRightInd w:val="0"/>
        <w:snapToGrid w:val="0"/>
        <w:spacing w:afterLines="50" w:after="156"/>
        <w:ind w:left="0" w:rightChars="-14" w:right="-29" w:firstLineChars="200" w:firstLine="560"/>
        <w:rPr>
          <w:rFonts w:ascii="Times New Roman" w:eastAsia="FangSong_GB2312" w:hAnsi="Times New Roman"/>
          <w:bCs/>
          <w:sz w:val="28"/>
          <w:szCs w:val="28"/>
        </w:rPr>
      </w:pPr>
      <w:r>
        <w:rPr>
          <w:rFonts w:ascii="Times New Roman" w:eastAsia="FangSong_GB2312" w:hAnsi="Times New Roman" w:hint="eastAsia"/>
          <w:bCs/>
          <w:sz w:val="28"/>
          <w:szCs w:val="28"/>
          <w:lang w:eastAsia="zh"/>
        </w:rPr>
        <w:t xml:space="preserve">13. </w:t>
      </w:r>
      <w:r>
        <w:rPr>
          <w:rFonts w:ascii="Times New Roman" w:eastAsia="FangSong_GB2312" w:hAnsi="Times New Roman"/>
          <w:bCs/>
          <w:sz w:val="28"/>
          <w:szCs w:val="28"/>
        </w:rPr>
        <w:t xml:space="preserve">By providing parenting subsidies, housing allowances, and implementing policies such as “adding the cost of caring for children </w:t>
      </w:r>
      <w:r>
        <w:rPr>
          <w:rFonts w:ascii="Times New Roman" w:eastAsia="FangSong_GB2312" w:hAnsi="Times New Roman"/>
          <w:bCs/>
          <w:sz w:val="28"/>
          <w:szCs w:val="28"/>
        </w:rPr>
        <w:lastRenderedPageBreak/>
        <w:t>under the age of three to the list of special additional deductions of personal income tax”</w:t>
      </w:r>
      <w:r>
        <w:rPr>
          <w:rStyle w:val="FootnoteReference"/>
          <w:rFonts w:ascii="Times New Roman" w:eastAsia="FangSong_GB2312" w:hAnsi="Times New Roman"/>
          <w:bCs/>
          <w:sz w:val="28"/>
          <w:szCs w:val="28"/>
        </w:rPr>
        <w:footnoteReference w:id="5"/>
      </w:r>
      <w:r>
        <w:rPr>
          <w:rFonts w:ascii="Times New Roman" w:eastAsia="FangSong_GB2312" w:hAnsi="Times New Roman"/>
          <w:bCs/>
          <w:sz w:val="28"/>
          <w:szCs w:val="28"/>
        </w:rPr>
        <w:t>, the economic burden of giving birth, raising, and educating children for women and their families has been reduced. The lawful rights and interests of women in employment are protected, and employment discrimination against women who give birth to children is punished. Employers are encouraged to adopt “childbearing friendly” strateg</w:t>
      </w:r>
      <w:r>
        <w:rPr>
          <w:rFonts w:ascii="Times New Roman" w:eastAsia="FangSong_GB2312" w:hAnsi="Times New Roman" w:hint="eastAsia"/>
          <w:bCs/>
          <w:sz w:val="28"/>
          <w:szCs w:val="28"/>
        </w:rPr>
        <w:t>ies</w:t>
      </w:r>
      <w:r>
        <w:rPr>
          <w:rFonts w:ascii="Times New Roman" w:eastAsia="FangSong_GB2312" w:hAnsi="Times New Roman"/>
          <w:bCs/>
          <w:sz w:val="28"/>
          <w:szCs w:val="28"/>
        </w:rPr>
        <w:t xml:space="preserve"> and measures</w:t>
      </w:r>
      <w:r>
        <w:rPr>
          <w:rFonts w:ascii="Times New Roman" w:eastAsia="FangSong_GB2312" w:hAnsi="Times New Roman" w:hint="eastAsia"/>
          <w:bCs/>
          <w:sz w:val="28"/>
          <w:szCs w:val="28"/>
        </w:rPr>
        <w:t>,</w:t>
      </w:r>
      <w:r>
        <w:rPr>
          <w:rFonts w:ascii="Times New Roman" w:eastAsia="FangSong_GB2312" w:hAnsi="Times New Roman"/>
          <w:bCs/>
          <w:sz w:val="28"/>
          <w:szCs w:val="28"/>
        </w:rPr>
        <w:t xml:space="preserve"> such as flexible leave and flexible work arrangements that are conducive to employees caring for their young children.</w:t>
      </w:r>
    </w:p>
    <w:p w14:paraId="23EBE0F0" w14:textId="77777777" w:rsidR="00000000" w:rsidRDefault="00000000">
      <w:pPr>
        <w:widowControl/>
        <w:adjustRightInd w:val="0"/>
        <w:snapToGrid w:val="0"/>
        <w:spacing w:afterLines="50" w:after="156"/>
        <w:ind w:firstLineChars="200" w:firstLine="560"/>
        <w:rPr>
          <w:rFonts w:ascii="Times New Roman" w:eastAsia="FangSong_GB2312" w:hAnsi="Times New Roman"/>
          <w:bCs/>
          <w:sz w:val="28"/>
          <w:szCs w:val="28"/>
        </w:rPr>
      </w:pPr>
      <w:r>
        <w:rPr>
          <w:rFonts w:ascii="Times New Roman" w:eastAsia="FangSong_GB2312" w:hAnsi="Times New Roman" w:hint="eastAsia"/>
          <w:bCs/>
          <w:sz w:val="28"/>
          <w:szCs w:val="28"/>
          <w:lang w:eastAsia="zh"/>
        </w:rPr>
        <w:t xml:space="preserve">14. </w:t>
      </w:r>
      <w:r>
        <w:rPr>
          <w:rFonts w:ascii="Times New Roman" w:eastAsia="FangSong_GB2312" w:hAnsi="Times New Roman"/>
          <w:bCs/>
          <w:sz w:val="28"/>
          <w:szCs w:val="28"/>
        </w:rPr>
        <w:t>Regarding the concluding observations</w:t>
      </w:r>
      <w:r>
        <w:rPr>
          <w:rFonts w:ascii="Times New Roman" w:eastAsia="FangSong_GB2312" w:hAnsi="Times New Roman" w:hint="eastAsia"/>
          <w:bCs/>
          <w:sz w:val="28"/>
          <w:szCs w:val="28"/>
        </w:rPr>
        <w:t xml:space="preserve"> </w:t>
      </w:r>
      <w:r>
        <w:rPr>
          <w:rFonts w:ascii="Times New Roman" w:eastAsia="FangSong_GB2312" w:hAnsi="Times New Roman"/>
          <w:bCs/>
          <w:sz w:val="28"/>
          <w:szCs w:val="28"/>
        </w:rPr>
        <w:t>by the Committee on the Elimination of Discrimination against Women (CEDAW) on the combined 7</w:t>
      </w:r>
      <w:r>
        <w:rPr>
          <w:rFonts w:ascii="Times New Roman" w:eastAsia="FangSong_GB2312" w:hAnsi="Times New Roman"/>
          <w:bCs/>
          <w:sz w:val="28"/>
          <w:szCs w:val="28"/>
          <w:vertAlign w:val="superscript"/>
        </w:rPr>
        <w:t>th</w:t>
      </w:r>
      <w:r>
        <w:rPr>
          <w:rFonts w:ascii="Times New Roman" w:eastAsia="FangSong_GB2312" w:hAnsi="Times New Roman"/>
          <w:bCs/>
          <w:sz w:val="28"/>
          <w:szCs w:val="28"/>
        </w:rPr>
        <w:t xml:space="preserve"> and 8</w:t>
      </w:r>
      <w:r>
        <w:rPr>
          <w:rFonts w:ascii="Times New Roman" w:eastAsia="FangSong_GB2312" w:hAnsi="Times New Roman"/>
          <w:bCs/>
          <w:sz w:val="28"/>
          <w:szCs w:val="28"/>
          <w:vertAlign w:val="superscript"/>
        </w:rPr>
        <w:t>th</w:t>
      </w:r>
      <w:r>
        <w:rPr>
          <w:rFonts w:ascii="Times New Roman" w:eastAsia="FangSong_GB2312" w:hAnsi="Times New Roman"/>
          <w:bCs/>
          <w:sz w:val="28"/>
          <w:szCs w:val="28"/>
        </w:rPr>
        <w:t xml:space="preserve"> periodic reports of China, paragraphs 44 and 45, which raised concerns about the negative impact of customs and traditions on women’s access and title to land in the context of changes to marriage status, the Chinese government has taken a series of positive measures to protect the land rights of rural women. Article 1087, in the Book of Marriage and Family of the Civil Code, which came into effect in January 2022, stipulates that “</w:t>
      </w:r>
      <w:r>
        <w:rPr>
          <w:rFonts w:ascii="Times New Roman" w:eastAsia="FangSong_GB2312" w:hAnsi="Times New Roman" w:hint="eastAsia"/>
          <w:bCs/>
          <w:sz w:val="28"/>
          <w:szCs w:val="28"/>
        </w:rPr>
        <w:t>t</w:t>
      </w:r>
      <w:r>
        <w:rPr>
          <w:rFonts w:ascii="Times New Roman" w:eastAsia="FangSong_GB2312" w:hAnsi="Times New Roman"/>
          <w:bCs/>
          <w:sz w:val="28"/>
          <w:szCs w:val="28"/>
        </w:rPr>
        <w:t>he rights and interests of the husband or wife arising from the contractual management of land based on the household shall be protected in accordance with law.”</w:t>
      </w:r>
    </w:p>
    <w:p w14:paraId="2B2116E1" w14:textId="77777777" w:rsidR="00000000" w:rsidRDefault="00000000">
      <w:pPr>
        <w:widowControl/>
        <w:adjustRightInd w:val="0"/>
        <w:snapToGrid w:val="0"/>
        <w:spacing w:afterLines="50" w:after="156"/>
        <w:ind w:firstLineChars="200" w:firstLine="560"/>
        <w:rPr>
          <w:rFonts w:ascii="Times New Roman" w:eastAsia="FangSong_GB2312" w:hAnsi="Times New Roman"/>
          <w:bCs/>
          <w:sz w:val="28"/>
          <w:szCs w:val="28"/>
        </w:rPr>
      </w:pPr>
      <w:r>
        <w:rPr>
          <w:rFonts w:ascii="Times New Roman" w:eastAsia="FangSong_GB2312" w:hAnsi="Times New Roman" w:hint="eastAsia"/>
          <w:bCs/>
          <w:sz w:val="28"/>
          <w:szCs w:val="28"/>
          <w:lang w:eastAsia="zh"/>
        </w:rPr>
        <w:t xml:space="preserve">15. </w:t>
      </w:r>
      <w:r>
        <w:rPr>
          <w:rFonts w:ascii="Times New Roman" w:eastAsia="FangSong_GB2312" w:hAnsi="Times New Roman"/>
          <w:bCs/>
          <w:sz w:val="28"/>
          <w:szCs w:val="28"/>
        </w:rPr>
        <w:t xml:space="preserve">The revised Law </w:t>
      </w:r>
      <w:r>
        <w:rPr>
          <w:rFonts w:ascii="Times New Roman" w:eastAsia="FangSong_GB2312" w:hAnsi="Times New Roman"/>
          <w:sz w:val="28"/>
          <w:szCs w:val="28"/>
        </w:rPr>
        <w:t>on the Protection of Women’s Rights and Interests</w:t>
      </w:r>
      <w:r>
        <w:rPr>
          <w:rFonts w:ascii="Times New Roman" w:eastAsia="FangSong_GB2312" w:hAnsi="Times New Roman"/>
          <w:bCs/>
          <w:sz w:val="28"/>
          <w:szCs w:val="28"/>
        </w:rPr>
        <w:t xml:space="preserve">, which came into effect in January 2023, stipulates that women enjoy equal rights with men in land contracting and operation, the distribution of profits from collective economic organizations and the use of homesteads. When applying for registration of immovable property rights, such as rural land contracting and operation rights and homestead use rights, all family members, including women who enjoy these rights, shall be listed in the immovable property register and the ownership certificate. The Land Administration Law, the </w:t>
      </w:r>
      <w:r>
        <w:rPr>
          <w:rFonts w:ascii="Times New Roman" w:eastAsia="FangSong_GB2312" w:hAnsi="Times New Roman" w:hint="eastAsia"/>
          <w:bCs/>
          <w:sz w:val="28"/>
          <w:szCs w:val="28"/>
        </w:rPr>
        <w:t xml:space="preserve">Law </w:t>
      </w:r>
      <w:r>
        <w:rPr>
          <w:rFonts w:ascii="Times New Roman" w:eastAsia="FangSong_GB2312" w:hAnsi="Times New Roman"/>
          <w:sz w:val="28"/>
          <w:szCs w:val="28"/>
        </w:rPr>
        <w:t xml:space="preserve">on </w:t>
      </w:r>
      <w:r>
        <w:rPr>
          <w:rFonts w:ascii="Times New Roman" w:eastAsia="FangSong_GB2312" w:hAnsi="Times New Roman" w:hint="eastAsia"/>
          <w:sz w:val="28"/>
          <w:szCs w:val="28"/>
        </w:rPr>
        <w:t xml:space="preserve">the </w:t>
      </w:r>
      <w:r>
        <w:rPr>
          <w:rFonts w:ascii="Times New Roman" w:eastAsia="FangSong_GB2312" w:hAnsi="Times New Roman"/>
          <w:sz w:val="28"/>
          <w:szCs w:val="28"/>
        </w:rPr>
        <w:t>Contracting</w:t>
      </w:r>
      <w:r>
        <w:rPr>
          <w:rFonts w:ascii="Times New Roman" w:eastAsia="FangSong_GB2312" w:hAnsi="Times New Roman" w:hint="eastAsia"/>
          <w:sz w:val="28"/>
          <w:szCs w:val="28"/>
        </w:rPr>
        <w:t xml:space="preserve"> of </w:t>
      </w:r>
      <w:r>
        <w:rPr>
          <w:rFonts w:ascii="Times New Roman" w:eastAsia="FangSong_GB2312" w:hAnsi="Times New Roman"/>
          <w:sz w:val="28"/>
          <w:szCs w:val="28"/>
        </w:rPr>
        <w:t>Rural Land</w:t>
      </w:r>
      <w:r>
        <w:rPr>
          <w:rFonts w:ascii="Times New Roman" w:eastAsia="FangSong_GB2312" w:hAnsi="Times New Roman"/>
          <w:bCs/>
          <w:sz w:val="28"/>
          <w:szCs w:val="28"/>
        </w:rPr>
        <w:t xml:space="preserve"> and other laws also have clear provisions for protecting women’s rights and interests in land.</w:t>
      </w:r>
    </w:p>
    <w:p w14:paraId="2F77785A" w14:textId="77777777" w:rsidR="00000000" w:rsidRDefault="00000000">
      <w:pPr>
        <w:widowControl/>
        <w:adjustRightInd w:val="0"/>
        <w:snapToGrid w:val="0"/>
        <w:spacing w:afterLines="50" w:after="156"/>
        <w:ind w:firstLineChars="200" w:firstLine="560"/>
        <w:rPr>
          <w:rFonts w:ascii="Times New Roman" w:eastAsia="FangSong_GB2312" w:hAnsi="Times New Roman" w:hint="eastAsia"/>
          <w:sz w:val="28"/>
          <w:szCs w:val="28"/>
        </w:rPr>
      </w:pPr>
      <w:r>
        <w:rPr>
          <w:rFonts w:ascii="Times New Roman" w:eastAsia="FangSong_GB2312" w:hAnsi="Times New Roman" w:hint="eastAsia"/>
          <w:sz w:val="28"/>
          <w:szCs w:val="28"/>
          <w:lang w:eastAsia="zh"/>
        </w:rPr>
        <w:t xml:space="preserve">16. </w:t>
      </w:r>
      <w:r>
        <w:rPr>
          <w:rFonts w:ascii="Times New Roman" w:eastAsia="FangSong_GB2312" w:hAnsi="Times New Roman"/>
          <w:sz w:val="28"/>
          <w:szCs w:val="28"/>
        </w:rPr>
        <w:t>In 2016, the Ministry of Land and Resources issued a Notice on Further Accelerating the Confirmation, Registration and Certification of Property Rights for Homesteads and Land for Collective Construction, which clearly state</w:t>
      </w:r>
      <w:r>
        <w:rPr>
          <w:rFonts w:ascii="Times New Roman" w:eastAsia="FangSong_GB2312" w:hAnsi="Times New Roman" w:hint="eastAsia"/>
          <w:sz w:val="28"/>
          <w:szCs w:val="28"/>
        </w:rPr>
        <w:t>s</w:t>
      </w:r>
      <w:r>
        <w:rPr>
          <w:rFonts w:ascii="Times New Roman" w:eastAsia="FangSong_GB2312" w:hAnsi="Times New Roman"/>
          <w:sz w:val="28"/>
          <w:szCs w:val="28"/>
        </w:rPr>
        <w:t xml:space="preserve"> that “the property rights of rural women as members of the household should be recorded in the real estate regist</w:t>
      </w:r>
      <w:r>
        <w:rPr>
          <w:rFonts w:ascii="Times New Roman" w:eastAsia="FangSong_GB2312" w:hAnsi="Times New Roman" w:hint="eastAsia"/>
          <w:sz w:val="28"/>
          <w:szCs w:val="28"/>
        </w:rPr>
        <w:t>er</w:t>
      </w:r>
      <w:r>
        <w:rPr>
          <w:rFonts w:ascii="Times New Roman" w:eastAsia="FangSong_GB2312" w:hAnsi="Times New Roman"/>
          <w:sz w:val="28"/>
          <w:szCs w:val="28"/>
        </w:rPr>
        <w:t xml:space="preserve"> and ownership certificate”.</w:t>
      </w:r>
    </w:p>
    <w:p w14:paraId="1550DA88" w14:textId="77777777" w:rsidR="00000000" w:rsidRDefault="00000000">
      <w:pPr>
        <w:widowControl/>
        <w:adjustRightInd w:val="0"/>
        <w:snapToGrid w:val="0"/>
        <w:spacing w:afterLines="50" w:after="156"/>
        <w:ind w:firstLineChars="200" w:firstLine="560"/>
        <w:rPr>
          <w:rFonts w:ascii="Times New Roman" w:eastAsia="FangSong_GB2312" w:hAnsi="Times New Roman" w:hint="eastAsia"/>
          <w:sz w:val="28"/>
          <w:szCs w:val="28"/>
        </w:rPr>
      </w:pPr>
      <w:r>
        <w:rPr>
          <w:rFonts w:ascii="Times New Roman" w:eastAsia="FangSong_GB2312" w:hAnsi="Times New Roman" w:hint="eastAsia"/>
          <w:sz w:val="28"/>
          <w:szCs w:val="28"/>
          <w:lang w:eastAsia="zh"/>
        </w:rPr>
        <w:t xml:space="preserve">17. </w:t>
      </w:r>
      <w:r>
        <w:rPr>
          <w:rFonts w:ascii="Times New Roman" w:eastAsia="FangSong_GB2312" w:hAnsi="Times New Roman"/>
          <w:sz w:val="28"/>
          <w:szCs w:val="28"/>
        </w:rPr>
        <w:t xml:space="preserve">Of course, it is difficult for the development of women to surpass the stage of social development and the level of productivity. Currently, </w:t>
      </w:r>
      <w:r>
        <w:rPr>
          <w:rFonts w:ascii="Times New Roman" w:eastAsia="FangSong_GB2312" w:hAnsi="Times New Roman"/>
          <w:sz w:val="28"/>
          <w:szCs w:val="28"/>
        </w:rPr>
        <w:lastRenderedPageBreak/>
        <w:t xml:space="preserve">the development of women in China is still unbalanced between urban and rural areas, </w:t>
      </w:r>
      <w:r>
        <w:rPr>
          <w:rFonts w:ascii="Times New Roman" w:eastAsia="FangSong_GB2312" w:hAnsi="Times New Roman" w:hint="eastAsia"/>
          <w:sz w:val="28"/>
          <w:szCs w:val="28"/>
        </w:rPr>
        <w:t xml:space="preserve">different </w:t>
      </w:r>
      <w:r>
        <w:rPr>
          <w:rFonts w:ascii="Times New Roman" w:eastAsia="FangSong_GB2312" w:hAnsi="Times New Roman"/>
          <w:sz w:val="28"/>
          <w:szCs w:val="28"/>
        </w:rPr>
        <w:t>regions, and different groups. The protection of women’s rights in rural areas, especially in remote and impoverished areas, is relatively weak. Domestic violence still occurs, and the violation of women’s land rights in rural areas has not been completely eradicated. Women in the workforce still face problems such as heavy house</w:t>
      </w:r>
      <w:r>
        <w:rPr>
          <w:rFonts w:ascii="Times New Roman" w:eastAsia="FangSong_GB2312" w:hAnsi="Times New Roman" w:hint="eastAsia"/>
          <w:sz w:val="28"/>
          <w:szCs w:val="28"/>
        </w:rPr>
        <w:t>work</w:t>
      </w:r>
      <w:r>
        <w:rPr>
          <w:rFonts w:ascii="Times New Roman" w:eastAsia="FangSong_GB2312" w:hAnsi="Times New Roman"/>
          <w:sz w:val="28"/>
          <w:szCs w:val="28"/>
        </w:rPr>
        <w:t xml:space="preserve"> burdens</w:t>
      </w:r>
      <w:r>
        <w:rPr>
          <w:rStyle w:val="FootnoteReference"/>
          <w:rFonts w:ascii="Times New Roman" w:eastAsia="FangSong_GB2312" w:hAnsi="Times New Roman"/>
          <w:sz w:val="28"/>
          <w:szCs w:val="28"/>
        </w:rPr>
        <w:footnoteReference w:id="6"/>
      </w:r>
      <w:r>
        <w:rPr>
          <w:rFonts w:ascii="Times New Roman" w:eastAsia="FangSong_GB2312" w:hAnsi="Times New Roman"/>
          <w:sz w:val="28"/>
          <w:szCs w:val="28"/>
        </w:rPr>
        <w:t xml:space="preserve">. In addition, the legal system for </w:t>
      </w:r>
      <w:r>
        <w:rPr>
          <w:rFonts w:ascii="Times New Roman" w:eastAsia="FangSong_GB2312" w:hAnsi="Times New Roman" w:hint="eastAsia"/>
          <w:sz w:val="28"/>
          <w:szCs w:val="28"/>
        </w:rPr>
        <w:t xml:space="preserve">the oversight of </w:t>
      </w:r>
      <w:r>
        <w:rPr>
          <w:rFonts w:ascii="Times New Roman" w:eastAsia="FangSong_GB2312" w:hAnsi="Times New Roman"/>
          <w:sz w:val="28"/>
          <w:szCs w:val="28"/>
        </w:rPr>
        <w:t xml:space="preserve">girls’ guardianship is relatively principle-based and lacks effective supervision </w:t>
      </w:r>
      <w:r>
        <w:rPr>
          <w:rFonts w:ascii="Times New Roman" w:eastAsia="FangSong_GB2312" w:hAnsi="Times New Roman" w:hint="eastAsia"/>
          <w:sz w:val="28"/>
          <w:szCs w:val="28"/>
        </w:rPr>
        <w:t xml:space="preserve">over the fulfillment of </w:t>
      </w:r>
      <w:r>
        <w:rPr>
          <w:rFonts w:ascii="Times New Roman" w:eastAsia="FangSong_GB2312" w:hAnsi="Times New Roman"/>
          <w:sz w:val="28"/>
          <w:szCs w:val="28"/>
        </w:rPr>
        <w:t>guardians’</w:t>
      </w:r>
      <w:r>
        <w:rPr>
          <w:rFonts w:ascii="Times New Roman" w:eastAsia="FangSong_GB2312" w:hAnsi="Times New Roman" w:hint="eastAsia"/>
          <w:sz w:val="28"/>
          <w:szCs w:val="28"/>
        </w:rPr>
        <w:t xml:space="preserve"> </w:t>
      </w:r>
      <w:r>
        <w:rPr>
          <w:rFonts w:ascii="Times New Roman" w:eastAsia="FangSong_GB2312" w:hAnsi="Times New Roman"/>
          <w:sz w:val="28"/>
          <w:szCs w:val="28"/>
        </w:rPr>
        <w:t>responsibilities, making it difficult to intervene in cases of improper guardianship in a timely manner.</w:t>
      </w:r>
    </w:p>
    <w:p w14:paraId="59DC51F8" w14:textId="77777777" w:rsidR="00000000" w:rsidRDefault="00000000">
      <w:pPr>
        <w:widowControl/>
        <w:adjustRightInd w:val="0"/>
        <w:snapToGrid w:val="0"/>
        <w:spacing w:afterLines="50" w:after="156"/>
        <w:ind w:firstLineChars="200" w:firstLine="560"/>
        <w:rPr>
          <w:rFonts w:ascii="Times New Roman" w:eastAsia="FangSong_GB2312" w:hAnsi="Times New Roman"/>
          <w:sz w:val="28"/>
          <w:szCs w:val="28"/>
        </w:rPr>
      </w:pPr>
      <w:r>
        <w:rPr>
          <w:rFonts w:ascii="Times New Roman" w:eastAsia="FangSong_GB2312" w:hAnsi="Times New Roman" w:hint="eastAsia"/>
          <w:sz w:val="28"/>
          <w:szCs w:val="28"/>
          <w:lang w:eastAsia="zh"/>
        </w:rPr>
        <w:t xml:space="preserve">18. </w:t>
      </w:r>
      <w:r>
        <w:rPr>
          <w:rFonts w:ascii="Times New Roman" w:eastAsia="FangSong_GB2312" w:hAnsi="Times New Roman"/>
          <w:sz w:val="28"/>
          <w:szCs w:val="28"/>
        </w:rPr>
        <w:t xml:space="preserve">To </w:t>
      </w:r>
      <w:r>
        <w:rPr>
          <w:rFonts w:ascii="Times New Roman" w:eastAsia="FangSong_GB2312" w:hAnsi="Times New Roman" w:hint="eastAsia"/>
          <w:sz w:val="28"/>
          <w:szCs w:val="28"/>
        </w:rPr>
        <w:t xml:space="preserve">promote </w:t>
      </w:r>
      <w:r>
        <w:rPr>
          <w:rFonts w:ascii="Times New Roman" w:eastAsia="FangSong_GB2312" w:hAnsi="Times New Roman"/>
          <w:sz w:val="28"/>
          <w:szCs w:val="28"/>
        </w:rPr>
        <w:t>women’</w:t>
      </w:r>
      <w:r>
        <w:rPr>
          <w:rFonts w:ascii="Times New Roman" w:eastAsia="FangSong_GB2312" w:hAnsi="Times New Roman" w:hint="eastAsia"/>
          <w:sz w:val="28"/>
          <w:szCs w:val="28"/>
        </w:rPr>
        <w:t>s</w:t>
      </w:r>
      <w:r>
        <w:rPr>
          <w:rFonts w:ascii="Times New Roman" w:eastAsia="FangSong_GB2312" w:hAnsi="Times New Roman"/>
          <w:sz w:val="28"/>
          <w:szCs w:val="28"/>
        </w:rPr>
        <w:t xml:space="preserve"> development</w:t>
      </w:r>
      <w:r>
        <w:rPr>
          <w:rFonts w:ascii="Times New Roman" w:eastAsia="FangSong_GB2312" w:hAnsi="Times New Roman" w:hint="eastAsia"/>
          <w:sz w:val="28"/>
          <w:szCs w:val="28"/>
        </w:rPr>
        <w:t xml:space="preserve"> in step </w:t>
      </w:r>
      <w:r>
        <w:rPr>
          <w:rFonts w:ascii="Times New Roman" w:eastAsia="FangSong_GB2312" w:hAnsi="Times New Roman"/>
          <w:sz w:val="28"/>
          <w:szCs w:val="28"/>
        </w:rPr>
        <w:t>with econom</w:t>
      </w:r>
      <w:r>
        <w:rPr>
          <w:rFonts w:ascii="Times New Roman" w:eastAsia="FangSong_GB2312" w:hAnsi="Times New Roman" w:hint="eastAsia"/>
          <w:sz w:val="28"/>
          <w:szCs w:val="28"/>
        </w:rPr>
        <w:t xml:space="preserve">ic and social progress, </w:t>
      </w:r>
      <w:r>
        <w:rPr>
          <w:rFonts w:ascii="Times New Roman" w:eastAsia="FangSong_GB2312" w:hAnsi="Times New Roman"/>
          <w:sz w:val="28"/>
          <w:szCs w:val="28"/>
        </w:rPr>
        <w:t xml:space="preserve"> </w:t>
      </w:r>
      <w:r>
        <w:rPr>
          <w:rFonts w:ascii="Times New Roman" w:eastAsia="FangSong_GB2312" w:hAnsi="Times New Roman" w:hint="eastAsia"/>
          <w:sz w:val="28"/>
          <w:szCs w:val="28"/>
        </w:rPr>
        <w:t xml:space="preserve">their </w:t>
      </w:r>
      <w:r>
        <w:rPr>
          <w:rFonts w:ascii="Times New Roman" w:eastAsia="FangSong_GB2312" w:hAnsi="Times New Roman"/>
          <w:sz w:val="28"/>
          <w:szCs w:val="28"/>
        </w:rPr>
        <w:t xml:space="preserve">equal development with men, and full realization of </w:t>
      </w:r>
      <w:r>
        <w:rPr>
          <w:rFonts w:ascii="Times New Roman" w:eastAsia="FangSong_GB2312" w:hAnsi="Times New Roman" w:hint="eastAsia"/>
          <w:sz w:val="28"/>
          <w:szCs w:val="28"/>
        </w:rPr>
        <w:t xml:space="preserve">their </w:t>
      </w:r>
      <w:r>
        <w:rPr>
          <w:rFonts w:ascii="Times New Roman" w:eastAsia="FangSong_GB2312" w:hAnsi="Times New Roman"/>
          <w:sz w:val="28"/>
          <w:szCs w:val="28"/>
        </w:rPr>
        <w:t>marriage and family rights, the following recommendations are proposed:</w:t>
      </w:r>
    </w:p>
    <w:p w14:paraId="74418AA1" w14:textId="77777777" w:rsidR="00000000" w:rsidRDefault="00000000">
      <w:pPr>
        <w:widowControl/>
        <w:numPr>
          <w:ilvl w:val="0"/>
          <w:numId w:val="2"/>
        </w:numPr>
        <w:adjustRightInd w:val="0"/>
        <w:snapToGrid w:val="0"/>
        <w:spacing w:afterLines="50" w:after="156"/>
        <w:ind w:firstLineChars="200" w:firstLine="560"/>
        <w:rPr>
          <w:rFonts w:ascii="Times New Roman" w:eastAsia="FangSong_GB2312" w:hAnsi="Times New Roman"/>
          <w:sz w:val="28"/>
          <w:szCs w:val="28"/>
        </w:rPr>
      </w:pPr>
      <w:r>
        <w:rPr>
          <w:rFonts w:ascii="Times New Roman" w:eastAsia="FangSong_GB2312" w:hAnsi="Times New Roman"/>
          <w:sz w:val="28"/>
          <w:szCs w:val="28"/>
        </w:rPr>
        <w:t xml:space="preserve">Improve relevant legislation, such as the Land </w:t>
      </w:r>
      <w:r>
        <w:rPr>
          <w:rFonts w:ascii="Times New Roman" w:eastAsia="FangSong_GB2312" w:hAnsi="Times New Roman"/>
          <w:bCs/>
          <w:sz w:val="28"/>
          <w:szCs w:val="28"/>
        </w:rPr>
        <w:t>Administration</w:t>
      </w:r>
      <w:r>
        <w:rPr>
          <w:rFonts w:ascii="Times New Roman" w:eastAsia="FangSong_GB2312" w:hAnsi="Times New Roman"/>
          <w:sz w:val="28"/>
          <w:szCs w:val="28"/>
        </w:rPr>
        <w:t xml:space="preserve"> Law, to clarify the personal rights of</w:t>
      </w:r>
      <w:r>
        <w:rPr>
          <w:rFonts w:ascii="Times New Roman" w:eastAsia="FangSong_GB2312" w:hAnsi="Times New Roman" w:hint="eastAsia"/>
          <w:sz w:val="28"/>
          <w:szCs w:val="28"/>
        </w:rPr>
        <w:t xml:space="preserve"> each</w:t>
      </w:r>
      <w:r>
        <w:rPr>
          <w:rFonts w:ascii="Times New Roman" w:eastAsia="FangSong_GB2312" w:hAnsi="Times New Roman"/>
          <w:sz w:val="28"/>
          <w:szCs w:val="28"/>
        </w:rPr>
        <w:t xml:space="preserve"> family member to the homestead and allow divorced or widowed women to enjoy homestead rights equally.</w:t>
      </w:r>
    </w:p>
    <w:p w14:paraId="11704624" w14:textId="77777777" w:rsidR="00000000" w:rsidRDefault="00000000">
      <w:pPr>
        <w:widowControl/>
        <w:numPr>
          <w:ilvl w:val="0"/>
          <w:numId w:val="2"/>
        </w:numPr>
        <w:adjustRightInd w:val="0"/>
        <w:snapToGrid w:val="0"/>
        <w:spacing w:afterLines="50" w:after="156"/>
        <w:ind w:firstLineChars="200" w:firstLine="560"/>
        <w:rPr>
          <w:rFonts w:ascii="Times New Roman" w:eastAsia="FangSong_GB2312" w:hAnsi="Times New Roman"/>
          <w:sz w:val="28"/>
          <w:szCs w:val="28"/>
        </w:rPr>
      </w:pPr>
      <w:r>
        <w:rPr>
          <w:rFonts w:ascii="Times New Roman" w:eastAsia="FangSong_GB2312" w:hAnsi="Times New Roman"/>
          <w:sz w:val="28"/>
          <w:szCs w:val="28"/>
        </w:rPr>
        <w:t>From the perspective of gender equality and women’s development, continuously adjust and improve the institutional design of maternity leave, paternity leave, and parental leave to promote shared responsibility of childbearing and child-rearing by both men and women.</w:t>
      </w:r>
    </w:p>
    <w:p w14:paraId="1B3F8C1A" w14:textId="77777777" w:rsidR="00000000" w:rsidRDefault="00000000">
      <w:pPr>
        <w:widowControl/>
        <w:numPr>
          <w:ilvl w:val="0"/>
          <w:numId w:val="2"/>
        </w:numPr>
        <w:adjustRightInd w:val="0"/>
        <w:snapToGrid w:val="0"/>
        <w:spacing w:afterLines="50" w:after="156"/>
        <w:ind w:firstLineChars="200" w:firstLine="560"/>
        <w:rPr>
          <w:rFonts w:ascii="Times New Roman" w:eastAsia="FangSong_GB2312" w:hAnsi="Times New Roman" w:hint="eastAsia"/>
          <w:sz w:val="28"/>
          <w:szCs w:val="28"/>
        </w:rPr>
      </w:pPr>
      <w:r>
        <w:rPr>
          <w:rFonts w:ascii="Times New Roman" w:eastAsia="FangSong_GB2312" w:hAnsi="Times New Roman"/>
          <w:sz w:val="28"/>
          <w:szCs w:val="28"/>
        </w:rPr>
        <w:t>Establish and improve guardianship supervision mechanisms to timely detect and intervene in situations where parents fail to fulfill their guardianship duties in accordance with the law or abuse their guardianship duties, and other cases of improper guardianship.</w:t>
      </w:r>
    </w:p>
    <w:p w14:paraId="6FEE7DAF" w14:textId="77777777" w:rsidR="00750FF8" w:rsidRDefault="00750FF8">
      <w:pPr>
        <w:adjustRightInd w:val="0"/>
        <w:spacing w:afterLines="50" w:after="156"/>
        <w:rPr>
          <w:rFonts w:ascii="Times New Roman" w:eastAsia="FangSong_GB2312" w:hAnsi="Times New Roman"/>
          <w:sz w:val="24"/>
        </w:rPr>
      </w:pPr>
    </w:p>
    <w:sectPr w:rsidR="00750FF8">
      <w:footerReference w:type="default" r:id="rId7"/>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2607B" w14:textId="77777777" w:rsidR="00750FF8" w:rsidRDefault="00750FF8">
      <w:r>
        <w:separator/>
      </w:r>
    </w:p>
  </w:endnote>
  <w:endnote w:type="continuationSeparator" w:id="0">
    <w:p w14:paraId="4DFBDA2D" w14:textId="77777777" w:rsidR="00750FF8" w:rsidRDefault="00750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FangSong_GB2312">
    <w:altName w:val="Microsoft YaHei"/>
    <w:charset w:val="86"/>
    <w:family w:val="modern"/>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6D29C" w14:textId="267EB039" w:rsidR="00000000" w:rsidRDefault="00792796">
    <w:pPr>
      <w:pStyle w:val="Footer"/>
    </w:pPr>
    <w:r>
      <w:rPr>
        <w:noProof/>
      </w:rPr>
      <mc:AlternateContent>
        <mc:Choice Requires="wps">
          <w:drawing>
            <wp:anchor distT="0" distB="0" distL="114300" distR="114300" simplePos="0" relativeHeight="251657728" behindDoc="0" locked="0" layoutInCell="1" allowOverlap="1" wp14:anchorId="3880993B" wp14:editId="7D0E3E73">
              <wp:simplePos x="0" y="0"/>
              <wp:positionH relativeFrom="margin">
                <wp:align>center</wp:align>
              </wp:positionH>
              <wp:positionV relativeFrom="paragraph">
                <wp:posOffset>0</wp:posOffset>
              </wp:positionV>
              <wp:extent cx="58420" cy="13970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mpd="sng">
                            <a:solidFill>
                              <a:srgbClr val="000000"/>
                            </a:solidFill>
                            <a:miter lim="800000"/>
                            <a:headEnd/>
                            <a:tailEnd/>
                          </a14:hiddenLine>
                        </a:ext>
                      </a:extLst>
                    </wps:spPr>
                    <wps:txbx>
                      <w:txbxContent>
                        <w:p w14:paraId="1A956643" w14:textId="77777777" w:rsidR="00000000" w:rsidRDefault="00000000">
                          <w:pPr>
                            <w:pStyle w:val="Footer"/>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880993B" id="_x0000_t202" coordsize="21600,21600" o:spt="202" path="m,l,21600r21600,l21600,xe">
              <v:stroke joinstyle="miter"/>
              <v:path gradientshapeok="t" o:connecttype="rect"/>
            </v:shapetype>
            <v:shape id="文本框 1" o:spid="_x0000_s1026" type="#_x0000_t202" style="position:absolute;margin-left:0;margin-top:0;width:4.6pt;height:11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" filled="f" stroked="f" strokeweight=".5pt">
              <v:textbox style="mso-fit-shape-to-text:t" inset="0,0,0,0">
                <w:txbxContent>
                  <w:p w14:paraId="1A956643" w14:textId="77777777" w:rsidR="00000000" w:rsidRDefault="00000000">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2D765" w14:textId="77777777" w:rsidR="00750FF8" w:rsidRDefault="00750FF8">
      <w:r>
        <w:separator/>
      </w:r>
    </w:p>
  </w:footnote>
  <w:footnote w:type="continuationSeparator" w:id="0">
    <w:p w14:paraId="48BAC2E6" w14:textId="77777777" w:rsidR="00750FF8" w:rsidRDefault="00750FF8">
      <w:r>
        <w:continuationSeparator/>
      </w:r>
    </w:p>
  </w:footnote>
  <w:footnote w:id="1">
    <w:p w14:paraId="38832DB2" w14:textId="77777777" w:rsidR="00000000" w:rsidRDefault="00000000">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eastAsia="FangSong_GB2312" w:hAnsi="Times New Roman"/>
          <w:sz w:val="21"/>
          <w:szCs w:val="21"/>
        </w:rPr>
        <w:t xml:space="preserve">Article 16, paragraph 1: </w:t>
      </w:r>
      <w:r>
        <w:rPr>
          <w:rFonts w:ascii="Times New Roman" w:eastAsia="FangSong_GB2312" w:hAnsi="Times New Roman" w:hint="eastAsia"/>
          <w:sz w:val="21"/>
          <w:szCs w:val="21"/>
        </w:rPr>
        <w:t xml:space="preserve">(to ensure on a basis of equality of men and women) </w:t>
      </w:r>
      <w:r>
        <w:rPr>
          <w:rFonts w:ascii="Times New Roman" w:eastAsia="FangSong_GB2312" w:hAnsi="Times New Roman"/>
          <w:sz w:val="21"/>
          <w:szCs w:val="21"/>
        </w:rPr>
        <w:t>“(a) the same right to enter into marriage; (b) the same right to choose freely a spouse and</w:t>
      </w:r>
      <w:r>
        <w:rPr>
          <w:rFonts w:ascii="Times New Roman" w:eastAsia="FangSong_GB2312" w:hAnsi="Times New Roman" w:hint="eastAsia"/>
          <w:sz w:val="21"/>
          <w:szCs w:val="21"/>
        </w:rPr>
        <w:t xml:space="preserve"> </w:t>
      </w:r>
      <w:r>
        <w:rPr>
          <w:rFonts w:ascii="Times New Roman" w:eastAsia="FangSong_GB2312" w:hAnsi="Times New Roman"/>
          <w:sz w:val="21"/>
          <w:szCs w:val="21"/>
        </w:rPr>
        <w:t xml:space="preserve">to enter into marriage </w:t>
      </w:r>
      <w:r>
        <w:rPr>
          <w:rFonts w:ascii="Times New Roman" w:eastAsia="FangSong_GB2312" w:hAnsi="Times New Roman" w:hint="eastAsia"/>
          <w:sz w:val="21"/>
          <w:szCs w:val="21"/>
        </w:rPr>
        <w:t xml:space="preserve">only </w:t>
      </w:r>
      <w:r>
        <w:rPr>
          <w:rFonts w:ascii="Times New Roman" w:eastAsia="FangSong_GB2312" w:hAnsi="Times New Roman"/>
          <w:sz w:val="21"/>
          <w:szCs w:val="21"/>
        </w:rPr>
        <w:t>with the</w:t>
      </w:r>
      <w:r>
        <w:rPr>
          <w:rFonts w:ascii="Times New Roman" w:eastAsia="FangSong_GB2312" w:hAnsi="Times New Roman" w:hint="eastAsia"/>
          <w:sz w:val="21"/>
          <w:szCs w:val="21"/>
        </w:rPr>
        <w:t>ir</w:t>
      </w:r>
      <w:r>
        <w:rPr>
          <w:rFonts w:ascii="Times New Roman" w:eastAsia="FangSong_GB2312" w:hAnsi="Times New Roman"/>
          <w:sz w:val="21"/>
          <w:szCs w:val="21"/>
        </w:rPr>
        <w:t xml:space="preserve"> free and full consent; (c) the same rights and </w:t>
      </w:r>
      <w:r>
        <w:rPr>
          <w:rFonts w:ascii="Times New Roman" w:eastAsia="FangSong_GB2312" w:hAnsi="Times New Roman" w:hint="eastAsia"/>
          <w:sz w:val="21"/>
          <w:szCs w:val="21"/>
        </w:rPr>
        <w:t>responsibilities</w:t>
      </w:r>
      <w:r>
        <w:rPr>
          <w:rFonts w:ascii="Times New Roman" w:eastAsia="FangSong_GB2312" w:hAnsi="Times New Roman"/>
          <w:sz w:val="21"/>
          <w:szCs w:val="21"/>
        </w:rPr>
        <w:t xml:space="preserve"> during marriage and at its dissolution; (d) the same rights and </w:t>
      </w:r>
      <w:r>
        <w:rPr>
          <w:rFonts w:ascii="Times New Roman" w:eastAsia="FangSong_GB2312" w:hAnsi="Times New Roman" w:hint="eastAsia"/>
          <w:sz w:val="21"/>
          <w:szCs w:val="21"/>
        </w:rPr>
        <w:t>responsibilities</w:t>
      </w:r>
      <w:r>
        <w:rPr>
          <w:rFonts w:ascii="Times New Roman" w:eastAsia="FangSong_GB2312" w:hAnsi="Times New Roman"/>
          <w:sz w:val="21"/>
          <w:szCs w:val="21"/>
        </w:rPr>
        <w:t xml:space="preserve"> as parents</w:t>
      </w:r>
      <w:r>
        <w:rPr>
          <w:rFonts w:ascii="Times New Roman" w:eastAsia="FangSong_GB2312" w:hAnsi="Times New Roman" w:hint="eastAsia"/>
          <w:sz w:val="21"/>
          <w:szCs w:val="21"/>
        </w:rPr>
        <w:t xml:space="preserve">, irrespective of their </w:t>
      </w:r>
      <w:r>
        <w:rPr>
          <w:rFonts w:ascii="Times New Roman" w:eastAsia="FangSong_GB2312" w:hAnsi="Times New Roman"/>
          <w:sz w:val="21"/>
          <w:szCs w:val="21"/>
        </w:rPr>
        <w:t>marital status</w:t>
      </w:r>
      <w:r>
        <w:rPr>
          <w:rFonts w:ascii="Times New Roman" w:eastAsia="FangSong_GB2312" w:hAnsi="Times New Roman" w:hint="eastAsia"/>
          <w:sz w:val="21"/>
          <w:szCs w:val="21"/>
        </w:rPr>
        <w:t>,</w:t>
      </w:r>
      <w:r>
        <w:rPr>
          <w:rFonts w:ascii="Times New Roman" w:eastAsia="FangSong_GB2312" w:hAnsi="Times New Roman"/>
          <w:sz w:val="21"/>
          <w:szCs w:val="21"/>
        </w:rPr>
        <w:t xml:space="preserve"> in matters </w:t>
      </w:r>
      <w:r>
        <w:rPr>
          <w:rFonts w:ascii="Times New Roman" w:eastAsia="FangSong_GB2312" w:hAnsi="Times New Roman" w:hint="eastAsia"/>
          <w:sz w:val="21"/>
          <w:szCs w:val="21"/>
        </w:rPr>
        <w:t>relating to</w:t>
      </w:r>
      <w:r>
        <w:rPr>
          <w:rFonts w:ascii="Times New Roman" w:eastAsia="FangSong_GB2312" w:hAnsi="Times New Roman"/>
          <w:sz w:val="21"/>
          <w:szCs w:val="21"/>
        </w:rPr>
        <w:t xml:space="preserve"> their children</w:t>
      </w:r>
      <w:r>
        <w:rPr>
          <w:rFonts w:ascii="Times New Roman" w:eastAsia="FangSong_GB2312" w:hAnsi="Times New Roman" w:hint="eastAsia"/>
          <w:sz w:val="21"/>
          <w:szCs w:val="21"/>
        </w:rPr>
        <w:t>;</w:t>
      </w:r>
      <w:r>
        <w:rPr>
          <w:rFonts w:ascii="Times New Roman" w:eastAsia="FangSong_GB2312" w:hAnsi="Times New Roman"/>
          <w:sz w:val="21"/>
          <w:szCs w:val="21"/>
        </w:rPr>
        <w:t xml:space="preserve"> </w:t>
      </w:r>
      <w:r>
        <w:rPr>
          <w:rFonts w:ascii="Times New Roman" w:eastAsia="FangSong_GB2312" w:hAnsi="Times New Roman" w:hint="eastAsia"/>
          <w:sz w:val="21"/>
          <w:szCs w:val="21"/>
        </w:rPr>
        <w:t>i</w:t>
      </w:r>
      <w:r>
        <w:rPr>
          <w:rFonts w:ascii="Times New Roman" w:eastAsia="FangSong_GB2312" w:hAnsi="Times New Roman"/>
          <w:sz w:val="21"/>
          <w:szCs w:val="21"/>
        </w:rPr>
        <w:t>n all cases</w:t>
      </w:r>
      <w:r>
        <w:rPr>
          <w:rFonts w:ascii="Times New Roman" w:eastAsia="FangSong_GB2312" w:hAnsi="Times New Roman" w:hint="eastAsia"/>
          <w:sz w:val="21"/>
          <w:szCs w:val="21"/>
        </w:rPr>
        <w:t xml:space="preserve">, </w:t>
      </w:r>
      <w:r>
        <w:rPr>
          <w:rFonts w:ascii="Times New Roman" w:eastAsia="FangSong_GB2312" w:hAnsi="Times New Roman"/>
          <w:sz w:val="21"/>
          <w:szCs w:val="21"/>
        </w:rPr>
        <w:t>the interests of the child</w:t>
      </w:r>
      <w:r>
        <w:rPr>
          <w:rFonts w:ascii="Times New Roman" w:eastAsia="FangSong_GB2312" w:hAnsi="Times New Roman" w:hint="eastAsia"/>
          <w:sz w:val="21"/>
          <w:szCs w:val="21"/>
        </w:rPr>
        <w:t>ren</w:t>
      </w:r>
      <w:r>
        <w:rPr>
          <w:rFonts w:ascii="Times New Roman" w:eastAsia="FangSong_GB2312" w:hAnsi="Times New Roman"/>
          <w:sz w:val="21"/>
          <w:szCs w:val="21"/>
        </w:rPr>
        <w:t xml:space="preserve"> shall </w:t>
      </w:r>
      <w:r>
        <w:rPr>
          <w:rFonts w:ascii="Times New Roman" w:eastAsia="FangSong_GB2312" w:hAnsi="Times New Roman" w:hint="eastAsia"/>
          <w:sz w:val="21"/>
          <w:szCs w:val="21"/>
        </w:rPr>
        <w:t>be paramount</w:t>
      </w:r>
      <w:r>
        <w:rPr>
          <w:rFonts w:ascii="Times New Roman" w:eastAsia="FangSong_GB2312" w:hAnsi="Times New Roman"/>
          <w:sz w:val="21"/>
          <w:szCs w:val="21"/>
        </w:rPr>
        <w:t>; (e) the same right</w:t>
      </w:r>
      <w:r>
        <w:rPr>
          <w:rFonts w:ascii="Times New Roman" w:eastAsia="FangSong_GB2312" w:hAnsi="Times New Roman" w:hint="eastAsia"/>
          <w:sz w:val="21"/>
          <w:szCs w:val="21"/>
        </w:rPr>
        <w:t>s</w:t>
      </w:r>
      <w:r>
        <w:rPr>
          <w:rFonts w:ascii="Times New Roman" w:eastAsia="FangSong_GB2312" w:hAnsi="Times New Roman"/>
          <w:sz w:val="21"/>
          <w:szCs w:val="21"/>
        </w:rPr>
        <w:t xml:space="preserve"> to decide freely and responsibly </w:t>
      </w:r>
      <w:r>
        <w:rPr>
          <w:rFonts w:ascii="Times New Roman" w:eastAsia="FangSong_GB2312" w:hAnsi="Times New Roman" w:hint="eastAsia"/>
          <w:sz w:val="21"/>
          <w:szCs w:val="21"/>
        </w:rPr>
        <w:t xml:space="preserve">on </w:t>
      </w:r>
      <w:r>
        <w:rPr>
          <w:rFonts w:ascii="Times New Roman" w:eastAsia="FangSong_GB2312" w:hAnsi="Times New Roman"/>
          <w:sz w:val="21"/>
          <w:szCs w:val="21"/>
        </w:rPr>
        <w:t xml:space="preserve">the number and spacing of </w:t>
      </w:r>
      <w:r>
        <w:rPr>
          <w:rFonts w:ascii="Times New Roman" w:eastAsia="FangSong_GB2312" w:hAnsi="Times New Roman" w:hint="eastAsia"/>
          <w:sz w:val="21"/>
          <w:szCs w:val="21"/>
        </w:rPr>
        <w:t xml:space="preserve">their </w:t>
      </w:r>
      <w:r>
        <w:rPr>
          <w:rFonts w:ascii="Times New Roman" w:eastAsia="FangSong_GB2312" w:hAnsi="Times New Roman"/>
          <w:sz w:val="21"/>
          <w:szCs w:val="21"/>
        </w:rPr>
        <w:t xml:space="preserve">children and to have access to the </w:t>
      </w:r>
      <w:r>
        <w:rPr>
          <w:rFonts w:ascii="Times New Roman" w:eastAsia="FangSong_GB2312" w:hAnsi="Times New Roman" w:hint="eastAsia"/>
          <w:sz w:val="21"/>
          <w:szCs w:val="21"/>
        </w:rPr>
        <w:t>information</w:t>
      </w:r>
      <w:r>
        <w:rPr>
          <w:rFonts w:ascii="Times New Roman" w:eastAsia="FangSong_GB2312" w:hAnsi="Times New Roman"/>
          <w:sz w:val="21"/>
          <w:szCs w:val="21"/>
        </w:rPr>
        <w:t xml:space="preserve">, education and means to </w:t>
      </w:r>
      <w:r>
        <w:rPr>
          <w:rFonts w:ascii="Times New Roman" w:eastAsia="FangSong_GB2312" w:hAnsi="Times New Roman" w:hint="eastAsia"/>
          <w:sz w:val="21"/>
          <w:szCs w:val="21"/>
        </w:rPr>
        <w:t xml:space="preserve">enable them to </w:t>
      </w:r>
      <w:r>
        <w:rPr>
          <w:rFonts w:ascii="Times New Roman" w:eastAsia="FangSong_GB2312" w:hAnsi="Times New Roman"/>
          <w:sz w:val="21"/>
          <w:szCs w:val="21"/>
        </w:rPr>
        <w:t xml:space="preserve">exercise </w:t>
      </w:r>
      <w:r>
        <w:rPr>
          <w:rFonts w:ascii="Times New Roman" w:eastAsia="FangSong_GB2312" w:hAnsi="Times New Roman" w:hint="eastAsia"/>
          <w:sz w:val="21"/>
          <w:szCs w:val="21"/>
        </w:rPr>
        <w:t>these</w:t>
      </w:r>
      <w:r>
        <w:rPr>
          <w:rFonts w:ascii="Times New Roman" w:eastAsia="FangSong_GB2312" w:hAnsi="Times New Roman"/>
          <w:sz w:val="21"/>
          <w:szCs w:val="21"/>
        </w:rPr>
        <w:t xml:space="preserve"> rights; (f) </w:t>
      </w:r>
      <w:r>
        <w:rPr>
          <w:rFonts w:ascii="Times New Roman" w:eastAsia="FangSong_GB2312" w:hAnsi="Times New Roman" w:hint="eastAsia"/>
          <w:sz w:val="21"/>
          <w:szCs w:val="21"/>
        </w:rPr>
        <w:t>t</w:t>
      </w:r>
      <w:r>
        <w:rPr>
          <w:rFonts w:ascii="Times New Roman" w:eastAsia="FangSong_GB2312" w:hAnsi="Times New Roman"/>
          <w:sz w:val="21"/>
          <w:szCs w:val="21"/>
        </w:rPr>
        <w:t xml:space="preserve">he same rights and </w:t>
      </w:r>
      <w:r>
        <w:rPr>
          <w:rFonts w:ascii="Times New Roman" w:eastAsia="FangSong_GB2312" w:hAnsi="Times New Roman" w:hint="eastAsia"/>
          <w:sz w:val="21"/>
          <w:szCs w:val="21"/>
        </w:rPr>
        <w:t>responsibilitie</w:t>
      </w:r>
      <w:r>
        <w:rPr>
          <w:rFonts w:ascii="Times New Roman" w:eastAsia="FangSong_GB2312" w:hAnsi="Times New Roman"/>
          <w:sz w:val="21"/>
          <w:szCs w:val="21"/>
        </w:rPr>
        <w:t xml:space="preserve">s with regard to guardianship, </w:t>
      </w:r>
      <w:r>
        <w:rPr>
          <w:rFonts w:ascii="Times New Roman" w:eastAsia="FangSong_GB2312" w:hAnsi="Times New Roman" w:hint="eastAsia"/>
          <w:sz w:val="21"/>
          <w:szCs w:val="21"/>
        </w:rPr>
        <w:t>wardship</w:t>
      </w:r>
      <w:r>
        <w:rPr>
          <w:rFonts w:ascii="Times New Roman" w:eastAsia="FangSong_GB2312" w:hAnsi="Times New Roman"/>
          <w:sz w:val="21"/>
          <w:szCs w:val="21"/>
        </w:rPr>
        <w:t>, trustee</w:t>
      </w:r>
      <w:r>
        <w:rPr>
          <w:rFonts w:ascii="Times New Roman" w:eastAsia="FangSong_GB2312" w:hAnsi="Times New Roman" w:hint="eastAsia"/>
          <w:sz w:val="21"/>
          <w:szCs w:val="21"/>
        </w:rPr>
        <w:t>ship</w:t>
      </w:r>
      <w:r>
        <w:rPr>
          <w:rFonts w:ascii="Times New Roman" w:eastAsia="FangSong_GB2312" w:hAnsi="Times New Roman"/>
          <w:sz w:val="21"/>
          <w:szCs w:val="21"/>
        </w:rPr>
        <w:t xml:space="preserve"> and adoption of children</w:t>
      </w:r>
      <w:r>
        <w:rPr>
          <w:rFonts w:ascii="Times New Roman" w:eastAsia="FangSong_GB2312" w:hAnsi="Times New Roman" w:hint="eastAsia"/>
          <w:sz w:val="21"/>
          <w:szCs w:val="21"/>
        </w:rPr>
        <w:t>,</w:t>
      </w:r>
      <w:r>
        <w:rPr>
          <w:rFonts w:ascii="Times New Roman" w:eastAsia="FangSong_GB2312" w:hAnsi="Times New Roman"/>
          <w:sz w:val="21"/>
          <w:szCs w:val="21"/>
        </w:rPr>
        <w:t xml:space="preserve"> or similar</w:t>
      </w:r>
      <w:r>
        <w:rPr>
          <w:rFonts w:ascii="Times New Roman" w:eastAsia="FangSong_GB2312" w:hAnsi="Times New Roman" w:hint="eastAsia"/>
          <w:sz w:val="21"/>
          <w:szCs w:val="21"/>
        </w:rPr>
        <w:t xml:space="preserve"> institutions where these</w:t>
      </w:r>
      <w:r>
        <w:rPr>
          <w:rFonts w:ascii="Times New Roman" w:eastAsia="FangSong_GB2312" w:hAnsi="Times New Roman"/>
          <w:sz w:val="21"/>
          <w:szCs w:val="21"/>
        </w:rPr>
        <w:t xml:space="preserve"> concepts </w:t>
      </w:r>
      <w:r>
        <w:rPr>
          <w:rFonts w:ascii="Times New Roman" w:eastAsia="FangSong_GB2312" w:hAnsi="Times New Roman" w:hint="eastAsia"/>
          <w:sz w:val="21"/>
          <w:szCs w:val="21"/>
        </w:rPr>
        <w:t>exist</w:t>
      </w:r>
      <w:r>
        <w:rPr>
          <w:rFonts w:ascii="Times New Roman" w:eastAsia="FangSong_GB2312" w:hAnsi="Times New Roman"/>
          <w:sz w:val="21"/>
          <w:szCs w:val="21"/>
        </w:rPr>
        <w:t xml:space="preserve"> in national legislation</w:t>
      </w:r>
      <w:r>
        <w:rPr>
          <w:rFonts w:ascii="Times New Roman" w:eastAsia="FangSong_GB2312" w:hAnsi="Times New Roman" w:hint="eastAsia"/>
          <w:sz w:val="21"/>
          <w:szCs w:val="21"/>
        </w:rPr>
        <w:t>;</w:t>
      </w:r>
      <w:r>
        <w:rPr>
          <w:rFonts w:ascii="Times New Roman" w:eastAsia="FangSong_GB2312" w:hAnsi="Times New Roman"/>
          <w:sz w:val="21"/>
          <w:szCs w:val="21"/>
        </w:rPr>
        <w:t xml:space="preserve"> in all cases, the interests of the children shall </w:t>
      </w:r>
      <w:r>
        <w:rPr>
          <w:rFonts w:ascii="Times New Roman" w:eastAsia="FangSong_GB2312" w:hAnsi="Times New Roman" w:hint="eastAsia"/>
          <w:sz w:val="21"/>
          <w:szCs w:val="21"/>
        </w:rPr>
        <w:t>be paramount</w:t>
      </w:r>
      <w:r>
        <w:rPr>
          <w:rFonts w:ascii="Times New Roman" w:eastAsia="FangSong_GB2312" w:hAnsi="Times New Roman"/>
          <w:sz w:val="21"/>
          <w:szCs w:val="21"/>
        </w:rPr>
        <w:t>; (g) the same personal rights</w:t>
      </w:r>
      <w:r>
        <w:rPr>
          <w:rFonts w:ascii="Times New Roman" w:eastAsia="FangSong_GB2312" w:hAnsi="Times New Roman" w:hint="eastAsia"/>
          <w:sz w:val="21"/>
          <w:szCs w:val="21"/>
        </w:rPr>
        <w:t xml:space="preserve"> as husband and wife</w:t>
      </w:r>
      <w:r>
        <w:rPr>
          <w:rFonts w:ascii="Times New Roman" w:eastAsia="FangSong_GB2312" w:hAnsi="Times New Roman"/>
          <w:sz w:val="21"/>
          <w:szCs w:val="21"/>
        </w:rPr>
        <w:t xml:space="preserve">, including the right to choose </w:t>
      </w:r>
      <w:r>
        <w:rPr>
          <w:rFonts w:ascii="Times New Roman" w:eastAsia="FangSong_GB2312" w:hAnsi="Times New Roman" w:hint="eastAsia"/>
          <w:sz w:val="21"/>
          <w:szCs w:val="21"/>
        </w:rPr>
        <w:t>a family name</w:t>
      </w:r>
      <w:r>
        <w:rPr>
          <w:rFonts w:ascii="Times New Roman" w:eastAsia="FangSong_GB2312" w:hAnsi="Times New Roman"/>
          <w:sz w:val="21"/>
          <w:szCs w:val="21"/>
        </w:rPr>
        <w:t xml:space="preserve">, </w:t>
      </w:r>
      <w:r>
        <w:rPr>
          <w:rFonts w:ascii="Times New Roman" w:eastAsia="FangSong_GB2312" w:hAnsi="Times New Roman" w:hint="eastAsia"/>
          <w:sz w:val="21"/>
          <w:szCs w:val="21"/>
        </w:rPr>
        <w:t xml:space="preserve">a </w:t>
      </w:r>
      <w:r>
        <w:rPr>
          <w:rFonts w:ascii="Times New Roman" w:eastAsia="FangSong_GB2312" w:hAnsi="Times New Roman"/>
          <w:sz w:val="21"/>
          <w:szCs w:val="21"/>
        </w:rPr>
        <w:t xml:space="preserve">profession and </w:t>
      </w:r>
      <w:r>
        <w:rPr>
          <w:rFonts w:ascii="Times New Roman" w:eastAsia="FangSong_GB2312" w:hAnsi="Times New Roman" w:hint="eastAsia"/>
          <w:sz w:val="21"/>
          <w:szCs w:val="21"/>
        </w:rPr>
        <w:t xml:space="preserve">an </w:t>
      </w:r>
      <w:r>
        <w:rPr>
          <w:rFonts w:ascii="Times New Roman" w:eastAsia="FangSong_GB2312" w:hAnsi="Times New Roman"/>
          <w:sz w:val="21"/>
          <w:szCs w:val="21"/>
        </w:rPr>
        <w:t xml:space="preserve">occupation; (h) the same rights </w:t>
      </w:r>
      <w:r>
        <w:rPr>
          <w:rFonts w:ascii="Times New Roman" w:eastAsia="FangSong_GB2312" w:hAnsi="Times New Roman" w:hint="eastAsia"/>
          <w:sz w:val="21"/>
          <w:szCs w:val="21"/>
        </w:rPr>
        <w:t xml:space="preserve">for both spouses </w:t>
      </w:r>
      <w:r>
        <w:rPr>
          <w:rFonts w:ascii="Times New Roman" w:eastAsia="FangSong_GB2312" w:hAnsi="Times New Roman"/>
          <w:sz w:val="21"/>
          <w:szCs w:val="21"/>
        </w:rPr>
        <w:t xml:space="preserve">in </w:t>
      </w:r>
      <w:r>
        <w:rPr>
          <w:rFonts w:ascii="Times New Roman" w:eastAsia="FangSong_GB2312" w:hAnsi="Times New Roman" w:hint="eastAsia"/>
          <w:sz w:val="21"/>
          <w:szCs w:val="21"/>
        </w:rPr>
        <w:t xml:space="preserve">respect of </w:t>
      </w:r>
      <w:r>
        <w:rPr>
          <w:rFonts w:ascii="Times New Roman" w:eastAsia="FangSong_GB2312" w:hAnsi="Times New Roman"/>
          <w:sz w:val="21"/>
          <w:szCs w:val="21"/>
        </w:rPr>
        <w:t xml:space="preserve">the ownership, acquisition, management, </w:t>
      </w:r>
      <w:r>
        <w:rPr>
          <w:rFonts w:ascii="Times New Roman" w:eastAsia="FangSong_GB2312" w:hAnsi="Times New Roman" w:hint="eastAsia"/>
          <w:sz w:val="21"/>
          <w:szCs w:val="21"/>
        </w:rPr>
        <w:t xml:space="preserve">administration, </w:t>
      </w:r>
      <w:r>
        <w:rPr>
          <w:rFonts w:ascii="Times New Roman" w:eastAsia="FangSong_GB2312" w:hAnsi="Times New Roman"/>
          <w:sz w:val="21"/>
          <w:szCs w:val="21"/>
        </w:rPr>
        <w:t xml:space="preserve">enjoyment and disposition of property, whether free of charge or for </w:t>
      </w:r>
      <w:r>
        <w:rPr>
          <w:rFonts w:ascii="Times New Roman" w:eastAsia="FangSong_GB2312" w:hAnsi="Times New Roman" w:hint="eastAsia"/>
          <w:sz w:val="21"/>
          <w:szCs w:val="21"/>
        </w:rPr>
        <w:t xml:space="preserve">a </w:t>
      </w:r>
      <w:r>
        <w:rPr>
          <w:rFonts w:ascii="Times New Roman" w:eastAsia="FangSong_GB2312" w:hAnsi="Times New Roman"/>
          <w:sz w:val="21"/>
          <w:szCs w:val="21"/>
        </w:rPr>
        <w:t>valu</w:t>
      </w:r>
      <w:r>
        <w:rPr>
          <w:rFonts w:ascii="Times New Roman" w:eastAsia="FangSong_GB2312" w:hAnsi="Times New Roman" w:hint="eastAsia"/>
          <w:sz w:val="21"/>
          <w:szCs w:val="21"/>
        </w:rPr>
        <w:t>able consideration</w:t>
      </w:r>
      <w:r>
        <w:rPr>
          <w:rFonts w:ascii="Times New Roman" w:eastAsia="FangSong_GB2312" w:hAnsi="Times New Roman"/>
          <w:sz w:val="21"/>
          <w:szCs w:val="21"/>
        </w:rPr>
        <w:t>.”</w:t>
      </w:r>
    </w:p>
  </w:footnote>
  <w:footnote w:id="2">
    <w:p w14:paraId="1B7CE786" w14:textId="77777777" w:rsidR="00000000" w:rsidRDefault="00000000">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eastAsia="FangSong_GB2312" w:hAnsi="Times New Roman"/>
          <w:sz w:val="21"/>
          <w:szCs w:val="21"/>
        </w:rPr>
        <w:t>Article 5: “To ensure that family education includes a proper understanding of maternity as a social function</w:t>
      </w:r>
      <w:r>
        <w:rPr>
          <w:rFonts w:ascii="Times New Roman" w:eastAsia="FangSong_GB2312" w:hAnsi="Times New Roman" w:hint="eastAsia"/>
          <w:sz w:val="21"/>
          <w:szCs w:val="21"/>
        </w:rPr>
        <w:t xml:space="preserve"> </w:t>
      </w:r>
      <w:r>
        <w:rPr>
          <w:rFonts w:ascii="Times New Roman" w:eastAsia="FangSong_GB2312" w:hAnsi="Times New Roman"/>
          <w:sz w:val="21"/>
          <w:szCs w:val="21"/>
        </w:rPr>
        <w:t>and the recognition of the common responsibility of men and women in the upbringing and</w:t>
      </w:r>
      <w:r>
        <w:rPr>
          <w:rFonts w:ascii="Times New Roman" w:eastAsia="FangSong_GB2312" w:hAnsi="Times New Roman" w:hint="eastAsia"/>
          <w:sz w:val="21"/>
          <w:szCs w:val="21"/>
        </w:rPr>
        <w:t xml:space="preserve"> </w:t>
      </w:r>
      <w:r>
        <w:rPr>
          <w:rFonts w:ascii="Times New Roman" w:eastAsia="FangSong_GB2312" w:hAnsi="Times New Roman"/>
          <w:sz w:val="21"/>
          <w:szCs w:val="21"/>
        </w:rPr>
        <w:t>development of their children, it being understood that the interest of the children is the primordial</w:t>
      </w:r>
      <w:r>
        <w:rPr>
          <w:rFonts w:ascii="Times New Roman" w:eastAsia="FangSong_GB2312" w:hAnsi="Times New Roman" w:hint="eastAsia"/>
          <w:sz w:val="21"/>
          <w:szCs w:val="21"/>
        </w:rPr>
        <w:t xml:space="preserve"> </w:t>
      </w:r>
      <w:r>
        <w:rPr>
          <w:rFonts w:ascii="Times New Roman" w:eastAsia="FangSong_GB2312" w:hAnsi="Times New Roman"/>
          <w:sz w:val="21"/>
          <w:szCs w:val="21"/>
        </w:rPr>
        <w:t>consideration in all cases.”</w:t>
      </w:r>
    </w:p>
  </w:footnote>
  <w:footnote w:id="3">
    <w:p w14:paraId="21CABBB3" w14:textId="77777777" w:rsidR="00000000" w:rsidRDefault="00000000">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eastAsia="FangSong_GB2312" w:hAnsi="Times New Roman" w:hint="eastAsia"/>
          <w:sz w:val="21"/>
          <w:szCs w:val="21"/>
        </w:rPr>
        <w:t>A</w:t>
      </w:r>
      <w:r>
        <w:rPr>
          <w:rFonts w:ascii="Times New Roman" w:eastAsia="FangSong_GB2312" w:hAnsi="Times New Roman"/>
          <w:sz w:val="21"/>
          <w:szCs w:val="21"/>
        </w:rPr>
        <w:t>rticle 11, paragraph 2: “(c) To encourage the provision of the necessary supporting social services to enable parents to</w:t>
      </w:r>
      <w:r>
        <w:rPr>
          <w:rFonts w:ascii="Times New Roman" w:eastAsia="FangSong_GB2312" w:hAnsi="Times New Roman" w:hint="eastAsia"/>
          <w:sz w:val="21"/>
          <w:szCs w:val="21"/>
        </w:rPr>
        <w:t xml:space="preserve"> </w:t>
      </w:r>
      <w:r>
        <w:rPr>
          <w:rFonts w:ascii="Times New Roman" w:eastAsia="FangSong_GB2312" w:hAnsi="Times New Roman"/>
          <w:sz w:val="21"/>
          <w:szCs w:val="21"/>
        </w:rPr>
        <w:t>combine family obligations with work responsibilities and participation in public life, in particular</w:t>
      </w:r>
      <w:r>
        <w:rPr>
          <w:rFonts w:ascii="Times New Roman" w:eastAsia="FangSong_GB2312" w:hAnsi="Times New Roman" w:hint="eastAsia"/>
          <w:sz w:val="21"/>
          <w:szCs w:val="21"/>
        </w:rPr>
        <w:t xml:space="preserve"> </w:t>
      </w:r>
      <w:r>
        <w:rPr>
          <w:rFonts w:ascii="Times New Roman" w:eastAsia="FangSong_GB2312" w:hAnsi="Times New Roman"/>
          <w:sz w:val="21"/>
          <w:szCs w:val="21"/>
        </w:rPr>
        <w:t>through promoting the establishment and development of a network of child-care facilities.”</w:t>
      </w:r>
    </w:p>
  </w:footnote>
  <w:footnote w:id="4">
    <w:p w14:paraId="798F8875" w14:textId="77777777" w:rsidR="00000000" w:rsidRDefault="00000000">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eastAsia="FangSong_GB2312" w:hAnsi="Times New Roman"/>
          <w:bCs/>
          <w:sz w:val="21"/>
          <w:szCs w:val="21"/>
        </w:rPr>
        <w:t xml:space="preserve">Yang Hui, The </w:t>
      </w:r>
      <w:r>
        <w:rPr>
          <w:rFonts w:ascii="Times New Roman" w:eastAsia="FangSong_GB2312" w:hAnsi="Times New Roman" w:hint="eastAsia"/>
          <w:bCs/>
          <w:sz w:val="21"/>
          <w:szCs w:val="21"/>
        </w:rPr>
        <w:t xml:space="preserve">Dual </w:t>
      </w:r>
      <w:r>
        <w:rPr>
          <w:rFonts w:ascii="Times New Roman" w:eastAsia="FangSong_GB2312" w:hAnsi="Times New Roman"/>
          <w:bCs/>
          <w:sz w:val="21"/>
          <w:szCs w:val="21"/>
        </w:rPr>
        <w:t xml:space="preserve">impact of the </w:t>
      </w:r>
      <w:r>
        <w:rPr>
          <w:rFonts w:ascii="Times New Roman" w:eastAsia="FangSong_GB2312" w:hAnsi="Times New Roman" w:hint="eastAsia"/>
          <w:bCs/>
          <w:sz w:val="21"/>
          <w:szCs w:val="21"/>
        </w:rPr>
        <w:t>A</w:t>
      </w:r>
      <w:r>
        <w:rPr>
          <w:rFonts w:ascii="Times New Roman" w:eastAsia="FangSong_GB2312" w:hAnsi="Times New Roman"/>
          <w:bCs/>
          <w:sz w:val="21"/>
          <w:szCs w:val="21"/>
        </w:rPr>
        <w:t xml:space="preserve">djustment and </w:t>
      </w:r>
      <w:r>
        <w:rPr>
          <w:rFonts w:ascii="Times New Roman" w:eastAsia="FangSong_GB2312" w:hAnsi="Times New Roman" w:hint="eastAsia"/>
          <w:bCs/>
          <w:sz w:val="21"/>
          <w:szCs w:val="21"/>
        </w:rPr>
        <w:t>I</w:t>
      </w:r>
      <w:r>
        <w:rPr>
          <w:rFonts w:ascii="Times New Roman" w:eastAsia="FangSong_GB2312" w:hAnsi="Times New Roman"/>
          <w:bCs/>
          <w:sz w:val="21"/>
          <w:szCs w:val="21"/>
        </w:rPr>
        <w:t xml:space="preserve">mprovement of Family Planning Policies on </w:t>
      </w:r>
      <w:r>
        <w:rPr>
          <w:rFonts w:ascii="Times New Roman" w:eastAsia="FangSong_GB2312" w:hAnsi="Times New Roman" w:hint="eastAsia"/>
          <w:bCs/>
          <w:sz w:val="21"/>
          <w:szCs w:val="21"/>
        </w:rPr>
        <w:t>W</w:t>
      </w:r>
      <w:r>
        <w:rPr>
          <w:rFonts w:ascii="Times New Roman" w:eastAsia="FangSong_GB2312" w:hAnsi="Times New Roman"/>
          <w:bCs/>
          <w:sz w:val="21"/>
          <w:szCs w:val="21"/>
        </w:rPr>
        <w:t xml:space="preserve">omen’s </w:t>
      </w:r>
      <w:r>
        <w:rPr>
          <w:rFonts w:ascii="Times New Roman" w:eastAsia="FangSong_GB2312" w:hAnsi="Times New Roman" w:hint="eastAsia"/>
          <w:bCs/>
          <w:sz w:val="21"/>
          <w:szCs w:val="21"/>
        </w:rPr>
        <w:t>D</w:t>
      </w:r>
      <w:r>
        <w:rPr>
          <w:rFonts w:ascii="Times New Roman" w:eastAsia="FangSong_GB2312" w:hAnsi="Times New Roman"/>
          <w:bCs/>
          <w:sz w:val="21"/>
          <w:szCs w:val="21"/>
        </w:rPr>
        <w:t xml:space="preserve">evelopment, </w:t>
      </w:r>
      <w:r>
        <w:rPr>
          <w:rFonts w:ascii="Times New Roman" w:eastAsia="FangSong_GB2312" w:hAnsi="Times New Roman"/>
          <w:bCs/>
          <w:i/>
          <w:iCs/>
          <w:sz w:val="21"/>
          <w:szCs w:val="21"/>
        </w:rPr>
        <w:t xml:space="preserve">Report on the Development of Chinese Women in the New Era </w:t>
      </w:r>
      <w:r>
        <w:rPr>
          <w:rFonts w:ascii="Times New Roman" w:eastAsia="FangSong_GB2312" w:hAnsi="Times New Roman" w:hint="eastAsia"/>
          <w:bCs/>
          <w:i/>
          <w:iCs/>
          <w:sz w:val="21"/>
          <w:szCs w:val="21"/>
        </w:rPr>
        <w:t>(</w:t>
      </w:r>
      <w:r>
        <w:rPr>
          <w:rFonts w:ascii="Times New Roman" w:eastAsia="FangSong_GB2312" w:hAnsi="Times New Roman"/>
          <w:bCs/>
          <w:i/>
          <w:iCs/>
          <w:sz w:val="21"/>
          <w:szCs w:val="21"/>
        </w:rPr>
        <w:t>2022</w:t>
      </w:r>
      <w:r>
        <w:rPr>
          <w:rFonts w:ascii="Times New Roman" w:eastAsia="FangSong_GB2312" w:hAnsi="Times New Roman" w:hint="eastAsia"/>
          <w:bCs/>
          <w:i/>
          <w:iCs/>
          <w:sz w:val="21"/>
          <w:szCs w:val="21"/>
        </w:rPr>
        <w:t>)</w:t>
      </w:r>
      <w:r>
        <w:rPr>
          <w:rFonts w:ascii="Times New Roman" w:eastAsia="FangSong_GB2312" w:hAnsi="Times New Roman"/>
          <w:bCs/>
          <w:sz w:val="21"/>
          <w:szCs w:val="21"/>
        </w:rPr>
        <w:t>, Social Sciences Academic Press, December 2022.</w:t>
      </w:r>
    </w:p>
  </w:footnote>
  <w:footnote w:id="5">
    <w:p w14:paraId="1272E6D2" w14:textId="77777777" w:rsidR="00000000" w:rsidRDefault="00000000">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hAnsi="Times New Roman"/>
          <w:sz w:val="21"/>
          <w:szCs w:val="21"/>
        </w:rPr>
        <w:t>Notice of The State Council on the Establishment of Care of Infants and Toddlers under the Age of Three as an Item of Special Additional Deduction of Individual Income Tax, No.8 [2022].</w:t>
      </w:r>
    </w:p>
  </w:footnote>
  <w:footnote w:id="6">
    <w:p w14:paraId="5D0DB292" w14:textId="77777777" w:rsidR="00000000" w:rsidRDefault="00000000">
      <w:pPr>
        <w:pStyle w:val="FootnoteText"/>
        <w:rPr>
          <w:rFonts w:ascii="Times New Roman" w:hAnsi="Times New Roman"/>
          <w:sz w:val="21"/>
          <w:szCs w:val="21"/>
        </w:rPr>
      </w:pPr>
      <w:r>
        <w:rPr>
          <w:rStyle w:val="FootnoteReference"/>
          <w:rFonts w:ascii="Times New Roman" w:hAnsi="Times New Roman"/>
        </w:rPr>
        <w:footnoteRef/>
      </w:r>
      <w:r>
        <w:rPr>
          <w:rFonts w:ascii="Times New Roman" w:hAnsi="Times New Roman"/>
        </w:rPr>
        <w:t xml:space="preserve"> </w:t>
      </w:r>
      <w:r>
        <w:rPr>
          <w:rFonts w:ascii="Times New Roman" w:eastAsia="FangSong_GB2312" w:hAnsi="Times New Roman"/>
          <w:sz w:val="21"/>
          <w:szCs w:val="21"/>
        </w:rPr>
        <w:t xml:space="preserve">According to the fourth Survey on Social Status of Women in China in 2021, </w:t>
      </w:r>
      <w:r>
        <w:rPr>
          <w:rFonts w:ascii="Times New Roman" w:eastAsia="FangSong_GB2312" w:hAnsi="Times New Roman" w:hint="eastAsia"/>
          <w:sz w:val="21"/>
          <w:szCs w:val="21"/>
        </w:rPr>
        <w:t>w</w:t>
      </w:r>
      <w:r>
        <w:rPr>
          <w:rFonts w:ascii="Times New Roman" w:eastAsia="FangSong_GB2312" w:hAnsi="Times New Roman"/>
          <w:sz w:val="21"/>
          <w:szCs w:val="21"/>
        </w:rPr>
        <w:t>omen spent 154 minutes on housework, about twice as much as men</w:t>
      </w:r>
      <w:r>
        <w:rPr>
          <w:rFonts w:ascii="Times New Roman" w:eastAsia="FangSong_GB2312" w:hAnsi="Times New Roman" w:hint="eastAsia"/>
          <w:sz w:val="21"/>
          <w:szCs w:val="21"/>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DCF0FAD"/>
    <w:multiLevelType w:val="singleLevel"/>
    <w:tmpl w:val="FDCF0FAD"/>
    <w:lvl w:ilvl="0">
      <w:start w:val="1"/>
      <w:numFmt w:val="lowerLetter"/>
      <w:suff w:val="space"/>
      <w:lvlText w:val="%1."/>
      <w:lvlJc w:val="left"/>
    </w:lvl>
  </w:abstractNum>
  <w:abstractNum w:abstractNumId="1" w15:restartNumberingAfterBreak="0">
    <w:nsid w:val="FFF70E33"/>
    <w:multiLevelType w:val="singleLevel"/>
    <w:tmpl w:val="FFF70E33"/>
    <w:lvl w:ilvl="0">
      <w:start w:val="1"/>
      <w:numFmt w:val="decimal"/>
      <w:suff w:val="space"/>
      <w:lvlText w:val="%1."/>
      <w:lvlJc w:val="left"/>
    </w:lvl>
  </w:abstractNum>
  <w:num w:numId="1" w16cid:durableId="1511216479">
    <w:abstractNumId w:val="1"/>
  </w:num>
  <w:num w:numId="2" w16cid:durableId="1685476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jVlNzQ2Y2Y2MmQyNjY5OWI2M2FiMTljMGU0NzMzZDkifQ=="/>
  </w:docVars>
  <w:rsids>
    <w:rsidRoot w:val="002D74FF"/>
    <w:rsid w:val="00053AFB"/>
    <w:rsid w:val="00074BD1"/>
    <w:rsid w:val="000F4F49"/>
    <w:rsid w:val="00131020"/>
    <w:rsid w:val="001D2B63"/>
    <w:rsid w:val="001D4C14"/>
    <w:rsid w:val="001E12D1"/>
    <w:rsid w:val="00206B7A"/>
    <w:rsid w:val="00264236"/>
    <w:rsid w:val="00274DBD"/>
    <w:rsid w:val="002C2224"/>
    <w:rsid w:val="002C5933"/>
    <w:rsid w:val="002D74FF"/>
    <w:rsid w:val="003912D3"/>
    <w:rsid w:val="003B556A"/>
    <w:rsid w:val="00404C28"/>
    <w:rsid w:val="00411D5D"/>
    <w:rsid w:val="00415BAB"/>
    <w:rsid w:val="0044299A"/>
    <w:rsid w:val="004C45D3"/>
    <w:rsid w:val="004E262B"/>
    <w:rsid w:val="00567E6C"/>
    <w:rsid w:val="0058160A"/>
    <w:rsid w:val="005E2158"/>
    <w:rsid w:val="00603D5D"/>
    <w:rsid w:val="006646B7"/>
    <w:rsid w:val="007405A9"/>
    <w:rsid w:val="00750FF8"/>
    <w:rsid w:val="0077214E"/>
    <w:rsid w:val="00792796"/>
    <w:rsid w:val="007B2A5C"/>
    <w:rsid w:val="007D5C9D"/>
    <w:rsid w:val="00801B96"/>
    <w:rsid w:val="00816CE6"/>
    <w:rsid w:val="00877E06"/>
    <w:rsid w:val="008B3211"/>
    <w:rsid w:val="008F6D98"/>
    <w:rsid w:val="00916E9C"/>
    <w:rsid w:val="0098005D"/>
    <w:rsid w:val="00A06E0F"/>
    <w:rsid w:val="00A215D9"/>
    <w:rsid w:val="00A26A2F"/>
    <w:rsid w:val="00AE7F59"/>
    <w:rsid w:val="00B163F5"/>
    <w:rsid w:val="00B62616"/>
    <w:rsid w:val="00B91F5E"/>
    <w:rsid w:val="00BA6244"/>
    <w:rsid w:val="00BF1C8F"/>
    <w:rsid w:val="00C061B3"/>
    <w:rsid w:val="00CB0B82"/>
    <w:rsid w:val="00CC351B"/>
    <w:rsid w:val="00D27402"/>
    <w:rsid w:val="00D45693"/>
    <w:rsid w:val="00D75852"/>
    <w:rsid w:val="00D835E4"/>
    <w:rsid w:val="00DA119B"/>
    <w:rsid w:val="00DE1E10"/>
    <w:rsid w:val="00DF19B8"/>
    <w:rsid w:val="00E35FA3"/>
    <w:rsid w:val="00E37FBE"/>
    <w:rsid w:val="00E50740"/>
    <w:rsid w:val="00E71A2D"/>
    <w:rsid w:val="00E71E24"/>
    <w:rsid w:val="00E74CF4"/>
    <w:rsid w:val="00EA1A4B"/>
    <w:rsid w:val="00EE0988"/>
    <w:rsid w:val="00EF09DD"/>
    <w:rsid w:val="00F92AC4"/>
    <w:rsid w:val="00FA09C7"/>
    <w:rsid w:val="00FB39D1"/>
    <w:rsid w:val="00FC4408"/>
    <w:rsid w:val="0DBF6C32"/>
    <w:rsid w:val="12FF9E55"/>
    <w:rsid w:val="17D6D999"/>
    <w:rsid w:val="1AFF6BDB"/>
    <w:rsid w:val="1F7FA3CC"/>
    <w:rsid w:val="1FDB3D0B"/>
    <w:rsid w:val="1FFD0074"/>
    <w:rsid w:val="29EE6C09"/>
    <w:rsid w:val="2D375C15"/>
    <w:rsid w:val="2FDEC155"/>
    <w:rsid w:val="39FED02D"/>
    <w:rsid w:val="3AB529DD"/>
    <w:rsid w:val="3AEF37AF"/>
    <w:rsid w:val="3B7F8F73"/>
    <w:rsid w:val="3BF40B47"/>
    <w:rsid w:val="3BFFCE2B"/>
    <w:rsid w:val="3CE712DF"/>
    <w:rsid w:val="3DFFC950"/>
    <w:rsid w:val="3E7F6305"/>
    <w:rsid w:val="3F7EEA42"/>
    <w:rsid w:val="3FB0BEF7"/>
    <w:rsid w:val="3FD8AABE"/>
    <w:rsid w:val="3FEBB888"/>
    <w:rsid w:val="3FFB9CE4"/>
    <w:rsid w:val="43BB98FD"/>
    <w:rsid w:val="4757C314"/>
    <w:rsid w:val="4DDF279E"/>
    <w:rsid w:val="4EFDC24E"/>
    <w:rsid w:val="4F7FF456"/>
    <w:rsid w:val="4FFF8B13"/>
    <w:rsid w:val="565EAFFB"/>
    <w:rsid w:val="575BF4AF"/>
    <w:rsid w:val="579FB499"/>
    <w:rsid w:val="57AF9661"/>
    <w:rsid w:val="57BED8F5"/>
    <w:rsid w:val="5BFF1156"/>
    <w:rsid w:val="5CBBF620"/>
    <w:rsid w:val="5DAF9A10"/>
    <w:rsid w:val="5F5E705D"/>
    <w:rsid w:val="5F7FA72F"/>
    <w:rsid w:val="5FF7CFFE"/>
    <w:rsid w:val="61861EC8"/>
    <w:rsid w:val="63F709D6"/>
    <w:rsid w:val="65A7E836"/>
    <w:rsid w:val="675BFEE9"/>
    <w:rsid w:val="693D45C0"/>
    <w:rsid w:val="69B74453"/>
    <w:rsid w:val="69DACDF4"/>
    <w:rsid w:val="6BAF4BF9"/>
    <w:rsid w:val="6BBFD61B"/>
    <w:rsid w:val="6D7F7268"/>
    <w:rsid w:val="6EA6335E"/>
    <w:rsid w:val="6EA9FDD2"/>
    <w:rsid w:val="6EDE547A"/>
    <w:rsid w:val="6EDF8D8F"/>
    <w:rsid w:val="6FF65CFD"/>
    <w:rsid w:val="6FFB9F7D"/>
    <w:rsid w:val="6FFD4C29"/>
    <w:rsid w:val="71FFAFBD"/>
    <w:rsid w:val="73BF8301"/>
    <w:rsid w:val="73FEDF74"/>
    <w:rsid w:val="755D8B45"/>
    <w:rsid w:val="75BE0945"/>
    <w:rsid w:val="76FC7D6F"/>
    <w:rsid w:val="77AE66BB"/>
    <w:rsid w:val="77BB0B05"/>
    <w:rsid w:val="789B9169"/>
    <w:rsid w:val="79FBE147"/>
    <w:rsid w:val="7ABF5B32"/>
    <w:rsid w:val="7B5EDCC6"/>
    <w:rsid w:val="7B5FA22F"/>
    <w:rsid w:val="7BAF88FC"/>
    <w:rsid w:val="7BBF30B2"/>
    <w:rsid w:val="7BC6C375"/>
    <w:rsid w:val="7BCBF06C"/>
    <w:rsid w:val="7BFF5969"/>
    <w:rsid w:val="7D7D3AC5"/>
    <w:rsid w:val="7DDF939C"/>
    <w:rsid w:val="7DDFD71B"/>
    <w:rsid w:val="7DE3CC0F"/>
    <w:rsid w:val="7EDB953B"/>
    <w:rsid w:val="7EFBBFF4"/>
    <w:rsid w:val="7F6FD97C"/>
    <w:rsid w:val="7F7B17EB"/>
    <w:rsid w:val="7F9AF19A"/>
    <w:rsid w:val="7FBBBC0B"/>
    <w:rsid w:val="7FBF713F"/>
    <w:rsid w:val="7FDAFADD"/>
    <w:rsid w:val="7FDFC1DE"/>
    <w:rsid w:val="7FE30DC1"/>
    <w:rsid w:val="7FF6A9F0"/>
    <w:rsid w:val="7FF8BA77"/>
    <w:rsid w:val="7FFBCAAB"/>
    <w:rsid w:val="7FFEFA9A"/>
    <w:rsid w:val="7FFF2597"/>
    <w:rsid w:val="8F7FAD3B"/>
    <w:rsid w:val="8FBF7371"/>
    <w:rsid w:val="97FEF966"/>
    <w:rsid w:val="9E7F5137"/>
    <w:rsid w:val="9FFB41FB"/>
    <w:rsid w:val="A7D74ED4"/>
    <w:rsid w:val="AD8FA778"/>
    <w:rsid w:val="ADEF3D44"/>
    <w:rsid w:val="AFBEECDE"/>
    <w:rsid w:val="AFD1BAF7"/>
    <w:rsid w:val="AFF5DECD"/>
    <w:rsid w:val="B3BF04BD"/>
    <w:rsid w:val="B3DBF2BF"/>
    <w:rsid w:val="B76BF10C"/>
    <w:rsid w:val="B7DB0CCE"/>
    <w:rsid w:val="BAF9057E"/>
    <w:rsid w:val="BB77AB32"/>
    <w:rsid w:val="BD3F618F"/>
    <w:rsid w:val="BDE74A04"/>
    <w:rsid w:val="BDEAC636"/>
    <w:rsid w:val="BE77BF98"/>
    <w:rsid w:val="BF7BB523"/>
    <w:rsid w:val="BFA58C09"/>
    <w:rsid w:val="BFF0675C"/>
    <w:rsid w:val="BFFF9D98"/>
    <w:rsid w:val="BFFFFCCA"/>
    <w:rsid w:val="CDD7A009"/>
    <w:rsid w:val="D4EF75CD"/>
    <w:rsid w:val="D54C54D0"/>
    <w:rsid w:val="D66F10E4"/>
    <w:rsid w:val="D77FF67B"/>
    <w:rsid w:val="D7F9A576"/>
    <w:rsid w:val="DF63C783"/>
    <w:rsid w:val="DFD65900"/>
    <w:rsid w:val="DFF129B3"/>
    <w:rsid w:val="DFFA09FC"/>
    <w:rsid w:val="DFFF4F4C"/>
    <w:rsid w:val="E6DD5637"/>
    <w:rsid w:val="E97F3368"/>
    <w:rsid w:val="E9ABEB5F"/>
    <w:rsid w:val="EBF9766E"/>
    <w:rsid w:val="ED6D8143"/>
    <w:rsid w:val="EF3A1117"/>
    <w:rsid w:val="EF75CCC6"/>
    <w:rsid w:val="EFDF1FD6"/>
    <w:rsid w:val="F1F5CA00"/>
    <w:rsid w:val="F2FBD5F3"/>
    <w:rsid w:val="F3BA0B09"/>
    <w:rsid w:val="F3FF1E54"/>
    <w:rsid w:val="F4AFA719"/>
    <w:rsid w:val="F5F388D8"/>
    <w:rsid w:val="F65D31A9"/>
    <w:rsid w:val="F6D75011"/>
    <w:rsid w:val="F7BF0C3B"/>
    <w:rsid w:val="F97FC870"/>
    <w:rsid w:val="F9E23940"/>
    <w:rsid w:val="F9FF3D2E"/>
    <w:rsid w:val="FA9FC5EC"/>
    <w:rsid w:val="FB5E333B"/>
    <w:rsid w:val="FBBA4856"/>
    <w:rsid w:val="FBEFBE96"/>
    <w:rsid w:val="FC79480F"/>
    <w:rsid w:val="FCF8CCCD"/>
    <w:rsid w:val="FD3F1AA2"/>
    <w:rsid w:val="FD752E1C"/>
    <w:rsid w:val="FD8AA868"/>
    <w:rsid w:val="FDB73BA9"/>
    <w:rsid w:val="FDBFEA63"/>
    <w:rsid w:val="FDE6975A"/>
    <w:rsid w:val="FDF98FF4"/>
    <w:rsid w:val="FDFFBB01"/>
    <w:rsid w:val="FE6CAE2E"/>
    <w:rsid w:val="FEFF98FC"/>
    <w:rsid w:val="FF2E3D63"/>
    <w:rsid w:val="FF3F8FDA"/>
    <w:rsid w:val="FF7DCF4D"/>
    <w:rsid w:val="FF9DF696"/>
    <w:rsid w:val="FFAFEE01"/>
    <w:rsid w:val="FFB66B90"/>
    <w:rsid w:val="FFCD1B06"/>
    <w:rsid w:val="FFDE6682"/>
    <w:rsid w:val="FFEBA7FC"/>
    <w:rsid w:val="FFEE1D07"/>
    <w:rsid w:val="FFEE5058"/>
    <w:rsid w:val="FFFB06DF"/>
    <w:rsid w:val="FFFE813A"/>
    <w:rsid w:val="FFFF5694"/>
    <w:rsid w:val="FFFF9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71ADC2"/>
  <w15:chartTrackingRefBased/>
  <w15:docId w15:val="{C7384FF3-5EA0-4CFA-A4DA-DF3D8DAD7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qFormat="1"/>
    <w:lsdException w:name="header" w:qFormat="1"/>
    <w:lsdException w:name="footer" w:qFormat="1"/>
    <w:lsdException w:name="caption" w:semiHidden="1" w:unhideWhenUsed="1" w:qFormat="1"/>
    <w:lsdException w:name="footnote reference" w:qFormat="1"/>
    <w:lsdException w:name="annotation reference"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Calibri" w:hAnsi="Calibri"/>
      <w:kern w:val="2"/>
      <w:sz w:val="21"/>
      <w:szCs w:val="24"/>
      <w:lang w:val="en-US" w:eastAsia="zh-CN"/>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link w:val="FooterChar"/>
    <w:qFormat/>
    <w:pPr>
      <w:tabs>
        <w:tab w:val="center" w:pos="4153"/>
        <w:tab w:val="right" w:pos="8306"/>
      </w:tabs>
      <w:snapToGrid w:val="0"/>
      <w:jc w:val="left"/>
    </w:pPr>
    <w:rPr>
      <w:sz w:val="18"/>
      <w:szCs w:val="18"/>
    </w:rPr>
  </w:style>
  <w:style w:type="character" w:customStyle="1" w:styleId="FooterChar">
    <w:name w:val="Footer Char"/>
    <w:link w:val="Footer"/>
    <w:qFormat/>
    <w:rPr>
      <w:kern w:val="2"/>
      <w:sz w:val="18"/>
      <w:szCs w:val="18"/>
    </w:rPr>
  </w:style>
  <w:style w:type="paragraph" w:styleId="Header">
    <w:name w:val="header"/>
    <w:basedOn w:val="Normal"/>
    <w:link w:val="HeaderChar"/>
    <w:qFormat/>
    <w:pPr>
      <w:pBdr>
        <w:bottom w:val="single" w:sz="6" w:space="1" w:color="auto"/>
      </w:pBdr>
      <w:tabs>
        <w:tab w:val="center" w:pos="4153"/>
        <w:tab w:val="right" w:pos="8306"/>
      </w:tabs>
      <w:snapToGrid w:val="0"/>
      <w:jc w:val="center"/>
    </w:pPr>
    <w:rPr>
      <w:sz w:val="18"/>
      <w:szCs w:val="18"/>
    </w:rPr>
  </w:style>
  <w:style w:type="character" w:customStyle="1" w:styleId="HeaderChar">
    <w:name w:val="Header Char"/>
    <w:link w:val="Header"/>
    <w:qFormat/>
    <w:rPr>
      <w:kern w:val="2"/>
      <w:sz w:val="18"/>
      <w:szCs w:val="18"/>
    </w:rPr>
  </w:style>
  <w:style w:type="paragraph" w:styleId="FootnoteText">
    <w:name w:val="footnote text"/>
    <w:basedOn w:val="Normal"/>
    <w:qFormat/>
    <w:pPr>
      <w:snapToGrid w:val="0"/>
      <w:jc w:val="left"/>
    </w:pPr>
    <w:rPr>
      <w:sz w:val="18"/>
    </w:rPr>
  </w:style>
  <w:style w:type="paragraph" w:styleId="NormalWeb">
    <w:name w:val="Normal (Web)"/>
    <w:basedOn w:val="Normal"/>
    <w:uiPriority w:val="99"/>
    <w:unhideWhenUsed/>
    <w:qFormat/>
    <w:pPr>
      <w:widowControl/>
      <w:spacing w:before="100" w:beforeAutospacing="1" w:after="100" w:afterAutospacing="1"/>
      <w:jc w:val="left"/>
    </w:pPr>
    <w:rPr>
      <w:rFonts w:ascii="SimSun" w:hAnsi="SimSun" w:cs="SimSun"/>
      <w:kern w:val="0"/>
      <w:sz w:val="24"/>
    </w:rPr>
  </w:style>
  <w:style w:type="character" w:styleId="Strong">
    <w:name w:val="Strong"/>
    <w:qFormat/>
    <w:rPr>
      <w:b/>
    </w:rPr>
  </w:style>
  <w:style w:type="character" w:styleId="CommentReference">
    <w:name w:val="annotation reference"/>
    <w:qFormat/>
    <w:rPr>
      <w:sz w:val="21"/>
      <w:szCs w:val="21"/>
    </w:rPr>
  </w:style>
  <w:style w:type="character" w:styleId="FootnoteReference">
    <w:name w:val="footnote reference"/>
    <w:qFormat/>
    <w:rPr>
      <w:vertAlign w:val="superscript"/>
    </w:rPr>
  </w:style>
  <w:style w:type="paragraph" w:customStyle="1" w:styleId="SingleTxtGC">
    <w:name w:val="_ Single Txt_GC"/>
    <w:basedOn w:val="Normal"/>
    <w:qFormat/>
    <w:pPr>
      <w:tabs>
        <w:tab w:val="left" w:pos="1134"/>
        <w:tab w:val="left" w:pos="1565"/>
        <w:tab w:val="left" w:pos="1996"/>
        <w:tab w:val="left" w:pos="2427"/>
      </w:tabs>
      <w:spacing w:after="120"/>
      <w:ind w:left="1134" w:right="1134"/>
    </w:pPr>
  </w:style>
  <w:style w:type="paragraph" w:styleId="Revision">
    <w:name w:val="Revision"/>
    <w:uiPriority w:val="99"/>
    <w:unhideWhenUsed/>
    <w:rPr>
      <w:rFonts w:ascii="Calibri" w:hAnsi="Calibri"/>
      <w:kern w:val="2"/>
      <w:sz w:val="21"/>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2051</Words>
  <Characters>11697</Characters>
  <Application>Microsoft Office Word</Application>
  <DocSecurity>0</DocSecurity>
  <Lines>97</Lines>
  <Paragraphs>27</Paragraphs>
  <ScaleCrop>false</ScaleCrop>
  <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Caroline Harvey</cp:lastModifiedBy>
  <cp:revision>2</cp:revision>
  <cp:lastPrinted>2023-03-20T18:55:00Z</cp:lastPrinted>
  <dcterms:created xsi:type="dcterms:W3CDTF">2023-04-12T09:38:00Z</dcterms:created>
  <dcterms:modified xsi:type="dcterms:W3CDTF">2023-04-12T09:38:00Z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8B97777A5B40457B806B0950B92623F9</vt:lpwstr>
  </property>
</Properties>
</file>