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51EE4" w14:textId="77777777" w:rsidR="00657911" w:rsidRPr="00657911" w:rsidRDefault="00657911" w:rsidP="00657911">
      <w:pPr>
        <w:spacing w:after="0" w:line="240" w:lineRule="auto"/>
        <w:ind w:firstLine="284"/>
        <w:jc w:val="center"/>
        <w:rPr>
          <w:rFonts w:ascii="Times New Roman" w:eastAsia="B Nazanin" w:hAnsi="Times New Roman" w:cs="B Nazanin"/>
          <w:b/>
          <w:bCs/>
          <w:kern w:val="0"/>
          <w:sz w:val="28"/>
          <w:szCs w:val="28"/>
          <w:lang w:bidi="fa-IR"/>
          <w14:ligatures w14:val="none"/>
        </w:rPr>
      </w:pPr>
      <w:r w:rsidRPr="00657911">
        <w:rPr>
          <w:rFonts w:ascii="Times New Roman" w:eastAsia="B Nazanin" w:hAnsi="Times New Roman" w:cs="B Nazanin"/>
          <w:b/>
          <w:bCs/>
          <w:kern w:val="0"/>
          <w:sz w:val="28"/>
          <w:szCs w:val="28"/>
          <w:lang w:bidi="fa-IR"/>
          <w14:ligatures w14:val="none"/>
        </w:rPr>
        <w:t>The Human Rights Committee</w:t>
      </w:r>
    </w:p>
    <w:p w14:paraId="59DF0783" w14:textId="77777777" w:rsidR="00657911" w:rsidRPr="00657911" w:rsidRDefault="00657911" w:rsidP="00657911">
      <w:pPr>
        <w:spacing w:after="0" w:line="240" w:lineRule="auto"/>
        <w:ind w:firstLine="284"/>
        <w:jc w:val="center"/>
        <w:rPr>
          <w:rFonts w:ascii="Times New Roman" w:eastAsia="B Nazanin" w:hAnsi="Times New Roman" w:cs="B Nazanin"/>
          <w:b/>
          <w:bCs/>
          <w:kern w:val="0"/>
          <w:sz w:val="28"/>
          <w:szCs w:val="28"/>
          <w:lang w:bidi="fa-IR"/>
          <w14:ligatures w14:val="none"/>
        </w:rPr>
      </w:pPr>
    </w:p>
    <w:p w14:paraId="5C302200" w14:textId="77777777" w:rsidR="00657911" w:rsidRPr="00657911" w:rsidRDefault="00657911" w:rsidP="00657911">
      <w:pPr>
        <w:spacing w:after="0" w:line="240" w:lineRule="auto"/>
        <w:ind w:firstLine="284"/>
        <w:jc w:val="center"/>
        <w:rPr>
          <w:rFonts w:ascii="Times New Roman" w:eastAsia="B Nazanin" w:hAnsi="Times New Roman" w:cs="B Nazanin"/>
          <w:b/>
          <w:bCs/>
          <w:kern w:val="0"/>
          <w:sz w:val="28"/>
          <w:szCs w:val="28"/>
          <w:lang w:bidi="fa-IR"/>
          <w14:ligatures w14:val="none"/>
        </w:rPr>
      </w:pPr>
      <w:r w:rsidRPr="00657911">
        <w:rPr>
          <w:rFonts w:ascii="Times New Roman" w:eastAsia="B Nazanin" w:hAnsi="Times New Roman" w:cs="B Nazanin"/>
          <w:b/>
          <w:bCs/>
          <w:kern w:val="0"/>
          <w:sz w:val="28"/>
          <w:szCs w:val="28"/>
          <w:lang w:bidi="fa-IR"/>
          <w14:ligatures w14:val="none"/>
        </w:rPr>
        <w:t>The 142nd Session (14 Oct 2024 - 07 Nov 2024)</w:t>
      </w:r>
    </w:p>
    <w:p w14:paraId="3D954C0B" w14:textId="77777777" w:rsidR="00657911" w:rsidRPr="00657911" w:rsidRDefault="00657911" w:rsidP="00657911">
      <w:pPr>
        <w:spacing w:after="0" w:line="240" w:lineRule="auto"/>
        <w:ind w:firstLine="284"/>
        <w:jc w:val="center"/>
        <w:rPr>
          <w:rFonts w:ascii="Times New Roman" w:eastAsia="B Nazanin" w:hAnsi="Times New Roman" w:cs="B Nazanin"/>
          <w:b/>
          <w:bCs/>
          <w:kern w:val="0"/>
          <w:lang w:bidi="fa-IR"/>
          <w14:ligatures w14:val="none"/>
        </w:rPr>
      </w:pPr>
    </w:p>
    <w:p w14:paraId="23930702" w14:textId="7BE57F28" w:rsidR="00657911" w:rsidRPr="00657911" w:rsidRDefault="00657911" w:rsidP="00657911">
      <w:pPr>
        <w:spacing w:after="0" w:line="240" w:lineRule="auto"/>
        <w:ind w:firstLine="284"/>
        <w:jc w:val="center"/>
        <w:rPr>
          <w:rFonts w:ascii="Times New Roman" w:eastAsia="B Nazanin" w:hAnsi="Times New Roman" w:cs="B Nazanin"/>
          <w:b/>
          <w:bCs/>
          <w:kern w:val="0"/>
          <w:sz w:val="28"/>
          <w:szCs w:val="28"/>
          <w:lang w:bidi="fa-IR"/>
          <w14:ligatures w14:val="none"/>
        </w:rPr>
      </w:pPr>
      <w:r w:rsidRPr="00657911">
        <w:rPr>
          <w:rFonts w:ascii="Times New Roman" w:eastAsia="B Nazanin" w:hAnsi="Times New Roman" w:cs="B Nazanin"/>
          <w:b/>
          <w:bCs/>
          <w:kern w:val="0"/>
          <w:sz w:val="28"/>
          <w:szCs w:val="28"/>
          <w:lang w:bidi="fa-IR"/>
          <w14:ligatures w14:val="none"/>
        </w:rPr>
        <w:t>Subject: Arbitrary Detention in France</w:t>
      </w:r>
    </w:p>
    <w:p w14:paraId="5A80965E" w14:textId="77777777" w:rsidR="00657911" w:rsidRPr="00657911" w:rsidRDefault="00657911" w:rsidP="00657911">
      <w:pPr>
        <w:spacing w:after="0" w:line="240" w:lineRule="auto"/>
        <w:ind w:firstLine="284"/>
        <w:jc w:val="center"/>
        <w:rPr>
          <w:rFonts w:ascii="Times New Roman" w:eastAsia="B Nazanin" w:hAnsi="Times New Roman" w:cs="B Nazanin"/>
          <w:b/>
          <w:bCs/>
          <w:kern w:val="0"/>
          <w:sz w:val="28"/>
          <w:szCs w:val="28"/>
          <w:lang w:bidi="fa-IR"/>
          <w14:ligatures w14:val="none"/>
        </w:rPr>
      </w:pPr>
    </w:p>
    <w:p w14:paraId="5C8717EB" w14:textId="45814A5C" w:rsidR="00657911" w:rsidRDefault="00657911" w:rsidP="00657911">
      <w:pPr>
        <w:spacing w:line="276" w:lineRule="auto"/>
        <w:jc w:val="center"/>
        <w:rPr>
          <w:rFonts w:asciiTheme="majorBidi" w:hAnsiTheme="majorBidi" w:cstheme="majorBidi"/>
          <w:b/>
          <w:bCs/>
          <w:sz w:val="28"/>
          <w:szCs w:val="28"/>
        </w:rPr>
      </w:pPr>
      <w:r w:rsidRPr="00657911">
        <w:rPr>
          <w:rFonts w:ascii="Times New Roman" w:eastAsia="B Nazanin" w:hAnsi="Times New Roman" w:cs="B Nazanin"/>
          <w:b/>
          <w:bCs/>
          <w:kern w:val="0"/>
          <w:sz w:val="28"/>
          <w:szCs w:val="28"/>
          <w:lang w:bidi="fa-IR"/>
          <w14:ligatures w14:val="none"/>
        </w:rPr>
        <w:t xml:space="preserve">By: </w:t>
      </w:r>
      <w:r w:rsidR="00171067" w:rsidRPr="00171067">
        <w:rPr>
          <w:rFonts w:asciiTheme="majorBidi" w:hAnsiTheme="majorBidi" w:cstheme="majorBidi"/>
          <w:b/>
          <w:bCs/>
          <w:sz w:val="28"/>
          <w:szCs w:val="28"/>
        </w:rPr>
        <w:t>I</w:t>
      </w:r>
      <w:bookmarkStart w:id="0" w:name="_GoBack"/>
      <w:bookmarkEnd w:id="0"/>
      <w:r w:rsidR="00171067" w:rsidRPr="00171067">
        <w:rPr>
          <w:rFonts w:asciiTheme="majorBidi" w:hAnsiTheme="majorBidi" w:cstheme="majorBidi"/>
          <w:b/>
          <w:bCs/>
          <w:sz w:val="28"/>
          <w:szCs w:val="28"/>
        </w:rPr>
        <w:t>nternational Foundation Witnesses Ashoora</w:t>
      </w:r>
    </w:p>
    <w:p w14:paraId="3F35BA49" w14:textId="77777777" w:rsidR="00A56261" w:rsidRPr="00A56261" w:rsidRDefault="00A56261" w:rsidP="00A56261">
      <w:pPr>
        <w:spacing w:line="276" w:lineRule="auto"/>
        <w:jc w:val="both"/>
        <w:rPr>
          <w:rFonts w:asciiTheme="majorBidi" w:hAnsiTheme="majorBidi" w:cstheme="majorBidi"/>
          <w:b/>
          <w:bCs/>
          <w:sz w:val="28"/>
          <w:szCs w:val="28"/>
        </w:rPr>
      </w:pPr>
    </w:p>
    <w:p w14:paraId="09FD20F6" w14:textId="72A440D7" w:rsidR="00A56261" w:rsidRPr="00657911" w:rsidRDefault="00A56261" w:rsidP="00A56261">
      <w:pPr>
        <w:spacing w:line="276" w:lineRule="auto"/>
        <w:jc w:val="both"/>
        <w:rPr>
          <w:rFonts w:asciiTheme="majorBidi" w:hAnsiTheme="majorBidi" w:cstheme="majorBidi"/>
          <w:sz w:val="24"/>
          <w:szCs w:val="24"/>
        </w:rPr>
      </w:pPr>
      <w:r w:rsidRPr="00A56261">
        <w:rPr>
          <w:rFonts w:asciiTheme="majorBidi" w:hAnsiTheme="majorBidi" w:cstheme="majorBidi"/>
        </w:rPr>
        <w:t xml:space="preserve"> </w:t>
      </w:r>
      <w:r w:rsidRPr="00657911">
        <w:rPr>
          <w:rFonts w:asciiTheme="majorBidi" w:hAnsiTheme="majorBidi" w:cstheme="majorBidi"/>
          <w:b/>
          <w:bCs/>
          <w:sz w:val="24"/>
          <w:szCs w:val="24"/>
        </w:rPr>
        <w:t>Introduction</w:t>
      </w:r>
    </w:p>
    <w:p w14:paraId="01BF41DC" w14:textId="177B7E0F" w:rsidR="00385F60" w:rsidRPr="00657911" w:rsidRDefault="00385F60" w:rsidP="00385F60">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This report is submitted to the Human Rights Committee of the United Nations and provides a detailed examination of instances of arbitrary detention in France. Arbitrary detention is a grave violation of international human rights law, particularly Article 9 of the International Covenant on Civil and Political Rights (ICCPR), which guarantees the right to liberty and security of </w:t>
      </w:r>
      <w:r w:rsidR="001510F0">
        <w:rPr>
          <w:rFonts w:asciiTheme="majorBidi" w:hAnsiTheme="majorBidi" w:cstheme="majorBidi"/>
          <w:sz w:val="24"/>
          <w:szCs w:val="24"/>
        </w:rPr>
        <w:t xml:space="preserve">a </w:t>
      </w:r>
      <w:r w:rsidRPr="00657911">
        <w:rPr>
          <w:rFonts w:asciiTheme="majorBidi" w:hAnsiTheme="majorBidi" w:cstheme="majorBidi"/>
          <w:sz w:val="24"/>
          <w:szCs w:val="24"/>
        </w:rPr>
        <w:t xml:space="preserve">person. This report highlights how arbitrary detention has been systematically used in France to suppress dissent, target minority groups, and stifle activism. </w:t>
      </w:r>
      <w:r w:rsidR="00805142">
        <w:rPr>
          <w:rFonts w:asciiTheme="majorBidi" w:hAnsiTheme="majorBidi" w:cstheme="majorBidi"/>
          <w:sz w:val="24"/>
          <w:szCs w:val="24"/>
        </w:rPr>
        <w:t>N</w:t>
      </w:r>
      <w:r w:rsidRPr="00657911">
        <w:rPr>
          <w:rFonts w:asciiTheme="majorBidi" w:hAnsiTheme="majorBidi" w:cstheme="majorBidi"/>
          <w:sz w:val="24"/>
          <w:szCs w:val="24"/>
        </w:rPr>
        <w:t xml:space="preserve">umerous cases have surfaced, revealing a troubling pattern of state overreach and the misuse of detention powers under various pretexts, such as public order, national security, and counter-terrorism. </w:t>
      </w:r>
    </w:p>
    <w:p w14:paraId="550B0DE8" w14:textId="77777777" w:rsidR="00385F60" w:rsidRPr="00657911" w:rsidRDefault="00385F60" w:rsidP="00385F60">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The right to liberty is a fundamental human right that underpins the very essence of human dignity and freedom. It is intrinsically linked to other core rights, such as the right to a fair trial (Article 14 of the ICCPR), the right to freedom of expression (Article 19 of the ICCPR), and the right to peaceful assembly (Article 21 of the ICCPR). Arbitrary detention, however, threatens these rights by allowing the state to detain individuals without sufficient legal justification, often for indefinite periods and without access to legal recourse. The cases outlined in this report underscore the dangers posed by such practices, particularly when they are used as tools of political repression. </w:t>
      </w:r>
    </w:p>
    <w:p w14:paraId="2FC73E89" w14:textId="77777777" w:rsidR="00385F60" w:rsidRPr="00657911" w:rsidRDefault="00385F60" w:rsidP="00385F60">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From the mass detentions during the Yellow Vests protests to the recent arrest of the CEO of Telegram in 2024, this report will detail specific incidents where French authorities have acted in contravention of their international obligations. These actions have not only eroded public trust in the justice system but have also drawn sharp criticism from both domestic and international human rights organizations. Furthermore, the report highlights the particular vulnerability of certain groups—such as migrants, journalists, environmental activists, and minority communities—to arbitrary detention. In many cases, these groups have been disproportionately targeted, raising concerns about systemic discrimination and the misuse of power. </w:t>
      </w:r>
    </w:p>
    <w:p w14:paraId="4828259F" w14:textId="77777777" w:rsidR="00385F60" w:rsidRPr="00657911" w:rsidRDefault="00385F60" w:rsidP="00385F60">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The implications of these detentions extend beyond the individuals directly affected; they represent a broader assault on democratic principles and the rule of law in France. The arrest and detention of peaceful protesters, activists, and critics without due process undermine the very foundations of a free and just society. Such actions are not only violations of the ICCPR but also contravene the values that France has historically championed on the global stage. </w:t>
      </w:r>
    </w:p>
    <w:p w14:paraId="3F8DD1E6" w14:textId="09B6E2D1" w:rsidR="008C523D" w:rsidRPr="00657911" w:rsidRDefault="00385F60" w:rsidP="00385F60">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lastRenderedPageBreak/>
        <w:t>The report will also address the legal frameworks and practices that have enabled these violations, offering a comprehensive analysis of how existing laws and policies have been manipulated to justify arbitrary detention. In light of these findings, the report will present a series of recommendations aimed at reforming France's detention practices to ensure compliance with international human rights standards. These recommendations are crucial for restoring the integrity of the French justice system and for upholding the rights and freedoms of all individuals within the country.</w:t>
      </w:r>
    </w:p>
    <w:p w14:paraId="09F87A5E" w14:textId="77777777" w:rsidR="008C523D" w:rsidRPr="00657911" w:rsidRDefault="008C523D" w:rsidP="00A56261">
      <w:pPr>
        <w:spacing w:line="276" w:lineRule="auto"/>
        <w:jc w:val="both"/>
        <w:rPr>
          <w:rFonts w:asciiTheme="majorBidi" w:hAnsiTheme="majorBidi" w:cstheme="majorBidi"/>
          <w:sz w:val="24"/>
          <w:szCs w:val="24"/>
        </w:rPr>
      </w:pPr>
    </w:p>
    <w:p w14:paraId="54120275" w14:textId="35323F68" w:rsidR="00BA1D7E" w:rsidRPr="00657911" w:rsidRDefault="00A562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1. </w:t>
      </w:r>
      <w:r w:rsidRPr="00657911">
        <w:rPr>
          <w:rFonts w:asciiTheme="majorBidi" w:hAnsiTheme="majorBidi" w:cstheme="majorBidi"/>
          <w:b/>
          <w:bCs/>
          <w:sz w:val="24"/>
          <w:szCs w:val="24"/>
        </w:rPr>
        <w:t>Yellow Vests Protesters (2020-2021):</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During the Yellow Vests protests, hundreds of demonstrators were detained without due process. Many were held without charge or on vague charges such as “threat to public order,” leading to claims of arbitrary detention. Reports from Human Rights Watch and Amnesty International document cases where protesters were detained for prolonged periods without access to legal representation and some were detained preemptively to prevent participation in protests. These actions violate Article 9 of the ICCPR (Right to liberty and security of person) and Article 14 of the ICCPR (Right to a fair trial).</w:t>
      </w:r>
    </w:p>
    <w:p w14:paraId="0F640514" w14:textId="77777777" w:rsidR="00BA1D7E" w:rsidRPr="00657911" w:rsidRDefault="00A562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2. </w:t>
      </w:r>
      <w:r w:rsidRPr="00657911">
        <w:rPr>
          <w:rFonts w:asciiTheme="majorBidi" w:hAnsiTheme="majorBidi" w:cstheme="majorBidi"/>
          <w:b/>
          <w:bCs/>
          <w:sz w:val="24"/>
          <w:szCs w:val="24"/>
        </w:rPr>
        <w:t>Protests Against the Global Security Bill (2021):</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Numerous individuals were arrested during protests against the Global Security Bill, with several reports indicating that some were detained merely for planning or attending the protests. French and international human rights organizations criticized the French authorities for using arbitrary detention to silence dissent against the controversial bill, as documented in multiple reports by Amnesty International. This is a violation of Article 9 of the ICCPR (Right to liberty and security of person) and Article 19 of the ICCPR (Freedom of expression).</w:t>
      </w:r>
    </w:p>
    <w:p w14:paraId="01DA3186" w14:textId="77777777" w:rsidR="00BA1D7E" w:rsidRPr="00657911" w:rsidRDefault="00A562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 3. </w:t>
      </w:r>
      <w:r w:rsidRPr="00657911">
        <w:rPr>
          <w:rFonts w:asciiTheme="majorBidi" w:hAnsiTheme="majorBidi" w:cstheme="majorBidi"/>
          <w:b/>
          <w:bCs/>
          <w:sz w:val="24"/>
          <w:szCs w:val="24"/>
        </w:rPr>
        <w:t>Arbitrary Detention of Migrants (2022-2023):</w:t>
      </w:r>
      <w:r w:rsidR="005415A8"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Migrants and asylum seekers in France have faced arbitrary detention in administrative detention centers. Many were held for extended periods without access to legal counsel or clear reasons for their detention. The United Nations High Commissioner for Refugees (UNHCR) and the French National Consultative Commission on Human Rights (CNCDH) have raised concerns over the arbitrary detention of migrants, particularly those awaiting deportation, showing a violation of Article 9 of the ICCPR (Right to liberty and security of person) and Article 12 of the ICCPR (Freedom of movement).</w:t>
      </w:r>
    </w:p>
    <w:p w14:paraId="4E5CE61A" w14:textId="77777777" w:rsidR="00BA1D7E" w:rsidRPr="00657911" w:rsidRDefault="00A562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4. </w:t>
      </w:r>
      <w:r w:rsidRPr="00657911">
        <w:rPr>
          <w:rFonts w:asciiTheme="majorBidi" w:hAnsiTheme="majorBidi" w:cstheme="majorBidi"/>
          <w:b/>
          <w:bCs/>
          <w:sz w:val="24"/>
          <w:szCs w:val="24"/>
        </w:rPr>
        <w:t>Detention of Journalists and Activists (2023):</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 xml:space="preserve">In 2023, several journalists and human rights activists were detained arbitrarily under anti-terrorism laws. These detentions were often based on vague accusations of incitement or connections to extremist groups, without concrete evidence. Organizations such as Reporters Without Borders and the International Federation for Human Rights (FIDH) have documented cases of journalists being detained without trial for extended periods, raising alarms about the misuse of anti-terrorism laws. These reflect violations of Article 9 of the ICCPR (Right to liberty and security of person) and Article 19 of the ICCPR (Freedom of expression). </w:t>
      </w:r>
    </w:p>
    <w:p w14:paraId="71AA7339" w14:textId="77777777" w:rsidR="00BA1D7E" w:rsidRPr="00657911" w:rsidRDefault="00A562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lastRenderedPageBreak/>
        <w:t xml:space="preserve">5. </w:t>
      </w:r>
      <w:r w:rsidRPr="00657911">
        <w:rPr>
          <w:rFonts w:asciiTheme="majorBidi" w:hAnsiTheme="majorBidi" w:cstheme="majorBidi"/>
          <w:b/>
          <w:bCs/>
          <w:sz w:val="24"/>
          <w:szCs w:val="24"/>
        </w:rPr>
        <w:t>Detention of Telegram’s CEO (2024):</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 xml:space="preserve">In 2024, the CEO of Telegram was detained in France under accusations of refusing to cooperate with government surveillance demands. His detention sparked international outcry as it was seen as an attempt to pressure Telegram into compromising user privacy. The arrest was viewed as arbitrary, given the lack of legal transparency and the political motivations behind it. The European Court of Human Rights (ECHR) has been petitioned regarding this case, and organizations like Privacy International have criticized France for violating international human rights standards by detaining a tech executive in what appears to be a politically motivated move. This contravenes Article 9 of the ICCPR (Right to liberty and security of person) and Article 19 of the ICCPR (Freedom of expression). </w:t>
      </w:r>
    </w:p>
    <w:p w14:paraId="2A56DB73" w14:textId="77777777" w:rsidR="00BA1D7E" w:rsidRPr="00657911" w:rsidRDefault="003B58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6</w:t>
      </w:r>
      <w:r w:rsidRPr="00657911">
        <w:rPr>
          <w:rFonts w:asciiTheme="majorBidi" w:hAnsiTheme="majorBidi" w:cstheme="majorBidi"/>
          <w:b/>
          <w:bCs/>
          <w:sz w:val="24"/>
          <w:szCs w:val="24"/>
        </w:rPr>
        <w:t>. Detention of Anti-Zionist Student Protesters (2024):</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n 2024, a wave of student protests erupted across France in response to French support for Israeli policies in the occupied Palestinian territories. The French authorities responded by arresting numerous students who were involved in organizing and participating in these protests. The detentions were widely criticized as being politically motivated, aimed at silencing opposition to government policy. Many students were held without formal charges, and some were detained in solitary confinement. Reports from student unions and human rights organizations, such as the International Federation for Human Rights (FIDH), documented these detentions, highlighting the use of emergency powers to justify holding students without trial. The European Court of Human Rights has also received complaints regarding the treatment of these protesters. These detentions violate Article 9 of the ICCPR (Right to liberty and security of person), Article 19 of the ICCPR (Freedom of expression), and Article 21 of the ICCPR (Right to peaceful assembly).</w:t>
      </w:r>
    </w:p>
    <w:p w14:paraId="1038255F" w14:textId="77777777" w:rsidR="00BA1D7E" w:rsidRPr="00657911" w:rsidRDefault="003B58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7. </w:t>
      </w:r>
      <w:r w:rsidRPr="00657911">
        <w:rPr>
          <w:rFonts w:asciiTheme="majorBidi" w:hAnsiTheme="majorBidi" w:cstheme="majorBidi"/>
          <w:b/>
          <w:bCs/>
          <w:sz w:val="24"/>
          <w:szCs w:val="24"/>
        </w:rPr>
        <w:t>Detention of Environmental Activists During COP27 (2022):</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 xml:space="preserve">During the COP27 climate conference in France, several environmental activists were detained while protesting against the French government’s climate policies. These activists were accused of disrupting public order, but many were detained without clear charges and were not provided access to legal representation. Environmental groups like Greenpeace and Friends of the Earth reported on these detentions, arguing that the arrests were arbitrary and intended to stifle environmental activism during an international event where France was under scrutiny for its climate policies. These actions violate Article 9 of the ICCPR (Right to liberty and security of person) and Article 19 of the ICCPR (Freedom of expression). </w:t>
      </w:r>
    </w:p>
    <w:p w14:paraId="2DF2CF58" w14:textId="77777777" w:rsidR="00BA1D7E" w:rsidRPr="00657911" w:rsidRDefault="003B58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8. </w:t>
      </w:r>
      <w:r w:rsidRPr="00657911">
        <w:rPr>
          <w:rFonts w:asciiTheme="majorBidi" w:hAnsiTheme="majorBidi" w:cstheme="majorBidi"/>
          <w:b/>
          <w:bCs/>
          <w:sz w:val="24"/>
          <w:szCs w:val="24"/>
        </w:rPr>
        <w:t>Detention of Kurdish Activists (2021-2023):</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Kurdish activists in France, particularly those protesting against Turkish policies or advocating for Kurdish autonomy, have faced arbitrary detention. Many were detained under counter-terrorism laws, despite participating in peaceful demonstrations. These detentions often involved prolonged pre-trial detention without substantial evidence. Amnesty International and the Kurdish Human Rights Project documented cases where Kurdish activists were held in detention for extended periods without trial, and in some cases, without being formally charged. These detentions are a violation of Article 9 of the ICCPR (Right to liberty and security of person) and Article 19 of the ICCPR (Freedom of expression).</w:t>
      </w:r>
    </w:p>
    <w:p w14:paraId="50E8FF46" w14:textId="77777777" w:rsidR="00BA1D7E" w:rsidRPr="00657911" w:rsidRDefault="003B58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lastRenderedPageBreak/>
        <w:t xml:space="preserve">9. </w:t>
      </w:r>
      <w:r w:rsidRPr="00657911">
        <w:rPr>
          <w:rFonts w:asciiTheme="majorBidi" w:hAnsiTheme="majorBidi" w:cstheme="majorBidi"/>
          <w:b/>
          <w:bCs/>
          <w:sz w:val="24"/>
          <w:szCs w:val="24"/>
        </w:rPr>
        <w:t>Detention of Labor Union Leaders During Pension Reform Protests (2024):</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In addition to the mass arrests during the 2024 pension reform protests, labor union leaders who organized strikes and demonstrations were specifically targeted for detention. Many were arrested under accusations of inciting violence, though evidence suggested that these detentions were more about undermining the labor movement. Some were held incommunicado for several days. The International Labour Organization (ILO) and local French labor rights organizations reported these incidents, noting that the detentions were part of a broader strategy to weaken opposition to the pension reforms. These actions violate Article 9 of the ICCPR (Right to liberty and security of person) and Article 22 of the ICCPR (Freedom of association).</w:t>
      </w:r>
    </w:p>
    <w:p w14:paraId="377B0B02" w14:textId="60B11C53" w:rsidR="003B5861" w:rsidRPr="00657911" w:rsidRDefault="003B5861" w:rsidP="00BA1D7E">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10. </w:t>
      </w:r>
      <w:r w:rsidRPr="00657911">
        <w:rPr>
          <w:rFonts w:asciiTheme="majorBidi" w:hAnsiTheme="majorBidi" w:cstheme="majorBidi"/>
          <w:b/>
          <w:bCs/>
          <w:sz w:val="24"/>
          <w:szCs w:val="24"/>
        </w:rPr>
        <w:t>Detention of Anti-Racism Protesters (2023):</w:t>
      </w:r>
      <w:r w:rsidRPr="00657911">
        <w:rPr>
          <w:rFonts w:asciiTheme="majorBidi" w:hAnsiTheme="majorBidi" w:cstheme="majorBidi"/>
          <w:sz w:val="24"/>
          <w:szCs w:val="24"/>
        </w:rPr>
        <w:t xml:space="preserve"> </w:t>
      </w:r>
      <w:r w:rsidR="00BA1D7E" w:rsidRPr="00657911">
        <w:rPr>
          <w:rFonts w:asciiTheme="majorBidi" w:hAnsiTheme="majorBidi" w:cstheme="majorBidi"/>
          <w:sz w:val="24"/>
          <w:szCs w:val="24"/>
        </w:rPr>
        <w:t xml:space="preserve">Following a series of high-profile incidents of police violence against minorities in 2023, anti-racism protests broke out across France. In response, the French police detained numerous protesters, particularly those leading the demonstrations. Many were held without clear charges or on exaggerated accusations such as "inciting public disorder." Reports from organizations such as SOS Racisme and Human Rights Watch documented these arbitrary detentions, highlighting the discriminatory nature of the police response, which disproportionately targeted minority communities. These actions violate international laws, including </w:t>
      </w:r>
      <w:r w:rsidRPr="00657911">
        <w:rPr>
          <w:rFonts w:asciiTheme="majorBidi" w:hAnsiTheme="majorBidi" w:cstheme="majorBidi"/>
          <w:sz w:val="24"/>
          <w:szCs w:val="24"/>
        </w:rPr>
        <w:t>Article 9 of the ICCPR (Right to liberty and security of person)</w:t>
      </w:r>
      <w:r w:rsidR="00FE7A27" w:rsidRPr="00657911">
        <w:rPr>
          <w:rFonts w:asciiTheme="majorBidi" w:hAnsiTheme="majorBidi" w:cstheme="majorBidi"/>
          <w:sz w:val="24"/>
          <w:szCs w:val="24"/>
        </w:rPr>
        <w:t xml:space="preserve"> and </w:t>
      </w:r>
      <w:r w:rsidRPr="00657911">
        <w:rPr>
          <w:rFonts w:asciiTheme="majorBidi" w:hAnsiTheme="majorBidi" w:cstheme="majorBidi"/>
          <w:sz w:val="24"/>
          <w:szCs w:val="24"/>
        </w:rPr>
        <w:t>Article 2 of the ICCPR (Right to non-discrimination)</w:t>
      </w:r>
      <w:r w:rsidR="00FE7A27" w:rsidRPr="00657911">
        <w:rPr>
          <w:rFonts w:asciiTheme="majorBidi" w:hAnsiTheme="majorBidi" w:cstheme="majorBidi"/>
          <w:sz w:val="24"/>
          <w:szCs w:val="24"/>
        </w:rPr>
        <w:t>.</w:t>
      </w:r>
    </w:p>
    <w:p w14:paraId="51824B3B" w14:textId="77777777" w:rsidR="003B5861" w:rsidRPr="00657911" w:rsidRDefault="00A56261" w:rsidP="003B5861">
      <w:pPr>
        <w:spacing w:line="276" w:lineRule="auto"/>
        <w:jc w:val="both"/>
        <w:rPr>
          <w:rFonts w:asciiTheme="majorBidi" w:hAnsiTheme="majorBidi" w:cstheme="majorBidi"/>
          <w:sz w:val="24"/>
          <w:szCs w:val="24"/>
        </w:rPr>
      </w:pPr>
      <w:r w:rsidRPr="00657911">
        <w:rPr>
          <w:rFonts w:asciiTheme="majorBidi" w:hAnsiTheme="majorBidi" w:cstheme="majorBidi"/>
          <w:b/>
          <w:bCs/>
          <w:sz w:val="24"/>
          <w:szCs w:val="24"/>
        </w:rPr>
        <w:t>Recommendations:</w:t>
      </w:r>
      <w:r w:rsidRPr="00657911">
        <w:rPr>
          <w:rFonts w:asciiTheme="majorBidi" w:hAnsiTheme="majorBidi" w:cstheme="majorBidi"/>
          <w:sz w:val="24"/>
          <w:szCs w:val="24"/>
        </w:rPr>
        <w:t xml:space="preserve"> </w:t>
      </w:r>
    </w:p>
    <w:p w14:paraId="50045DF0" w14:textId="77777777" w:rsidR="003B5861" w:rsidRPr="00657911" w:rsidRDefault="00A56261" w:rsidP="003B5861">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1. </w:t>
      </w:r>
      <w:r w:rsidRPr="00657911">
        <w:rPr>
          <w:rFonts w:asciiTheme="majorBidi" w:hAnsiTheme="majorBidi" w:cstheme="majorBidi"/>
          <w:b/>
          <w:bCs/>
          <w:sz w:val="24"/>
          <w:szCs w:val="24"/>
        </w:rPr>
        <w:t>Legal Reforms:</w:t>
      </w:r>
      <w:r w:rsidRPr="00657911">
        <w:rPr>
          <w:rFonts w:asciiTheme="majorBidi" w:hAnsiTheme="majorBidi" w:cstheme="majorBidi"/>
          <w:sz w:val="24"/>
          <w:szCs w:val="24"/>
        </w:rPr>
        <w:t xml:space="preserve"> France should reform its laws to ensure that all detentions are carried out in full compliance with international human rights standards, particularly those outlined in the ICCPR. This includes clear definitions of offenses and the elimination of vague charges that enable arbitrary detention. </w:t>
      </w:r>
    </w:p>
    <w:p w14:paraId="2A056ECB" w14:textId="77777777" w:rsidR="003B5861" w:rsidRPr="00657911" w:rsidRDefault="00A56261" w:rsidP="003B5861">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2. </w:t>
      </w:r>
      <w:r w:rsidRPr="00657911">
        <w:rPr>
          <w:rFonts w:asciiTheme="majorBidi" w:hAnsiTheme="majorBidi" w:cstheme="majorBidi"/>
          <w:b/>
          <w:bCs/>
          <w:sz w:val="24"/>
          <w:szCs w:val="24"/>
        </w:rPr>
        <w:t>Judicial Oversight:</w:t>
      </w:r>
      <w:r w:rsidRPr="00657911">
        <w:rPr>
          <w:rFonts w:asciiTheme="majorBidi" w:hAnsiTheme="majorBidi" w:cstheme="majorBidi"/>
          <w:sz w:val="24"/>
          <w:szCs w:val="24"/>
        </w:rPr>
        <w:t xml:space="preserve"> Strengthen judicial oversight mechanisms to prevent the misuse of detention powers. All detentions should be subject to prompt judicial review to assess their legality and necessity. </w:t>
      </w:r>
    </w:p>
    <w:p w14:paraId="777627F7" w14:textId="77777777" w:rsidR="003B5861" w:rsidRPr="00657911" w:rsidRDefault="00A56261" w:rsidP="003B5861">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3. </w:t>
      </w:r>
      <w:r w:rsidRPr="00657911">
        <w:rPr>
          <w:rFonts w:asciiTheme="majorBidi" w:hAnsiTheme="majorBidi" w:cstheme="majorBidi"/>
          <w:b/>
          <w:bCs/>
          <w:sz w:val="24"/>
          <w:szCs w:val="24"/>
        </w:rPr>
        <w:t>Transparency and Accountability:</w:t>
      </w:r>
      <w:r w:rsidRPr="00657911">
        <w:rPr>
          <w:rFonts w:asciiTheme="majorBidi" w:hAnsiTheme="majorBidi" w:cstheme="majorBidi"/>
          <w:sz w:val="24"/>
          <w:szCs w:val="24"/>
        </w:rPr>
        <w:t xml:space="preserve"> The French government must increase transparency around detentions, particularly those related to national security and public order. Independent investigations should be conducted into allegations of arbitrary detention, and those responsible should be held accountable. </w:t>
      </w:r>
    </w:p>
    <w:p w14:paraId="0632919C" w14:textId="77777777" w:rsidR="003B5861" w:rsidRPr="00657911" w:rsidRDefault="00A56261" w:rsidP="003B5861">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4. </w:t>
      </w:r>
      <w:r w:rsidRPr="00657911">
        <w:rPr>
          <w:rFonts w:asciiTheme="majorBidi" w:hAnsiTheme="majorBidi" w:cstheme="majorBidi"/>
          <w:b/>
          <w:bCs/>
          <w:sz w:val="24"/>
          <w:szCs w:val="24"/>
        </w:rPr>
        <w:t>Protection of Fundamental Rights:</w:t>
      </w:r>
      <w:r w:rsidRPr="00657911">
        <w:rPr>
          <w:rFonts w:asciiTheme="majorBidi" w:hAnsiTheme="majorBidi" w:cstheme="majorBidi"/>
          <w:sz w:val="24"/>
          <w:szCs w:val="24"/>
        </w:rPr>
        <w:t xml:space="preserve"> France should reaffirm its commitment to protecting the rights of freedom of expression and assembly, ensuring that individuals, including activists, journalists, and business leaders, are not detained for exercising these rights. </w:t>
      </w:r>
    </w:p>
    <w:p w14:paraId="70377B7F" w14:textId="0AE8207A" w:rsidR="00A56261" w:rsidRPr="00657911" w:rsidRDefault="00A56261" w:rsidP="003B5861">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 xml:space="preserve">5. </w:t>
      </w:r>
      <w:r w:rsidRPr="00657911">
        <w:rPr>
          <w:rFonts w:asciiTheme="majorBidi" w:hAnsiTheme="majorBidi" w:cstheme="majorBidi"/>
          <w:b/>
          <w:bCs/>
          <w:sz w:val="24"/>
          <w:szCs w:val="24"/>
        </w:rPr>
        <w:t>International Cooperation:</w:t>
      </w:r>
      <w:r w:rsidRPr="00657911">
        <w:rPr>
          <w:rFonts w:asciiTheme="majorBidi" w:hAnsiTheme="majorBidi" w:cstheme="majorBidi"/>
          <w:sz w:val="24"/>
          <w:szCs w:val="24"/>
        </w:rPr>
        <w:t xml:space="preserve"> Engage with international human rights bodies to review and improve France's detention practices. This could involve working with the UN Human Rights Council or the European Court of Human Rights to align domestic laws with international obligations. </w:t>
      </w:r>
    </w:p>
    <w:p w14:paraId="2BA62DDC" w14:textId="77777777" w:rsidR="00473278" w:rsidRPr="00657911" w:rsidRDefault="00473278" w:rsidP="003B5861">
      <w:pPr>
        <w:spacing w:line="276" w:lineRule="auto"/>
        <w:jc w:val="both"/>
        <w:rPr>
          <w:rFonts w:asciiTheme="majorBidi" w:hAnsiTheme="majorBidi" w:cstheme="majorBidi"/>
          <w:sz w:val="24"/>
          <w:szCs w:val="24"/>
        </w:rPr>
      </w:pPr>
    </w:p>
    <w:p w14:paraId="4EACD657" w14:textId="26613471" w:rsidR="00473278" w:rsidRPr="00657911" w:rsidRDefault="00473278" w:rsidP="00473278">
      <w:pPr>
        <w:spacing w:line="276" w:lineRule="auto"/>
        <w:jc w:val="both"/>
        <w:rPr>
          <w:rFonts w:asciiTheme="majorBidi" w:hAnsiTheme="majorBidi" w:cstheme="majorBidi"/>
          <w:sz w:val="24"/>
          <w:szCs w:val="24"/>
        </w:rPr>
      </w:pPr>
      <w:r w:rsidRPr="00657911">
        <w:rPr>
          <w:rFonts w:asciiTheme="majorBidi" w:hAnsiTheme="majorBidi" w:cstheme="majorBidi"/>
          <w:sz w:val="24"/>
          <w:szCs w:val="24"/>
        </w:rPr>
        <w:t>These instances of arbitrary detention highlight a disturbing trend in France where the government uses detention as a tool to suppress dissent, particularly against groups that challenge state policies or advocate for marginalized communities. The pattern of targeting activists, students, labor leaders, and minority groups underscores the need for urgent reforms to protect the fundamental human rights of those living in France. These practices undermine France's commitment to upholding human rights, as enshrined in the ICCPR. The recommendations provided are aimed at helping France realign its detention practices with its international obligations, ensuring that the rights to liberty, security, and freedom of expression are fully respected.</w:t>
      </w:r>
    </w:p>
    <w:p w14:paraId="6328ECA6" w14:textId="77777777" w:rsidR="00840D45" w:rsidRPr="00657911" w:rsidRDefault="00840D45" w:rsidP="00A56261">
      <w:pPr>
        <w:spacing w:line="276" w:lineRule="auto"/>
        <w:jc w:val="both"/>
        <w:rPr>
          <w:rFonts w:asciiTheme="majorBidi" w:hAnsiTheme="majorBidi" w:cstheme="majorBidi"/>
          <w:sz w:val="24"/>
          <w:szCs w:val="24"/>
        </w:rPr>
      </w:pPr>
    </w:p>
    <w:sectPr w:rsidR="00840D45" w:rsidRPr="006579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9C5"/>
    <w:rsid w:val="000B39C5"/>
    <w:rsid w:val="001510F0"/>
    <w:rsid w:val="00171067"/>
    <w:rsid w:val="0024682F"/>
    <w:rsid w:val="00385F60"/>
    <w:rsid w:val="003B5861"/>
    <w:rsid w:val="00473278"/>
    <w:rsid w:val="005415A8"/>
    <w:rsid w:val="005F66E1"/>
    <w:rsid w:val="00657911"/>
    <w:rsid w:val="00747C40"/>
    <w:rsid w:val="00805142"/>
    <w:rsid w:val="00840D45"/>
    <w:rsid w:val="008C523D"/>
    <w:rsid w:val="00A56261"/>
    <w:rsid w:val="00BA1D7E"/>
    <w:rsid w:val="00C21722"/>
    <w:rsid w:val="00CB29A9"/>
    <w:rsid w:val="00CB5A72"/>
    <w:rsid w:val="00FE7A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2043A"/>
  <w15:chartTrackingRefBased/>
  <w15:docId w15:val="{A5D08CEE-C554-482B-9EA5-C5F20156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363845">
      <w:bodyDiv w:val="1"/>
      <w:marLeft w:val="0"/>
      <w:marRight w:val="0"/>
      <w:marTop w:val="0"/>
      <w:marBottom w:val="0"/>
      <w:divBdr>
        <w:top w:val="none" w:sz="0" w:space="0" w:color="auto"/>
        <w:left w:val="none" w:sz="0" w:space="0" w:color="auto"/>
        <w:bottom w:val="none" w:sz="0" w:space="0" w:color="auto"/>
        <w:right w:val="none" w:sz="0" w:space="0" w:color="auto"/>
      </w:divBdr>
      <w:divsChild>
        <w:div w:id="1924756088">
          <w:marLeft w:val="0"/>
          <w:marRight w:val="0"/>
          <w:marTop w:val="0"/>
          <w:marBottom w:val="0"/>
          <w:divBdr>
            <w:top w:val="none" w:sz="0" w:space="0" w:color="auto"/>
            <w:left w:val="none" w:sz="0" w:space="0" w:color="auto"/>
            <w:bottom w:val="none" w:sz="0" w:space="0" w:color="auto"/>
            <w:right w:val="none" w:sz="0" w:space="0" w:color="auto"/>
          </w:divBdr>
          <w:divsChild>
            <w:div w:id="1480995823">
              <w:marLeft w:val="0"/>
              <w:marRight w:val="0"/>
              <w:marTop w:val="0"/>
              <w:marBottom w:val="0"/>
              <w:divBdr>
                <w:top w:val="none" w:sz="0" w:space="0" w:color="auto"/>
                <w:left w:val="none" w:sz="0" w:space="0" w:color="auto"/>
                <w:bottom w:val="none" w:sz="0" w:space="0" w:color="auto"/>
                <w:right w:val="none" w:sz="0" w:space="0" w:color="auto"/>
              </w:divBdr>
              <w:divsChild>
                <w:div w:id="221798309">
                  <w:marLeft w:val="0"/>
                  <w:marRight w:val="0"/>
                  <w:marTop w:val="0"/>
                  <w:marBottom w:val="0"/>
                  <w:divBdr>
                    <w:top w:val="none" w:sz="0" w:space="0" w:color="auto"/>
                    <w:left w:val="none" w:sz="0" w:space="0" w:color="auto"/>
                    <w:bottom w:val="none" w:sz="0" w:space="0" w:color="auto"/>
                    <w:right w:val="none" w:sz="0" w:space="0" w:color="auto"/>
                  </w:divBdr>
                  <w:divsChild>
                    <w:div w:id="922104592">
                      <w:marLeft w:val="0"/>
                      <w:marRight w:val="0"/>
                      <w:marTop w:val="0"/>
                      <w:marBottom w:val="0"/>
                      <w:divBdr>
                        <w:top w:val="none" w:sz="0" w:space="0" w:color="auto"/>
                        <w:left w:val="none" w:sz="0" w:space="0" w:color="auto"/>
                        <w:bottom w:val="none" w:sz="0" w:space="0" w:color="auto"/>
                        <w:right w:val="none" w:sz="0" w:space="0" w:color="auto"/>
                      </w:divBdr>
                      <w:divsChild>
                        <w:div w:id="11510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863947">
          <w:marLeft w:val="0"/>
          <w:marRight w:val="0"/>
          <w:marTop w:val="0"/>
          <w:marBottom w:val="0"/>
          <w:divBdr>
            <w:top w:val="none" w:sz="0" w:space="0" w:color="auto"/>
            <w:left w:val="none" w:sz="0" w:space="0" w:color="auto"/>
            <w:bottom w:val="none" w:sz="0" w:space="0" w:color="auto"/>
            <w:right w:val="none" w:sz="0" w:space="0" w:color="auto"/>
          </w:divBdr>
          <w:divsChild>
            <w:div w:id="2138988883">
              <w:marLeft w:val="0"/>
              <w:marRight w:val="0"/>
              <w:marTop w:val="0"/>
              <w:marBottom w:val="0"/>
              <w:divBdr>
                <w:top w:val="none" w:sz="0" w:space="0" w:color="auto"/>
                <w:left w:val="none" w:sz="0" w:space="0" w:color="auto"/>
                <w:bottom w:val="none" w:sz="0" w:space="0" w:color="auto"/>
                <w:right w:val="none" w:sz="0" w:space="0" w:color="auto"/>
              </w:divBdr>
              <w:divsChild>
                <w:div w:id="951785664">
                  <w:marLeft w:val="0"/>
                  <w:marRight w:val="0"/>
                  <w:marTop w:val="0"/>
                  <w:marBottom w:val="0"/>
                  <w:divBdr>
                    <w:top w:val="none" w:sz="0" w:space="0" w:color="auto"/>
                    <w:left w:val="none" w:sz="0" w:space="0" w:color="auto"/>
                    <w:bottom w:val="none" w:sz="0" w:space="0" w:color="auto"/>
                    <w:right w:val="none" w:sz="0" w:space="0" w:color="auto"/>
                  </w:divBdr>
                  <w:divsChild>
                    <w:div w:id="38256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120682">
      <w:bodyDiv w:val="1"/>
      <w:marLeft w:val="0"/>
      <w:marRight w:val="0"/>
      <w:marTop w:val="0"/>
      <w:marBottom w:val="0"/>
      <w:divBdr>
        <w:top w:val="none" w:sz="0" w:space="0" w:color="auto"/>
        <w:left w:val="none" w:sz="0" w:space="0" w:color="auto"/>
        <w:bottom w:val="none" w:sz="0" w:space="0" w:color="auto"/>
        <w:right w:val="none" w:sz="0" w:space="0" w:color="auto"/>
      </w:divBdr>
      <w:divsChild>
        <w:div w:id="2117403199">
          <w:marLeft w:val="0"/>
          <w:marRight w:val="0"/>
          <w:marTop w:val="0"/>
          <w:marBottom w:val="0"/>
          <w:divBdr>
            <w:top w:val="none" w:sz="0" w:space="0" w:color="auto"/>
            <w:left w:val="none" w:sz="0" w:space="0" w:color="auto"/>
            <w:bottom w:val="none" w:sz="0" w:space="0" w:color="auto"/>
            <w:right w:val="none" w:sz="0" w:space="0" w:color="auto"/>
          </w:divBdr>
          <w:divsChild>
            <w:div w:id="1914047335">
              <w:marLeft w:val="0"/>
              <w:marRight w:val="0"/>
              <w:marTop w:val="0"/>
              <w:marBottom w:val="0"/>
              <w:divBdr>
                <w:top w:val="none" w:sz="0" w:space="0" w:color="auto"/>
                <w:left w:val="none" w:sz="0" w:space="0" w:color="auto"/>
                <w:bottom w:val="none" w:sz="0" w:space="0" w:color="auto"/>
                <w:right w:val="none" w:sz="0" w:space="0" w:color="auto"/>
              </w:divBdr>
              <w:divsChild>
                <w:div w:id="1721242551">
                  <w:marLeft w:val="0"/>
                  <w:marRight w:val="0"/>
                  <w:marTop w:val="0"/>
                  <w:marBottom w:val="0"/>
                  <w:divBdr>
                    <w:top w:val="none" w:sz="0" w:space="0" w:color="auto"/>
                    <w:left w:val="none" w:sz="0" w:space="0" w:color="auto"/>
                    <w:bottom w:val="none" w:sz="0" w:space="0" w:color="auto"/>
                    <w:right w:val="none" w:sz="0" w:space="0" w:color="auto"/>
                  </w:divBdr>
                  <w:divsChild>
                    <w:div w:id="1629167544">
                      <w:marLeft w:val="0"/>
                      <w:marRight w:val="0"/>
                      <w:marTop w:val="0"/>
                      <w:marBottom w:val="0"/>
                      <w:divBdr>
                        <w:top w:val="none" w:sz="0" w:space="0" w:color="auto"/>
                        <w:left w:val="none" w:sz="0" w:space="0" w:color="auto"/>
                        <w:bottom w:val="none" w:sz="0" w:space="0" w:color="auto"/>
                        <w:right w:val="none" w:sz="0" w:space="0" w:color="auto"/>
                      </w:divBdr>
                      <w:divsChild>
                        <w:div w:id="84371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8557">
          <w:marLeft w:val="0"/>
          <w:marRight w:val="0"/>
          <w:marTop w:val="0"/>
          <w:marBottom w:val="0"/>
          <w:divBdr>
            <w:top w:val="none" w:sz="0" w:space="0" w:color="auto"/>
            <w:left w:val="none" w:sz="0" w:space="0" w:color="auto"/>
            <w:bottom w:val="none" w:sz="0" w:space="0" w:color="auto"/>
            <w:right w:val="none" w:sz="0" w:space="0" w:color="auto"/>
          </w:divBdr>
          <w:divsChild>
            <w:div w:id="413088565">
              <w:marLeft w:val="0"/>
              <w:marRight w:val="0"/>
              <w:marTop w:val="0"/>
              <w:marBottom w:val="0"/>
              <w:divBdr>
                <w:top w:val="none" w:sz="0" w:space="0" w:color="auto"/>
                <w:left w:val="none" w:sz="0" w:space="0" w:color="auto"/>
                <w:bottom w:val="none" w:sz="0" w:space="0" w:color="auto"/>
                <w:right w:val="none" w:sz="0" w:space="0" w:color="auto"/>
              </w:divBdr>
              <w:divsChild>
                <w:div w:id="1216309903">
                  <w:marLeft w:val="0"/>
                  <w:marRight w:val="0"/>
                  <w:marTop w:val="0"/>
                  <w:marBottom w:val="0"/>
                  <w:divBdr>
                    <w:top w:val="none" w:sz="0" w:space="0" w:color="auto"/>
                    <w:left w:val="none" w:sz="0" w:space="0" w:color="auto"/>
                    <w:bottom w:val="none" w:sz="0" w:space="0" w:color="auto"/>
                    <w:right w:val="none" w:sz="0" w:space="0" w:color="auto"/>
                  </w:divBdr>
                  <w:divsChild>
                    <w:div w:id="8518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207310">
      <w:bodyDiv w:val="1"/>
      <w:marLeft w:val="0"/>
      <w:marRight w:val="0"/>
      <w:marTop w:val="0"/>
      <w:marBottom w:val="0"/>
      <w:divBdr>
        <w:top w:val="none" w:sz="0" w:space="0" w:color="auto"/>
        <w:left w:val="none" w:sz="0" w:space="0" w:color="auto"/>
        <w:bottom w:val="none" w:sz="0" w:space="0" w:color="auto"/>
        <w:right w:val="none" w:sz="0" w:space="0" w:color="auto"/>
      </w:divBdr>
      <w:divsChild>
        <w:div w:id="939606120">
          <w:marLeft w:val="0"/>
          <w:marRight w:val="0"/>
          <w:marTop w:val="0"/>
          <w:marBottom w:val="0"/>
          <w:divBdr>
            <w:top w:val="none" w:sz="0" w:space="0" w:color="auto"/>
            <w:left w:val="none" w:sz="0" w:space="0" w:color="auto"/>
            <w:bottom w:val="none" w:sz="0" w:space="0" w:color="auto"/>
            <w:right w:val="none" w:sz="0" w:space="0" w:color="auto"/>
          </w:divBdr>
          <w:divsChild>
            <w:div w:id="1615549994">
              <w:marLeft w:val="0"/>
              <w:marRight w:val="0"/>
              <w:marTop w:val="0"/>
              <w:marBottom w:val="0"/>
              <w:divBdr>
                <w:top w:val="none" w:sz="0" w:space="0" w:color="auto"/>
                <w:left w:val="none" w:sz="0" w:space="0" w:color="auto"/>
                <w:bottom w:val="none" w:sz="0" w:space="0" w:color="auto"/>
                <w:right w:val="none" w:sz="0" w:space="0" w:color="auto"/>
              </w:divBdr>
              <w:divsChild>
                <w:div w:id="707877566">
                  <w:marLeft w:val="0"/>
                  <w:marRight w:val="0"/>
                  <w:marTop w:val="0"/>
                  <w:marBottom w:val="0"/>
                  <w:divBdr>
                    <w:top w:val="none" w:sz="0" w:space="0" w:color="auto"/>
                    <w:left w:val="none" w:sz="0" w:space="0" w:color="auto"/>
                    <w:bottom w:val="none" w:sz="0" w:space="0" w:color="auto"/>
                    <w:right w:val="none" w:sz="0" w:space="0" w:color="auto"/>
                  </w:divBdr>
                  <w:divsChild>
                    <w:div w:id="1355764382">
                      <w:marLeft w:val="0"/>
                      <w:marRight w:val="0"/>
                      <w:marTop w:val="0"/>
                      <w:marBottom w:val="0"/>
                      <w:divBdr>
                        <w:top w:val="none" w:sz="0" w:space="0" w:color="auto"/>
                        <w:left w:val="none" w:sz="0" w:space="0" w:color="auto"/>
                        <w:bottom w:val="none" w:sz="0" w:space="0" w:color="auto"/>
                        <w:right w:val="none" w:sz="0" w:space="0" w:color="auto"/>
                      </w:divBdr>
                      <w:divsChild>
                        <w:div w:id="887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940674">
          <w:marLeft w:val="0"/>
          <w:marRight w:val="0"/>
          <w:marTop w:val="0"/>
          <w:marBottom w:val="0"/>
          <w:divBdr>
            <w:top w:val="none" w:sz="0" w:space="0" w:color="auto"/>
            <w:left w:val="none" w:sz="0" w:space="0" w:color="auto"/>
            <w:bottom w:val="none" w:sz="0" w:space="0" w:color="auto"/>
            <w:right w:val="none" w:sz="0" w:space="0" w:color="auto"/>
          </w:divBdr>
          <w:divsChild>
            <w:div w:id="240994178">
              <w:marLeft w:val="0"/>
              <w:marRight w:val="0"/>
              <w:marTop w:val="0"/>
              <w:marBottom w:val="0"/>
              <w:divBdr>
                <w:top w:val="none" w:sz="0" w:space="0" w:color="auto"/>
                <w:left w:val="none" w:sz="0" w:space="0" w:color="auto"/>
                <w:bottom w:val="none" w:sz="0" w:space="0" w:color="auto"/>
                <w:right w:val="none" w:sz="0" w:space="0" w:color="auto"/>
              </w:divBdr>
              <w:divsChild>
                <w:div w:id="2103213579">
                  <w:marLeft w:val="0"/>
                  <w:marRight w:val="0"/>
                  <w:marTop w:val="0"/>
                  <w:marBottom w:val="0"/>
                  <w:divBdr>
                    <w:top w:val="none" w:sz="0" w:space="0" w:color="auto"/>
                    <w:left w:val="none" w:sz="0" w:space="0" w:color="auto"/>
                    <w:bottom w:val="none" w:sz="0" w:space="0" w:color="auto"/>
                    <w:right w:val="none" w:sz="0" w:space="0" w:color="auto"/>
                  </w:divBdr>
                  <w:divsChild>
                    <w:div w:id="206362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837537">
      <w:bodyDiv w:val="1"/>
      <w:marLeft w:val="0"/>
      <w:marRight w:val="0"/>
      <w:marTop w:val="0"/>
      <w:marBottom w:val="0"/>
      <w:divBdr>
        <w:top w:val="none" w:sz="0" w:space="0" w:color="auto"/>
        <w:left w:val="none" w:sz="0" w:space="0" w:color="auto"/>
        <w:bottom w:val="none" w:sz="0" w:space="0" w:color="auto"/>
        <w:right w:val="none" w:sz="0" w:space="0" w:color="auto"/>
      </w:divBdr>
    </w:div>
    <w:div w:id="1519270728">
      <w:bodyDiv w:val="1"/>
      <w:marLeft w:val="0"/>
      <w:marRight w:val="0"/>
      <w:marTop w:val="0"/>
      <w:marBottom w:val="0"/>
      <w:divBdr>
        <w:top w:val="none" w:sz="0" w:space="0" w:color="auto"/>
        <w:left w:val="none" w:sz="0" w:space="0" w:color="auto"/>
        <w:bottom w:val="none" w:sz="0" w:space="0" w:color="auto"/>
        <w:right w:val="none" w:sz="0" w:space="0" w:color="auto"/>
      </w:divBdr>
      <w:divsChild>
        <w:div w:id="2023312863">
          <w:marLeft w:val="0"/>
          <w:marRight w:val="0"/>
          <w:marTop w:val="0"/>
          <w:marBottom w:val="0"/>
          <w:divBdr>
            <w:top w:val="none" w:sz="0" w:space="0" w:color="auto"/>
            <w:left w:val="none" w:sz="0" w:space="0" w:color="auto"/>
            <w:bottom w:val="none" w:sz="0" w:space="0" w:color="auto"/>
            <w:right w:val="none" w:sz="0" w:space="0" w:color="auto"/>
          </w:divBdr>
          <w:divsChild>
            <w:div w:id="1571841911">
              <w:marLeft w:val="0"/>
              <w:marRight w:val="0"/>
              <w:marTop w:val="0"/>
              <w:marBottom w:val="0"/>
              <w:divBdr>
                <w:top w:val="none" w:sz="0" w:space="0" w:color="auto"/>
                <w:left w:val="none" w:sz="0" w:space="0" w:color="auto"/>
                <w:bottom w:val="none" w:sz="0" w:space="0" w:color="auto"/>
                <w:right w:val="none" w:sz="0" w:space="0" w:color="auto"/>
              </w:divBdr>
              <w:divsChild>
                <w:div w:id="1421367438">
                  <w:marLeft w:val="0"/>
                  <w:marRight w:val="0"/>
                  <w:marTop w:val="0"/>
                  <w:marBottom w:val="0"/>
                  <w:divBdr>
                    <w:top w:val="none" w:sz="0" w:space="0" w:color="auto"/>
                    <w:left w:val="none" w:sz="0" w:space="0" w:color="auto"/>
                    <w:bottom w:val="none" w:sz="0" w:space="0" w:color="auto"/>
                    <w:right w:val="none" w:sz="0" w:space="0" w:color="auto"/>
                  </w:divBdr>
                  <w:divsChild>
                    <w:div w:id="1859467941">
                      <w:marLeft w:val="0"/>
                      <w:marRight w:val="0"/>
                      <w:marTop w:val="0"/>
                      <w:marBottom w:val="0"/>
                      <w:divBdr>
                        <w:top w:val="none" w:sz="0" w:space="0" w:color="auto"/>
                        <w:left w:val="none" w:sz="0" w:space="0" w:color="auto"/>
                        <w:bottom w:val="none" w:sz="0" w:space="0" w:color="auto"/>
                        <w:right w:val="none" w:sz="0" w:space="0" w:color="auto"/>
                      </w:divBdr>
                      <w:divsChild>
                        <w:div w:id="11404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963854">
      <w:bodyDiv w:val="1"/>
      <w:marLeft w:val="0"/>
      <w:marRight w:val="0"/>
      <w:marTop w:val="0"/>
      <w:marBottom w:val="0"/>
      <w:divBdr>
        <w:top w:val="none" w:sz="0" w:space="0" w:color="auto"/>
        <w:left w:val="none" w:sz="0" w:space="0" w:color="auto"/>
        <w:bottom w:val="none" w:sz="0" w:space="0" w:color="auto"/>
        <w:right w:val="none" w:sz="0" w:space="0" w:color="auto"/>
      </w:divBdr>
      <w:divsChild>
        <w:div w:id="1361904768">
          <w:marLeft w:val="0"/>
          <w:marRight w:val="0"/>
          <w:marTop w:val="0"/>
          <w:marBottom w:val="0"/>
          <w:divBdr>
            <w:top w:val="none" w:sz="0" w:space="0" w:color="auto"/>
            <w:left w:val="none" w:sz="0" w:space="0" w:color="auto"/>
            <w:bottom w:val="none" w:sz="0" w:space="0" w:color="auto"/>
            <w:right w:val="none" w:sz="0" w:space="0" w:color="auto"/>
          </w:divBdr>
          <w:divsChild>
            <w:div w:id="790364526">
              <w:marLeft w:val="0"/>
              <w:marRight w:val="0"/>
              <w:marTop w:val="0"/>
              <w:marBottom w:val="0"/>
              <w:divBdr>
                <w:top w:val="none" w:sz="0" w:space="0" w:color="auto"/>
                <w:left w:val="none" w:sz="0" w:space="0" w:color="auto"/>
                <w:bottom w:val="none" w:sz="0" w:space="0" w:color="auto"/>
                <w:right w:val="none" w:sz="0" w:space="0" w:color="auto"/>
              </w:divBdr>
              <w:divsChild>
                <w:div w:id="2044594138">
                  <w:marLeft w:val="0"/>
                  <w:marRight w:val="0"/>
                  <w:marTop w:val="0"/>
                  <w:marBottom w:val="0"/>
                  <w:divBdr>
                    <w:top w:val="none" w:sz="0" w:space="0" w:color="auto"/>
                    <w:left w:val="none" w:sz="0" w:space="0" w:color="auto"/>
                    <w:bottom w:val="none" w:sz="0" w:space="0" w:color="auto"/>
                    <w:right w:val="none" w:sz="0" w:space="0" w:color="auto"/>
                  </w:divBdr>
                  <w:divsChild>
                    <w:div w:id="1944459676">
                      <w:marLeft w:val="0"/>
                      <w:marRight w:val="0"/>
                      <w:marTop w:val="0"/>
                      <w:marBottom w:val="0"/>
                      <w:divBdr>
                        <w:top w:val="none" w:sz="0" w:space="0" w:color="auto"/>
                        <w:left w:val="none" w:sz="0" w:space="0" w:color="auto"/>
                        <w:bottom w:val="none" w:sz="0" w:space="0" w:color="auto"/>
                        <w:right w:val="none" w:sz="0" w:space="0" w:color="auto"/>
                      </w:divBdr>
                      <w:divsChild>
                        <w:div w:id="5552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69185">
          <w:marLeft w:val="0"/>
          <w:marRight w:val="0"/>
          <w:marTop w:val="0"/>
          <w:marBottom w:val="0"/>
          <w:divBdr>
            <w:top w:val="none" w:sz="0" w:space="0" w:color="auto"/>
            <w:left w:val="none" w:sz="0" w:space="0" w:color="auto"/>
            <w:bottom w:val="none" w:sz="0" w:space="0" w:color="auto"/>
            <w:right w:val="none" w:sz="0" w:space="0" w:color="auto"/>
          </w:divBdr>
          <w:divsChild>
            <w:div w:id="684986420">
              <w:marLeft w:val="0"/>
              <w:marRight w:val="0"/>
              <w:marTop w:val="0"/>
              <w:marBottom w:val="0"/>
              <w:divBdr>
                <w:top w:val="none" w:sz="0" w:space="0" w:color="auto"/>
                <w:left w:val="none" w:sz="0" w:space="0" w:color="auto"/>
                <w:bottom w:val="none" w:sz="0" w:space="0" w:color="auto"/>
                <w:right w:val="none" w:sz="0" w:space="0" w:color="auto"/>
              </w:divBdr>
              <w:divsChild>
                <w:div w:id="1261641074">
                  <w:marLeft w:val="0"/>
                  <w:marRight w:val="0"/>
                  <w:marTop w:val="0"/>
                  <w:marBottom w:val="0"/>
                  <w:divBdr>
                    <w:top w:val="none" w:sz="0" w:space="0" w:color="auto"/>
                    <w:left w:val="none" w:sz="0" w:space="0" w:color="auto"/>
                    <w:bottom w:val="none" w:sz="0" w:space="0" w:color="auto"/>
                    <w:right w:val="none" w:sz="0" w:space="0" w:color="auto"/>
                  </w:divBdr>
                  <w:divsChild>
                    <w:div w:id="70775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961806">
      <w:bodyDiv w:val="1"/>
      <w:marLeft w:val="0"/>
      <w:marRight w:val="0"/>
      <w:marTop w:val="0"/>
      <w:marBottom w:val="0"/>
      <w:divBdr>
        <w:top w:val="none" w:sz="0" w:space="0" w:color="auto"/>
        <w:left w:val="none" w:sz="0" w:space="0" w:color="auto"/>
        <w:bottom w:val="none" w:sz="0" w:space="0" w:color="auto"/>
        <w:right w:val="none" w:sz="0" w:space="0" w:color="auto"/>
      </w:divBdr>
      <w:divsChild>
        <w:div w:id="1703093413">
          <w:marLeft w:val="0"/>
          <w:marRight w:val="0"/>
          <w:marTop w:val="0"/>
          <w:marBottom w:val="0"/>
          <w:divBdr>
            <w:top w:val="none" w:sz="0" w:space="0" w:color="auto"/>
            <w:left w:val="none" w:sz="0" w:space="0" w:color="auto"/>
            <w:bottom w:val="none" w:sz="0" w:space="0" w:color="auto"/>
            <w:right w:val="none" w:sz="0" w:space="0" w:color="auto"/>
          </w:divBdr>
          <w:divsChild>
            <w:div w:id="2045590772">
              <w:marLeft w:val="0"/>
              <w:marRight w:val="0"/>
              <w:marTop w:val="0"/>
              <w:marBottom w:val="0"/>
              <w:divBdr>
                <w:top w:val="none" w:sz="0" w:space="0" w:color="auto"/>
                <w:left w:val="none" w:sz="0" w:space="0" w:color="auto"/>
                <w:bottom w:val="none" w:sz="0" w:space="0" w:color="auto"/>
                <w:right w:val="none" w:sz="0" w:space="0" w:color="auto"/>
              </w:divBdr>
              <w:divsChild>
                <w:div w:id="1530987947">
                  <w:marLeft w:val="0"/>
                  <w:marRight w:val="0"/>
                  <w:marTop w:val="0"/>
                  <w:marBottom w:val="0"/>
                  <w:divBdr>
                    <w:top w:val="none" w:sz="0" w:space="0" w:color="auto"/>
                    <w:left w:val="none" w:sz="0" w:space="0" w:color="auto"/>
                    <w:bottom w:val="none" w:sz="0" w:space="0" w:color="auto"/>
                    <w:right w:val="none" w:sz="0" w:space="0" w:color="auto"/>
                  </w:divBdr>
                  <w:divsChild>
                    <w:div w:id="1409383301">
                      <w:marLeft w:val="0"/>
                      <w:marRight w:val="0"/>
                      <w:marTop w:val="0"/>
                      <w:marBottom w:val="0"/>
                      <w:divBdr>
                        <w:top w:val="none" w:sz="0" w:space="0" w:color="auto"/>
                        <w:left w:val="none" w:sz="0" w:space="0" w:color="auto"/>
                        <w:bottom w:val="none" w:sz="0" w:space="0" w:color="auto"/>
                        <w:right w:val="none" w:sz="0" w:space="0" w:color="auto"/>
                      </w:divBdr>
                      <w:divsChild>
                        <w:div w:id="13656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160676">
      <w:bodyDiv w:val="1"/>
      <w:marLeft w:val="0"/>
      <w:marRight w:val="0"/>
      <w:marTop w:val="0"/>
      <w:marBottom w:val="0"/>
      <w:divBdr>
        <w:top w:val="none" w:sz="0" w:space="0" w:color="auto"/>
        <w:left w:val="none" w:sz="0" w:space="0" w:color="auto"/>
        <w:bottom w:val="none" w:sz="0" w:space="0" w:color="auto"/>
        <w:right w:val="none" w:sz="0" w:space="0" w:color="auto"/>
      </w:divBdr>
      <w:divsChild>
        <w:div w:id="1196118521">
          <w:marLeft w:val="0"/>
          <w:marRight w:val="0"/>
          <w:marTop w:val="0"/>
          <w:marBottom w:val="0"/>
          <w:divBdr>
            <w:top w:val="none" w:sz="0" w:space="0" w:color="auto"/>
            <w:left w:val="none" w:sz="0" w:space="0" w:color="auto"/>
            <w:bottom w:val="none" w:sz="0" w:space="0" w:color="auto"/>
            <w:right w:val="none" w:sz="0" w:space="0" w:color="auto"/>
          </w:divBdr>
          <w:divsChild>
            <w:div w:id="187641674">
              <w:marLeft w:val="0"/>
              <w:marRight w:val="0"/>
              <w:marTop w:val="0"/>
              <w:marBottom w:val="0"/>
              <w:divBdr>
                <w:top w:val="none" w:sz="0" w:space="0" w:color="auto"/>
                <w:left w:val="none" w:sz="0" w:space="0" w:color="auto"/>
                <w:bottom w:val="none" w:sz="0" w:space="0" w:color="auto"/>
                <w:right w:val="none" w:sz="0" w:space="0" w:color="auto"/>
              </w:divBdr>
              <w:divsChild>
                <w:div w:id="1411658839">
                  <w:marLeft w:val="0"/>
                  <w:marRight w:val="0"/>
                  <w:marTop w:val="0"/>
                  <w:marBottom w:val="0"/>
                  <w:divBdr>
                    <w:top w:val="none" w:sz="0" w:space="0" w:color="auto"/>
                    <w:left w:val="none" w:sz="0" w:space="0" w:color="auto"/>
                    <w:bottom w:val="none" w:sz="0" w:space="0" w:color="auto"/>
                    <w:right w:val="none" w:sz="0" w:space="0" w:color="auto"/>
                  </w:divBdr>
                  <w:divsChild>
                    <w:div w:id="839154485">
                      <w:marLeft w:val="0"/>
                      <w:marRight w:val="0"/>
                      <w:marTop w:val="0"/>
                      <w:marBottom w:val="0"/>
                      <w:divBdr>
                        <w:top w:val="none" w:sz="0" w:space="0" w:color="auto"/>
                        <w:left w:val="none" w:sz="0" w:space="0" w:color="auto"/>
                        <w:bottom w:val="none" w:sz="0" w:space="0" w:color="auto"/>
                        <w:right w:val="none" w:sz="0" w:space="0" w:color="auto"/>
                      </w:divBdr>
                      <w:divsChild>
                        <w:div w:id="31033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359251">
          <w:marLeft w:val="0"/>
          <w:marRight w:val="0"/>
          <w:marTop w:val="0"/>
          <w:marBottom w:val="0"/>
          <w:divBdr>
            <w:top w:val="none" w:sz="0" w:space="0" w:color="auto"/>
            <w:left w:val="none" w:sz="0" w:space="0" w:color="auto"/>
            <w:bottom w:val="none" w:sz="0" w:space="0" w:color="auto"/>
            <w:right w:val="none" w:sz="0" w:space="0" w:color="auto"/>
          </w:divBdr>
          <w:divsChild>
            <w:div w:id="26181296">
              <w:marLeft w:val="0"/>
              <w:marRight w:val="0"/>
              <w:marTop w:val="0"/>
              <w:marBottom w:val="0"/>
              <w:divBdr>
                <w:top w:val="none" w:sz="0" w:space="0" w:color="auto"/>
                <w:left w:val="none" w:sz="0" w:space="0" w:color="auto"/>
                <w:bottom w:val="none" w:sz="0" w:space="0" w:color="auto"/>
                <w:right w:val="none" w:sz="0" w:space="0" w:color="auto"/>
              </w:divBdr>
              <w:divsChild>
                <w:div w:id="91323040">
                  <w:marLeft w:val="0"/>
                  <w:marRight w:val="0"/>
                  <w:marTop w:val="0"/>
                  <w:marBottom w:val="0"/>
                  <w:divBdr>
                    <w:top w:val="none" w:sz="0" w:space="0" w:color="auto"/>
                    <w:left w:val="none" w:sz="0" w:space="0" w:color="auto"/>
                    <w:bottom w:val="none" w:sz="0" w:space="0" w:color="auto"/>
                    <w:right w:val="none" w:sz="0" w:space="0" w:color="auto"/>
                  </w:divBdr>
                  <w:divsChild>
                    <w:div w:id="173369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23661">
      <w:bodyDiv w:val="1"/>
      <w:marLeft w:val="0"/>
      <w:marRight w:val="0"/>
      <w:marTop w:val="0"/>
      <w:marBottom w:val="0"/>
      <w:divBdr>
        <w:top w:val="none" w:sz="0" w:space="0" w:color="auto"/>
        <w:left w:val="none" w:sz="0" w:space="0" w:color="auto"/>
        <w:bottom w:val="none" w:sz="0" w:space="0" w:color="auto"/>
        <w:right w:val="none" w:sz="0" w:space="0" w:color="auto"/>
      </w:divBdr>
      <w:divsChild>
        <w:div w:id="1209033338">
          <w:marLeft w:val="0"/>
          <w:marRight w:val="0"/>
          <w:marTop w:val="0"/>
          <w:marBottom w:val="0"/>
          <w:divBdr>
            <w:top w:val="none" w:sz="0" w:space="0" w:color="auto"/>
            <w:left w:val="none" w:sz="0" w:space="0" w:color="auto"/>
            <w:bottom w:val="none" w:sz="0" w:space="0" w:color="auto"/>
            <w:right w:val="none" w:sz="0" w:space="0" w:color="auto"/>
          </w:divBdr>
          <w:divsChild>
            <w:div w:id="1789204420">
              <w:marLeft w:val="0"/>
              <w:marRight w:val="0"/>
              <w:marTop w:val="0"/>
              <w:marBottom w:val="0"/>
              <w:divBdr>
                <w:top w:val="none" w:sz="0" w:space="0" w:color="auto"/>
                <w:left w:val="none" w:sz="0" w:space="0" w:color="auto"/>
                <w:bottom w:val="none" w:sz="0" w:space="0" w:color="auto"/>
                <w:right w:val="none" w:sz="0" w:space="0" w:color="auto"/>
              </w:divBdr>
              <w:divsChild>
                <w:div w:id="997075917">
                  <w:marLeft w:val="0"/>
                  <w:marRight w:val="0"/>
                  <w:marTop w:val="0"/>
                  <w:marBottom w:val="0"/>
                  <w:divBdr>
                    <w:top w:val="none" w:sz="0" w:space="0" w:color="auto"/>
                    <w:left w:val="none" w:sz="0" w:space="0" w:color="auto"/>
                    <w:bottom w:val="none" w:sz="0" w:space="0" w:color="auto"/>
                    <w:right w:val="none" w:sz="0" w:space="0" w:color="auto"/>
                  </w:divBdr>
                  <w:divsChild>
                    <w:div w:id="88284167">
                      <w:marLeft w:val="0"/>
                      <w:marRight w:val="0"/>
                      <w:marTop w:val="0"/>
                      <w:marBottom w:val="0"/>
                      <w:divBdr>
                        <w:top w:val="none" w:sz="0" w:space="0" w:color="auto"/>
                        <w:left w:val="none" w:sz="0" w:space="0" w:color="auto"/>
                        <w:bottom w:val="none" w:sz="0" w:space="0" w:color="auto"/>
                        <w:right w:val="none" w:sz="0" w:space="0" w:color="auto"/>
                      </w:divBdr>
                      <w:divsChild>
                        <w:div w:id="97217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404">
          <w:marLeft w:val="0"/>
          <w:marRight w:val="0"/>
          <w:marTop w:val="0"/>
          <w:marBottom w:val="0"/>
          <w:divBdr>
            <w:top w:val="none" w:sz="0" w:space="0" w:color="auto"/>
            <w:left w:val="none" w:sz="0" w:space="0" w:color="auto"/>
            <w:bottom w:val="none" w:sz="0" w:space="0" w:color="auto"/>
            <w:right w:val="none" w:sz="0" w:space="0" w:color="auto"/>
          </w:divBdr>
          <w:divsChild>
            <w:div w:id="1778213504">
              <w:marLeft w:val="0"/>
              <w:marRight w:val="0"/>
              <w:marTop w:val="0"/>
              <w:marBottom w:val="0"/>
              <w:divBdr>
                <w:top w:val="none" w:sz="0" w:space="0" w:color="auto"/>
                <w:left w:val="none" w:sz="0" w:space="0" w:color="auto"/>
                <w:bottom w:val="none" w:sz="0" w:space="0" w:color="auto"/>
                <w:right w:val="none" w:sz="0" w:space="0" w:color="auto"/>
              </w:divBdr>
              <w:divsChild>
                <w:div w:id="1601062816">
                  <w:marLeft w:val="0"/>
                  <w:marRight w:val="0"/>
                  <w:marTop w:val="0"/>
                  <w:marBottom w:val="0"/>
                  <w:divBdr>
                    <w:top w:val="none" w:sz="0" w:space="0" w:color="auto"/>
                    <w:left w:val="none" w:sz="0" w:space="0" w:color="auto"/>
                    <w:bottom w:val="none" w:sz="0" w:space="0" w:color="auto"/>
                    <w:right w:val="none" w:sz="0" w:space="0" w:color="auto"/>
                  </w:divBdr>
                  <w:divsChild>
                    <w:div w:id="867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93162F-CA62-4CEE-9B52-C33470841134}"/>
</file>

<file path=customXml/itemProps2.xml><?xml version="1.0" encoding="utf-8"?>
<ds:datastoreItem xmlns:ds="http://schemas.openxmlformats.org/officeDocument/2006/customXml" ds:itemID="{6524FC08-6A49-4660-9236-82B9D0945B2F}"/>
</file>

<file path=docProps/app.xml><?xml version="1.0" encoding="utf-8"?>
<Properties xmlns="http://schemas.openxmlformats.org/officeDocument/2006/extended-properties" xmlns:vt="http://schemas.openxmlformats.org/officeDocument/2006/docPropsVTypes">
  <Template>Normal</Template>
  <TotalTime>0</TotalTime>
  <Pages>5</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APPLE</cp:lastModifiedBy>
  <cp:revision>2</cp:revision>
  <dcterms:created xsi:type="dcterms:W3CDTF">2024-09-16T12:11:00Z</dcterms:created>
  <dcterms:modified xsi:type="dcterms:W3CDTF">2024-09-16T12:11:00Z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08b30b75499b12e6dc039c5a27beed49f59a8fbc67d9379259c53802a4b89d77</vt:lpwstr>
  </property>
</Properties>
</file>