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5617D" w14:textId="77777777" w:rsidR="008D5D10" w:rsidRPr="008D5D10" w:rsidRDefault="008D5D10" w:rsidP="008D5D10">
      <w:pPr>
        <w:jc w:val="center"/>
        <w:rPr>
          <w:b/>
        </w:rPr>
      </w:pPr>
      <w:r w:rsidRPr="008D5D10">
        <w:rPr>
          <w:b/>
        </w:rPr>
        <w:t>CONVENTION ON THE ELIMINATION OF ALL FORMS OF DISCRIMINATION AGAINST WOMEN (CEDAW)</w:t>
      </w:r>
    </w:p>
    <w:p w14:paraId="73A9D4B8" w14:textId="77777777" w:rsidR="008D5D10" w:rsidRDefault="00E56765" w:rsidP="008D5D10">
      <w:pPr>
        <w:jc w:val="center"/>
        <w:rPr>
          <w:b/>
        </w:rPr>
      </w:pPr>
      <w:r>
        <w:rPr>
          <w:b/>
        </w:rPr>
        <w:t xml:space="preserve">REPUBLIC OF SOUTH AFRICA </w:t>
      </w:r>
      <w:r w:rsidR="008D5D10" w:rsidRPr="008D5D10">
        <w:rPr>
          <w:b/>
        </w:rPr>
        <w:t>CONSTRUCTIVE DIAL</w:t>
      </w:r>
      <w:r w:rsidR="008D5D10">
        <w:rPr>
          <w:b/>
        </w:rPr>
        <w:t>OGUE DISCUSSION AND RESPONSES</w:t>
      </w:r>
    </w:p>
    <w:p w14:paraId="55528EA7" w14:textId="77777777" w:rsidR="008D5D10" w:rsidRDefault="00E56765" w:rsidP="008D5D10">
      <w:pPr>
        <w:jc w:val="center"/>
        <w:rPr>
          <w:b/>
        </w:rPr>
      </w:pPr>
      <w:r>
        <w:rPr>
          <w:b/>
        </w:rPr>
        <w:t xml:space="preserve">DATE OF DIALOGUE: </w:t>
      </w:r>
      <w:r w:rsidR="008D5D10">
        <w:rPr>
          <w:b/>
        </w:rPr>
        <w:t>05 November2021</w:t>
      </w:r>
    </w:p>
    <w:p w14:paraId="5B378797" w14:textId="77777777" w:rsidR="00E56765" w:rsidRDefault="00E56765" w:rsidP="008D5D10">
      <w:pPr>
        <w:jc w:val="center"/>
        <w:rPr>
          <w:b/>
        </w:rPr>
      </w:pPr>
      <w:r>
        <w:rPr>
          <w:b/>
        </w:rPr>
        <w:t xml:space="preserve">PLATFORM: VIRTUAL </w:t>
      </w:r>
    </w:p>
    <w:p w14:paraId="7C598D69" w14:textId="77777777" w:rsidR="008D5D10" w:rsidRDefault="008D5D10" w:rsidP="008D5D10">
      <w:pPr>
        <w:jc w:val="center"/>
        <w:rPr>
          <w:b/>
        </w:rPr>
      </w:pPr>
    </w:p>
    <w:p w14:paraId="1292E205" w14:textId="77777777" w:rsidR="00E967F5" w:rsidRPr="00E967F5" w:rsidRDefault="008D5D10" w:rsidP="00E967F5">
      <w:pPr>
        <w:spacing w:line="360" w:lineRule="auto"/>
        <w:jc w:val="both"/>
        <w:rPr>
          <w:lang w:val="en-GB"/>
        </w:rPr>
      </w:pPr>
      <w:r w:rsidRPr="00E979C1">
        <w:t xml:space="preserve">Sister Departments : </w:t>
      </w:r>
      <w:r w:rsidRPr="00E979C1">
        <w:rPr>
          <w:lang w:val="en-GB"/>
        </w:rPr>
        <w:t>The delegation of South Africa was made up of representatives of the Department of International Relations and Cooperation; the Department of the Police; the Department of Social Development; the Department of Justice and Correctional Services; the Department of Health; the Department of Small Business Development; a Member of the Executive Council of Gauteng; a Member of the Executive Council of KwaZulu-Natal; a Member of the Executive Council of Eastern Cape; a Member of the Executive Council of Western Cape; the National Prosecuting Authority; the Department of Women, Youth and Persons with Disability; and the Permanent Mission of South Africa to the United Nations Office at Geneva.</w:t>
      </w:r>
    </w:p>
    <w:tbl>
      <w:tblPr>
        <w:tblStyle w:val="TableGrid"/>
        <w:tblW w:w="0" w:type="auto"/>
        <w:tblLook w:val="04A0" w:firstRow="1" w:lastRow="0" w:firstColumn="1" w:lastColumn="0" w:noHBand="0" w:noVBand="1"/>
      </w:tblPr>
      <w:tblGrid>
        <w:gridCol w:w="2117"/>
        <w:gridCol w:w="2589"/>
        <w:gridCol w:w="9242"/>
      </w:tblGrid>
      <w:tr w:rsidR="00E967F5" w14:paraId="6FD8AE5B" w14:textId="77777777" w:rsidTr="00C720A7">
        <w:tc>
          <w:tcPr>
            <w:tcW w:w="2117" w:type="dxa"/>
            <w:shd w:val="clear" w:color="auto" w:fill="5B9BD5" w:themeFill="accent1"/>
          </w:tcPr>
          <w:p w14:paraId="27F58A72" w14:textId="77777777" w:rsidR="00E967F5" w:rsidRDefault="00E967F5" w:rsidP="00E979C1">
            <w:pPr>
              <w:spacing w:line="276" w:lineRule="auto"/>
              <w:jc w:val="center"/>
              <w:rPr>
                <w:b/>
              </w:rPr>
            </w:pPr>
            <w:r>
              <w:rPr>
                <w:b/>
              </w:rPr>
              <w:t xml:space="preserve">DEPARTMENT </w:t>
            </w:r>
          </w:p>
        </w:tc>
        <w:tc>
          <w:tcPr>
            <w:tcW w:w="2589" w:type="dxa"/>
            <w:shd w:val="clear" w:color="auto" w:fill="5B9BD5" w:themeFill="accent1"/>
          </w:tcPr>
          <w:p w14:paraId="11CD0CD6" w14:textId="77777777" w:rsidR="00E967F5" w:rsidRDefault="00E967F5" w:rsidP="00E979C1">
            <w:pPr>
              <w:spacing w:line="276" w:lineRule="auto"/>
              <w:jc w:val="center"/>
              <w:rPr>
                <w:b/>
              </w:rPr>
            </w:pPr>
            <w:r>
              <w:rPr>
                <w:b/>
              </w:rPr>
              <w:t xml:space="preserve">COMMITTEE QUESTION </w:t>
            </w:r>
          </w:p>
        </w:tc>
        <w:tc>
          <w:tcPr>
            <w:tcW w:w="9242" w:type="dxa"/>
            <w:shd w:val="clear" w:color="auto" w:fill="5B9BD5" w:themeFill="accent1"/>
          </w:tcPr>
          <w:p w14:paraId="027223EB" w14:textId="77777777" w:rsidR="00E967F5" w:rsidRDefault="00E967F5" w:rsidP="00E967F5">
            <w:pPr>
              <w:spacing w:line="276" w:lineRule="auto"/>
              <w:jc w:val="center"/>
              <w:rPr>
                <w:b/>
              </w:rPr>
            </w:pPr>
            <w:r>
              <w:rPr>
                <w:b/>
              </w:rPr>
              <w:t xml:space="preserve">RESPONSE / ACTION BY DELEGATION  (ANNEXURES) </w:t>
            </w:r>
          </w:p>
        </w:tc>
      </w:tr>
      <w:tr w:rsidR="00E967F5" w14:paraId="16B6AD9B" w14:textId="77777777" w:rsidTr="00AC044E">
        <w:tc>
          <w:tcPr>
            <w:tcW w:w="2117" w:type="dxa"/>
          </w:tcPr>
          <w:p w14:paraId="66A5DDE8" w14:textId="77777777" w:rsidR="00E967F5" w:rsidRDefault="00E967F5" w:rsidP="00E56765">
            <w:pPr>
              <w:spacing w:line="360" w:lineRule="auto"/>
              <w:jc w:val="center"/>
              <w:rPr>
                <w:b/>
              </w:rPr>
            </w:pPr>
            <w:r>
              <w:rPr>
                <w:b/>
              </w:rPr>
              <w:t>South African Human Rights Commission</w:t>
            </w:r>
          </w:p>
        </w:tc>
        <w:tc>
          <w:tcPr>
            <w:tcW w:w="2589" w:type="dxa"/>
          </w:tcPr>
          <w:p w14:paraId="043F0000" w14:textId="77777777" w:rsidR="00E967F5" w:rsidRPr="00E979C1" w:rsidRDefault="00E967F5" w:rsidP="00100358">
            <w:pPr>
              <w:spacing w:line="360" w:lineRule="auto"/>
              <w:jc w:val="both"/>
              <w:rPr>
                <w:lang w:val="en-GB"/>
              </w:rPr>
            </w:pPr>
            <w:r w:rsidRPr="00E979C1">
              <w:rPr>
                <w:lang w:val="en-GB"/>
              </w:rPr>
              <w:t xml:space="preserve">NÁELA GABR, </w:t>
            </w:r>
            <w:r w:rsidRPr="00E979C1">
              <w:rPr>
                <w:u w:val="single"/>
                <w:lang w:val="en-GB"/>
              </w:rPr>
              <w:t>Committee Member</w:t>
            </w:r>
            <w:r w:rsidRPr="00E979C1">
              <w:rPr>
                <w:lang w:val="en-GB"/>
              </w:rPr>
              <w:t>, asked</w:t>
            </w:r>
            <w:r>
              <w:rPr>
                <w:lang w:val="en-GB"/>
              </w:rPr>
              <w:t xml:space="preserve"> for </w:t>
            </w:r>
            <w:r w:rsidRPr="00E979C1">
              <w:rPr>
                <w:lang w:val="en-GB"/>
              </w:rPr>
              <w:t>more</w:t>
            </w:r>
            <w:r>
              <w:rPr>
                <w:lang w:val="en-GB"/>
              </w:rPr>
              <w:t xml:space="preserve"> information on </w:t>
            </w:r>
            <w:r w:rsidRPr="00E979C1">
              <w:rPr>
                <w:lang w:val="en-GB"/>
              </w:rPr>
              <w:t>the South African Human Rights Commission.  Could the delegation provide information about its budget?</w:t>
            </w:r>
          </w:p>
          <w:p w14:paraId="7FEFB6FE" w14:textId="77777777" w:rsidR="00E967F5" w:rsidRPr="00E979C1" w:rsidRDefault="00E967F5" w:rsidP="00100358">
            <w:pPr>
              <w:spacing w:line="360" w:lineRule="auto"/>
              <w:jc w:val="both"/>
            </w:pPr>
          </w:p>
        </w:tc>
        <w:tc>
          <w:tcPr>
            <w:tcW w:w="9242" w:type="dxa"/>
          </w:tcPr>
          <w:p w14:paraId="2A4C3AEA" w14:textId="77777777" w:rsidR="00346D84" w:rsidRPr="00A752FB" w:rsidRDefault="00346D84" w:rsidP="00346D84">
            <w:pPr>
              <w:spacing w:line="360" w:lineRule="auto"/>
              <w:jc w:val="both"/>
              <w:rPr>
                <w:lang w:val="en-GB"/>
              </w:rPr>
            </w:pPr>
            <w:r w:rsidRPr="00A752FB">
              <w:rPr>
                <w:lang w:val="en-GB"/>
              </w:rPr>
              <w:t xml:space="preserve">As per section 184 of the Constitution, the South African Human Rights Commission is mandated to: promote respect for and a culture of human rights; promote the protection, </w:t>
            </w:r>
            <w:proofErr w:type="gramStart"/>
            <w:r w:rsidRPr="00A752FB">
              <w:rPr>
                <w:lang w:val="en-GB"/>
              </w:rPr>
              <w:t>development</w:t>
            </w:r>
            <w:proofErr w:type="gramEnd"/>
            <w:r w:rsidRPr="00A752FB">
              <w:rPr>
                <w:lang w:val="en-GB"/>
              </w:rPr>
              <w:t xml:space="preserve"> and attainment of human rights; and monitor and assess the observance of human rights in South Africa. The powers and functions of the commission are further detailed in the Human Rights Commission Act (1994).</w:t>
            </w:r>
            <w:r w:rsidRPr="00A752FB">
              <w:t xml:space="preserve"> </w:t>
            </w:r>
            <w:r w:rsidRPr="00A752FB">
              <w:rPr>
                <w:lang w:val="en-GB"/>
              </w:rPr>
              <w:t xml:space="preserve">The commission focus on the promotion, security and monitoring of human rights. This is achieved through, among other things, strategic interventions that promote policy and legislative reforms, and improvements to service quality through the implementation of public and private organisations. The commission also adopt and enforce international human rights recommendations and standards through strategic impact litigation and engagements to address systemic violations and other redress mechanisms. </w:t>
            </w:r>
          </w:p>
          <w:tbl>
            <w:tblPr>
              <w:tblStyle w:val="TableGrid"/>
              <w:tblW w:w="0" w:type="auto"/>
              <w:tblLook w:val="04A0" w:firstRow="1" w:lastRow="0" w:firstColumn="1" w:lastColumn="0" w:noHBand="0" w:noVBand="1"/>
            </w:tblPr>
            <w:tblGrid>
              <w:gridCol w:w="2254"/>
              <w:gridCol w:w="2254"/>
              <w:gridCol w:w="2254"/>
              <w:gridCol w:w="2254"/>
            </w:tblGrid>
            <w:tr w:rsidR="00E44D1E" w:rsidRPr="00C30DA1" w14:paraId="01E0CDCB" w14:textId="77777777" w:rsidTr="009A34C3">
              <w:tc>
                <w:tcPr>
                  <w:tcW w:w="2254" w:type="dxa"/>
                  <w:shd w:val="clear" w:color="auto" w:fill="BFBFBF" w:themeFill="background1" w:themeFillShade="BF"/>
                </w:tcPr>
                <w:p w14:paraId="497CFA99" w14:textId="77777777" w:rsidR="00E44D1E" w:rsidRPr="00A752FB" w:rsidRDefault="00E44D1E" w:rsidP="00E44D1E">
                  <w:pPr>
                    <w:spacing w:line="360" w:lineRule="auto"/>
                    <w:jc w:val="both"/>
                    <w:rPr>
                      <w:b/>
                      <w:lang w:val="en-GB"/>
                    </w:rPr>
                  </w:pPr>
                </w:p>
              </w:tc>
              <w:tc>
                <w:tcPr>
                  <w:tcW w:w="2254" w:type="dxa"/>
                  <w:shd w:val="clear" w:color="auto" w:fill="BFBFBF" w:themeFill="background1" w:themeFillShade="BF"/>
                </w:tcPr>
                <w:p w14:paraId="5AA6A662" w14:textId="77777777" w:rsidR="00E44D1E" w:rsidRPr="00A752FB" w:rsidRDefault="00E44D1E" w:rsidP="00E44D1E">
                  <w:pPr>
                    <w:spacing w:line="360" w:lineRule="auto"/>
                    <w:jc w:val="both"/>
                    <w:rPr>
                      <w:b/>
                      <w:lang w:val="en-GB"/>
                    </w:rPr>
                  </w:pPr>
                  <w:r w:rsidRPr="00A752FB">
                    <w:rPr>
                      <w:b/>
                      <w:lang w:val="en-GB"/>
                    </w:rPr>
                    <w:t>2021/2022</w:t>
                  </w:r>
                </w:p>
              </w:tc>
              <w:tc>
                <w:tcPr>
                  <w:tcW w:w="2254" w:type="dxa"/>
                  <w:shd w:val="clear" w:color="auto" w:fill="BFBFBF" w:themeFill="background1" w:themeFillShade="BF"/>
                </w:tcPr>
                <w:p w14:paraId="4649DF88" w14:textId="77777777" w:rsidR="00E44D1E" w:rsidRPr="00A752FB" w:rsidRDefault="00E44D1E" w:rsidP="00E44D1E">
                  <w:pPr>
                    <w:spacing w:line="360" w:lineRule="auto"/>
                    <w:jc w:val="both"/>
                    <w:rPr>
                      <w:b/>
                      <w:lang w:val="en-GB"/>
                    </w:rPr>
                  </w:pPr>
                  <w:r w:rsidRPr="00A752FB">
                    <w:rPr>
                      <w:b/>
                      <w:lang w:val="en-GB"/>
                    </w:rPr>
                    <w:t>2020/2021</w:t>
                  </w:r>
                </w:p>
              </w:tc>
              <w:tc>
                <w:tcPr>
                  <w:tcW w:w="2254" w:type="dxa"/>
                  <w:shd w:val="clear" w:color="auto" w:fill="BFBFBF" w:themeFill="background1" w:themeFillShade="BF"/>
                </w:tcPr>
                <w:p w14:paraId="1B114DC2" w14:textId="77777777" w:rsidR="00E44D1E" w:rsidRPr="00A752FB" w:rsidRDefault="00E44D1E" w:rsidP="00E44D1E">
                  <w:pPr>
                    <w:spacing w:line="360" w:lineRule="auto"/>
                    <w:jc w:val="both"/>
                    <w:rPr>
                      <w:b/>
                      <w:lang w:val="en-GB"/>
                    </w:rPr>
                  </w:pPr>
                  <w:r w:rsidRPr="00A752FB">
                    <w:rPr>
                      <w:b/>
                      <w:lang w:val="en-GB"/>
                    </w:rPr>
                    <w:t>2019/2020</w:t>
                  </w:r>
                </w:p>
              </w:tc>
            </w:tr>
            <w:tr w:rsidR="00E44D1E" w14:paraId="2208A8CE" w14:textId="77777777" w:rsidTr="009A34C3">
              <w:tc>
                <w:tcPr>
                  <w:tcW w:w="2254" w:type="dxa"/>
                  <w:shd w:val="clear" w:color="auto" w:fill="BFBFBF" w:themeFill="background1" w:themeFillShade="BF"/>
                </w:tcPr>
                <w:p w14:paraId="28438EB5" w14:textId="77777777" w:rsidR="00E44D1E" w:rsidRPr="00A752FB" w:rsidRDefault="00E44D1E" w:rsidP="00E44D1E">
                  <w:pPr>
                    <w:spacing w:line="360" w:lineRule="auto"/>
                    <w:jc w:val="both"/>
                    <w:rPr>
                      <w:b/>
                      <w:lang w:val="en-GB"/>
                    </w:rPr>
                  </w:pPr>
                  <w:r w:rsidRPr="00A752FB">
                    <w:rPr>
                      <w:b/>
                      <w:lang w:val="en-GB"/>
                    </w:rPr>
                    <w:t>Budget</w:t>
                  </w:r>
                </w:p>
              </w:tc>
              <w:tc>
                <w:tcPr>
                  <w:tcW w:w="2254" w:type="dxa"/>
                </w:tcPr>
                <w:p w14:paraId="42C684CE" w14:textId="77777777" w:rsidR="00E44D1E" w:rsidRPr="00A752FB" w:rsidRDefault="00E44D1E" w:rsidP="00E44D1E">
                  <w:pPr>
                    <w:spacing w:line="360" w:lineRule="auto"/>
                    <w:jc w:val="both"/>
                    <w:rPr>
                      <w:lang w:val="en-GB"/>
                    </w:rPr>
                  </w:pPr>
                  <w:r w:rsidRPr="00A752FB">
                    <w:rPr>
                      <w:lang w:val="en-GB"/>
                    </w:rPr>
                    <w:t>R195 million</w:t>
                  </w:r>
                </w:p>
              </w:tc>
              <w:tc>
                <w:tcPr>
                  <w:tcW w:w="2254" w:type="dxa"/>
                </w:tcPr>
                <w:p w14:paraId="54E1B584" w14:textId="77777777" w:rsidR="00E44D1E" w:rsidRPr="00A752FB" w:rsidRDefault="00E44D1E" w:rsidP="00E44D1E">
                  <w:pPr>
                    <w:spacing w:line="360" w:lineRule="auto"/>
                    <w:jc w:val="both"/>
                    <w:rPr>
                      <w:lang w:val="en-GB"/>
                    </w:rPr>
                  </w:pPr>
                  <w:r w:rsidRPr="00A752FB">
                    <w:rPr>
                      <w:lang w:val="en-GB"/>
                    </w:rPr>
                    <w:t>R191.7 million</w:t>
                  </w:r>
                </w:p>
              </w:tc>
              <w:tc>
                <w:tcPr>
                  <w:tcW w:w="2254" w:type="dxa"/>
                </w:tcPr>
                <w:p w14:paraId="71FD6B42" w14:textId="77777777" w:rsidR="00E44D1E" w:rsidRPr="00A752FB" w:rsidRDefault="00E44D1E" w:rsidP="00E44D1E">
                  <w:pPr>
                    <w:spacing w:line="360" w:lineRule="auto"/>
                    <w:jc w:val="both"/>
                    <w:rPr>
                      <w:lang w:val="en-GB"/>
                    </w:rPr>
                  </w:pPr>
                  <w:r w:rsidRPr="00A752FB">
                    <w:rPr>
                      <w:lang w:val="en-GB"/>
                    </w:rPr>
                    <w:t>R190 million</w:t>
                  </w:r>
                </w:p>
              </w:tc>
            </w:tr>
            <w:tr w:rsidR="00E44D1E" w14:paraId="201A26C4" w14:textId="77777777" w:rsidTr="009A34C3">
              <w:tc>
                <w:tcPr>
                  <w:tcW w:w="2254" w:type="dxa"/>
                </w:tcPr>
                <w:p w14:paraId="4140BAFB" w14:textId="77777777" w:rsidR="00E44D1E" w:rsidRPr="00A752FB" w:rsidRDefault="00E44D1E" w:rsidP="00E44D1E">
                  <w:pPr>
                    <w:spacing w:line="360" w:lineRule="auto"/>
                    <w:jc w:val="both"/>
                    <w:rPr>
                      <w:highlight w:val="yellow"/>
                      <w:lang w:val="en-GB"/>
                    </w:rPr>
                  </w:pPr>
                </w:p>
              </w:tc>
              <w:tc>
                <w:tcPr>
                  <w:tcW w:w="2254" w:type="dxa"/>
                </w:tcPr>
                <w:p w14:paraId="6B520859" w14:textId="77777777" w:rsidR="00E44D1E" w:rsidRPr="00A752FB" w:rsidRDefault="00E44D1E" w:rsidP="00E44D1E">
                  <w:pPr>
                    <w:spacing w:line="360" w:lineRule="auto"/>
                    <w:jc w:val="both"/>
                    <w:rPr>
                      <w:highlight w:val="yellow"/>
                      <w:lang w:val="en-GB"/>
                    </w:rPr>
                  </w:pPr>
                </w:p>
              </w:tc>
              <w:tc>
                <w:tcPr>
                  <w:tcW w:w="2254" w:type="dxa"/>
                </w:tcPr>
                <w:p w14:paraId="45171E04" w14:textId="77777777" w:rsidR="00E44D1E" w:rsidRPr="00A752FB" w:rsidRDefault="00E44D1E" w:rsidP="00E44D1E">
                  <w:pPr>
                    <w:spacing w:line="360" w:lineRule="auto"/>
                    <w:jc w:val="both"/>
                    <w:rPr>
                      <w:highlight w:val="yellow"/>
                      <w:lang w:val="en-GB"/>
                    </w:rPr>
                  </w:pPr>
                </w:p>
              </w:tc>
              <w:tc>
                <w:tcPr>
                  <w:tcW w:w="2254" w:type="dxa"/>
                </w:tcPr>
                <w:p w14:paraId="22E757A5" w14:textId="77777777" w:rsidR="00E44D1E" w:rsidRPr="00A752FB" w:rsidRDefault="00E44D1E" w:rsidP="00E44D1E">
                  <w:pPr>
                    <w:spacing w:line="360" w:lineRule="auto"/>
                    <w:jc w:val="both"/>
                    <w:rPr>
                      <w:highlight w:val="yellow"/>
                      <w:lang w:val="en-GB"/>
                    </w:rPr>
                  </w:pPr>
                </w:p>
              </w:tc>
            </w:tr>
          </w:tbl>
          <w:p w14:paraId="264DEE2B" w14:textId="77777777" w:rsidR="00E967F5" w:rsidRPr="00E979C1" w:rsidRDefault="00E967F5" w:rsidP="00E56765">
            <w:pPr>
              <w:spacing w:line="360" w:lineRule="auto"/>
              <w:jc w:val="both"/>
              <w:rPr>
                <w:lang w:val="en-GB"/>
              </w:rPr>
            </w:pPr>
          </w:p>
        </w:tc>
      </w:tr>
      <w:tr w:rsidR="00E967F5" w14:paraId="4F530B24" w14:textId="77777777" w:rsidTr="00E967F5">
        <w:tc>
          <w:tcPr>
            <w:tcW w:w="2117" w:type="dxa"/>
          </w:tcPr>
          <w:p w14:paraId="792EDFCF" w14:textId="77777777" w:rsidR="00E967F5" w:rsidRDefault="00E967F5" w:rsidP="00100358">
            <w:pPr>
              <w:spacing w:line="360" w:lineRule="auto"/>
              <w:jc w:val="center"/>
              <w:rPr>
                <w:b/>
              </w:rPr>
            </w:pPr>
            <w:r>
              <w:rPr>
                <w:b/>
              </w:rPr>
              <w:lastRenderedPageBreak/>
              <w:t>Commission for Gender Equality</w:t>
            </w:r>
          </w:p>
        </w:tc>
        <w:tc>
          <w:tcPr>
            <w:tcW w:w="2589" w:type="dxa"/>
          </w:tcPr>
          <w:p w14:paraId="164CF380" w14:textId="77777777" w:rsidR="00E967F5" w:rsidRPr="00E979C1" w:rsidRDefault="00E967F5" w:rsidP="00005E89">
            <w:pPr>
              <w:spacing w:line="360" w:lineRule="auto"/>
              <w:jc w:val="both"/>
              <w:rPr>
                <w:lang w:val="en-GB"/>
              </w:rPr>
            </w:pPr>
            <w:r w:rsidRPr="00E56765">
              <w:rPr>
                <w:lang w:val="en-GB"/>
              </w:rPr>
              <w:t xml:space="preserve">NÁELA GABR, Committee Member, asked </w:t>
            </w:r>
            <w:r w:rsidR="00005E89">
              <w:rPr>
                <w:lang w:val="en-GB"/>
              </w:rPr>
              <w:t>for</w:t>
            </w:r>
            <w:r w:rsidRPr="00E56765">
              <w:rPr>
                <w:lang w:val="en-GB"/>
              </w:rPr>
              <w:t xml:space="preserve"> more information about the </w:t>
            </w:r>
            <w:r>
              <w:rPr>
                <w:lang w:val="en-GB"/>
              </w:rPr>
              <w:t>Commission for Gender Equality, c</w:t>
            </w:r>
            <w:r w:rsidRPr="00E56765">
              <w:rPr>
                <w:lang w:val="en-GB"/>
              </w:rPr>
              <w:t>ould the delegation provide information about its budget.</w:t>
            </w:r>
          </w:p>
        </w:tc>
        <w:tc>
          <w:tcPr>
            <w:tcW w:w="9242" w:type="dxa"/>
          </w:tcPr>
          <w:p w14:paraId="21262D2D" w14:textId="77777777" w:rsidR="00E967F5" w:rsidRPr="00E967F5" w:rsidRDefault="00E967F5" w:rsidP="00E967F5">
            <w:pPr>
              <w:rPr>
                <w:b/>
              </w:rPr>
            </w:pPr>
            <w:r w:rsidRPr="00E967F5">
              <w:rPr>
                <w:b/>
              </w:rPr>
              <w:t xml:space="preserve"> CGE Budget: 2019, 2020, 2021. </w:t>
            </w:r>
          </w:p>
          <w:p w14:paraId="509FC940" w14:textId="77777777" w:rsidR="00E967F5" w:rsidRDefault="00E967F5" w:rsidP="00E967F5"/>
          <w:tbl>
            <w:tblPr>
              <w:tblW w:w="9016" w:type="dxa"/>
              <w:tblCellMar>
                <w:left w:w="10" w:type="dxa"/>
                <w:right w:w="10" w:type="dxa"/>
              </w:tblCellMar>
              <w:tblLook w:val="0000" w:firstRow="0" w:lastRow="0" w:firstColumn="0" w:lastColumn="0" w:noHBand="0" w:noVBand="0"/>
            </w:tblPr>
            <w:tblGrid>
              <w:gridCol w:w="3005"/>
              <w:gridCol w:w="3005"/>
              <w:gridCol w:w="3006"/>
            </w:tblGrid>
            <w:tr w:rsidR="00E967F5" w14:paraId="3E121F37" w14:textId="77777777" w:rsidTr="00E967F5">
              <w:tc>
                <w:tcPr>
                  <w:tcW w:w="3005" w:type="dxa"/>
                  <w:tcBorders>
                    <w:top w:val="single" w:sz="4" w:space="0" w:color="000000"/>
                    <w:left w:val="single" w:sz="4" w:space="0" w:color="000000"/>
                    <w:bottom w:val="single" w:sz="4" w:space="0" w:color="000000"/>
                    <w:right w:val="single" w:sz="4" w:space="0" w:color="000000"/>
                  </w:tcBorders>
                  <w:shd w:val="clear" w:color="auto" w:fill="5B9BD5" w:themeFill="accent1"/>
                  <w:tcMar>
                    <w:top w:w="0" w:type="dxa"/>
                    <w:left w:w="108" w:type="dxa"/>
                    <w:bottom w:w="0" w:type="dxa"/>
                    <w:right w:w="108" w:type="dxa"/>
                  </w:tcMar>
                </w:tcPr>
                <w:p w14:paraId="1CF8750B" w14:textId="77777777" w:rsidR="00E967F5" w:rsidRDefault="00E967F5" w:rsidP="00E967F5">
                  <w:pPr>
                    <w:spacing w:after="0" w:line="240" w:lineRule="auto"/>
                    <w:jc w:val="center"/>
                  </w:pPr>
                  <w:r>
                    <w:t>2019/20</w:t>
                  </w:r>
                </w:p>
              </w:tc>
              <w:tc>
                <w:tcPr>
                  <w:tcW w:w="3005" w:type="dxa"/>
                  <w:tcBorders>
                    <w:top w:val="single" w:sz="4" w:space="0" w:color="000000"/>
                    <w:left w:val="single" w:sz="4" w:space="0" w:color="000000"/>
                    <w:bottom w:val="single" w:sz="4" w:space="0" w:color="000000"/>
                    <w:right w:val="single" w:sz="4" w:space="0" w:color="000000"/>
                  </w:tcBorders>
                  <w:shd w:val="clear" w:color="auto" w:fill="5B9BD5" w:themeFill="accent1"/>
                  <w:tcMar>
                    <w:top w:w="0" w:type="dxa"/>
                    <w:left w:w="108" w:type="dxa"/>
                    <w:bottom w:w="0" w:type="dxa"/>
                    <w:right w:w="108" w:type="dxa"/>
                  </w:tcMar>
                </w:tcPr>
                <w:p w14:paraId="02AEE3D8" w14:textId="77777777" w:rsidR="00E967F5" w:rsidRDefault="00E967F5" w:rsidP="00E967F5">
                  <w:pPr>
                    <w:spacing w:after="0" w:line="240" w:lineRule="auto"/>
                    <w:jc w:val="center"/>
                  </w:pPr>
                  <w:r>
                    <w:t>2020/21</w:t>
                  </w:r>
                </w:p>
              </w:tc>
              <w:tc>
                <w:tcPr>
                  <w:tcW w:w="3006" w:type="dxa"/>
                  <w:tcBorders>
                    <w:top w:val="single" w:sz="4" w:space="0" w:color="000000"/>
                    <w:left w:val="single" w:sz="4" w:space="0" w:color="000000"/>
                    <w:bottom w:val="single" w:sz="4" w:space="0" w:color="000000"/>
                    <w:right w:val="single" w:sz="4" w:space="0" w:color="000000"/>
                  </w:tcBorders>
                  <w:shd w:val="clear" w:color="auto" w:fill="5B9BD5" w:themeFill="accent1"/>
                  <w:tcMar>
                    <w:top w:w="0" w:type="dxa"/>
                    <w:left w:w="108" w:type="dxa"/>
                    <w:bottom w:w="0" w:type="dxa"/>
                    <w:right w:w="108" w:type="dxa"/>
                  </w:tcMar>
                </w:tcPr>
                <w:p w14:paraId="0A677577" w14:textId="77777777" w:rsidR="00E967F5" w:rsidRDefault="00E967F5" w:rsidP="00E967F5">
                  <w:pPr>
                    <w:spacing w:after="0" w:line="240" w:lineRule="auto"/>
                    <w:jc w:val="center"/>
                  </w:pPr>
                  <w:r>
                    <w:t>2021/22</w:t>
                  </w:r>
                </w:p>
              </w:tc>
            </w:tr>
            <w:tr w:rsidR="00E967F5" w14:paraId="0127BDE3" w14:textId="77777777" w:rsidTr="00935EED">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4484D" w14:textId="77777777" w:rsidR="00E967F5" w:rsidRDefault="00E967F5" w:rsidP="00E967F5">
                  <w:pPr>
                    <w:spacing w:after="0" w:line="240" w:lineRule="auto"/>
                  </w:pPr>
                  <w:r>
                    <w:t>R85 177 000</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69FE4" w14:textId="77777777" w:rsidR="00E967F5" w:rsidRDefault="00E967F5" w:rsidP="00E967F5">
                  <w:pPr>
                    <w:spacing w:after="0" w:line="240" w:lineRule="auto"/>
                  </w:pPr>
                  <w:r>
                    <w:t>R78 615 000</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0D994" w14:textId="77777777" w:rsidR="00E967F5" w:rsidRDefault="00E967F5" w:rsidP="00E967F5">
                  <w:pPr>
                    <w:spacing w:after="0" w:line="240" w:lineRule="auto"/>
                  </w:pPr>
                  <w:r>
                    <w:t>R91 376 000</w:t>
                  </w:r>
                </w:p>
              </w:tc>
            </w:tr>
          </w:tbl>
          <w:p w14:paraId="6CAC6D00" w14:textId="77777777" w:rsidR="00E967F5" w:rsidRDefault="00E967F5" w:rsidP="00100358">
            <w:pPr>
              <w:spacing w:line="360" w:lineRule="auto"/>
              <w:jc w:val="both"/>
              <w:rPr>
                <w:lang w:val="en-GB"/>
              </w:rPr>
            </w:pPr>
          </w:p>
          <w:p w14:paraId="2DDE9A67" w14:textId="77777777" w:rsidR="00E967F5" w:rsidRDefault="00E967F5" w:rsidP="00E967F5">
            <w:pPr>
              <w:suppressAutoHyphens/>
              <w:autoSpaceDN w:val="0"/>
              <w:spacing w:line="256" w:lineRule="auto"/>
              <w:rPr>
                <w:rFonts w:ascii="Calibri" w:eastAsia="Calibri" w:hAnsi="Calibri" w:cs="Times New Roman"/>
                <w:b/>
                <w:lang w:val="en-GB"/>
              </w:rPr>
            </w:pPr>
            <w:r w:rsidRPr="00E967F5">
              <w:rPr>
                <w:rFonts w:ascii="Calibri" w:eastAsia="Calibri" w:hAnsi="Calibri" w:cs="Times New Roman"/>
                <w:b/>
                <w:lang w:val="en-GB"/>
              </w:rPr>
              <w:t>Complaints to CGE in 2019/20</w:t>
            </w:r>
            <w:r>
              <w:rPr>
                <w:rFonts w:ascii="Calibri" w:eastAsia="Calibri" w:hAnsi="Calibri" w:cs="Times New Roman"/>
                <w:b/>
                <w:lang w:val="en-GB"/>
              </w:rPr>
              <w:t>20</w:t>
            </w:r>
          </w:p>
          <w:p w14:paraId="4FD63B1B" w14:textId="77777777" w:rsidR="00E967F5" w:rsidRPr="00E967F5" w:rsidRDefault="00E967F5" w:rsidP="00E967F5">
            <w:pPr>
              <w:suppressAutoHyphens/>
              <w:autoSpaceDN w:val="0"/>
              <w:spacing w:line="256" w:lineRule="auto"/>
              <w:rPr>
                <w:rFonts w:ascii="Calibri" w:eastAsia="Calibri" w:hAnsi="Calibri" w:cs="Times New Roman"/>
                <w:b/>
                <w:lang w:val="en-GB"/>
              </w:rPr>
            </w:pPr>
          </w:p>
          <w:tbl>
            <w:tblPr>
              <w:tblW w:w="8926" w:type="dxa"/>
              <w:tblCellMar>
                <w:left w:w="10" w:type="dxa"/>
                <w:right w:w="10" w:type="dxa"/>
              </w:tblCellMar>
              <w:tblLook w:val="0000" w:firstRow="0" w:lastRow="0" w:firstColumn="0" w:lastColumn="0" w:noHBand="0" w:noVBand="0"/>
            </w:tblPr>
            <w:tblGrid>
              <w:gridCol w:w="5807"/>
              <w:gridCol w:w="3119"/>
            </w:tblGrid>
            <w:tr w:rsidR="00E967F5" w:rsidRPr="00E967F5" w14:paraId="2C75537C" w14:textId="77777777" w:rsidTr="00E967F5">
              <w:tc>
                <w:tcPr>
                  <w:tcW w:w="5807" w:type="dxa"/>
                  <w:tcBorders>
                    <w:top w:val="single" w:sz="4" w:space="0" w:color="000000"/>
                    <w:left w:val="single" w:sz="4" w:space="0" w:color="000000"/>
                    <w:bottom w:val="single" w:sz="4" w:space="0" w:color="000000"/>
                    <w:right w:val="single" w:sz="4" w:space="0" w:color="000000"/>
                  </w:tcBorders>
                  <w:shd w:val="clear" w:color="auto" w:fill="5B9BD5" w:themeFill="accent1"/>
                  <w:tcMar>
                    <w:top w:w="0" w:type="dxa"/>
                    <w:left w:w="108" w:type="dxa"/>
                    <w:bottom w:w="0" w:type="dxa"/>
                    <w:right w:w="108" w:type="dxa"/>
                  </w:tcMar>
                </w:tcPr>
                <w:p w14:paraId="68A664E8" w14:textId="77777777" w:rsidR="00E967F5" w:rsidRPr="00E967F5" w:rsidRDefault="00E967F5" w:rsidP="00E967F5">
                  <w:pPr>
                    <w:suppressAutoHyphens/>
                    <w:autoSpaceDN w:val="0"/>
                    <w:spacing w:after="0" w:line="240" w:lineRule="auto"/>
                    <w:jc w:val="center"/>
                    <w:rPr>
                      <w:rFonts w:ascii="Calibri" w:eastAsia="Calibri" w:hAnsi="Calibri" w:cs="Times New Roman"/>
                      <w:b/>
                      <w:bCs/>
                      <w:lang w:val="en-GB"/>
                    </w:rPr>
                  </w:pPr>
                  <w:r w:rsidRPr="00E967F5">
                    <w:rPr>
                      <w:rFonts w:ascii="Calibri" w:eastAsia="Calibri" w:hAnsi="Calibri" w:cs="Times New Roman"/>
                      <w:b/>
                      <w:bCs/>
                      <w:lang w:val="en-GB"/>
                    </w:rPr>
                    <w:t>Nature of Complaint</w:t>
                  </w:r>
                </w:p>
              </w:tc>
              <w:tc>
                <w:tcPr>
                  <w:tcW w:w="3119" w:type="dxa"/>
                  <w:tcBorders>
                    <w:top w:val="single" w:sz="4" w:space="0" w:color="000000"/>
                    <w:left w:val="single" w:sz="4" w:space="0" w:color="000000"/>
                    <w:bottom w:val="single" w:sz="4" w:space="0" w:color="000000"/>
                    <w:right w:val="single" w:sz="4" w:space="0" w:color="000000"/>
                  </w:tcBorders>
                  <w:shd w:val="clear" w:color="auto" w:fill="5B9BD5" w:themeFill="accent1"/>
                  <w:tcMar>
                    <w:top w:w="0" w:type="dxa"/>
                    <w:left w:w="108" w:type="dxa"/>
                    <w:bottom w:w="0" w:type="dxa"/>
                    <w:right w:w="108" w:type="dxa"/>
                  </w:tcMar>
                </w:tcPr>
                <w:p w14:paraId="5279F9E9" w14:textId="77777777" w:rsidR="00E967F5" w:rsidRPr="00E967F5" w:rsidRDefault="00E967F5" w:rsidP="00E967F5">
                  <w:pPr>
                    <w:suppressAutoHyphens/>
                    <w:autoSpaceDN w:val="0"/>
                    <w:spacing w:after="0" w:line="240" w:lineRule="auto"/>
                    <w:jc w:val="center"/>
                    <w:rPr>
                      <w:rFonts w:ascii="Calibri" w:eastAsia="Calibri" w:hAnsi="Calibri" w:cs="Times New Roman"/>
                      <w:b/>
                      <w:bCs/>
                      <w:lang w:val="en-GB"/>
                    </w:rPr>
                  </w:pPr>
                  <w:r w:rsidRPr="00E967F5">
                    <w:rPr>
                      <w:rFonts w:ascii="Calibri" w:eastAsia="Calibri" w:hAnsi="Calibri" w:cs="Times New Roman"/>
                      <w:b/>
                      <w:bCs/>
                      <w:lang w:val="en-GB"/>
                    </w:rPr>
                    <w:t>Total</w:t>
                  </w:r>
                </w:p>
              </w:tc>
            </w:tr>
            <w:tr w:rsidR="00E967F5" w:rsidRPr="00E967F5" w14:paraId="7304F161" w14:textId="77777777" w:rsidTr="00E967F5">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08ED8"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Gender-Based Violence</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4C34C"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87</w:t>
                  </w:r>
                </w:p>
              </w:tc>
            </w:tr>
            <w:tr w:rsidR="00E967F5" w:rsidRPr="00E967F5" w14:paraId="448C9AB1" w14:textId="77777777" w:rsidTr="00E967F5">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D0DFA"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 xml:space="preserve">Labour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DED7C"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23</w:t>
                  </w:r>
                </w:p>
              </w:tc>
            </w:tr>
            <w:tr w:rsidR="00E967F5" w:rsidRPr="00E967F5" w14:paraId="5700DDED" w14:textId="77777777" w:rsidTr="00E967F5">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760AD"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Culture and Tradition</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4A7A9"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5</w:t>
                  </w:r>
                </w:p>
              </w:tc>
            </w:tr>
            <w:tr w:rsidR="00E967F5" w:rsidRPr="00E967F5" w14:paraId="363C242F" w14:textId="77777777" w:rsidTr="00E967F5">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EBDA4"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 xml:space="preserve">Religion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E0FAD"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0</w:t>
                  </w:r>
                </w:p>
              </w:tc>
            </w:tr>
            <w:tr w:rsidR="00E967F5" w:rsidRPr="00E967F5" w14:paraId="0F606A25" w14:textId="77777777" w:rsidTr="00E967F5">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4EBBB"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 xml:space="preserve">Patriarchy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42872"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2</w:t>
                  </w:r>
                </w:p>
              </w:tc>
            </w:tr>
            <w:tr w:rsidR="00E967F5" w:rsidRPr="00E967F5" w14:paraId="15A28464" w14:textId="77777777" w:rsidTr="00E967F5">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4C0EC"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 xml:space="preserve">Economic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9C90A"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0</w:t>
                  </w:r>
                </w:p>
              </w:tc>
            </w:tr>
            <w:tr w:rsidR="00E967F5" w:rsidRPr="00E967F5" w14:paraId="6F5B3F9D" w14:textId="77777777" w:rsidTr="00E967F5">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DA3CF"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 xml:space="preserve">Education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1E783"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0</w:t>
                  </w:r>
                </w:p>
              </w:tc>
            </w:tr>
            <w:tr w:rsidR="00E967F5" w:rsidRPr="00E967F5" w14:paraId="533BE2B7" w14:textId="77777777" w:rsidTr="00E967F5">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45EA0"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Health Care</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EEBE1"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4</w:t>
                  </w:r>
                </w:p>
              </w:tc>
            </w:tr>
            <w:tr w:rsidR="00E967F5" w:rsidRPr="00E967F5" w14:paraId="222298FB" w14:textId="77777777" w:rsidTr="00E967F5">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5675D"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 xml:space="preserve">Succession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B2F4E"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6</w:t>
                  </w:r>
                </w:p>
              </w:tc>
            </w:tr>
            <w:tr w:rsidR="00E967F5" w:rsidRPr="00E967F5" w14:paraId="7B0AEA1F" w14:textId="77777777" w:rsidTr="00E967F5">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3A044"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Political Representation and Participation</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80454" w14:textId="77777777" w:rsidR="00E967F5" w:rsidRPr="00E967F5" w:rsidRDefault="00E967F5" w:rsidP="00E967F5">
                  <w:pPr>
                    <w:suppressAutoHyphens/>
                    <w:autoSpaceDN w:val="0"/>
                    <w:spacing w:after="0" w:line="240" w:lineRule="auto"/>
                    <w:rPr>
                      <w:rFonts w:ascii="Calibri" w:eastAsia="Calibri" w:hAnsi="Calibri" w:cs="Times New Roman"/>
                      <w:lang w:val="en-GB"/>
                    </w:rPr>
                  </w:pPr>
                  <w:r w:rsidRPr="00E967F5">
                    <w:rPr>
                      <w:rFonts w:ascii="Calibri" w:eastAsia="Calibri" w:hAnsi="Calibri" w:cs="Times New Roman"/>
                      <w:lang w:val="en-GB"/>
                    </w:rPr>
                    <w:t>1</w:t>
                  </w:r>
                </w:p>
              </w:tc>
            </w:tr>
            <w:tr w:rsidR="00E967F5" w:rsidRPr="00E967F5" w14:paraId="38C2C8F0" w14:textId="77777777" w:rsidTr="00E967F5">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49EC5" w14:textId="77777777" w:rsidR="00E967F5" w:rsidRPr="00E967F5" w:rsidRDefault="00E967F5" w:rsidP="00E967F5">
                  <w:pPr>
                    <w:suppressAutoHyphens/>
                    <w:autoSpaceDN w:val="0"/>
                    <w:spacing w:after="0" w:line="240" w:lineRule="auto"/>
                    <w:rPr>
                      <w:rFonts w:ascii="Calibri" w:eastAsia="Calibri" w:hAnsi="Calibri" w:cs="Times New Roman"/>
                      <w:lang w:val="en-GB"/>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BE0FA" w14:textId="77777777" w:rsidR="00E967F5" w:rsidRPr="00E967F5" w:rsidRDefault="00E967F5" w:rsidP="00E967F5">
                  <w:pPr>
                    <w:suppressAutoHyphens/>
                    <w:autoSpaceDN w:val="0"/>
                    <w:spacing w:after="0" w:line="240" w:lineRule="auto"/>
                    <w:rPr>
                      <w:rFonts w:ascii="Calibri" w:eastAsia="Calibri" w:hAnsi="Calibri" w:cs="Times New Roman"/>
                      <w:lang w:val="en-GB"/>
                    </w:rPr>
                  </w:pPr>
                </w:p>
              </w:tc>
            </w:tr>
          </w:tbl>
          <w:p w14:paraId="23A36B2B" w14:textId="77777777" w:rsidR="00E967F5" w:rsidRPr="00E979C1" w:rsidRDefault="00E967F5" w:rsidP="00100358">
            <w:pPr>
              <w:spacing w:line="360" w:lineRule="auto"/>
              <w:jc w:val="both"/>
              <w:rPr>
                <w:lang w:val="en-GB"/>
              </w:rPr>
            </w:pPr>
          </w:p>
        </w:tc>
      </w:tr>
      <w:tr w:rsidR="00E967F5" w14:paraId="1213BCEA" w14:textId="77777777" w:rsidTr="00E967F5">
        <w:tc>
          <w:tcPr>
            <w:tcW w:w="2117" w:type="dxa"/>
          </w:tcPr>
          <w:p w14:paraId="3FDF3899" w14:textId="77777777" w:rsidR="00E967F5" w:rsidRDefault="00E967F5" w:rsidP="00100358">
            <w:pPr>
              <w:spacing w:line="360" w:lineRule="auto"/>
              <w:jc w:val="center"/>
              <w:rPr>
                <w:b/>
              </w:rPr>
            </w:pPr>
            <w:r>
              <w:rPr>
                <w:b/>
              </w:rPr>
              <w:t>Department of Home Affairs</w:t>
            </w:r>
          </w:p>
        </w:tc>
        <w:tc>
          <w:tcPr>
            <w:tcW w:w="2589" w:type="dxa"/>
          </w:tcPr>
          <w:p w14:paraId="718B1B39" w14:textId="77777777" w:rsidR="00E967F5" w:rsidRDefault="00E967F5" w:rsidP="00E967F5">
            <w:pPr>
              <w:spacing w:line="360" w:lineRule="auto"/>
              <w:jc w:val="both"/>
              <w:rPr>
                <w:lang w:val="en-GB"/>
              </w:rPr>
            </w:pPr>
            <w:r w:rsidRPr="00E979C1">
              <w:rPr>
                <w:lang w:val="en-GB"/>
              </w:rPr>
              <w:t xml:space="preserve">NATASHA STOTT DESPOJA, </w:t>
            </w:r>
            <w:r w:rsidRPr="00E979C1">
              <w:rPr>
                <w:u w:val="single"/>
                <w:lang w:val="en-GB"/>
              </w:rPr>
              <w:t>Committee Member</w:t>
            </w:r>
            <w:r w:rsidRPr="00E979C1">
              <w:rPr>
                <w:lang w:val="en-GB"/>
              </w:rPr>
              <w:t>,</w:t>
            </w:r>
            <w:r w:rsidR="00005E89">
              <w:rPr>
                <w:lang w:val="en-GB"/>
              </w:rPr>
              <w:t xml:space="preserve"> indicated many</w:t>
            </w:r>
            <w:r w:rsidRPr="00E979C1">
              <w:rPr>
                <w:lang w:val="en-GB"/>
              </w:rPr>
              <w:t xml:space="preserve"> stateless children were den</w:t>
            </w:r>
            <w:r w:rsidR="00005E89">
              <w:rPr>
                <w:lang w:val="en-GB"/>
              </w:rPr>
              <w:t xml:space="preserve">ied educational opportunities; </w:t>
            </w:r>
            <w:r w:rsidR="00005E89">
              <w:rPr>
                <w:lang w:val="en-GB"/>
              </w:rPr>
              <w:lastRenderedPageBreak/>
              <w:t xml:space="preserve">requested information on </w:t>
            </w:r>
            <w:proofErr w:type="spellStart"/>
            <w:r w:rsidR="00005E89">
              <w:rPr>
                <w:lang w:val="en-GB"/>
              </w:rPr>
              <w:t>DoHA’s</w:t>
            </w:r>
            <w:proofErr w:type="spellEnd"/>
            <w:r w:rsidR="00005E89">
              <w:rPr>
                <w:lang w:val="en-GB"/>
              </w:rPr>
              <w:t xml:space="preserve"> interventions to </w:t>
            </w:r>
            <w:r w:rsidRPr="00E979C1">
              <w:rPr>
                <w:lang w:val="en-GB"/>
              </w:rPr>
              <w:t xml:space="preserve">ensure access despite a lack of citizenship?  </w:t>
            </w:r>
          </w:p>
          <w:p w14:paraId="00A04B27" w14:textId="77777777" w:rsidR="00E967F5" w:rsidRPr="00E979C1" w:rsidRDefault="00E967F5" w:rsidP="00E967F5">
            <w:pPr>
              <w:spacing w:line="360" w:lineRule="auto"/>
              <w:jc w:val="both"/>
              <w:rPr>
                <w:lang w:val="en-GB"/>
              </w:rPr>
            </w:pPr>
          </w:p>
        </w:tc>
        <w:tc>
          <w:tcPr>
            <w:tcW w:w="9242" w:type="dxa"/>
          </w:tcPr>
          <w:p w14:paraId="206FCAF2" w14:textId="77777777" w:rsidR="00E967F5" w:rsidRPr="00851346" w:rsidRDefault="00851346" w:rsidP="00E967F5">
            <w:pPr>
              <w:spacing w:line="360" w:lineRule="auto"/>
              <w:jc w:val="both"/>
              <w:rPr>
                <w:b/>
                <w:lang w:val="en-GB"/>
              </w:rPr>
            </w:pPr>
            <w:r w:rsidRPr="00851346">
              <w:rPr>
                <w:b/>
                <w:lang w:val="en-GB"/>
              </w:rPr>
              <w:lastRenderedPageBreak/>
              <w:t>ACCESS TO BIRTH REGISTRATION SERVICES</w:t>
            </w:r>
          </w:p>
          <w:p w14:paraId="7BC96D18" w14:textId="77777777" w:rsidR="00E967F5" w:rsidRPr="00E967F5" w:rsidRDefault="00E967F5" w:rsidP="00E967F5">
            <w:pPr>
              <w:spacing w:line="360" w:lineRule="auto"/>
              <w:jc w:val="both"/>
            </w:pPr>
            <w:r>
              <w:rPr>
                <w:lang w:val="en-US"/>
              </w:rPr>
              <w:t>The Department of Home Affair</w:t>
            </w:r>
            <w:r w:rsidRPr="00E967F5">
              <w:rPr>
                <w:lang w:val="en-US"/>
              </w:rPr>
              <w:t xml:space="preserve"> partnered with D</w:t>
            </w:r>
            <w:r>
              <w:rPr>
                <w:lang w:val="en-US"/>
              </w:rPr>
              <w:t xml:space="preserve">epartment of Health to </w:t>
            </w:r>
            <w:r w:rsidRPr="00E967F5">
              <w:rPr>
                <w:lang w:val="en-US"/>
              </w:rPr>
              <w:t>regis</w:t>
            </w:r>
            <w:r>
              <w:rPr>
                <w:lang w:val="en-US"/>
              </w:rPr>
              <w:t xml:space="preserve">ter births at health facilities, nationally. </w:t>
            </w:r>
          </w:p>
          <w:p w14:paraId="796B2C7C" w14:textId="77777777" w:rsidR="00E967F5" w:rsidRPr="00E967F5" w:rsidRDefault="00E967F5" w:rsidP="00E967F5">
            <w:pPr>
              <w:numPr>
                <w:ilvl w:val="0"/>
                <w:numId w:val="1"/>
              </w:numPr>
              <w:spacing w:line="360" w:lineRule="auto"/>
              <w:jc w:val="both"/>
            </w:pPr>
            <w:r w:rsidRPr="00E967F5">
              <w:rPr>
                <w:lang w:val="en-US"/>
              </w:rPr>
              <w:t>Birth registration footprint includes:</w:t>
            </w:r>
          </w:p>
          <w:p w14:paraId="1F9695E6" w14:textId="77777777" w:rsidR="00E967F5" w:rsidRPr="00E967F5" w:rsidRDefault="00E967F5" w:rsidP="00851346">
            <w:pPr>
              <w:pStyle w:val="ListParagraph"/>
              <w:numPr>
                <w:ilvl w:val="1"/>
                <w:numId w:val="7"/>
              </w:numPr>
              <w:spacing w:line="360" w:lineRule="auto"/>
              <w:jc w:val="both"/>
            </w:pPr>
            <w:r w:rsidRPr="00E967F5">
              <w:rPr>
                <w:lang w:val="en-US"/>
              </w:rPr>
              <w:t>412 Civic Services Offices</w:t>
            </w:r>
          </w:p>
          <w:p w14:paraId="6F014DFA" w14:textId="77777777" w:rsidR="00E967F5" w:rsidRDefault="00E967F5" w:rsidP="00851346">
            <w:pPr>
              <w:pStyle w:val="ListParagraph"/>
              <w:numPr>
                <w:ilvl w:val="1"/>
                <w:numId w:val="7"/>
              </w:numPr>
              <w:spacing w:line="360" w:lineRule="auto"/>
              <w:jc w:val="both"/>
            </w:pPr>
            <w:r w:rsidRPr="00E967F5">
              <w:rPr>
                <w:lang w:val="en-US"/>
              </w:rPr>
              <w:lastRenderedPageBreak/>
              <w:t>Imbizos</w:t>
            </w:r>
            <w:r>
              <w:rPr>
                <w:lang w:val="en-US"/>
              </w:rPr>
              <w:t xml:space="preserve"> </w:t>
            </w:r>
            <w:r w:rsidRPr="00E967F5">
              <w:rPr>
                <w:lang w:val="en-US"/>
              </w:rPr>
              <w:t>(public engagements) and mobile services – DHA uses about 100 mobile trucks to reach out to communities.</w:t>
            </w:r>
          </w:p>
          <w:p w14:paraId="20195D38" w14:textId="77777777" w:rsidR="00E967F5" w:rsidRPr="00E967F5" w:rsidRDefault="00E967F5" w:rsidP="00851346">
            <w:pPr>
              <w:pStyle w:val="ListParagraph"/>
              <w:numPr>
                <w:ilvl w:val="1"/>
                <w:numId w:val="7"/>
              </w:numPr>
              <w:spacing w:line="360" w:lineRule="auto"/>
              <w:jc w:val="both"/>
            </w:pPr>
            <w:r>
              <w:t xml:space="preserve">A </w:t>
            </w:r>
            <w:r w:rsidRPr="00E967F5">
              <w:rPr>
                <w:lang w:val="en-US"/>
              </w:rPr>
              <w:t xml:space="preserve">presence in 32 Missions abroad. </w:t>
            </w:r>
          </w:p>
          <w:p w14:paraId="0819E851" w14:textId="77777777" w:rsidR="00E967F5" w:rsidRPr="00E967F5" w:rsidRDefault="00E967F5" w:rsidP="00E967F5">
            <w:pPr>
              <w:numPr>
                <w:ilvl w:val="0"/>
                <w:numId w:val="3"/>
              </w:numPr>
              <w:spacing w:line="360" w:lineRule="auto"/>
              <w:jc w:val="both"/>
            </w:pPr>
            <w:r w:rsidRPr="00E967F5">
              <w:rPr>
                <w:lang w:val="en-US"/>
              </w:rPr>
              <w:t xml:space="preserve">In 2010/2011, DHA registered 556 762 births. </w:t>
            </w:r>
          </w:p>
          <w:p w14:paraId="64F21D07" w14:textId="77777777" w:rsidR="00E967F5" w:rsidRPr="00E967F5" w:rsidRDefault="00E967F5" w:rsidP="00E967F5">
            <w:pPr>
              <w:numPr>
                <w:ilvl w:val="0"/>
                <w:numId w:val="3"/>
              </w:numPr>
              <w:spacing w:line="360" w:lineRule="auto"/>
              <w:jc w:val="both"/>
            </w:pPr>
            <w:r w:rsidRPr="00E967F5">
              <w:rPr>
                <w:lang w:val="en-US"/>
              </w:rPr>
              <w:t xml:space="preserve">In 2019/20, DHA had targeted to 810 000 births within 30 calendar days. It surpassed that target by registering 845 253 within 30 days in that calendar year. </w:t>
            </w:r>
          </w:p>
          <w:p w14:paraId="375078D3" w14:textId="77777777" w:rsidR="00E967F5" w:rsidRPr="00E967F5" w:rsidRDefault="00E967F5" w:rsidP="00E967F5">
            <w:pPr>
              <w:numPr>
                <w:ilvl w:val="0"/>
                <w:numId w:val="3"/>
              </w:numPr>
              <w:spacing w:line="360" w:lineRule="auto"/>
              <w:jc w:val="both"/>
            </w:pPr>
            <w:r w:rsidRPr="00E967F5">
              <w:rPr>
                <w:lang w:val="en-US"/>
              </w:rPr>
              <w:t>During the 2020/21 financial year the department set a target of registering 750 000 births within 30 days. The department managed to register 1 019 582 births, of which 751 087 were births registered within 30 calendar days</w:t>
            </w:r>
          </w:p>
          <w:p w14:paraId="253803FB" w14:textId="77777777" w:rsidR="00E967F5" w:rsidRPr="00851346" w:rsidRDefault="00E967F5" w:rsidP="00100358">
            <w:pPr>
              <w:numPr>
                <w:ilvl w:val="0"/>
                <w:numId w:val="3"/>
              </w:numPr>
              <w:spacing w:line="360" w:lineRule="auto"/>
              <w:jc w:val="both"/>
            </w:pPr>
            <w:r w:rsidRPr="00E967F5">
              <w:rPr>
                <w:lang w:val="en-US"/>
              </w:rPr>
              <w:t>DHA also improved issuing of unabridged birth certificates - 58, 91% in 2018/19 to 60, 86% in 2019/20. These are issued within eight weeks.</w:t>
            </w:r>
          </w:p>
          <w:p w14:paraId="70FD790A" w14:textId="77777777" w:rsidR="00851346" w:rsidRPr="00851346" w:rsidRDefault="00851346" w:rsidP="00851346">
            <w:pPr>
              <w:spacing w:line="360" w:lineRule="auto"/>
              <w:ind w:left="720"/>
              <w:jc w:val="both"/>
            </w:pPr>
          </w:p>
          <w:p w14:paraId="47197210" w14:textId="77777777" w:rsidR="00851346" w:rsidRPr="00851346" w:rsidRDefault="00851346" w:rsidP="00851346">
            <w:pPr>
              <w:spacing w:line="360" w:lineRule="auto"/>
              <w:jc w:val="both"/>
              <w:rPr>
                <w:b/>
                <w:lang w:val="en-US"/>
              </w:rPr>
            </w:pPr>
            <w:r w:rsidRPr="00851346">
              <w:rPr>
                <w:b/>
                <w:lang w:val="en-US"/>
              </w:rPr>
              <w:t xml:space="preserve">ARTICLE </w:t>
            </w:r>
            <w:proofErr w:type="gramStart"/>
            <w:r w:rsidRPr="00851346">
              <w:rPr>
                <w:b/>
                <w:lang w:val="en-US"/>
              </w:rPr>
              <w:t>9 :</w:t>
            </w:r>
            <w:proofErr w:type="gramEnd"/>
            <w:r w:rsidRPr="00851346">
              <w:rPr>
                <w:b/>
                <w:lang w:val="en-US"/>
              </w:rPr>
              <w:t xml:space="preserve"> NATIONALITY </w:t>
            </w:r>
          </w:p>
          <w:p w14:paraId="3639AC5A" w14:textId="77777777" w:rsidR="00851346" w:rsidRDefault="00851346" w:rsidP="00851346">
            <w:pPr>
              <w:spacing w:line="360" w:lineRule="auto"/>
              <w:jc w:val="both"/>
            </w:pPr>
            <w:r w:rsidRPr="00851346">
              <w:t>The sta</w:t>
            </w:r>
            <w:r>
              <w:t>te party gives effect to CEDAW A</w:t>
            </w:r>
            <w:r w:rsidRPr="00851346">
              <w:t>rticle 9 on nationality through the</w:t>
            </w:r>
            <w:r>
              <w:t xml:space="preserve"> Citizenship Act No 88 of 1995.</w:t>
            </w:r>
            <w:r w:rsidRPr="00851346">
              <w:t>The purpose of the Act is to provide for the acquisition, loss and resumption of South African citizenship; and for matters incidental thereto. For the purposes of addressing CEDAW Committee questions, it is essential to address some points relating to acquisition of citizenship in RSA.</w:t>
            </w:r>
          </w:p>
          <w:p w14:paraId="5D95B8AF" w14:textId="77777777" w:rsidR="00851346" w:rsidRPr="00851346" w:rsidRDefault="00851346" w:rsidP="00851346">
            <w:pPr>
              <w:spacing w:line="360" w:lineRule="auto"/>
              <w:jc w:val="both"/>
            </w:pPr>
          </w:p>
          <w:p w14:paraId="53DAF00F" w14:textId="77777777" w:rsidR="00851346" w:rsidRPr="00851346" w:rsidRDefault="00851346" w:rsidP="00851346">
            <w:pPr>
              <w:spacing w:line="360" w:lineRule="auto"/>
              <w:jc w:val="both"/>
            </w:pPr>
            <w:r w:rsidRPr="00851346">
              <w:t>According to the Act, one can acquire citizenship through following means:</w:t>
            </w:r>
          </w:p>
          <w:p w14:paraId="11384B2A" w14:textId="77777777" w:rsidR="00851346" w:rsidRDefault="00851346" w:rsidP="00851346">
            <w:pPr>
              <w:pStyle w:val="ListParagraph"/>
              <w:numPr>
                <w:ilvl w:val="0"/>
                <w:numId w:val="5"/>
              </w:numPr>
              <w:spacing w:line="360" w:lineRule="auto"/>
              <w:jc w:val="both"/>
            </w:pPr>
            <w:r w:rsidRPr="00851346">
              <w:t>By registration (section 1 of the Citizenship Act) [means South African citizenship by registration granted under any law in force in the Republic as it had existed immediately prior to the commencement of the Constitution].</w:t>
            </w:r>
          </w:p>
          <w:p w14:paraId="37A84A53" w14:textId="77777777" w:rsidR="00851346" w:rsidRPr="00851346" w:rsidRDefault="00851346" w:rsidP="00851346">
            <w:pPr>
              <w:pStyle w:val="ListParagraph"/>
              <w:numPr>
                <w:ilvl w:val="0"/>
                <w:numId w:val="5"/>
              </w:numPr>
              <w:spacing w:line="360" w:lineRule="auto"/>
              <w:jc w:val="both"/>
            </w:pPr>
            <w:r w:rsidRPr="00851346">
              <w:lastRenderedPageBreak/>
              <w:t>By birth (section 2 of the Citizenship Act).</w:t>
            </w:r>
          </w:p>
          <w:p w14:paraId="4E38113E" w14:textId="77777777" w:rsidR="00851346" w:rsidRPr="00851346" w:rsidRDefault="00851346" w:rsidP="00851346">
            <w:pPr>
              <w:pStyle w:val="ListParagraph"/>
              <w:numPr>
                <w:ilvl w:val="0"/>
                <w:numId w:val="5"/>
              </w:numPr>
              <w:spacing w:line="360" w:lineRule="auto"/>
              <w:jc w:val="both"/>
            </w:pPr>
            <w:r w:rsidRPr="00851346">
              <w:t>By descent (section 3 of the Citizenship Act).</w:t>
            </w:r>
          </w:p>
          <w:p w14:paraId="57FA4F1D" w14:textId="77777777" w:rsidR="00851346" w:rsidRDefault="00851346" w:rsidP="00851346">
            <w:pPr>
              <w:pStyle w:val="ListParagraph"/>
              <w:numPr>
                <w:ilvl w:val="0"/>
                <w:numId w:val="5"/>
              </w:numPr>
              <w:spacing w:line="360" w:lineRule="auto"/>
              <w:jc w:val="both"/>
            </w:pPr>
            <w:r w:rsidRPr="00851346">
              <w:t>By naturalisation (section 4 of the Citizenship Act).</w:t>
            </w:r>
          </w:p>
          <w:p w14:paraId="38B9F256" w14:textId="77777777" w:rsidR="00851346" w:rsidRDefault="00851346" w:rsidP="00851346">
            <w:pPr>
              <w:pStyle w:val="ListParagraph"/>
              <w:spacing w:line="360" w:lineRule="auto"/>
              <w:ind w:left="1080"/>
              <w:jc w:val="both"/>
            </w:pPr>
          </w:p>
          <w:p w14:paraId="5092AF2C" w14:textId="77777777" w:rsidR="00851346" w:rsidRPr="00851346" w:rsidRDefault="00851346" w:rsidP="00851346">
            <w:pPr>
              <w:pStyle w:val="ListParagraph"/>
              <w:numPr>
                <w:ilvl w:val="0"/>
                <w:numId w:val="6"/>
              </w:numPr>
              <w:spacing w:line="360" w:lineRule="auto"/>
              <w:jc w:val="both"/>
            </w:pPr>
            <w:r w:rsidRPr="00851346">
              <w:t>Apart from accessing rights through citizenship, persons who live in South Africa may access many rights in the Constitution whether they sojourn in the Republic permanently or temporarily by acquiring an appropriate permit as provided for in the Immigration Act 13 of 2002 and Refugee Act No 130 of 1998. The above must be read with Immigration Amendment Act 13 of 2011 and associated Immigration Regulations.</w:t>
            </w:r>
          </w:p>
          <w:p w14:paraId="26571456" w14:textId="77777777" w:rsidR="00851346" w:rsidRDefault="00851346" w:rsidP="00851346">
            <w:pPr>
              <w:pStyle w:val="ListParagraph"/>
              <w:numPr>
                <w:ilvl w:val="0"/>
                <w:numId w:val="6"/>
              </w:numPr>
              <w:spacing w:line="360" w:lineRule="auto"/>
              <w:jc w:val="both"/>
            </w:pPr>
            <w:r w:rsidRPr="00851346">
              <w:t>In the event where a person does not have documents, steps are undertaken to investigate the matter and apply appropriate remedies, including regularising the person.</w:t>
            </w:r>
          </w:p>
          <w:p w14:paraId="75B3E98D" w14:textId="77777777" w:rsidR="00851346" w:rsidRPr="00E967F5" w:rsidRDefault="00851346" w:rsidP="00851346">
            <w:pPr>
              <w:pStyle w:val="ListParagraph"/>
              <w:numPr>
                <w:ilvl w:val="0"/>
                <w:numId w:val="6"/>
              </w:numPr>
              <w:spacing w:line="360" w:lineRule="auto"/>
              <w:jc w:val="both"/>
            </w:pPr>
            <w:r w:rsidRPr="00851346">
              <w:t>The COVID-19 pandemic affected a number of services, including how clients app</w:t>
            </w:r>
            <w:r>
              <w:t xml:space="preserve">ly for permits and citizenship. </w:t>
            </w:r>
            <w:r w:rsidRPr="00851346">
              <w:t>To mitigate the impact of COVID-19 on delivery of services, the state party employed a number of interventions, including extending the period for renewal of certain permits that were due expire or/and those that could not be renewed during the pandemic.</w:t>
            </w:r>
          </w:p>
        </w:tc>
      </w:tr>
      <w:tr w:rsidR="00E967F5" w14:paraId="14B586A7" w14:textId="77777777" w:rsidTr="005300C6">
        <w:tc>
          <w:tcPr>
            <w:tcW w:w="2117" w:type="dxa"/>
          </w:tcPr>
          <w:p w14:paraId="1A4305B2" w14:textId="77777777" w:rsidR="00E967F5" w:rsidRDefault="00E967F5" w:rsidP="00100358">
            <w:pPr>
              <w:spacing w:line="360" w:lineRule="auto"/>
              <w:jc w:val="center"/>
              <w:rPr>
                <w:b/>
              </w:rPr>
            </w:pPr>
            <w:r>
              <w:rPr>
                <w:b/>
              </w:rPr>
              <w:lastRenderedPageBreak/>
              <w:t xml:space="preserve">Forestry Fisheries and Environment </w:t>
            </w:r>
          </w:p>
        </w:tc>
        <w:tc>
          <w:tcPr>
            <w:tcW w:w="2589" w:type="dxa"/>
          </w:tcPr>
          <w:p w14:paraId="183E4958" w14:textId="77777777" w:rsidR="00E967F5" w:rsidRPr="00E979C1" w:rsidRDefault="00E967F5" w:rsidP="00100358">
            <w:pPr>
              <w:spacing w:line="360" w:lineRule="auto"/>
              <w:jc w:val="both"/>
              <w:rPr>
                <w:lang w:val="en-GB"/>
              </w:rPr>
            </w:pPr>
            <w:r w:rsidRPr="00E979C1">
              <w:rPr>
                <w:lang w:val="en-GB"/>
              </w:rPr>
              <w:t xml:space="preserve">MARION BETHEL, </w:t>
            </w:r>
            <w:r w:rsidRPr="00E979C1">
              <w:rPr>
                <w:u w:val="single"/>
                <w:lang w:val="en-GB"/>
              </w:rPr>
              <w:t>Committee Member</w:t>
            </w:r>
            <w:r w:rsidRPr="00E979C1">
              <w:rPr>
                <w:lang w:val="en-GB"/>
              </w:rPr>
              <w:t xml:space="preserve">, asked for more information about the green economy, and measures taken to </w:t>
            </w:r>
            <w:r w:rsidRPr="00E979C1">
              <w:rPr>
                <w:lang w:val="en-GB"/>
              </w:rPr>
              <w:lastRenderedPageBreak/>
              <w:t>empower women under the green economy. </w:t>
            </w:r>
          </w:p>
          <w:p w14:paraId="289079FB" w14:textId="77777777" w:rsidR="00E967F5" w:rsidRPr="00E979C1" w:rsidRDefault="00E967F5" w:rsidP="00100358">
            <w:pPr>
              <w:spacing w:line="360" w:lineRule="auto"/>
              <w:jc w:val="both"/>
            </w:pPr>
          </w:p>
        </w:tc>
        <w:tc>
          <w:tcPr>
            <w:tcW w:w="9242" w:type="dxa"/>
          </w:tcPr>
          <w:p w14:paraId="49A450D3" w14:textId="77777777" w:rsidR="00005E89" w:rsidRPr="00A752FB" w:rsidRDefault="00E967F5" w:rsidP="00100358">
            <w:pPr>
              <w:spacing w:line="360" w:lineRule="auto"/>
              <w:jc w:val="both"/>
              <w:rPr>
                <w:lang w:val="en-GB"/>
              </w:rPr>
            </w:pPr>
            <w:r w:rsidRPr="00A752FB">
              <w:rPr>
                <w:lang w:val="en-GB"/>
              </w:rPr>
              <w:lastRenderedPageBreak/>
              <w:t xml:space="preserve">Delegation indicated that a presidential commission on climate change had been formed to deal with issues ranging from how to deal with coal, to how to transition to net zero emissions. </w:t>
            </w:r>
          </w:p>
          <w:p w14:paraId="3FBD82CC" w14:textId="77777777" w:rsidR="00005E89" w:rsidRPr="00A752FB" w:rsidRDefault="00005E89" w:rsidP="00100358">
            <w:pPr>
              <w:spacing w:line="360" w:lineRule="auto"/>
              <w:jc w:val="both"/>
              <w:rPr>
                <w:lang w:val="en-GB"/>
              </w:rPr>
            </w:pPr>
          </w:p>
          <w:p w14:paraId="644FA546" w14:textId="77777777" w:rsidR="00E967F5" w:rsidRPr="00A752FB" w:rsidRDefault="00E967F5" w:rsidP="00100358">
            <w:pPr>
              <w:spacing w:line="360" w:lineRule="auto"/>
              <w:jc w:val="both"/>
              <w:rPr>
                <w:lang w:val="en-GB"/>
              </w:rPr>
            </w:pPr>
            <w:r w:rsidRPr="00A752FB">
              <w:rPr>
                <w:b/>
                <w:lang w:val="en-GB"/>
              </w:rPr>
              <w:t>SOUTH AFRICA’s GREEN FUND RE</w:t>
            </w:r>
            <w:r w:rsidR="00005E89" w:rsidRPr="00A752FB">
              <w:rPr>
                <w:b/>
                <w:lang w:val="en-GB"/>
              </w:rPr>
              <w:t>P</w:t>
            </w:r>
            <w:r w:rsidRPr="00A752FB">
              <w:rPr>
                <w:b/>
                <w:lang w:val="en-GB"/>
              </w:rPr>
              <w:t>ORT</w:t>
            </w:r>
            <w:r w:rsidR="00005E89" w:rsidRPr="00A752FB">
              <w:rPr>
                <w:b/>
                <w:lang w:val="en-GB"/>
              </w:rPr>
              <w:t xml:space="preserve">: </w:t>
            </w:r>
            <w:r w:rsidR="00A752FB" w:rsidRPr="00A752FB">
              <w:rPr>
                <w:b/>
                <w:lang w:val="en-GB"/>
              </w:rPr>
              <w:t xml:space="preserve">THE TRANSITION TOWARDS AN INCLUSIVE GREEN ECONOMY </w:t>
            </w:r>
            <w:r w:rsidR="00005E89" w:rsidRPr="00A752FB">
              <w:rPr>
                <w:b/>
                <w:lang w:val="en-GB"/>
              </w:rPr>
              <w:t>appended</w:t>
            </w:r>
            <w:r w:rsidRPr="00A752FB">
              <w:rPr>
                <w:b/>
                <w:lang w:val="en-GB"/>
              </w:rPr>
              <w:t xml:space="preserve"> as Annexure A.</w:t>
            </w:r>
            <w:r w:rsidRPr="00A752FB">
              <w:rPr>
                <w:lang w:val="en-GB"/>
              </w:rPr>
              <w:t xml:space="preserve"> </w:t>
            </w:r>
          </w:p>
          <w:p w14:paraId="5E844E1D" w14:textId="77777777" w:rsidR="00E967F5" w:rsidRPr="00A752FB" w:rsidRDefault="00E967F5" w:rsidP="00100358">
            <w:pPr>
              <w:spacing w:line="360" w:lineRule="auto"/>
              <w:jc w:val="both"/>
              <w:rPr>
                <w:highlight w:val="yellow"/>
                <w:lang w:val="en-GB"/>
              </w:rPr>
            </w:pPr>
            <w:r w:rsidRPr="00A752FB">
              <w:rPr>
                <w:highlight w:val="yellow"/>
                <w:lang w:val="en-GB"/>
              </w:rPr>
              <w:t xml:space="preserve"> </w:t>
            </w:r>
          </w:p>
        </w:tc>
      </w:tr>
      <w:tr w:rsidR="00E967F5" w14:paraId="6B07D914" w14:textId="77777777" w:rsidTr="0091615D">
        <w:tc>
          <w:tcPr>
            <w:tcW w:w="2117" w:type="dxa"/>
          </w:tcPr>
          <w:p w14:paraId="12FB7F86" w14:textId="77777777" w:rsidR="00E967F5" w:rsidRDefault="00E967F5" w:rsidP="00100358">
            <w:pPr>
              <w:spacing w:line="360" w:lineRule="auto"/>
              <w:jc w:val="center"/>
              <w:rPr>
                <w:b/>
              </w:rPr>
            </w:pPr>
            <w:r>
              <w:rPr>
                <w:b/>
              </w:rPr>
              <w:t>Legal Aid SA</w:t>
            </w:r>
          </w:p>
        </w:tc>
        <w:tc>
          <w:tcPr>
            <w:tcW w:w="2589" w:type="dxa"/>
          </w:tcPr>
          <w:p w14:paraId="5557FCC3" w14:textId="77777777" w:rsidR="00E967F5" w:rsidRPr="00E979C1" w:rsidRDefault="00E967F5" w:rsidP="00100358">
            <w:pPr>
              <w:spacing w:line="360" w:lineRule="auto"/>
              <w:jc w:val="both"/>
              <w:rPr>
                <w:lang w:val="en-GB"/>
              </w:rPr>
            </w:pPr>
            <w:r>
              <w:rPr>
                <w:lang w:val="en-GB"/>
              </w:rPr>
              <w:t xml:space="preserve">Commission requested </w:t>
            </w:r>
            <w:r w:rsidRPr="00E967F5">
              <w:rPr>
                <w:lang w:val="en-GB"/>
              </w:rPr>
              <w:t xml:space="preserve"> </w:t>
            </w:r>
            <w:r>
              <w:rPr>
                <w:lang w:val="en-GB"/>
              </w:rPr>
              <w:t xml:space="preserve"> delegation </w:t>
            </w:r>
            <w:r w:rsidRPr="00E967F5">
              <w:rPr>
                <w:lang w:val="en-GB"/>
              </w:rPr>
              <w:t>provide information about its budget.</w:t>
            </w:r>
          </w:p>
        </w:tc>
        <w:tc>
          <w:tcPr>
            <w:tcW w:w="9242" w:type="dxa"/>
          </w:tcPr>
          <w:p w14:paraId="2B88B0D0" w14:textId="77777777" w:rsidR="00E967F5" w:rsidRPr="00A752FB" w:rsidRDefault="00172365" w:rsidP="00172365">
            <w:pPr>
              <w:spacing w:line="360" w:lineRule="auto"/>
              <w:jc w:val="both"/>
              <w:rPr>
                <w:lang w:val="en-GB"/>
              </w:rPr>
            </w:pPr>
            <w:r w:rsidRPr="00A752FB">
              <w:rPr>
                <w:lang w:val="en-GB"/>
              </w:rPr>
              <w:t>Legal Aid South Africa was established in terms of section 2 of the Legal Aid South Africa Act (2014) to provide legal aid and legal advice to eligible people at the state’s expense. The entity is mandated to ensure access to justice and the realisation of people’s right to legal representation, as envisaged in the Constitution. Legal Aid SA provide legal aid and representation at the state’s expense to eligible people.</w:t>
            </w:r>
          </w:p>
          <w:tbl>
            <w:tblPr>
              <w:tblStyle w:val="TableGrid"/>
              <w:tblW w:w="0" w:type="auto"/>
              <w:tblLook w:val="04A0" w:firstRow="1" w:lastRow="0" w:firstColumn="1" w:lastColumn="0" w:noHBand="0" w:noVBand="1"/>
            </w:tblPr>
            <w:tblGrid>
              <w:gridCol w:w="2254"/>
              <w:gridCol w:w="2254"/>
              <w:gridCol w:w="2254"/>
              <w:gridCol w:w="2254"/>
            </w:tblGrid>
            <w:tr w:rsidR="00B605C4" w:rsidRPr="00A752FB" w14:paraId="784DE385" w14:textId="77777777" w:rsidTr="00B605C4">
              <w:tc>
                <w:tcPr>
                  <w:tcW w:w="2254" w:type="dxa"/>
                  <w:shd w:val="clear" w:color="auto" w:fill="BFBFBF" w:themeFill="background1" w:themeFillShade="BF"/>
                </w:tcPr>
                <w:p w14:paraId="35F3EB96" w14:textId="77777777" w:rsidR="00B605C4" w:rsidRPr="00A752FB" w:rsidRDefault="00B605C4" w:rsidP="00E967F5">
                  <w:pPr>
                    <w:spacing w:line="360" w:lineRule="auto"/>
                    <w:jc w:val="both"/>
                    <w:rPr>
                      <w:b/>
                      <w:lang w:val="en-GB"/>
                    </w:rPr>
                  </w:pPr>
                </w:p>
              </w:tc>
              <w:tc>
                <w:tcPr>
                  <w:tcW w:w="2254" w:type="dxa"/>
                  <w:shd w:val="clear" w:color="auto" w:fill="BFBFBF" w:themeFill="background1" w:themeFillShade="BF"/>
                </w:tcPr>
                <w:p w14:paraId="69A1B307" w14:textId="77777777" w:rsidR="00B605C4" w:rsidRPr="00A752FB" w:rsidRDefault="004D1EB0" w:rsidP="004D1EB0">
                  <w:pPr>
                    <w:spacing w:line="360" w:lineRule="auto"/>
                    <w:jc w:val="both"/>
                    <w:rPr>
                      <w:b/>
                      <w:lang w:val="en-GB"/>
                    </w:rPr>
                  </w:pPr>
                  <w:r w:rsidRPr="00A752FB">
                    <w:rPr>
                      <w:b/>
                      <w:lang w:val="en-GB"/>
                    </w:rPr>
                    <w:t>2021</w:t>
                  </w:r>
                  <w:r w:rsidR="00B605C4" w:rsidRPr="00A752FB">
                    <w:rPr>
                      <w:b/>
                      <w:lang w:val="en-GB"/>
                    </w:rPr>
                    <w:t>/202</w:t>
                  </w:r>
                  <w:r w:rsidRPr="00A752FB">
                    <w:rPr>
                      <w:b/>
                      <w:lang w:val="en-GB"/>
                    </w:rPr>
                    <w:t>2</w:t>
                  </w:r>
                </w:p>
              </w:tc>
              <w:tc>
                <w:tcPr>
                  <w:tcW w:w="2254" w:type="dxa"/>
                  <w:shd w:val="clear" w:color="auto" w:fill="BFBFBF" w:themeFill="background1" w:themeFillShade="BF"/>
                </w:tcPr>
                <w:p w14:paraId="7B5E1611" w14:textId="77777777" w:rsidR="00B605C4" w:rsidRPr="00A752FB" w:rsidRDefault="00B605C4" w:rsidP="004D1EB0">
                  <w:pPr>
                    <w:spacing w:line="360" w:lineRule="auto"/>
                    <w:jc w:val="both"/>
                    <w:rPr>
                      <w:b/>
                      <w:lang w:val="en-GB"/>
                    </w:rPr>
                  </w:pPr>
                  <w:r w:rsidRPr="00A752FB">
                    <w:rPr>
                      <w:b/>
                      <w:lang w:val="en-GB"/>
                    </w:rPr>
                    <w:t>2</w:t>
                  </w:r>
                  <w:r w:rsidR="004D1EB0" w:rsidRPr="00A752FB">
                    <w:rPr>
                      <w:b/>
                      <w:lang w:val="en-GB"/>
                    </w:rPr>
                    <w:t>020</w:t>
                  </w:r>
                  <w:r w:rsidRPr="00A752FB">
                    <w:rPr>
                      <w:b/>
                      <w:lang w:val="en-GB"/>
                    </w:rPr>
                    <w:t>/20</w:t>
                  </w:r>
                  <w:r w:rsidR="004D1EB0" w:rsidRPr="00A752FB">
                    <w:rPr>
                      <w:b/>
                      <w:lang w:val="en-GB"/>
                    </w:rPr>
                    <w:t>21</w:t>
                  </w:r>
                </w:p>
              </w:tc>
              <w:tc>
                <w:tcPr>
                  <w:tcW w:w="2254" w:type="dxa"/>
                  <w:shd w:val="clear" w:color="auto" w:fill="BFBFBF" w:themeFill="background1" w:themeFillShade="BF"/>
                </w:tcPr>
                <w:p w14:paraId="6381740C" w14:textId="77777777" w:rsidR="00B605C4" w:rsidRPr="00A752FB" w:rsidRDefault="00B605C4" w:rsidP="004D1EB0">
                  <w:pPr>
                    <w:spacing w:line="360" w:lineRule="auto"/>
                    <w:jc w:val="both"/>
                    <w:rPr>
                      <w:b/>
                      <w:lang w:val="en-GB"/>
                    </w:rPr>
                  </w:pPr>
                  <w:r w:rsidRPr="00A752FB">
                    <w:rPr>
                      <w:b/>
                      <w:lang w:val="en-GB"/>
                    </w:rPr>
                    <w:t>201</w:t>
                  </w:r>
                  <w:r w:rsidR="004D1EB0" w:rsidRPr="00A752FB">
                    <w:rPr>
                      <w:b/>
                      <w:lang w:val="en-GB"/>
                    </w:rPr>
                    <w:t>9</w:t>
                  </w:r>
                  <w:r w:rsidRPr="00A752FB">
                    <w:rPr>
                      <w:b/>
                      <w:lang w:val="en-GB"/>
                    </w:rPr>
                    <w:t>/20</w:t>
                  </w:r>
                  <w:r w:rsidR="004D1EB0" w:rsidRPr="00A752FB">
                    <w:rPr>
                      <w:b/>
                      <w:lang w:val="en-GB"/>
                    </w:rPr>
                    <w:t>20</w:t>
                  </w:r>
                </w:p>
              </w:tc>
            </w:tr>
            <w:tr w:rsidR="00B605C4" w:rsidRPr="00A752FB" w14:paraId="568BF098" w14:textId="77777777" w:rsidTr="00941BB9">
              <w:tc>
                <w:tcPr>
                  <w:tcW w:w="2254" w:type="dxa"/>
                  <w:shd w:val="clear" w:color="auto" w:fill="BFBFBF" w:themeFill="background1" w:themeFillShade="BF"/>
                </w:tcPr>
                <w:p w14:paraId="5F1E6C7C" w14:textId="77777777" w:rsidR="00B605C4" w:rsidRPr="00A752FB" w:rsidRDefault="00941BB9" w:rsidP="00E967F5">
                  <w:pPr>
                    <w:spacing w:line="360" w:lineRule="auto"/>
                    <w:jc w:val="both"/>
                    <w:rPr>
                      <w:b/>
                      <w:lang w:val="en-GB"/>
                    </w:rPr>
                  </w:pPr>
                  <w:r w:rsidRPr="00A752FB">
                    <w:rPr>
                      <w:b/>
                      <w:lang w:val="en-GB"/>
                    </w:rPr>
                    <w:t>Budget</w:t>
                  </w:r>
                </w:p>
              </w:tc>
              <w:tc>
                <w:tcPr>
                  <w:tcW w:w="2254" w:type="dxa"/>
                </w:tcPr>
                <w:p w14:paraId="2D34C4F6" w14:textId="77777777" w:rsidR="00B605C4" w:rsidRPr="00A752FB" w:rsidRDefault="004D1EB0" w:rsidP="00E967F5">
                  <w:pPr>
                    <w:spacing w:line="360" w:lineRule="auto"/>
                    <w:jc w:val="both"/>
                    <w:rPr>
                      <w:lang w:val="en-GB"/>
                    </w:rPr>
                  </w:pPr>
                  <w:r w:rsidRPr="00A752FB">
                    <w:rPr>
                      <w:lang w:val="en-GB"/>
                    </w:rPr>
                    <w:t>R 2,076,981,745</w:t>
                  </w:r>
                </w:p>
              </w:tc>
              <w:tc>
                <w:tcPr>
                  <w:tcW w:w="2254" w:type="dxa"/>
                </w:tcPr>
                <w:p w14:paraId="5C74EB21" w14:textId="77777777" w:rsidR="00B605C4" w:rsidRPr="00A752FB" w:rsidRDefault="004D1EB0" w:rsidP="00E967F5">
                  <w:pPr>
                    <w:spacing w:line="360" w:lineRule="auto"/>
                    <w:jc w:val="both"/>
                    <w:rPr>
                      <w:lang w:val="en-GB"/>
                    </w:rPr>
                  </w:pPr>
                  <w:r w:rsidRPr="00A752FB">
                    <w:rPr>
                      <w:lang w:val="en-GB"/>
                    </w:rPr>
                    <w:t>R2,077,873,157</w:t>
                  </w:r>
                </w:p>
              </w:tc>
              <w:tc>
                <w:tcPr>
                  <w:tcW w:w="2254" w:type="dxa"/>
                </w:tcPr>
                <w:p w14:paraId="0C6D420F" w14:textId="77777777" w:rsidR="00B605C4" w:rsidRPr="00A752FB" w:rsidRDefault="004D1EB0" w:rsidP="00E967F5">
                  <w:pPr>
                    <w:spacing w:line="360" w:lineRule="auto"/>
                    <w:jc w:val="both"/>
                    <w:rPr>
                      <w:lang w:val="en-GB"/>
                    </w:rPr>
                  </w:pPr>
                  <w:r w:rsidRPr="00A752FB">
                    <w:rPr>
                      <w:lang w:val="en-GB"/>
                    </w:rPr>
                    <w:t>R2,045,568,764</w:t>
                  </w:r>
                </w:p>
              </w:tc>
            </w:tr>
            <w:tr w:rsidR="00B605C4" w:rsidRPr="00A752FB" w14:paraId="508D26D4" w14:textId="77777777" w:rsidTr="00B605C4">
              <w:tc>
                <w:tcPr>
                  <w:tcW w:w="2254" w:type="dxa"/>
                </w:tcPr>
                <w:p w14:paraId="5199EB6F" w14:textId="77777777" w:rsidR="00B605C4" w:rsidRPr="00A752FB" w:rsidRDefault="00B605C4" w:rsidP="00E967F5">
                  <w:pPr>
                    <w:spacing w:line="360" w:lineRule="auto"/>
                    <w:jc w:val="both"/>
                    <w:rPr>
                      <w:lang w:val="en-GB"/>
                    </w:rPr>
                  </w:pPr>
                </w:p>
              </w:tc>
              <w:tc>
                <w:tcPr>
                  <w:tcW w:w="2254" w:type="dxa"/>
                </w:tcPr>
                <w:p w14:paraId="18E9D09A" w14:textId="77777777" w:rsidR="00B605C4" w:rsidRPr="00A752FB" w:rsidRDefault="00B605C4" w:rsidP="00E967F5">
                  <w:pPr>
                    <w:spacing w:line="360" w:lineRule="auto"/>
                    <w:jc w:val="both"/>
                    <w:rPr>
                      <w:lang w:val="en-GB"/>
                    </w:rPr>
                  </w:pPr>
                </w:p>
              </w:tc>
              <w:tc>
                <w:tcPr>
                  <w:tcW w:w="2254" w:type="dxa"/>
                </w:tcPr>
                <w:p w14:paraId="5CF45E2A" w14:textId="77777777" w:rsidR="00B605C4" w:rsidRPr="00A752FB" w:rsidRDefault="00B605C4" w:rsidP="00E967F5">
                  <w:pPr>
                    <w:spacing w:line="360" w:lineRule="auto"/>
                    <w:jc w:val="both"/>
                    <w:rPr>
                      <w:lang w:val="en-GB"/>
                    </w:rPr>
                  </w:pPr>
                </w:p>
              </w:tc>
              <w:tc>
                <w:tcPr>
                  <w:tcW w:w="2254" w:type="dxa"/>
                </w:tcPr>
                <w:p w14:paraId="25CD5045" w14:textId="77777777" w:rsidR="00B605C4" w:rsidRPr="00A752FB" w:rsidRDefault="00B605C4" w:rsidP="00E967F5">
                  <w:pPr>
                    <w:spacing w:line="360" w:lineRule="auto"/>
                    <w:jc w:val="both"/>
                    <w:rPr>
                      <w:lang w:val="en-GB"/>
                    </w:rPr>
                  </w:pPr>
                </w:p>
              </w:tc>
            </w:tr>
          </w:tbl>
          <w:p w14:paraId="521782F5" w14:textId="77777777" w:rsidR="00E967F5" w:rsidRPr="00A752FB" w:rsidRDefault="00E967F5" w:rsidP="00941BB9">
            <w:pPr>
              <w:spacing w:line="360" w:lineRule="auto"/>
              <w:jc w:val="both"/>
              <w:rPr>
                <w:highlight w:val="yellow"/>
                <w:lang w:val="en-GB"/>
              </w:rPr>
            </w:pPr>
          </w:p>
        </w:tc>
      </w:tr>
      <w:tr w:rsidR="00E967F5" w14:paraId="1F3F0733" w14:textId="77777777" w:rsidTr="004D580D">
        <w:tc>
          <w:tcPr>
            <w:tcW w:w="2117" w:type="dxa"/>
          </w:tcPr>
          <w:p w14:paraId="271FB992" w14:textId="77777777" w:rsidR="00E967F5" w:rsidRDefault="00E967F5" w:rsidP="00100358">
            <w:pPr>
              <w:spacing w:line="360" w:lineRule="auto"/>
              <w:jc w:val="center"/>
              <w:rPr>
                <w:b/>
              </w:rPr>
            </w:pPr>
            <w:r>
              <w:rPr>
                <w:b/>
              </w:rPr>
              <w:t xml:space="preserve">Department of Health </w:t>
            </w:r>
          </w:p>
        </w:tc>
        <w:tc>
          <w:tcPr>
            <w:tcW w:w="2589" w:type="dxa"/>
          </w:tcPr>
          <w:p w14:paraId="071EDFB3" w14:textId="77777777" w:rsidR="00E967F5" w:rsidRPr="00005E89" w:rsidRDefault="00005E89" w:rsidP="00100358">
            <w:pPr>
              <w:spacing w:line="360" w:lineRule="auto"/>
              <w:jc w:val="both"/>
              <w:rPr>
                <w:lang w:val="en-GB"/>
              </w:rPr>
            </w:pPr>
            <w:r>
              <w:rPr>
                <w:bCs/>
              </w:rPr>
              <w:t>Commission inquired if</w:t>
            </w:r>
            <w:r w:rsidR="00E967F5" w:rsidRPr="00005E89">
              <w:rPr>
                <w:bCs/>
              </w:rPr>
              <w:t xml:space="preserve"> S</w:t>
            </w:r>
            <w:r>
              <w:rPr>
                <w:bCs/>
              </w:rPr>
              <w:t xml:space="preserve">outh </w:t>
            </w:r>
            <w:r w:rsidR="00E967F5" w:rsidRPr="00005E89">
              <w:rPr>
                <w:bCs/>
              </w:rPr>
              <w:t>A</w:t>
            </w:r>
            <w:r>
              <w:rPr>
                <w:bCs/>
              </w:rPr>
              <w:t>frica</w:t>
            </w:r>
            <w:r w:rsidR="00E967F5" w:rsidRPr="00005E89">
              <w:rPr>
                <w:bCs/>
              </w:rPr>
              <w:t xml:space="preserve"> will develop a law on sterilisation? And Whether there will be reparation for victims of forced sterilisation?</w:t>
            </w:r>
          </w:p>
        </w:tc>
        <w:tc>
          <w:tcPr>
            <w:tcW w:w="9242" w:type="dxa"/>
          </w:tcPr>
          <w:p w14:paraId="46787858" w14:textId="77777777" w:rsidR="00E967F5" w:rsidRPr="00E967F5" w:rsidRDefault="00E967F5" w:rsidP="00E967F5">
            <w:pPr>
              <w:spacing w:line="360" w:lineRule="auto"/>
              <w:jc w:val="both"/>
              <w:rPr>
                <w:b/>
                <w:lang w:val="en-GB"/>
              </w:rPr>
            </w:pPr>
            <w:r w:rsidRPr="00E967F5">
              <w:rPr>
                <w:lang w:val="en-GB"/>
              </w:rPr>
              <w:t>Awaiting submission of in</w:t>
            </w:r>
            <w:r w:rsidR="00005E89">
              <w:rPr>
                <w:lang w:val="en-GB"/>
              </w:rPr>
              <w:t xml:space="preserve">puts from Department of Health </w:t>
            </w:r>
          </w:p>
          <w:p w14:paraId="16ADA927" w14:textId="77777777" w:rsidR="00E967F5" w:rsidRPr="00E979C1" w:rsidRDefault="00E967F5" w:rsidP="00100358">
            <w:pPr>
              <w:spacing w:line="360" w:lineRule="auto"/>
              <w:jc w:val="both"/>
              <w:rPr>
                <w:lang w:val="en-GB"/>
              </w:rPr>
            </w:pPr>
          </w:p>
        </w:tc>
      </w:tr>
      <w:tr w:rsidR="00E967F5" w14:paraId="18BC949A" w14:textId="77777777" w:rsidTr="00B47092">
        <w:tc>
          <w:tcPr>
            <w:tcW w:w="2117" w:type="dxa"/>
          </w:tcPr>
          <w:p w14:paraId="5003F4AF" w14:textId="77777777" w:rsidR="00E967F5" w:rsidRDefault="00E967F5" w:rsidP="00100358">
            <w:pPr>
              <w:spacing w:line="360" w:lineRule="auto"/>
              <w:jc w:val="center"/>
              <w:rPr>
                <w:b/>
              </w:rPr>
            </w:pPr>
            <w:r>
              <w:rPr>
                <w:b/>
              </w:rPr>
              <w:t xml:space="preserve">Department of Social Development </w:t>
            </w:r>
          </w:p>
        </w:tc>
        <w:tc>
          <w:tcPr>
            <w:tcW w:w="2589" w:type="dxa"/>
          </w:tcPr>
          <w:p w14:paraId="42CED084" w14:textId="77777777" w:rsidR="00E967F5" w:rsidRPr="00E979C1" w:rsidRDefault="00005E89" w:rsidP="00100358">
            <w:pPr>
              <w:spacing w:line="360" w:lineRule="auto"/>
              <w:jc w:val="both"/>
              <w:rPr>
                <w:lang w:val="en-GB"/>
              </w:rPr>
            </w:pPr>
            <w:r>
              <w:t xml:space="preserve">Commission requested </w:t>
            </w:r>
            <w:r w:rsidR="00E967F5" w:rsidRPr="00E967F5">
              <w:t>statistics regarding the a</w:t>
            </w:r>
            <w:r>
              <w:t>sylum seekers benefited from Co</w:t>
            </w:r>
            <w:r w:rsidR="00E967F5" w:rsidRPr="00E967F5">
              <w:t>vid 19 grant.</w:t>
            </w:r>
          </w:p>
        </w:tc>
        <w:tc>
          <w:tcPr>
            <w:tcW w:w="9242" w:type="dxa"/>
          </w:tcPr>
          <w:p w14:paraId="132223DC" w14:textId="77777777" w:rsidR="00E967F5" w:rsidRPr="00E967F5" w:rsidRDefault="00A752FB" w:rsidP="00E967F5">
            <w:pPr>
              <w:spacing w:line="360" w:lineRule="auto"/>
              <w:jc w:val="both"/>
              <w:rPr>
                <w:b/>
                <w:lang w:val="en-GB"/>
              </w:rPr>
            </w:pPr>
            <w:r>
              <w:rPr>
                <w:lang w:val="en-GB"/>
              </w:rPr>
              <w:t xml:space="preserve">Awaiting submission of inputs from Department of Social Development </w:t>
            </w:r>
          </w:p>
          <w:p w14:paraId="1FC6627A" w14:textId="77777777" w:rsidR="00E967F5" w:rsidRPr="00E979C1" w:rsidRDefault="00E967F5" w:rsidP="00100358">
            <w:pPr>
              <w:spacing w:line="360" w:lineRule="auto"/>
              <w:jc w:val="both"/>
              <w:rPr>
                <w:lang w:val="en-GB"/>
              </w:rPr>
            </w:pPr>
          </w:p>
        </w:tc>
      </w:tr>
    </w:tbl>
    <w:p w14:paraId="159D86DA" w14:textId="77777777" w:rsidR="002F12D7" w:rsidRDefault="00E56765" w:rsidP="00E56765">
      <w:pPr>
        <w:tabs>
          <w:tab w:val="left" w:pos="11265"/>
        </w:tabs>
      </w:pPr>
      <w:r>
        <w:tab/>
      </w:r>
    </w:p>
    <w:sectPr w:rsidR="002F12D7" w:rsidSect="008D5D10">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F0989" w14:textId="77777777" w:rsidR="00BB0B44" w:rsidRDefault="00BB0B44" w:rsidP="00100358">
      <w:pPr>
        <w:spacing w:after="0" w:line="240" w:lineRule="auto"/>
      </w:pPr>
      <w:r>
        <w:separator/>
      </w:r>
    </w:p>
  </w:endnote>
  <w:endnote w:type="continuationSeparator" w:id="0">
    <w:p w14:paraId="195D1AAC" w14:textId="77777777" w:rsidR="00BB0B44" w:rsidRDefault="00BB0B44" w:rsidP="00100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4132042"/>
      <w:docPartObj>
        <w:docPartGallery w:val="Page Numbers (Bottom of Page)"/>
        <w:docPartUnique/>
      </w:docPartObj>
    </w:sdtPr>
    <w:sdtEndPr>
      <w:rPr>
        <w:noProof/>
      </w:rPr>
    </w:sdtEndPr>
    <w:sdtContent>
      <w:p w14:paraId="2035DE88" w14:textId="77777777" w:rsidR="00005E89" w:rsidRDefault="00005E89">
        <w:pPr>
          <w:pStyle w:val="Footer"/>
          <w:jc w:val="center"/>
        </w:pPr>
        <w:r>
          <w:fldChar w:fldCharType="begin"/>
        </w:r>
        <w:r>
          <w:instrText xml:space="preserve"> PAGE   \* MERGEFORMAT </w:instrText>
        </w:r>
        <w:r>
          <w:fldChar w:fldCharType="separate"/>
        </w:r>
        <w:r w:rsidR="00EE75C8">
          <w:rPr>
            <w:noProof/>
          </w:rPr>
          <w:t>5</w:t>
        </w:r>
        <w:r>
          <w:rPr>
            <w:noProof/>
          </w:rPr>
          <w:fldChar w:fldCharType="end"/>
        </w:r>
      </w:p>
    </w:sdtContent>
  </w:sdt>
  <w:p w14:paraId="4DA6D22F" w14:textId="77777777" w:rsidR="00100358" w:rsidRDefault="00100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6BFC7" w14:textId="77777777" w:rsidR="00BB0B44" w:rsidRDefault="00BB0B44" w:rsidP="00100358">
      <w:pPr>
        <w:spacing w:after="0" w:line="240" w:lineRule="auto"/>
      </w:pPr>
      <w:r>
        <w:separator/>
      </w:r>
    </w:p>
  </w:footnote>
  <w:footnote w:type="continuationSeparator" w:id="0">
    <w:p w14:paraId="3BEF272B" w14:textId="77777777" w:rsidR="00BB0B44" w:rsidRDefault="00BB0B44" w:rsidP="001003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36FD"/>
    <w:multiLevelType w:val="hybridMultilevel"/>
    <w:tmpl w:val="63E23358"/>
    <w:lvl w:ilvl="0" w:tplc="49D6226A">
      <w:start w:val="1"/>
      <w:numFmt w:val="bullet"/>
      <w:lvlText w:val="•"/>
      <w:lvlJc w:val="left"/>
      <w:pPr>
        <w:tabs>
          <w:tab w:val="num" w:pos="720"/>
        </w:tabs>
        <w:ind w:left="720" w:hanging="360"/>
      </w:pPr>
      <w:rPr>
        <w:rFonts w:ascii="Arial" w:hAnsi="Arial" w:hint="default"/>
      </w:rPr>
    </w:lvl>
    <w:lvl w:ilvl="1" w:tplc="82E88482">
      <w:start w:val="1"/>
      <w:numFmt w:val="bullet"/>
      <w:lvlText w:val="•"/>
      <w:lvlJc w:val="left"/>
      <w:pPr>
        <w:tabs>
          <w:tab w:val="num" w:pos="1440"/>
        </w:tabs>
        <w:ind w:left="1440" w:hanging="360"/>
      </w:pPr>
      <w:rPr>
        <w:rFonts w:ascii="Arial" w:hAnsi="Arial" w:hint="default"/>
      </w:rPr>
    </w:lvl>
    <w:lvl w:ilvl="2" w:tplc="FC54B66A" w:tentative="1">
      <w:start w:val="1"/>
      <w:numFmt w:val="bullet"/>
      <w:lvlText w:val="•"/>
      <w:lvlJc w:val="left"/>
      <w:pPr>
        <w:tabs>
          <w:tab w:val="num" w:pos="2160"/>
        </w:tabs>
        <w:ind w:left="2160" w:hanging="360"/>
      </w:pPr>
      <w:rPr>
        <w:rFonts w:ascii="Arial" w:hAnsi="Arial" w:hint="default"/>
      </w:rPr>
    </w:lvl>
    <w:lvl w:ilvl="3" w:tplc="9BCA23AC" w:tentative="1">
      <w:start w:val="1"/>
      <w:numFmt w:val="bullet"/>
      <w:lvlText w:val="•"/>
      <w:lvlJc w:val="left"/>
      <w:pPr>
        <w:tabs>
          <w:tab w:val="num" w:pos="2880"/>
        </w:tabs>
        <w:ind w:left="2880" w:hanging="360"/>
      </w:pPr>
      <w:rPr>
        <w:rFonts w:ascii="Arial" w:hAnsi="Arial" w:hint="default"/>
      </w:rPr>
    </w:lvl>
    <w:lvl w:ilvl="4" w:tplc="C616B200" w:tentative="1">
      <w:start w:val="1"/>
      <w:numFmt w:val="bullet"/>
      <w:lvlText w:val="•"/>
      <w:lvlJc w:val="left"/>
      <w:pPr>
        <w:tabs>
          <w:tab w:val="num" w:pos="3600"/>
        </w:tabs>
        <w:ind w:left="3600" w:hanging="360"/>
      </w:pPr>
      <w:rPr>
        <w:rFonts w:ascii="Arial" w:hAnsi="Arial" w:hint="default"/>
      </w:rPr>
    </w:lvl>
    <w:lvl w:ilvl="5" w:tplc="17986AF6" w:tentative="1">
      <w:start w:val="1"/>
      <w:numFmt w:val="bullet"/>
      <w:lvlText w:val="•"/>
      <w:lvlJc w:val="left"/>
      <w:pPr>
        <w:tabs>
          <w:tab w:val="num" w:pos="4320"/>
        </w:tabs>
        <w:ind w:left="4320" w:hanging="360"/>
      </w:pPr>
      <w:rPr>
        <w:rFonts w:ascii="Arial" w:hAnsi="Arial" w:hint="default"/>
      </w:rPr>
    </w:lvl>
    <w:lvl w:ilvl="6" w:tplc="DE40B688" w:tentative="1">
      <w:start w:val="1"/>
      <w:numFmt w:val="bullet"/>
      <w:lvlText w:val="•"/>
      <w:lvlJc w:val="left"/>
      <w:pPr>
        <w:tabs>
          <w:tab w:val="num" w:pos="5040"/>
        </w:tabs>
        <w:ind w:left="5040" w:hanging="360"/>
      </w:pPr>
      <w:rPr>
        <w:rFonts w:ascii="Arial" w:hAnsi="Arial" w:hint="default"/>
      </w:rPr>
    </w:lvl>
    <w:lvl w:ilvl="7" w:tplc="00A07A34" w:tentative="1">
      <w:start w:val="1"/>
      <w:numFmt w:val="bullet"/>
      <w:lvlText w:val="•"/>
      <w:lvlJc w:val="left"/>
      <w:pPr>
        <w:tabs>
          <w:tab w:val="num" w:pos="5760"/>
        </w:tabs>
        <w:ind w:left="5760" w:hanging="360"/>
      </w:pPr>
      <w:rPr>
        <w:rFonts w:ascii="Arial" w:hAnsi="Arial" w:hint="default"/>
      </w:rPr>
    </w:lvl>
    <w:lvl w:ilvl="8" w:tplc="79A2B8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9360808"/>
    <w:multiLevelType w:val="hybridMultilevel"/>
    <w:tmpl w:val="98EE507C"/>
    <w:lvl w:ilvl="0" w:tplc="1820D204">
      <w:start w:val="1"/>
      <w:numFmt w:val="bullet"/>
      <w:lvlText w:val=""/>
      <w:lvlJc w:val="left"/>
      <w:pPr>
        <w:tabs>
          <w:tab w:val="num" w:pos="720"/>
        </w:tabs>
        <w:ind w:left="720" w:hanging="360"/>
      </w:pPr>
      <w:rPr>
        <w:rFonts w:ascii="Wingdings" w:hAnsi="Wingdings" w:hint="default"/>
      </w:rPr>
    </w:lvl>
    <w:lvl w:ilvl="1" w:tplc="69F2F9EA" w:tentative="1">
      <w:start w:val="1"/>
      <w:numFmt w:val="bullet"/>
      <w:lvlText w:val=""/>
      <w:lvlJc w:val="left"/>
      <w:pPr>
        <w:tabs>
          <w:tab w:val="num" w:pos="1440"/>
        </w:tabs>
        <w:ind w:left="1440" w:hanging="360"/>
      </w:pPr>
      <w:rPr>
        <w:rFonts w:ascii="Wingdings" w:hAnsi="Wingdings" w:hint="default"/>
      </w:rPr>
    </w:lvl>
    <w:lvl w:ilvl="2" w:tplc="18421216" w:tentative="1">
      <w:start w:val="1"/>
      <w:numFmt w:val="bullet"/>
      <w:lvlText w:val=""/>
      <w:lvlJc w:val="left"/>
      <w:pPr>
        <w:tabs>
          <w:tab w:val="num" w:pos="2160"/>
        </w:tabs>
        <w:ind w:left="2160" w:hanging="360"/>
      </w:pPr>
      <w:rPr>
        <w:rFonts w:ascii="Wingdings" w:hAnsi="Wingdings" w:hint="default"/>
      </w:rPr>
    </w:lvl>
    <w:lvl w:ilvl="3" w:tplc="53AEB71A" w:tentative="1">
      <w:start w:val="1"/>
      <w:numFmt w:val="bullet"/>
      <w:lvlText w:val=""/>
      <w:lvlJc w:val="left"/>
      <w:pPr>
        <w:tabs>
          <w:tab w:val="num" w:pos="2880"/>
        </w:tabs>
        <w:ind w:left="2880" w:hanging="360"/>
      </w:pPr>
      <w:rPr>
        <w:rFonts w:ascii="Wingdings" w:hAnsi="Wingdings" w:hint="default"/>
      </w:rPr>
    </w:lvl>
    <w:lvl w:ilvl="4" w:tplc="FE20D0FA" w:tentative="1">
      <w:start w:val="1"/>
      <w:numFmt w:val="bullet"/>
      <w:lvlText w:val=""/>
      <w:lvlJc w:val="left"/>
      <w:pPr>
        <w:tabs>
          <w:tab w:val="num" w:pos="3600"/>
        </w:tabs>
        <w:ind w:left="3600" w:hanging="360"/>
      </w:pPr>
      <w:rPr>
        <w:rFonts w:ascii="Wingdings" w:hAnsi="Wingdings" w:hint="default"/>
      </w:rPr>
    </w:lvl>
    <w:lvl w:ilvl="5" w:tplc="BBD68170" w:tentative="1">
      <w:start w:val="1"/>
      <w:numFmt w:val="bullet"/>
      <w:lvlText w:val=""/>
      <w:lvlJc w:val="left"/>
      <w:pPr>
        <w:tabs>
          <w:tab w:val="num" w:pos="4320"/>
        </w:tabs>
        <w:ind w:left="4320" w:hanging="360"/>
      </w:pPr>
      <w:rPr>
        <w:rFonts w:ascii="Wingdings" w:hAnsi="Wingdings" w:hint="default"/>
      </w:rPr>
    </w:lvl>
    <w:lvl w:ilvl="6" w:tplc="3350DDE2" w:tentative="1">
      <w:start w:val="1"/>
      <w:numFmt w:val="bullet"/>
      <w:lvlText w:val=""/>
      <w:lvlJc w:val="left"/>
      <w:pPr>
        <w:tabs>
          <w:tab w:val="num" w:pos="5040"/>
        </w:tabs>
        <w:ind w:left="5040" w:hanging="360"/>
      </w:pPr>
      <w:rPr>
        <w:rFonts w:ascii="Wingdings" w:hAnsi="Wingdings" w:hint="default"/>
      </w:rPr>
    </w:lvl>
    <w:lvl w:ilvl="7" w:tplc="BBD8FEF0" w:tentative="1">
      <w:start w:val="1"/>
      <w:numFmt w:val="bullet"/>
      <w:lvlText w:val=""/>
      <w:lvlJc w:val="left"/>
      <w:pPr>
        <w:tabs>
          <w:tab w:val="num" w:pos="5760"/>
        </w:tabs>
        <w:ind w:left="5760" w:hanging="360"/>
      </w:pPr>
      <w:rPr>
        <w:rFonts w:ascii="Wingdings" w:hAnsi="Wingdings" w:hint="default"/>
      </w:rPr>
    </w:lvl>
    <w:lvl w:ilvl="8" w:tplc="F060444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1A3324"/>
    <w:multiLevelType w:val="hybridMultilevel"/>
    <w:tmpl w:val="5D7CE516"/>
    <w:lvl w:ilvl="0" w:tplc="10F60ECC">
      <w:start w:val="1"/>
      <w:numFmt w:val="bullet"/>
      <w:lvlText w:val="•"/>
      <w:lvlJc w:val="left"/>
      <w:pPr>
        <w:tabs>
          <w:tab w:val="num" w:pos="720"/>
        </w:tabs>
        <w:ind w:left="720" w:hanging="360"/>
      </w:pPr>
      <w:rPr>
        <w:rFonts w:ascii="Arial" w:hAnsi="Arial" w:hint="default"/>
      </w:rPr>
    </w:lvl>
    <w:lvl w:ilvl="1" w:tplc="F594E896" w:tentative="1">
      <w:start w:val="1"/>
      <w:numFmt w:val="bullet"/>
      <w:lvlText w:val="•"/>
      <w:lvlJc w:val="left"/>
      <w:pPr>
        <w:tabs>
          <w:tab w:val="num" w:pos="1440"/>
        </w:tabs>
        <w:ind w:left="1440" w:hanging="360"/>
      </w:pPr>
      <w:rPr>
        <w:rFonts w:ascii="Arial" w:hAnsi="Arial" w:hint="default"/>
      </w:rPr>
    </w:lvl>
    <w:lvl w:ilvl="2" w:tplc="846CA12E" w:tentative="1">
      <w:start w:val="1"/>
      <w:numFmt w:val="bullet"/>
      <w:lvlText w:val="•"/>
      <w:lvlJc w:val="left"/>
      <w:pPr>
        <w:tabs>
          <w:tab w:val="num" w:pos="2160"/>
        </w:tabs>
        <w:ind w:left="2160" w:hanging="360"/>
      </w:pPr>
      <w:rPr>
        <w:rFonts w:ascii="Arial" w:hAnsi="Arial" w:hint="default"/>
      </w:rPr>
    </w:lvl>
    <w:lvl w:ilvl="3" w:tplc="01E4F570" w:tentative="1">
      <w:start w:val="1"/>
      <w:numFmt w:val="bullet"/>
      <w:lvlText w:val="•"/>
      <w:lvlJc w:val="left"/>
      <w:pPr>
        <w:tabs>
          <w:tab w:val="num" w:pos="2880"/>
        </w:tabs>
        <w:ind w:left="2880" w:hanging="360"/>
      </w:pPr>
      <w:rPr>
        <w:rFonts w:ascii="Arial" w:hAnsi="Arial" w:hint="default"/>
      </w:rPr>
    </w:lvl>
    <w:lvl w:ilvl="4" w:tplc="59E89392" w:tentative="1">
      <w:start w:val="1"/>
      <w:numFmt w:val="bullet"/>
      <w:lvlText w:val="•"/>
      <w:lvlJc w:val="left"/>
      <w:pPr>
        <w:tabs>
          <w:tab w:val="num" w:pos="3600"/>
        </w:tabs>
        <w:ind w:left="3600" w:hanging="360"/>
      </w:pPr>
      <w:rPr>
        <w:rFonts w:ascii="Arial" w:hAnsi="Arial" w:hint="default"/>
      </w:rPr>
    </w:lvl>
    <w:lvl w:ilvl="5" w:tplc="C2A4BD40" w:tentative="1">
      <w:start w:val="1"/>
      <w:numFmt w:val="bullet"/>
      <w:lvlText w:val="•"/>
      <w:lvlJc w:val="left"/>
      <w:pPr>
        <w:tabs>
          <w:tab w:val="num" w:pos="4320"/>
        </w:tabs>
        <w:ind w:left="4320" w:hanging="360"/>
      </w:pPr>
      <w:rPr>
        <w:rFonts w:ascii="Arial" w:hAnsi="Arial" w:hint="default"/>
      </w:rPr>
    </w:lvl>
    <w:lvl w:ilvl="6" w:tplc="C13A7496" w:tentative="1">
      <w:start w:val="1"/>
      <w:numFmt w:val="bullet"/>
      <w:lvlText w:val="•"/>
      <w:lvlJc w:val="left"/>
      <w:pPr>
        <w:tabs>
          <w:tab w:val="num" w:pos="5040"/>
        </w:tabs>
        <w:ind w:left="5040" w:hanging="360"/>
      </w:pPr>
      <w:rPr>
        <w:rFonts w:ascii="Arial" w:hAnsi="Arial" w:hint="default"/>
      </w:rPr>
    </w:lvl>
    <w:lvl w:ilvl="7" w:tplc="FC784D16" w:tentative="1">
      <w:start w:val="1"/>
      <w:numFmt w:val="bullet"/>
      <w:lvlText w:val="•"/>
      <w:lvlJc w:val="left"/>
      <w:pPr>
        <w:tabs>
          <w:tab w:val="num" w:pos="5760"/>
        </w:tabs>
        <w:ind w:left="5760" w:hanging="360"/>
      </w:pPr>
      <w:rPr>
        <w:rFonts w:ascii="Arial" w:hAnsi="Arial" w:hint="default"/>
      </w:rPr>
    </w:lvl>
    <w:lvl w:ilvl="8" w:tplc="CA44221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48C7DA7"/>
    <w:multiLevelType w:val="hybridMultilevel"/>
    <w:tmpl w:val="7F541B7C"/>
    <w:lvl w:ilvl="0" w:tplc="49D6226A">
      <w:start w:val="1"/>
      <w:numFmt w:val="bullet"/>
      <w:lvlText w:val="•"/>
      <w:lvlJc w:val="left"/>
      <w:pPr>
        <w:ind w:left="720" w:hanging="360"/>
      </w:pPr>
      <w:rPr>
        <w:rFonts w:ascii="Arial" w:hAnsi="Aria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5BF929D1"/>
    <w:multiLevelType w:val="hybridMultilevel"/>
    <w:tmpl w:val="3DC2BED0"/>
    <w:lvl w:ilvl="0" w:tplc="AE16FC2A">
      <w:start w:val="1"/>
      <w:numFmt w:val="bullet"/>
      <w:lvlText w:val=""/>
      <w:lvlJc w:val="left"/>
      <w:pPr>
        <w:ind w:left="1080" w:hanging="360"/>
      </w:pPr>
      <w:rPr>
        <w:rFonts w:ascii="Symbol" w:hAnsi="Symbol" w:hint="default"/>
      </w:rPr>
    </w:lvl>
    <w:lvl w:ilvl="1" w:tplc="1C090003">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5" w15:restartNumberingAfterBreak="0">
    <w:nsid w:val="72770EFB"/>
    <w:multiLevelType w:val="hybridMultilevel"/>
    <w:tmpl w:val="B1F0CED4"/>
    <w:lvl w:ilvl="0" w:tplc="AE16FC2A">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7ADF0E12"/>
    <w:multiLevelType w:val="hybridMultilevel"/>
    <w:tmpl w:val="0F7EBE4A"/>
    <w:lvl w:ilvl="0" w:tplc="49D6226A">
      <w:start w:val="1"/>
      <w:numFmt w:val="bullet"/>
      <w:lvlText w:val="•"/>
      <w:lvlJc w:val="left"/>
      <w:pPr>
        <w:tabs>
          <w:tab w:val="num" w:pos="720"/>
        </w:tabs>
        <w:ind w:left="720" w:hanging="360"/>
      </w:pPr>
      <w:rPr>
        <w:rFonts w:ascii="Arial" w:hAnsi="Arial" w:hint="default"/>
      </w:rPr>
    </w:lvl>
    <w:lvl w:ilvl="1" w:tplc="AE16FC2A">
      <w:start w:val="1"/>
      <w:numFmt w:val="bullet"/>
      <w:lvlText w:val=""/>
      <w:lvlJc w:val="left"/>
      <w:pPr>
        <w:tabs>
          <w:tab w:val="num" w:pos="1440"/>
        </w:tabs>
        <w:ind w:left="1440" w:hanging="360"/>
      </w:pPr>
      <w:rPr>
        <w:rFonts w:ascii="Symbol" w:hAnsi="Symbol" w:hint="default"/>
      </w:rPr>
    </w:lvl>
    <w:lvl w:ilvl="2" w:tplc="FC54B66A" w:tentative="1">
      <w:start w:val="1"/>
      <w:numFmt w:val="bullet"/>
      <w:lvlText w:val="•"/>
      <w:lvlJc w:val="left"/>
      <w:pPr>
        <w:tabs>
          <w:tab w:val="num" w:pos="2160"/>
        </w:tabs>
        <w:ind w:left="2160" w:hanging="360"/>
      </w:pPr>
      <w:rPr>
        <w:rFonts w:ascii="Arial" w:hAnsi="Arial" w:hint="default"/>
      </w:rPr>
    </w:lvl>
    <w:lvl w:ilvl="3" w:tplc="9BCA23AC" w:tentative="1">
      <w:start w:val="1"/>
      <w:numFmt w:val="bullet"/>
      <w:lvlText w:val="•"/>
      <w:lvlJc w:val="left"/>
      <w:pPr>
        <w:tabs>
          <w:tab w:val="num" w:pos="2880"/>
        </w:tabs>
        <w:ind w:left="2880" w:hanging="360"/>
      </w:pPr>
      <w:rPr>
        <w:rFonts w:ascii="Arial" w:hAnsi="Arial" w:hint="default"/>
      </w:rPr>
    </w:lvl>
    <w:lvl w:ilvl="4" w:tplc="C616B200" w:tentative="1">
      <w:start w:val="1"/>
      <w:numFmt w:val="bullet"/>
      <w:lvlText w:val="•"/>
      <w:lvlJc w:val="left"/>
      <w:pPr>
        <w:tabs>
          <w:tab w:val="num" w:pos="3600"/>
        </w:tabs>
        <w:ind w:left="3600" w:hanging="360"/>
      </w:pPr>
      <w:rPr>
        <w:rFonts w:ascii="Arial" w:hAnsi="Arial" w:hint="default"/>
      </w:rPr>
    </w:lvl>
    <w:lvl w:ilvl="5" w:tplc="17986AF6" w:tentative="1">
      <w:start w:val="1"/>
      <w:numFmt w:val="bullet"/>
      <w:lvlText w:val="•"/>
      <w:lvlJc w:val="left"/>
      <w:pPr>
        <w:tabs>
          <w:tab w:val="num" w:pos="4320"/>
        </w:tabs>
        <w:ind w:left="4320" w:hanging="360"/>
      </w:pPr>
      <w:rPr>
        <w:rFonts w:ascii="Arial" w:hAnsi="Arial" w:hint="default"/>
      </w:rPr>
    </w:lvl>
    <w:lvl w:ilvl="6" w:tplc="DE40B688" w:tentative="1">
      <w:start w:val="1"/>
      <w:numFmt w:val="bullet"/>
      <w:lvlText w:val="•"/>
      <w:lvlJc w:val="left"/>
      <w:pPr>
        <w:tabs>
          <w:tab w:val="num" w:pos="5040"/>
        </w:tabs>
        <w:ind w:left="5040" w:hanging="360"/>
      </w:pPr>
      <w:rPr>
        <w:rFonts w:ascii="Arial" w:hAnsi="Arial" w:hint="default"/>
      </w:rPr>
    </w:lvl>
    <w:lvl w:ilvl="7" w:tplc="00A07A34" w:tentative="1">
      <w:start w:val="1"/>
      <w:numFmt w:val="bullet"/>
      <w:lvlText w:val="•"/>
      <w:lvlJc w:val="left"/>
      <w:pPr>
        <w:tabs>
          <w:tab w:val="num" w:pos="5760"/>
        </w:tabs>
        <w:ind w:left="5760" w:hanging="360"/>
      </w:pPr>
      <w:rPr>
        <w:rFonts w:ascii="Arial" w:hAnsi="Arial" w:hint="default"/>
      </w:rPr>
    </w:lvl>
    <w:lvl w:ilvl="8" w:tplc="79A2B87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 w:numId="4">
    <w:abstractNumId w:val="5"/>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D10"/>
    <w:rsid w:val="00005E89"/>
    <w:rsid w:val="00100358"/>
    <w:rsid w:val="00172365"/>
    <w:rsid w:val="00251398"/>
    <w:rsid w:val="002A1EE4"/>
    <w:rsid w:val="003205E1"/>
    <w:rsid w:val="00346D84"/>
    <w:rsid w:val="00452F73"/>
    <w:rsid w:val="004D1EB0"/>
    <w:rsid w:val="006524FF"/>
    <w:rsid w:val="00851346"/>
    <w:rsid w:val="008A03F8"/>
    <w:rsid w:val="008D5D10"/>
    <w:rsid w:val="00924BCD"/>
    <w:rsid w:val="00941BB9"/>
    <w:rsid w:val="009A5E63"/>
    <w:rsid w:val="00A64278"/>
    <w:rsid w:val="00A67B02"/>
    <w:rsid w:val="00A752FB"/>
    <w:rsid w:val="00B605C4"/>
    <w:rsid w:val="00BB0B44"/>
    <w:rsid w:val="00C30DA1"/>
    <w:rsid w:val="00DF3F87"/>
    <w:rsid w:val="00E44D1E"/>
    <w:rsid w:val="00E56765"/>
    <w:rsid w:val="00E967F5"/>
    <w:rsid w:val="00E979C1"/>
    <w:rsid w:val="00EE75C8"/>
    <w:rsid w:val="00F14411"/>
    <w:rsid w:val="00F5097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972F7"/>
  <w15:chartTrackingRefBased/>
  <w15:docId w15:val="{64DCA3E6-BAAF-4E70-80ED-CE3675EA1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5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0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358"/>
  </w:style>
  <w:style w:type="paragraph" w:styleId="Footer">
    <w:name w:val="footer"/>
    <w:basedOn w:val="Normal"/>
    <w:link w:val="FooterChar"/>
    <w:uiPriority w:val="99"/>
    <w:unhideWhenUsed/>
    <w:rsid w:val="00100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358"/>
  </w:style>
  <w:style w:type="paragraph" w:styleId="ListParagraph">
    <w:name w:val="List Paragraph"/>
    <w:basedOn w:val="Normal"/>
    <w:uiPriority w:val="34"/>
    <w:qFormat/>
    <w:rsid w:val="00E967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3437">
      <w:bodyDiv w:val="1"/>
      <w:marLeft w:val="0"/>
      <w:marRight w:val="0"/>
      <w:marTop w:val="0"/>
      <w:marBottom w:val="0"/>
      <w:divBdr>
        <w:top w:val="none" w:sz="0" w:space="0" w:color="auto"/>
        <w:left w:val="none" w:sz="0" w:space="0" w:color="auto"/>
        <w:bottom w:val="none" w:sz="0" w:space="0" w:color="auto"/>
        <w:right w:val="none" w:sz="0" w:space="0" w:color="auto"/>
      </w:divBdr>
    </w:div>
    <w:div w:id="365374611">
      <w:bodyDiv w:val="1"/>
      <w:marLeft w:val="0"/>
      <w:marRight w:val="0"/>
      <w:marTop w:val="0"/>
      <w:marBottom w:val="0"/>
      <w:divBdr>
        <w:top w:val="none" w:sz="0" w:space="0" w:color="auto"/>
        <w:left w:val="none" w:sz="0" w:space="0" w:color="auto"/>
        <w:bottom w:val="none" w:sz="0" w:space="0" w:color="auto"/>
        <w:right w:val="none" w:sz="0" w:space="0" w:color="auto"/>
      </w:divBdr>
    </w:div>
    <w:div w:id="447355518">
      <w:bodyDiv w:val="1"/>
      <w:marLeft w:val="0"/>
      <w:marRight w:val="0"/>
      <w:marTop w:val="0"/>
      <w:marBottom w:val="0"/>
      <w:divBdr>
        <w:top w:val="none" w:sz="0" w:space="0" w:color="auto"/>
        <w:left w:val="none" w:sz="0" w:space="0" w:color="auto"/>
        <w:bottom w:val="none" w:sz="0" w:space="0" w:color="auto"/>
        <w:right w:val="none" w:sz="0" w:space="0" w:color="auto"/>
      </w:divBdr>
    </w:div>
    <w:div w:id="449780603">
      <w:bodyDiv w:val="1"/>
      <w:marLeft w:val="0"/>
      <w:marRight w:val="0"/>
      <w:marTop w:val="0"/>
      <w:marBottom w:val="0"/>
      <w:divBdr>
        <w:top w:val="none" w:sz="0" w:space="0" w:color="auto"/>
        <w:left w:val="none" w:sz="0" w:space="0" w:color="auto"/>
        <w:bottom w:val="none" w:sz="0" w:space="0" w:color="auto"/>
        <w:right w:val="none" w:sz="0" w:space="0" w:color="auto"/>
      </w:divBdr>
    </w:div>
    <w:div w:id="922495112">
      <w:bodyDiv w:val="1"/>
      <w:marLeft w:val="0"/>
      <w:marRight w:val="0"/>
      <w:marTop w:val="0"/>
      <w:marBottom w:val="0"/>
      <w:divBdr>
        <w:top w:val="none" w:sz="0" w:space="0" w:color="auto"/>
        <w:left w:val="none" w:sz="0" w:space="0" w:color="auto"/>
        <w:bottom w:val="none" w:sz="0" w:space="0" w:color="auto"/>
        <w:right w:val="none" w:sz="0" w:space="0" w:color="auto"/>
      </w:divBdr>
    </w:div>
    <w:div w:id="946932914">
      <w:bodyDiv w:val="1"/>
      <w:marLeft w:val="0"/>
      <w:marRight w:val="0"/>
      <w:marTop w:val="0"/>
      <w:marBottom w:val="0"/>
      <w:divBdr>
        <w:top w:val="none" w:sz="0" w:space="0" w:color="auto"/>
        <w:left w:val="none" w:sz="0" w:space="0" w:color="auto"/>
        <w:bottom w:val="none" w:sz="0" w:space="0" w:color="auto"/>
        <w:right w:val="none" w:sz="0" w:space="0" w:color="auto"/>
      </w:divBdr>
    </w:div>
    <w:div w:id="993068527">
      <w:bodyDiv w:val="1"/>
      <w:marLeft w:val="0"/>
      <w:marRight w:val="0"/>
      <w:marTop w:val="0"/>
      <w:marBottom w:val="0"/>
      <w:divBdr>
        <w:top w:val="none" w:sz="0" w:space="0" w:color="auto"/>
        <w:left w:val="none" w:sz="0" w:space="0" w:color="auto"/>
        <w:bottom w:val="none" w:sz="0" w:space="0" w:color="auto"/>
        <w:right w:val="none" w:sz="0" w:space="0" w:color="auto"/>
      </w:divBdr>
    </w:div>
    <w:div w:id="133060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9CEBDD-0613-4CC5-B5FB-7C33535DD79D}"/>
</file>

<file path=customXml/itemProps2.xml><?xml version="1.0" encoding="utf-8"?>
<ds:datastoreItem xmlns:ds="http://schemas.openxmlformats.org/officeDocument/2006/customXml" ds:itemID="{2EA10D9D-0453-4236-8E87-5B8D02C440AB}"/>
</file>

<file path=customXml/itemProps3.xml><?xml version="1.0" encoding="utf-8"?>
<ds:datastoreItem xmlns:ds="http://schemas.openxmlformats.org/officeDocument/2006/customXml" ds:itemID="{04C40180-B86C-47FF-9686-98FB72A88D35}"/>
</file>

<file path=docProps/app.xml><?xml version="1.0" encoding="utf-8"?>
<Properties xmlns="http://schemas.openxmlformats.org/officeDocument/2006/extended-properties" xmlns:vt="http://schemas.openxmlformats.org/officeDocument/2006/docPropsVTypes">
  <Template>Normal.dotm</Template>
  <TotalTime>1</TotalTime>
  <Pages>5</Pages>
  <Words>1080</Words>
  <Characters>6160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Kelebogile Moruane</dc:creator>
  <cp:keywords/>
  <dc:description/>
  <cp:lastModifiedBy>Microsoft Office User</cp:lastModifiedBy>
  <cp:revision>2</cp:revision>
  <dcterms:created xsi:type="dcterms:W3CDTF">2021-11-10T14:58:00Z</dcterms:created>
  <dcterms:modified xsi:type="dcterms:W3CDTF">2021-11-10T14:58:00Z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a4d308-7b0a-45d1-8227-d28a129f3dd4_Enabled">
    <vt:lpwstr>true</vt:lpwstr>
  </property>
  <property fmtid="{D5CDD505-2E9C-101B-9397-08002B2CF9AE}" pid="3" name="MSIP_Label_9ea4d308-7b0a-45d1-8227-d28a129f3dd4_SetDate">
    <vt:lpwstr>2021-11-10T14:50:17Z</vt:lpwstr>
  </property>
  <property fmtid="{D5CDD505-2E9C-101B-9397-08002B2CF9AE}" pid="4" name="MSIP_Label_9ea4d308-7b0a-45d1-8227-d28a129f3dd4_Method">
    <vt:lpwstr>Standard</vt:lpwstr>
  </property>
  <property fmtid="{D5CDD505-2E9C-101B-9397-08002B2CF9AE}" pid="5" name="MSIP_Label_9ea4d308-7b0a-45d1-8227-d28a129f3dd4_Name">
    <vt:lpwstr>Enclair</vt:lpwstr>
  </property>
  <property fmtid="{D5CDD505-2E9C-101B-9397-08002B2CF9AE}" pid="6" name="MSIP_Label_9ea4d308-7b0a-45d1-8227-d28a129f3dd4_SiteId">
    <vt:lpwstr>14450b3f-942f-4f12-b2e1-0197504c6a5e</vt:lpwstr>
  </property>
  <property fmtid="{D5CDD505-2E9C-101B-9397-08002B2CF9AE}" pid="7" name="MSIP_Label_9ea4d308-7b0a-45d1-8227-d28a129f3dd4_ActionId">
    <vt:lpwstr>25b12a77-9a45-4581-a64b-edb70415d21b</vt:lpwstr>
  </property>
  <property fmtid="{D5CDD505-2E9C-101B-9397-08002B2CF9AE}" pid="8" name="MSIP_Label_9ea4d308-7b0a-45d1-8227-d28a129f3dd4_ContentBits">
    <vt:lpwstr>0</vt:lpwstr>
  </property>
  <property fmtid="{D5CDD505-2E9C-101B-9397-08002B2CF9AE}" pid="9" name="ContentTypeId">
    <vt:lpwstr>0x010100F397614B75B84E4C841CE911BA0CCB9D</vt:lpwstr>
  </property>
</Properties>
</file>